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226B1" w14:textId="7C79E751" w:rsidR="00EF1F9F" w:rsidRDefault="00EF1F9F" w:rsidP="009D05A8">
      <w:pPr>
        <w:spacing w:line="600" w:lineRule="auto"/>
      </w:pPr>
    </w:p>
    <w:p w14:paraId="6BAC1BBD" w14:textId="06EC9002" w:rsidR="009D05A8" w:rsidRDefault="009D05A8" w:rsidP="00407464">
      <w:pPr>
        <w:jc w:val="center"/>
        <w:rPr>
          <w:b/>
          <w:bCs/>
        </w:rPr>
      </w:pPr>
      <w:r w:rsidRPr="00407464">
        <w:rPr>
          <w:b/>
          <w:bCs/>
        </w:rPr>
        <w:t>MA Strategic People Management</w:t>
      </w:r>
    </w:p>
    <w:p w14:paraId="3C5D52AD" w14:textId="77777777" w:rsidR="00407464" w:rsidRPr="00407464" w:rsidRDefault="00407464" w:rsidP="00407464">
      <w:pPr>
        <w:jc w:val="center"/>
        <w:rPr>
          <w:b/>
          <w:bCs/>
        </w:rPr>
      </w:pPr>
    </w:p>
    <w:p w14:paraId="17893CC2" w14:textId="77777777" w:rsidR="00407464" w:rsidRDefault="00407464" w:rsidP="00407464">
      <w:pPr>
        <w:jc w:val="center"/>
        <w:rPr>
          <w:b/>
          <w:bCs/>
        </w:rPr>
      </w:pPr>
      <w:r>
        <w:rPr>
          <w:b/>
          <w:bCs/>
        </w:rPr>
        <w:t xml:space="preserve">Advanced Application of </w:t>
      </w:r>
      <w:r w:rsidR="009D05A8" w:rsidRPr="00407464">
        <w:rPr>
          <w:b/>
          <w:bCs/>
        </w:rPr>
        <w:t>Employment Law</w:t>
      </w:r>
      <w:r>
        <w:rPr>
          <w:b/>
          <w:bCs/>
        </w:rPr>
        <w:t xml:space="preserve"> </w:t>
      </w:r>
    </w:p>
    <w:p w14:paraId="529F0368" w14:textId="77777777" w:rsidR="009D05A8" w:rsidRDefault="009D05A8" w:rsidP="009D05A8">
      <w:pPr>
        <w:spacing w:line="600" w:lineRule="auto"/>
      </w:pPr>
    </w:p>
    <w:p w14:paraId="3047F950" w14:textId="77777777" w:rsidR="009D05A8" w:rsidRDefault="009D05A8" w:rsidP="009D05A8">
      <w:pPr>
        <w:spacing w:line="600" w:lineRule="auto"/>
      </w:pPr>
    </w:p>
    <w:p w14:paraId="713A5DA9" w14:textId="77777777" w:rsidR="009D05A8" w:rsidRDefault="009D05A8" w:rsidP="009D05A8">
      <w:pPr>
        <w:spacing w:line="600" w:lineRule="auto"/>
      </w:pPr>
    </w:p>
    <w:p w14:paraId="247DA7DE" w14:textId="77777777" w:rsidR="00407464" w:rsidRDefault="00407464" w:rsidP="009D05A8">
      <w:pPr>
        <w:spacing w:line="600" w:lineRule="auto"/>
      </w:pPr>
    </w:p>
    <w:p w14:paraId="5300635B" w14:textId="77777777" w:rsidR="00407464" w:rsidRDefault="00407464" w:rsidP="009D05A8">
      <w:pPr>
        <w:spacing w:line="600" w:lineRule="auto"/>
      </w:pPr>
    </w:p>
    <w:p w14:paraId="331F75CA" w14:textId="77777777" w:rsidR="00407464" w:rsidRDefault="00407464" w:rsidP="009D05A8">
      <w:pPr>
        <w:spacing w:line="600" w:lineRule="auto"/>
      </w:pPr>
    </w:p>
    <w:p w14:paraId="062BB661" w14:textId="77777777" w:rsidR="00407464" w:rsidRDefault="00407464" w:rsidP="009D05A8">
      <w:pPr>
        <w:spacing w:line="600" w:lineRule="auto"/>
      </w:pPr>
    </w:p>
    <w:p w14:paraId="643AEBF5" w14:textId="77777777" w:rsidR="00407464" w:rsidRDefault="00407464" w:rsidP="009D05A8">
      <w:pPr>
        <w:spacing w:line="600" w:lineRule="auto"/>
      </w:pPr>
    </w:p>
    <w:p w14:paraId="5ECB9D94" w14:textId="77777777" w:rsidR="00407464" w:rsidRDefault="00407464" w:rsidP="009D05A8">
      <w:pPr>
        <w:spacing w:line="600" w:lineRule="auto"/>
      </w:pPr>
    </w:p>
    <w:p w14:paraId="0FCE238B" w14:textId="77777777" w:rsidR="00407464" w:rsidRDefault="00407464" w:rsidP="009D05A8">
      <w:pPr>
        <w:spacing w:line="600" w:lineRule="auto"/>
      </w:pPr>
    </w:p>
    <w:p w14:paraId="244BDCF4" w14:textId="77777777" w:rsidR="00407464" w:rsidRDefault="00407464" w:rsidP="009D05A8">
      <w:pPr>
        <w:spacing w:line="600" w:lineRule="auto"/>
      </w:pPr>
    </w:p>
    <w:p w14:paraId="72AE6DB0" w14:textId="77777777" w:rsidR="00407464" w:rsidRDefault="00407464" w:rsidP="009D05A8">
      <w:pPr>
        <w:spacing w:line="600" w:lineRule="auto"/>
      </w:pPr>
    </w:p>
    <w:p w14:paraId="21328CF5" w14:textId="0D683B0F" w:rsidR="009D05A8" w:rsidRDefault="009D05A8" w:rsidP="006B3E5D">
      <w:pPr>
        <w:spacing w:line="600" w:lineRule="auto"/>
        <w:jc w:val="right"/>
      </w:pPr>
      <w:r>
        <w:t>Deadline: 23 February 2022 (moved from 16 February 2022)</w:t>
      </w:r>
    </w:p>
    <w:p w14:paraId="696812A4" w14:textId="532C050F" w:rsidR="009D05A8" w:rsidRDefault="009D05A8" w:rsidP="006B3E5D">
      <w:pPr>
        <w:spacing w:line="600" w:lineRule="auto"/>
        <w:jc w:val="right"/>
      </w:pPr>
      <w:r>
        <w:t xml:space="preserve">Student Number: </w:t>
      </w:r>
      <w:r w:rsidRPr="006B3E5D">
        <w:rPr>
          <w:b/>
          <w:bCs/>
        </w:rPr>
        <w:t>1711521</w:t>
      </w:r>
    </w:p>
    <w:p w14:paraId="5ACAE26B" w14:textId="40902BBE" w:rsidR="00594F02" w:rsidRDefault="00A20B35" w:rsidP="009D05A8">
      <w:pPr>
        <w:spacing w:line="600" w:lineRule="auto"/>
      </w:pPr>
      <w:r>
        <w:lastRenderedPageBreak/>
        <w:t>Dear Management Team</w:t>
      </w:r>
    </w:p>
    <w:p w14:paraId="75EAFD19" w14:textId="233E9A17" w:rsidR="004938D7" w:rsidRDefault="004938D7" w:rsidP="009D05A8">
      <w:pPr>
        <w:spacing w:line="600" w:lineRule="auto"/>
      </w:pPr>
      <w:r>
        <w:t>Thank you for your email and query relating to BBL’s position in cancelling its contract with Illuminate</w:t>
      </w:r>
      <w:r w:rsidR="00653390">
        <w:t xml:space="preserve"> and bring the service in-house</w:t>
      </w:r>
      <w:r w:rsidR="00BA19D2">
        <w:t xml:space="preserve">.  See my response below addressing </w:t>
      </w:r>
      <w:r w:rsidR="00C2646A">
        <w:t>each query.</w:t>
      </w:r>
    </w:p>
    <w:p w14:paraId="71591D51" w14:textId="2A2478F9" w:rsidR="00C2646A" w:rsidRPr="002435D6" w:rsidRDefault="00C2646A" w:rsidP="00C2646A">
      <w:pPr>
        <w:pStyle w:val="ListParagraph"/>
        <w:numPr>
          <w:ilvl w:val="0"/>
          <w:numId w:val="1"/>
        </w:numPr>
        <w:spacing w:line="600" w:lineRule="auto"/>
        <w:rPr>
          <w:b/>
          <w:bCs/>
        </w:rPr>
      </w:pPr>
      <w:r w:rsidRPr="002435D6">
        <w:rPr>
          <w:b/>
          <w:bCs/>
        </w:rPr>
        <w:t>Is this a TUPE Transfer</w:t>
      </w:r>
      <w:r w:rsidR="00AF3D54">
        <w:rPr>
          <w:b/>
          <w:bCs/>
        </w:rPr>
        <w:t>?</w:t>
      </w:r>
    </w:p>
    <w:p w14:paraId="2F97A4BD" w14:textId="03E5C20B" w:rsidR="00E27B1A" w:rsidRDefault="00C150FC" w:rsidP="009C24B0">
      <w:pPr>
        <w:spacing w:line="600" w:lineRule="auto"/>
      </w:pPr>
      <w:r>
        <w:t>F</w:t>
      </w:r>
      <w:r w:rsidR="00D1507F">
        <w:t xml:space="preserve">or clarity, </w:t>
      </w:r>
      <w:r w:rsidR="000770C4">
        <w:t xml:space="preserve">it </w:t>
      </w:r>
      <w:r w:rsidR="00D1507F">
        <w:t xml:space="preserve">must </w:t>
      </w:r>
      <w:r w:rsidR="000770C4">
        <w:t xml:space="preserve">be </w:t>
      </w:r>
      <w:r w:rsidR="00D1507F">
        <w:t>stress</w:t>
      </w:r>
      <w:r w:rsidR="000770C4">
        <w:t>ed</w:t>
      </w:r>
      <w:r w:rsidR="00D1507F">
        <w:t xml:space="preserve"> that there </w:t>
      </w:r>
      <w:r w:rsidR="002435D6">
        <w:t xml:space="preserve">are </w:t>
      </w:r>
      <w:r w:rsidR="0021199A">
        <w:t>two types of TUPE transfers</w:t>
      </w:r>
      <w:r w:rsidR="006F4A42">
        <w:t>:</w:t>
      </w:r>
    </w:p>
    <w:p w14:paraId="6B40EE78" w14:textId="1CE8645E" w:rsidR="006F4A42" w:rsidRDefault="006F4A42" w:rsidP="006F4A42">
      <w:pPr>
        <w:pStyle w:val="ListParagraph"/>
        <w:numPr>
          <w:ilvl w:val="0"/>
          <w:numId w:val="2"/>
        </w:numPr>
        <w:spacing w:line="600" w:lineRule="auto"/>
      </w:pPr>
      <w:r>
        <w:t xml:space="preserve">Business </w:t>
      </w:r>
    </w:p>
    <w:p w14:paraId="1A5F24BF" w14:textId="785B916A" w:rsidR="006F4A42" w:rsidRDefault="006F4A42" w:rsidP="006F4A42">
      <w:pPr>
        <w:pStyle w:val="ListParagraph"/>
        <w:numPr>
          <w:ilvl w:val="0"/>
          <w:numId w:val="2"/>
        </w:numPr>
        <w:spacing w:line="600" w:lineRule="auto"/>
      </w:pPr>
      <w:r>
        <w:t>Service Provision</w:t>
      </w:r>
      <w:r w:rsidR="005A36E1">
        <w:t xml:space="preserve"> Change</w:t>
      </w:r>
    </w:p>
    <w:p w14:paraId="3DBC9F5C" w14:textId="58C45A93" w:rsidR="0061417C" w:rsidRPr="0061417C" w:rsidRDefault="0061417C" w:rsidP="000C2674">
      <w:pPr>
        <w:spacing w:line="600" w:lineRule="auto"/>
        <w:rPr>
          <w:u w:val="single"/>
        </w:rPr>
      </w:pPr>
      <w:r w:rsidRPr="0061417C">
        <w:rPr>
          <w:u w:val="single"/>
        </w:rPr>
        <w:t>Business Transfer</w:t>
      </w:r>
    </w:p>
    <w:p w14:paraId="3C7D2A16" w14:textId="73801A01" w:rsidR="00EA0AC3" w:rsidRPr="00DC2FD1" w:rsidRDefault="000C2674" w:rsidP="000C2674">
      <w:pPr>
        <w:spacing w:line="600" w:lineRule="auto"/>
      </w:pPr>
      <w:r>
        <w:t xml:space="preserve">BBL is not planning to purchase the </w:t>
      </w:r>
      <w:r w:rsidR="004703D1">
        <w:t xml:space="preserve">economic entity </w:t>
      </w:r>
      <w:r w:rsidR="008547C9">
        <w:t>(resources and assets) of Illuminate</w:t>
      </w:r>
      <w:r w:rsidR="002C3645">
        <w:t>.  I</w:t>
      </w:r>
      <w:r w:rsidR="000F1507">
        <w:t>lluminate re</w:t>
      </w:r>
      <w:r w:rsidR="005635D6">
        <w:t>tains</w:t>
      </w:r>
      <w:r w:rsidR="000F1507">
        <w:t xml:space="preserve"> its identity</w:t>
      </w:r>
      <w:r w:rsidR="002C1B51">
        <w:t>, i.e.</w:t>
      </w:r>
      <w:r w:rsidR="00650438">
        <w:t xml:space="preserve">  BBL is not buying</w:t>
      </w:r>
      <w:r w:rsidR="00A9564D">
        <w:t xml:space="preserve"> the business,</w:t>
      </w:r>
      <w:r w:rsidR="00650438">
        <w:t xml:space="preserve"> its trademarks, or acquiring their customers</w:t>
      </w:r>
      <w:r w:rsidR="0042524B">
        <w:t xml:space="preserve"> or even </w:t>
      </w:r>
      <w:r w:rsidR="00856EF0">
        <w:t>transferring the</w:t>
      </w:r>
      <w:r w:rsidR="0042524B">
        <w:t xml:space="preserve"> ma</w:t>
      </w:r>
      <w:r w:rsidR="00856EF0">
        <w:t>j</w:t>
      </w:r>
      <w:r w:rsidR="0042524B">
        <w:t>ority of its employees</w:t>
      </w:r>
      <w:r w:rsidR="00B36E53">
        <w:t xml:space="preserve">  </w:t>
      </w:r>
      <w:r w:rsidR="00EA0AC3">
        <w:t xml:space="preserve">Therefore, </w:t>
      </w:r>
      <w:r w:rsidR="002435D6">
        <w:t xml:space="preserve">under Regulation 3(1) of the 2006 TUPE Regulation, </w:t>
      </w:r>
      <w:r w:rsidR="002435D6" w:rsidRPr="00DC2FD1">
        <w:t>I</w:t>
      </w:r>
      <w:r w:rsidR="00EA0AC3" w:rsidRPr="00DC2FD1">
        <w:t xml:space="preserve"> do not</w:t>
      </w:r>
      <w:r w:rsidR="005635D6" w:rsidRPr="00DC2FD1">
        <w:t xml:space="preserve"> consider this to be a Business TUPE.</w:t>
      </w:r>
    </w:p>
    <w:p w14:paraId="0F27F222" w14:textId="69D5031B" w:rsidR="002435D6" w:rsidRDefault="0061417C" w:rsidP="000C2674">
      <w:pPr>
        <w:spacing w:line="600" w:lineRule="auto"/>
        <w:rPr>
          <w:u w:val="single"/>
        </w:rPr>
      </w:pPr>
      <w:r w:rsidRPr="0061417C">
        <w:rPr>
          <w:u w:val="single"/>
        </w:rPr>
        <w:t>Service Provision Change</w:t>
      </w:r>
    </w:p>
    <w:p w14:paraId="2BE522B6" w14:textId="196BB240" w:rsidR="0061417C" w:rsidRDefault="004836D8" w:rsidP="000C2674">
      <w:pPr>
        <w:spacing w:line="600" w:lineRule="auto"/>
      </w:pPr>
      <w:r>
        <w:t xml:space="preserve">Illuminate is currently a contractor and as </w:t>
      </w:r>
      <w:r w:rsidR="00B36E53">
        <w:t>are</w:t>
      </w:r>
      <w:r w:rsidR="004E7966">
        <w:t xml:space="preserve"> terminating their contract and</w:t>
      </w:r>
      <w:r>
        <w:t xml:space="preserve"> bringing the</w:t>
      </w:r>
      <w:r w:rsidR="004E7966">
        <w:t xml:space="preserve"> ge</w:t>
      </w:r>
      <w:r>
        <w:t xml:space="preserve">neral electrical fixing </w:t>
      </w:r>
      <w:r w:rsidR="004F06F5">
        <w:t>service in</w:t>
      </w:r>
      <w:r w:rsidR="004E7966">
        <w:t>-</w:t>
      </w:r>
      <w:r w:rsidR="004F06F5">
        <w:t>house, this could constitu</w:t>
      </w:r>
      <w:r w:rsidR="001A3564">
        <w:t>t</w:t>
      </w:r>
      <w:r w:rsidR="004F06F5">
        <w:t>e a TUPE transfer</w:t>
      </w:r>
      <w:r w:rsidR="001A3564">
        <w:t xml:space="preserve"> </w:t>
      </w:r>
      <w:r w:rsidR="00B36E53">
        <w:t xml:space="preserve">under the </w:t>
      </w:r>
      <w:r w:rsidR="000C75B3">
        <w:t>following conditions:</w:t>
      </w:r>
    </w:p>
    <w:p w14:paraId="1D0374A4" w14:textId="413C19F8" w:rsidR="000C75B3" w:rsidRDefault="000C75B3" w:rsidP="000C75B3">
      <w:pPr>
        <w:pStyle w:val="ListParagraph"/>
        <w:numPr>
          <w:ilvl w:val="0"/>
          <w:numId w:val="2"/>
        </w:numPr>
        <w:spacing w:line="600" w:lineRule="auto"/>
      </w:pPr>
      <w:r>
        <w:lastRenderedPageBreak/>
        <w:t xml:space="preserve">There </w:t>
      </w:r>
      <w:r w:rsidR="00902A32">
        <w:t>is</w:t>
      </w:r>
      <w:r>
        <w:t xml:space="preserve"> a </w:t>
      </w:r>
      <w:r w:rsidR="00443D4C">
        <w:t xml:space="preserve">dedicated </w:t>
      </w:r>
      <w:r>
        <w:t>group of 15 Illu</w:t>
      </w:r>
      <w:r w:rsidR="00625BD2">
        <w:t xml:space="preserve">miinate employees </w:t>
      </w:r>
      <w:r w:rsidR="00B95C6C">
        <w:t>whose main purpose is to deliver</w:t>
      </w:r>
      <w:r w:rsidR="00625BD2">
        <w:t xml:space="preserve"> </w:t>
      </w:r>
      <w:r w:rsidR="007717C9">
        <w:t xml:space="preserve">a specific </w:t>
      </w:r>
      <w:r w:rsidR="00625BD2">
        <w:t xml:space="preserve">service on </w:t>
      </w:r>
      <w:r w:rsidR="00616E45">
        <w:t>our</w:t>
      </w:r>
      <w:r w:rsidR="00625BD2">
        <w:t xml:space="preserve"> sites, on behalf of </w:t>
      </w:r>
      <w:r w:rsidR="00DA3F82">
        <w:t>BBL</w:t>
      </w:r>
      <w:r w:rsidR="00B261D6">
        <w:t>, where they spend over 50% of their time</w:t>
      </w:r>
      <w:r w:rsidR="00B36E53">
        <w:t xml:space="preserve"> </w:t>
      </w:r>
      <w:r w:rsidR="004F2A2B">
        <w:t xml:space="preserve">– </w:t>
      </w:r>
      <w:r w:rsidR="00B36E53">
        <w:t>making them</w:t>
      </w:r>
      <w:r w:rsidR="004F2A2B">
        <w:t xml:space="preserve"> </w:t>
      </w:r>
      <w:r w:rsidR="00B36E53">
        <w:t>“</w:t>
      </w:r>
      <w:r w:rsidR="004F2A2B">
        <w:t>assigned</w:t>
      </w:r>
      <w:r w:rsidR="00B36E53">
        <w:t>”</w:t>
      </w:r>
      <w:r w:rsidR="004F2A2B">
        <w:t xml:space="preserve"> employees eligible </w:t>
      </w:r>
      <w:r w:rsidR="00B36E53">
        <w:t>for</w:t>
      </w:r>
      <w:r w:rsidR="004F2A2B">
        <w:t xml:space="preserve"> transfer</w:t>
      </w:r>
    </w:p>
    <w:p w14:paraId="4B29D849" w14:textId="626927B4" w:rsidR="00625BD2" w:rsidRDefault="00043B48" w:rsidP="000C75B3">
      <w:pPr>
        <w:pStyle w:val="ListParagraph"/>
        <w:numPr>
          <w:ilvl w:val="0"/>
          <w:numId w:val="2"/>
        </w:numPr>
        <w:spacing w:line="600" w:lineRule="auto"/>
      </w:pPr>
      <w:r>
        <w:t>The service</w:t>
      </w:r>
      <w:r w:rsidR="00A0749E">
        <w:t xml:space="preserve"> provide</w:t>
      </w:r>
      <w:r w:rsidR="00CA4C8B">
        <w:t>d</w:t>
      </w:r>
      <w:r>
        <w:t xml:space="preserve"> is on-going</w:t>
      </w:r>
      <w:r w:rsidR="00A0749E">
        <w:t xml:space="preserve"> </w:t>
      </w:r>
      <w:r w:rsidR="00364C23">
        <w:t xml:space="preserve">as opposed to </w:t>
      </w:r>
      <w:r w:rsidR="00616E45">
        <w:t>being on s</w:t>
      </w:r>
      <w:r w:rsidR="00A0749E">
        <w:t>hort-term</w:t>
      </w:r>
      <w:r w:rsidR="00DD3D69">
        <w:t xml:space="preserve"> or temporary</w:t>
      </w:r>
      <w:r w:rsidR="00A0749E">
        <w:t xml:space="preserve"> contracts</w:t>
      </w:r>
      <w:r w:rsidR="00616E45">
        <w:t xml:space="preserve">, </w:t>
      </w:r>
      <w:r w:rsidR="00622FA3">
        <w:t>and</w:t>
      </w:r>
      <w:r w:rsidR="00D07AC5">
        <w:t xml:space="preserve"> mainly</w:t>
      </w:r>
      <w:r w:rsidR="00622FA3">
        <w:t xml:space="preserve"> exclude</w:t>
      </w:r>
      <w:r w:rsidR="00D07AC5">
        <w:t>s</w:t>
      </w:r>
      <w:r w:rsidR="00622FA3">
        <w:t xml:space="preserve"> the supply of goods</w:t>
      </w:r>
    </w:p>
    <w:p w14:paraId="2294B3A8" w14:textId="2CDA9C61" w:rsidR="00693545" w:rsidRDefault="00A74F5B" w:rsidP="000C75B3">
      <w:pPr>
        <w:pStyle w:val="ListParagraph"/>
        <w:numPr>
          <w:ilvl w:val="0"/>
          <w:numId w:val="2"/>
        </w:numPr>
        <w:spacing w:line="600" w:lineRule="auto"/>
      </w:pPr>
      <w:r>
        <w:t xml:space="preserve">At its core, Illuminate and BBL </w:t>
      </w:r>
      <w:r w:rsidR="00BF6CA3">
        <w:t xml:space="preserve">deliver the same activities, which is to provide electrical solution, maintenance and fixing, albeit on </w:t>
      </w:r>
      <w:r w:rsidR="00664149">
        <w:t xml:space="preserve">different items across the site; one on the produciton line and the other on the </w:t>
      </w:r>
      <w:r w:rsidR="00706C90">
        <w:t>general site.</w:t>
      </w:r>
      <w:r w:rsidR="0013299B">
        <w:t xml:space="preserve">  The aim is th</w:t>
      </w:r>
      <w:r w:rsidR="00DE0AE4">
        <w:t>at</w:t>
      </w:r>
      <w:r w:rsidR="0013299B">
        <w:t xml:space="preserve"> a group of employees will deliver those same services</w:t>
      </w:r>
      <w:r w:rsidR="00DE0AE4">
        <w:t xml:space="preserve"> in-house.</w:t>
      </w:r>
    </w:p>
    <w:p w14:paraId="52E91907" w14:textId="5DBCFEC7" w:rsidR="00004F26" w:rsidRDefault="00004F26" w:rsidP="00004F26">
      <w:pPr>
        <w:spacing w:line="600" w:lineRule="auto"/>
      </w:pPr>
      <w:r>
        <w:t>T</w:t>
      </w:r>
      <w:r w:rsidR="00173B79">
        <w:t>he above conditions meet the criteria for a Service Provision Change, therefore, this is a TUPE transfer.</w:t>
      </w:r>
    </w:p>
    <w:p w14:paraId="4B1084BA" w14:textId="27C47DB0" w:rsidR="005D58DE" w:rsidRDefault="005D58DE" w:rsidP="00004F26">
      <w:pPr>
        <w:spacing w:line="600" w:lineRule="auto"/>
      </w:pPr>
      <w:r>
        <w:t>Please note that under TUPE, employees mean the following:</w:t>
      </w:r>
      <w:r w:rsidR="00CB542B">
        <w:t>anyone who provides a service, as an employee or a worker.</w:t>
      </w:r>
    </w:p>
    <w:p w14:paraId="690C2806" w14:textId="77777777" w:rsidR="005D58DE" w:rsidRDefault="005D58DE" w:rsidP="00004F26">
      <w:pPr>
        <w:spacing w:line="600" w:lineRule="auto"/>
      </w:pPr>
    </w:p>
    <w:p w14:paraId="1695FCE3" w14:textId="12A0C7DB" w:rsidR="00DC2FD1" w:rsidRDefault="00DC2FD1" w:rsidP="00DC2FD1">
      <w:pPr>
        <w:pStyle w:val="ListParagraph"/>
        <w:numPr>
          <w:ilvl w:val="0"/>
          <w:numId w:val="1"/>
        </w:numPr>
        <w:spacing w:line="600" w:lineRule="auto"/>
        <w:rPr>
          <w:b/>
          <w:bCs/>
        </w:rPr>
      </w:pPr>
      <w:r>
        <w:rPr>
          <w:b/>
          <w:bCs/>
        </w:rPr>
        <w:t>BBL’s legal obligation under TUPE</w:t>
      </w:r>
    </w:p>
    <w:p w14:paraId="4F4F12C8" w14:textId="3A732619" w:rsidR="00AB7B45" w:rsidRDefault="00AB7B45" w:rsidP="00AF3D54">
      <w:pPr>
        <w:spacing w:line="600" w:lineRule="auto"/>
      </w:pPr>
      <w:r>
        <w:t>Note the following terms used:</w:t>
      </w:r>
    </w:p>
    <w:p w14:paraId="601F5195" w14:textId="33C6B23B" w:rsidR="00AB7B45" w:rsidRDefault="00AB7B45" w:rsidP="00AF3D54">
      <w:pPr>
        <w:spacing w:line="600" w:lineRule="auto"/>
      </w:pPr>
      <w:r>
        <w:t>Transferor</w:t>
      </w:r>
      <w:r w:rsidR="00FE2012">
        <w:t xml:space="preserve"> =</w:t>
      </w:r>
      <w:r>
        <w:t xml:space="preserve"> Illuminate</w:t>
      </w:r>
    </w:p>
    <w:p w14:paraId="521E2F55" w14:textId="68B05C05" w:rsidR="00AB7B45" w:rsidRDefault="00AB7B45" w:rsidP="00AF3D54">
      <w:pPr>
        <w:spacing w:line="600" w:lineRule="auto"/>
      </w:pPr>
      <w:r>
        <w:t>Transferee</w:t>
      </w:r>
      <w:r w:rsidR="00FE2012">
        <w:t xml:space="preserve"> =</w:t>
      </w:r>
      <w:r>
        <w:t xml:space="preserve"> BBL</w:t>
      </w:r>
    </w:p>
    <w:p w14:paraId="3CE0D21D" w14:textId="381682DC" w:rsidR="00B11AEF" w:rsidRDefault="00B11AEF" w:rsidP="00AF3D54">
      <w:pPr>
        <w:spacing w:line="600" w:lineRule="auto"/>
      </w:pPr>
      <w:r>
        <w:lastRenderedPageBreak/>
        <w:t>There are a number of obligation</w:t>
      </w:r>
      <w:r w:rsidR="00FE2012">
        <w:t>s</w:t>
      </w:r>
      <w:r>
        <w:t xml:space="preserve"> and liabilities which comes with TUPE.  It is recommended that due diligence is </w:t>
      </w:r>
      <w:r w:rsidR="00C445A7">
        <w:t>applied</w:t>
      </w:r>
      <w:r w:rsidR="001D41B0">
        <w:t xml:space="preserve"> beyond the liability information provided</w:t>
      </w:r>
      <w:r>
        <w:t>.  A checklist of the points below should be collated and used throughout the process to minimise risks to BBL</w:t>
      </w:r>
      <w:r w:rsidR="00AB7B45">
        <w:t>, the transferee, inherited from Illuminate, the transferor.</w:t>
      </w:r>
    </w:p>
    <w:p w14:paraId="1ED16B1C" w14:textId="63C053C3" w:rsidR="00CB542B" w:rsidRDefault="00CB542B" w:rsidP="00AF3D54">
      <w:pPr>
        <w:spacing w:line="600" w:lineRule="auto"/>
        <w:rPr>
          <w:u w:val="single"/>
        </w:rPr>
      </w:pPr>
      <w:r w:rsidRPr="00CB542B">
        <w:rPr>
          <w:u w:val="single"/>
        </w:rPr>
        <w:t>Information</w:t>
      </w:r>
    </w:p>
    <w:p w14:paraId="645A3AE0" w14:textId="6AD530FF" w:rsidR="00CB542B" w:rsidRDefault="00CB542B" w:rsidP="00AF3D54">
      <w:pPr>
        <w:spacing w:line="600" w:lineRule="auto"/>
      </w:pPr>
      <w:r>
        <w:t>Any employees at BBL who</w:t>
      </w:r>
      <w:r w:rsidR="00A21EF3">
        <w:t>se roles</w:t>
      </w:r>
      <w:r>
        <w:t xml:space="preserve"> are likely to be </w:t>
      </w:r>
      <w:r w:rsidRPr="005615D2">
        <w:rPr>
          <w:i/>
          <w:iCs/>
        </w:rPr>
        <w:t xml:space="preserve">affected </w:t>
      </w:r>
      <w:r>
        <w:t>by the transfer, should be informed of the details of the transfer and how it could affect their employment.</w:t>
      </w:r>
      <w:r w:rsidR="00A21EF3">
        <w:t xml:space="preserve">  </w:t>
      </w:r>
      <w:r w:rsidR="00D62596">
        <w:t xml:space="preserve">Their representatives should also be informed and finally IWU would also need to be informed as the recognised union of BBL and </w:t>
      </w:r>
      <w:r w:rsidR="00FD5EAE">
        <w:t>consult with them.</w:t>
      </w:r>
      <w:r w:rsidR="005615D2">
        <w:t xml:space="preserve">  Where there is no representatives for non-unionised employees, BBL should facilitate its election.</w:t>
      </w:r>
    </w:p>
    <w:p w14:paraId="0FC58A85" w14:textId="285FC8BD" w:rsidR="002240F0" w:rsidRDefault="002240F0" w:rsidP="00AF3D54">
      <w:pPr>
        <w:spacing w:line="600" w:lineRule="auto"/>
      </w:pPr>
    </w:p>
    <w:p w14:paraId="7DA4CBE1" w14:textId="7259FA14" w:rsidR="002240F0" w:rsidRDefault="002240F0" w:rsidP="00AF3D54">
      <w:pPr>
        <w:spacing w:line="600" w:lineRule="auto"/>
      </w:pPr>
      <w:r>
        <w:t xml:space="preserve">BBL is obligated to provide </w:t>
      </w:r>
      <w:r w:rsidR="00E77D67">
        <w:t>a “measures letter”</w:t>
      </w:r>
      <w:r>
        <w:t xml:space="preserve"> to the transferor, which relates to measures and non-measures </w:t>
      </w:r>
      <w:r w:rsidR="00524BE3">
        <w:t>it will put in places for the transferring employees, in accordance with the transfer</w:t>
      </w:r>
      <w:r w:rsidR="007358EA">
        <w:t>, e.g restructure pre-transfer.</w:t>
      </w:r>
      <w:r w:rsidR="003A7D7F">
        <w:t xml:space="preserve">  Only where there are measures that affected employee’s union and representatives must be consulted.</w:t>
      </w:r>
    </w:p>
    <w:p w14:paraId="00DBCF99" w14:textId="09E79495" w:rsidR="00E81C02" w:rsidRPr="00CB542B" w:rsidRDefault="00C8470A" w:rsidP="00AF3D54">
      <w:pPr>
        <w:spacing w:line="600" w:lineRule="auto"/>
      </w:pPr>
      <w:r w:rsidRPr="00C8470A">
        <w:rPr>
          <w:u w:val="single"/>
        </w:rPr>
        <w:t>Important:</w:t>
      </w:r>
      <w:r>
        <w:t xml:space="preserve"> w</w:t>
      </w:r>
      <w:r w:rsidR="00E81C02">
        <w:t>here information and consultation rules have not been followed by either transferee or transferor, both remain liable to compensation claims by</w:t>
      </w:r>
      <w:r>
        <w:t xml:space="preserve"> employees affected, except, if the failure for the transferor to comply was caused by BBL’s failure to provide the relevant information.</w:t>
      </w:r>
    </w:p>
    <w:p w14:paraId="2CBF2F8D" w14:textId="2C28DA8E" w:rsidR="007A32E0" w:rsidRPr="00DD5797" w:rsidRDefault="00FB5524" w:rsidP="00AF3D54">
      <w:pPr>
        <w:spacing w:line="600" w:lineRule="auto"/>
        <w:rPr>
          <w:u w:val="single"/>
        </w:rPr>
      </w:pPr>
      <w:r w:rsidRPr="00DD5797">
        <w:rPr>
          <w:u w:val="single"/>
        </w:rPr>
        <w:lastRenderedPageBreak/>
        <w:t>Liabilities</w:t>
      </w:r>
      <w:r w:rsidR="00F82AB6">
        <w:rPr>
          <w:u w:val="single"/>
        </w:rPr>
        <w:t xml:space="preserve"> and dismissal</w:t>
      </w:r>
    </w:p>
    <w:p w14:paraId="192F655D" w14:textId="74AA64AD" w:rsidR="00FB5524" w:rsidRDefault="00420F7D" w:rsidP="00AF3D54">
      <w:pPr>
        <w:spacing w:line="600" w:lineRule="auto"/>
      </w:pPr>
      <w:r>
        <w:t xml:space="preserve">Whilst BBL </w:t>
      </w:r>
      <w:r w:rsidR="009346EC">
        <w:t xml:space="preserve">will </w:t>
      </w:r>
      <w:r w:rsidR="007A32E0">
        <w:t>enter into a contract with the</w:t>
      </w:r>
      <w:r>
        <w:t xml:space="preserve"> employees employed by Illuminate </w:t>
      </w:r>
      <w:r w:rsidR="00F17BE9">
        <w:t>just before</w:t>
      </w:r>
      <w:r>
        <w:t xml:space="preserve"> transfer, </w:t>
      </w:r>
      <w:r w:rsidR="006408DC">
        <w:t xml:space="preserve">it </w:t>
      </w:r>
      <w:r w:rsidR="004F2A2B">
        <w:t xml:space="preserve">also </w:t>
      </w:r>
      <w:r w:rsidR="006408DC">
        <w:t xml:space="preserve">remains liable for any Illuminate’s assigned employees </w:t>
      </w:r>
      <w:r w:rsidR="003A3C56">
        <w:t>unfairly dismissed</w:t>
      </w:r>
      <w:r w:rsidR="009346EC">
        <w:t xml:space="preserve"> by Illuminate shortly before of the transfer,</w:t>
      </w:r>
      <w:r w:rsidR="003A3C56">
        <w:t xml:space="preserve"> due to</w:t>
      </w:r>
      <w:r w:rsidR="00F17BE9">
        <w:t xml:space="preserve"> reasons associated with</w:t>
      </w:r>
      <w:r w:rsidR="003A3C56">
        <w:t xml:space="preserve"> the transfer.</w:t>
      </w:r>
      <w:r w:rsidR="004F2A2B">
        <w:t xml:space="preserve">  </w:t>
      </w:r>
      <w:r w:rsidR="003D7445">
        <w:t xml:space="preserve">This extends </w:t>
      </w:r>
      <w:r w:rsidR="0057756D">
        <w:t>claims of unfair dismissal for those who resigned before the transfer in anticiption of breaches of their T&amp;C.</w:t>
      </w:r>
    </w:p>
    <w:p w14:paraId="05341D83" w14:textId="3E13CF7F" w:rsidR="00FB5524" w:rsidRDefault="00FB5524" w:rsidP="00AF3D54">
      <w:pPr>
        <w:spacing w:line="600" w:lineRule="auto"/>
      </w:pPr>
      <w:r>
        <w:t>Further liabilitie</w:t>
      </w:r>
      <w:r w:rsidR="00F71A7B">
        <w:t xml:space="preserve">s include the transfers </w:t>
      </w:r>
      <w:r w:rsidR="00FD5B6D">
        <w:t>of u</w:t>
      </w:r>
      <w:r w:rsidR="00F71A7B">
        <w:t>nderpayment, e.g. HMRC</w:t>
      </w:r>
      <w:r w:rsidR="003B6112">
        <w:t xml:space="preserve"> penalties for</w:t>
      </w:r>
      <w:r w:rsidR="00F71A7B">
        <w:t xml:space="preserve"> underpayment of national minimum wage </w:t>
      </w:r>
      <w:r w:rsidR="003B6112">
        <w:t>and/or national living wage by Illuminate before the transfer</w:t>
      </w:r>
      <w:r w:rsidR="00FD5B6D">
        <w:t>.</w:t>
      </w:r>
    </w:p>
    <w:p w14:paraId="190C0ED6" w14:textId="77777777" w:rsidR="00FD5B6D" w:rsidRDefault="00FD5B6D" w:rsidP="00AF3D54">
      <w:pPr>
        <w:spacing w:line="600" w:lineRule="auto"/>
      </w:pPr>
    </w:p>
    <w:p w14:paraId="14E3B6F2" w14:textId="58A54A4E" w:rsidR="00AE600E" w:rsidRPr="00DD5797" w:rsidRDefault="00AE600E" w:rsidP="00AF3D54">
      <w:pPr>
        <w:spacing w:line="600" w:lineRule="auto"/>
        <w:rPr>
          <w:u w:val="single"/>
        </w:rPr>
      </w:pPr>
      <w:r w:rsidRPr="00DD5797">
        <w:rPr>
          <w:u w:val="single"/>
        </w:rPr>
        <w:t>Terms and Condition</w:t>
      </w:r>
      <w:r w:rsidR="008E669E" w:rsidRPr="00DD5797">
        <w:rPr>
          <w:u w:val="single"/>
        </w:rPr>
        <w:t xml:space="preserve"> (T&amp;C)</w:t>
      </w:r>
      <w:r w:rsidR="00D06430">
        <w:rPr>
          <w:u w:val="single"/>
        </w:rPr>
        <w:t>/Benefits</w:t>
      </w:r>
    </w:p>
    <w:p w14:paraId="1A60BDB9" w14:textId="0E5BF69E" w:rsidR="00AE600E" w:rsidRDefault="00EC106B" w:rsidP="00AF3D54">
      <w:pPr>
        <w:spacing w:line="600" w:lineRule="auto"/>
      </w:pPr>
      <w:r>
        <w:t xml:space="preserve">Employees keep the same terms and condition they had just before </w:t>
      </w:r>
      <w:r w:rsidR="00D90B41">
        <w:t>transfer.  Therefore, all this information should be gathered</w:t>
      </w:r>
      <w:r w:rsidR="00463F68">
        <w:t xml:space="preserve"> and assessed</w:t>
      </w:r>
      <w:r w:rsidR="00D90B41">
        <w:t xml:space="preserve"> before the transfer to clarify which contractual obligations will transfer over and expected to be delivered to the employees TUPE’d over.</w:t>
      </w:r>
      <w:r w:rsidR="00801010">
        <w:t xml:space="preserve">  </w:t>
      </w:r>
      <w:r w:rsidR="00897670">
        <w:t>There is no legal obligations to transfer over n</w:t>
      </w:r>
      <w:r w:rsidR="00801010">
        <w:t xml:space="preserve">on-contractual benefits and the transferor </w:t>
      </w:r>
      <w:r w:rsidR="00897670">
        <w:t>has</w:t>
      </w:r>
      <w:r w:rsidR="00801010">
        <w:t xml:space="preserve"> no obligation to declare the contractual status in the liability disclosure.  </w:t>
      </w:r>
      <w:r w:rsidR="002A2A91">
        <w:t>Please also request information on Benefits promised. I</w:t>
      </w:r>
      <w:r w:rsidR="00801010">
        <w:t xml:space="preserve">t is </w:t>
      </w:r>
      <w:r w:rsidR="00897670">
        <w:t>in the interest of</w:t>
      </w:r>
      <w:r w:rsidR="00801010">
        <w:t xml:space="preserve"> BBL to request clarity on this to minimise any</w:t>
      </w:r>
      <w:r w:rsidR="00C44944">
        <w:t xml:space="preserve"> extra expenses and liabilities</w:t>
      </w:r>
      <w:r w:rsidR="00801010">
        <w:t>.</w:t>
      </w:r>
      <w:r w:rsidR="008E669E">
        <w:t xml:space="preserve">  </w:t>
      </w:r>
      <w:r w:rsidR="008F7CF3">
        <w:t xml:space="preserve">For example, a non contractual Christmas Bonus at the </w:t>
      </w:r>
      <w:r w:rsidR="008F7CF3">
        <w:lastRenderedPageBreak/>
        <w:t xml:space="preserve">transferor, does not automatically transfer to BBL.  </w:t>
      </w:r>
      <w:r w:rsidR="00D06430">
        <w:t>However, contractually, Illuminates employees receive</w:t>
      </w:r>
      <w:r w:rsidR="000704DA">
        <w:t xml:space="preserve"> 35 days holidays annually</w:t>
      </w:r>
      <w:r w:rsidR="00DD5797">
        <w:t>, which will have to transfter over</w:t>
      </w:r>
      <w:r w:rsidR="002A2A91">
        <w:t xml:space="preserve">.  Whilst </w:t>
      </w:r>
      <w:r w:rsidR="00D06430">
        <w:t xml:space="preserve">their contractual </w:t>
      </w:r>
      <w:r w:rsidR="000704DA">
        <w:t xml:space="preserve"> </w:t>
      </w:r>
      <w:r w:rsidR="008128CA">
        <w:t xml:space="preserve">basic rate of </w:t>
      </w:r>
      <w:r w:rsidR="000704DA">
        <w:t>pay</w:t>
      </w:r>
      <w:r w:rsidR="008128CA">
        <w:t xml:space="preserve"> </w:t>
      </w:r>
      <w:r w:rsidR="00D06430">
        <w:t xml:space="preserve">will also transfer, there is no obligation for BBL to </w:t>
      </w:r>
      <w:r w:rsidR="00563EEB">
        <w:t xml:space="preserve">increase that rate of pay, which happens to be </w:t>
      </w:r>
      <w:r w:rsidR="008128CA">
        <w:t>lower than BBL’s employees</w:t>
      </w:r>
      <w:r w:rsidR="00563EEB">
        <w:t>, as long as it does not reduce it, which would be a breach of contract and T&amp;C.  Note, th</w:t>
      </w:r>
      <w:r w:rsidR="00DD5797">
        <w:t>e wages need ot remain within the NLW or NMW</w:t>
      </w:r>
      <w:r w:rsidR="008128CA">
        <w:t xml:space="preserve">. </w:t>
      </w:r>
      <w:r w:rsidR="00753567">
        <w:t xml:space="preserve"> So, please consider if the TUPE’s employees salary will be brought in line with BBL.</w:t>
      </w:r>
      <w:r w:rsidR="008128CA">
        <w:t xml:space="preserve"> </w:t>
      </w:r>
      <w:r w:rsidR="008E669E">
        <w:t xml:space="preserve">The T&amp;C will </w:t>
      </w:r>
      <w:r w:rsidR="00563EEB">
        <w:t xml:space="preserve">also </w:t>
      </w:r>
      <w:r w:rsidR="008E669E">
        <w:t>contain continuity of service inherited from Illuminate</w:t>
      </w:r>
      <w:r w:rsidR="002338EF">
        <w:t>, thus inferring further rights relating to termination of their contract of employmen</w:t>
      </w:r>
      <w:r w:rsidR="003D7445">
        <w:t xml:space="preserve"> and dismissal.</w:t>
      </w:r>
    </w:p>
    <w:p w14:paraId="6DCBF890" w14:textId="6E246F2C" w:rsidR="00D06430" w:rsidRDefault="00D06430" w:rsidP="00AF3D54">
      <w:pPr>
        <w:spacing w:line="600" w:lineRule="auto"/>
        <w:rPr>
          <w:u w:val="single"/>
        </w:rPr>
      </w:pPr>
      <w:r w:rsidRPr="00D06430">
        <w:rPr>
          <w:u w:val="single"/>
        </w:rPr>
        <w:t>Pension</w:t>
      </w:r>
      <w:r w:rsidR="00563EEB">
        <w:rPr>
          <w:u w:val="single"/>
        </w:rPr>
        <w:t>s</w:t>
      </w:r>
    </w:p>
    <w:p w14:paraId="06C9CD5E" w14:textId="03AC78B1" w:rsidR="00B351B9" w:rsidRDefault="00B351B9" w:rsidP="00AF3D54">
      <w:pPr>
        <w:spacing w:line="600" w:lineRule="auto"/>
      </w:pPr>
      <w:r>
        <w:t>BBL is not liable</w:t>
      </w:r>
      <w:r w:rsidR="001B74F5">
        <w:t xml:space="preserve"> under TUPE to t</w:t>
      </w:r>
      <w:r>
        <w:t xml:space="preserve">ransfer over the </w:t>
      </w:r>
      <w:r w:rsidR="0036269A">
        <w:t>occupational pension scheme</w:t>
      </w:r>
      <w:r w:rsidR="009F332C">
        <w:t xml:space="preserve"> of Illuminate</w:t>
      </w:r>
      <w:r w:rsidR="001B74F5">
        <w:t xml:space="preserve">.  However, under pensions regulations, BBL </w:t>
      </w:r>
      <w:r w:rsidR="0036269A">
        <w:t xml:space="preserve">is is obligated to provide </w:t>
      </w:r>
      <w:r w:rsidR="009F332C">
        <w:t>an adequate occupational pension schemes to those who benefited from one prior to the transfer.  BBL is not liable to providing a final salary scheme, which it offers to its BBL employees, to the TUPE’d employees.</w:t>
      </w:r>
      <w:r w:rsidR="001B74F5">
        <w:t xml:space="preserve">  BBL is also obligated to carry over pensions rights which relate to early retirement and redudancy, unrelated to ill health</w:t>
      </w:r>
      <w:r w:rsidR="009E13B0">
        <w:t>, including death in service rights with transferor will become the transferee’s.</w:t>
      </w:r>
    </w:p>
    <w:p w14:paraId="2B459833" w14:textId="27ECAC2E" w:rsidR="009E13B0" w:rsidRDefault="009E13B0" w:rsidP="00AF3D54">
      <w:pPr>
        <w:spacing w:line="600" w:lineRule="auto"/>
      </w:pPr>
    </w:p>
    <w:p w14:paraId="0AEF5EC0" w14:textId="08ABFB0A" w:rsidR="00420F7D" w:rsidRDefault="00420F7D" w:rsidP="00420F7D">
      <w:pPr>
        <w:pStyle w:val="ListParagraph"/>
        <w:numPr>
          <w:ilvl w:val="0"/>
          <w:numId w:val="1"/>
        </w:numPr>
        <w:spacing w:line="600" w:lineRule="auto"/>
        <w:rPr>
          <w:b/>
          <w:bCs/>
        </w:rPr>
      </w:pPr>
      <w:r>
        <w:rPr>
          <w:b/>
          <w:bCs/>
        </w:rPr>
        <w:t>Illuminate’s legal obligation under TUPE</w:t>
      </w:r>
    </w:p>
    <w:p w14:paraId="39D50BAE" w14:textId="0A9ED2C1" w:rsidR="00C11235" w:rsidRDefault="00C11235" w:rsidP="00420F7D">
      <w:pPr>
        <w:spacing w:line="600" w:lineRule="auto"/>
      </w:pPr>
      <w:r>
        <w:lastRenderedPageBreak/>
        <w:t>There are a number of steps to be followed and to ensure compliance with the law, it is advised that the transferor provides a clear timeline and plan of the different legal stages they should cover, to ensure a smooth and legal transfer.</w:t>
      </w:r>
    </w:p>
    <w:p w14:paraId="050FDF20" w14:textId="3228E7A3" w:rsidR="009E13B0" w:rsidRPr="00111F30" w:rsidRDefault="009E13B0" w:rsidP="00420F7D">
      <w:pPr>
        <w:spacing w:line="600" w:lineRule="auto"/>
        <w:rPr>
          <w:u w:val="single"/>
        </w:rPr>
      </w:pPr>
      <w:r w:rsidRPr="00111F30">
        <w:rPr>
          <w:u w:val="single"/>
        </w:rPr>
        <w:t>Informing and Consulting with the Employees</w:t>
      </w:r>
    </w:p>
    <w:p w14:paraId="664B36C6" w14:textId="0779FE8F" w:rsidR="009E13B0" w:rsidRDefault="00111F30" w:rsidP="00420F7D">
      <w:pPr>
        <w:spacing w:line="600" w:lineRule="auto"/>
      </w:pPr>
      <w:r>
        <w:t xml:space="preserve">There is a legal requirement to inform Illuminate employees of the transfer as well as the legal, economic </w:t>
      </w:r>
      <w:r w:rsidR="006F0C69">
        <w:t>and</w:t>
      </w:r>
      <w:r>
        <w:t xml:space="preserve"> social </w:t>
      </w:r>
      <w:r w:rsidR="009F512B">
        <w:t>implications of</w:t>
      </w:r>
      <w:r>
        <w:t xml:space="preserve"> transfer</w:t>
      </w:r>
      <w:r w:rsidR="00544E5E">
        <w:t>, as it understands it to be.</w:t>
      </w:r>
      <w:r w:rsidR="005D58DE">
        <w:t xml:space="preserve"> They should outline the implications for the employees so they can make an informed decision.</w:t>
      </w:r>
      <w:r w:rsidR="006F0C69">
        <w:t xml:space="preserve">  All employees who are eligible for transfer, those not transfering b</w:t>
      </w:r>
      <w:r w:rsidR="00E77D67">
        <w:t>ut whose</w:t>
      </w:r>
      <w:r w:rsidR="006F0C69">
        <w:t xml:space="preserve"> roles are affected by the transfer.</w:t>
      </w:r>
      <w:r w:rsidR="00544E5E">
        <w:t xml:space="preserve">  </w:t>
      </w:r>
      <w:r w:rsidR="00DB0C7B">
        <w:t xml:space="preserve"> It is a legal requirement to inform the representatives in writing, this does not extend to informing the employees directly.</w:t>
      </w:r>
      <w:r w:rsidR="009F512B">
        <w:t xml:space="preserve">  Note that both Illuminate and BBL have the same obligations in relation to informing affected employees.</w:t>
      </w:r>
    </w:p>
    <w:p w14:paraId="6D0533EE" w14:textId="7BA63016" w:rsidR="00FD5EAE" w:rsidRDefault="00FD5EAE" w:rsidP="00420F7D">
      <w:pPr>
        <w:spacing w:line="600" w:lineRule="auto"/>
      </w:pPr>
    </w:p>
    <w:p w14:paraId="318FBB4C" w14:textId="2A786785" w:rsidR="00FD5EAE" w:rsidRDefault="00EA6E6C" w:rsidP="00420F7D">
      <w:pPr>
        <w:spacing w:line="600" w:lineRule="auto"/>
      </w:pPr>
      <w:r>
        <w:t>FEW should be informed and consulted with for the assigned employees which they represent.  If some of the employees to be transferred are not part of the union, their employee representatives should be informed and consulted with.  If there is a small number of employees, they should be informed directly.</w:t>
      </w:r>
    </w:p>
    <w:p w14:paraId="682816D5" w14:textId="0D50265B" w:rsidR="00EA6E6C" w:rsidRPr="00EA6E6C" w:rsidRDefault="00EA6E6C" w:rsidP="00420F7D">
      <w:pPr>
        <w:spacing w:line="600" w:lineRule="auto"/>
        <w:rPr>
          <w:u w:val="single"/>
        </w:rPr>
      </w:pPr>
      <w:r w:rsidRPr="00EA6E6C">
        <w:rPr>
          <w:u w:val="single"/>
        </w:rPr>
        <w:t>Representation</w:t>
      </w:r>
    </w:p>
    <w:p w14:paraId="56DC1F5D" w14:textId="0EF282B7" w:rsidR="00EA6E6C" w:rsidRDefault="000E4145" w:rsidP="00420F7D">
      <w:pPr>
        <w:spacing w:line="600" w:lineRule="auto"/>
      </w:pPr>
      <w:r>
        <w:lastRenderedPageBreak/>
        <w:t>For employees who are not part of FEW and where there are no employee representation.  Illuminate must fac</w:t>
      </w:r>
      <w:r w:rsidR="005615D2">
        <w:t>ilitate an inclusive and fair</w:t>
      </w:r>
      <w:r>
        <w:t xml:space="preserve"> election of representatives</w:t>
      </w:r>
      <w:r w:rsidR="005615D2">
        <w:t xml:space="preserve"> and any further elections </w:t>
      </w:r>
      <w:r w:rsidR="00544E5E">
        <w:t>where required, i.e, previus representatives have stepped down.</w:t>
      </w:r>
    </w:p>
    <w:p w14:paraId="088D596F" w14:textId="71D7B7AC" w:rsidR="00424B1F" w:rsidRDefault="00424B1F" w:rsidP="00420F7D">
      <w:pPr>
        <w:spacing w:line="600" w:lineRule="auto"/>
      </w:pPr>
      <w:r>
        <w:t>Further information</w:t>
      </w:r>
      <w:r w:rsidR="00C5033C">
        <w:t xml:space="preserve"> on information and consultation</w:t>
      </w:r>
      <w:r>
        <w:t>:</w:t>
      </w:r>
    </w:p>
    <w:p w14:paraId="19C050E8" w14:textId="153ADBC2" w:rsidR="006F0C69" w:rsidRDefault="00BD65F1" w:rsidP="00424B1F">
      <w:pPr>
        <w:pStyle w:val="ListParagraph"/>
        <w:numPr>
          <w:ilvl w:val="0"/>
          <w:numId w:val="2"/>
        </w:numPr>
        <w:spacing w:line="600" w:lineRule="auto"/>
      </w:pPr>
      <w:r>
        <w:t>All representatives should be informed of measures in place for employees by new employer.</w:t>
      </w:r>
    </w:p>
    <w:p w14:paraId="0584C662" w14:textId="264C76E9" w:rsidR="00424B1F" w:rsidRDefault="000F68D9" w:rsidP="00424B1F">
      <w:pPr>
        <w:pStyle w:val="ListParagraph"/>
        <w:numPr>
          <w:ilvl w:val="0"/>
          <w:numId w:val="2"/>
        </w:numPr>
        <w:spacing w:line="600" w:lineRule="auto"/>
      </w:pPr>
      <w:r>
        <w:t xml:space="preserve">All representatives </w:t>
      </w:r>
      <w:r w:rsidR="00C5033C">
        <w:t xml:space="preserve">(who were representative at the time of being informed) </w:t>
      </w:r>
      <w:r>
        <w:t>should be informed in time</w:t>
      </w:r>
      <w:r w:rsidR="00007811">
        <w:t xml:space="preserve">.  </w:t>
      </w:r>
    </w:p>
    <w:p w14:paraId="5E7A7E84" w14:textId="7BAE3BFD" w:rsidR="00C5033C" w:rsidRDefault="00C5033C" w:rsidP="00424B1F">
      <w:pPr>
        <w:pStyle w:val="ListParagraph"/>
        <w:numPr>
          <w:ilvl w:val="0"/>
          <w:numId w:val="2"/>
        </w:numPr>
        <w:spacing w:line="600" w:lineRule="auto"/>
      </w:pPr>
      <w:r>
        <w:t>Illuminate will only consult on the measures that they will be taking</w:t>
      </w:r>
    </w:p>
    <w:p w14:paraId="0041B231" w14:textId="1BE66FC1" w:rsidR="00C5033C" w:rsidRDefault="00C5033C" w:rsidP="00424B1F">
      <w:pPr>
        <w:pStyle w:val="ListParagraph"/>
        <w:numPr>
          <w:ilvl w:val="0"/>
          <w:numId w:val="2"/>
        </w:numPr>
        <w:spacing w:line="600" w:lineRule="auto"/>
      </w:pPr>
      <w:r>
        <w:t xml:space="preserve">Illuminate to allow BBL to consult with its employees, pre-transfer, where there are </w:t>
      </w:r>
      <w:r w:rsidR="00E81C02">
        <w:t>collective redudancy measure.</w:t>
      </w:r>
    </w:p>
    <w:p w14:paraId="7BE04B5B" w14:textId="66B7CEC7" w:rsidR="005D58DE" w:rsidRDefault="005D58DE" w:rsidP="00420F7D">
      <w:pPr>
        <w:spacing w:line="600" w:lineRule="auto"/>
      </w:pPr>
    </w:p>
    <w:p w14:paraId="348497B6" w14:textId="77777777" w:rsidR="005D58DE" w:rsidRDefault="005D58DE" w:rsidP="00420F7D">
      <w:pPr>
        <w:spacing w:line="600" w:lineRule="auto"/>
      </w:pPr>
    </w:p>
    <w:p w14:paraId="6702BBAF" w14:textId="41A6B88A" w:rsidR="007A32E0" w:rsidRPr="004F3D8A" w:rsidRDefault="00F82AB6" w:rsidP="00420F7D">
      <w:pPr>
        <w:spacing w:line="600" w:lineRule="auto"/>
        <w:rPr>
          <w:u w:val="single"/>
        </w:rPr>
      </w:pPr>
      <w:r>
        <w:rPr>
          <w:u w:val="single"/>
        </w:rPr>
        <w:t>Employee not transfering</w:t>
      </w:r>
    </w:p>
    <w:p w14:paraId="48CA5598" w14:textId="2860A3A4" w:rsidR="00420F7D" w:rsidRDefault="00557AA8" w:rsidP="00420F7D">
      <w:pPr>
        <w:spacing w:line="600" w:lineRule="auto"/>
      </w:pPr>
      <w:r>
        <w:t>Illuminate is responsible for paying the salary of employees</w:t>
      </w:r>
      <w:r w:rsidR="004F3D8A">
        <w:t xml:space="preserve"> who does not transfer and resign due to objecting</w:t>
      </w:r>
      <w:r>
        <w:t xml:space="preserve"> to the transfer</w:t>
      </w:r>
      <w:r w:rsidR="004F3D8A">
        <w:t xml:space="preserve"> – the responsibilit</w:t>
      </w:r>
      <w:r w:rsidR="000B0CDB">
        <w:t>y</w:t>
      </w:r>
      <w:r w:rsidR="004F3D8A">
        <w:t xml:space="preserve"> extends to paying</w:t>
      </w:r>
      <w:r>
        <w:t xml:space="preserve"> outstanding holiday pay until the date of the transf</w:t>
      </w:r>
      <w:r w:rsidR="007A32E0">
        <w:t>e</w:t>
      </w:r>
      <w:r>
        <w:t>r.</w:t>
      </w:r>
      <w:r w:rsidR="007A32E0">
        <w:t xml:space="preserve">  </w:t>
      </w:r>
      <w:r w:rsidR="0081619A">
        <w:t>Those employees contract are automatically terminated by operation of law on transfer.</w:t>
      </w:r>
    </w:p>
    <w:p w14:paraId="0D7EC761" w14:textId="13AA434A" w:rsidR="0057756D" w:rsidRPr="000B0CDB" w:rsidRDefault="000B0CDB" w:rsidP="00420F7D">
      <w:pPr>
        <w:spacing w:line="600" w:lineRule="auto"/>
        <w:rPr>
          <w:u w:val="single"/>
        </w:rPr>
      </w:pPr>
      <w:r w:rsidRPr="000B0CDB">
        <w:rPr>
          <w:u w:val="single"/>
        </w:rPr>
        <w:lastRenderedPageBreak/>
        <w:t>Dismissal</w:t>
      </w:r>
    </w:p>
    <w:p w14:paraId="05E421BD" w14:textId="3339C230" w:rsidR="000B0CDB" w:rsidRDefault="000B0CDB" w:rsidP="00420F7D">
      <w:pPr>
        <w:spacing w:line="600" w:lineRule="auto"/>
      </w:pPr>
      <w:r>
        <w:t>Any dismissal pre-transfer which were unrelated to TUPE remains the responisbility of Illuminate.</w:t>
      </w:r>
      <w:r w:rsidR="00997EB9">
        <w:t xml:space="preserve">  Therefore, Illuminate remains liable for any claims which may result as a consequence of this, e.g. dismissal on the grounds of misconduct.  If the employee were to take them to tribunal, their claim would remain against Illuminate.</w:t>
      </w:r>
    </w:p>
    <w:p w14:paraId="215ECB67" w14:textId="7EA1D718" w:rsidR="000704DA" w:rsidRDefault="0031264A" w:rsidP="00420F7D">
      <w:pPr>
        <w:spacing w:line="600" w:lineRule="auto"/>
        <w:rPr>
          <w:u w:val="single"/>
        </w:rPr>
      </w:pPr>
      <w:r w:rsidRPr="004F3D8A">
        <w:rPr>
          <w:u w:val="single"/>
        </w:rPr>
        <w:t>Liabilities</w:t>
      </w:r>
    </w:p>
    <w:p w14:paraId="21C5AC21" w14:textId="0F77B070" w:rsidR="00FD5B6D" w:rsidRDefault="00FD5B6D" w:rsidP="00420F7D">
      <w:pPr>
        <w:spacing w:line="600" w:lineRule="auto"/>
      </w:pPr>
      <w:r>
        <w:t xml:space="preserve">It is a legal requirement that certain information, and the employee liability information is provided to the transferee 28 days before the transfer is due.  </w:t>
      </w:r>
      <w:r w:rsidR="005D51CC">
        <w:t>These include:</w:t>
      </w:r>
    </w:p>
    <w:p w14:paraId="7DB86E1C" w14:textId="46A28DD2" w:rsidR="003E710B" w:rsidRDefault="003E710B" w:rsidP="003E710B">
      <w:pPr>
        <w:pStyle w:val="ListParagraph"/>
        <w:numPr>
          <w:ilvl w:val="0"/>
          <w:numId w:val="2"/>
        </w:numPr>
        <w:spacing w:line="600" w:lineRule="auto"/>
      </w:pPr>
      <w:r>
        <w:t>Employee demographics</w:t>
      </w:r>
    </w:p>
    <w:p w14:paraId="02A51B12" w14:textId="77777777" w:rsidR="005D51CC" w:rsidRDefault="005D51CC" w:rsidP="005D51CC">
      <w:pPr>
        <w:pStyle w:val="ListParagraph"/>
        <w:numPr>
          <w:ilvl w:val="0"/>
          <w:numId w:val="2"/>
        </w:numPr>
        <w:spacing w:line="600" w:lineRule="auto"/>
      </w:pPr>
      <w:r>
        <w:t>Disciplinary action – last two years</w:t>
      </w:r>
    </w:p>
    <w:p w14:paraId="130C2030" w14:textId="77777777" w:rsidR="005D51CC" w:rsidRDefault="005D51CC" w:rsidP="005D51CC">
      <w:pPr>
        <w:pStyle w:val="ListParagraph"/>
        <w:numPr>
          <w:ilvl w:val="0"/>
          <w:numId w:val="2"/>
        </w:numPr>
        <w:spacing w:line="600" w:lineRule="auto"/>
      </w:pPr>
      <w:r>
        <w:t>Grievances – last two years</w:t>
      </w:r>
    </w:p>
    <w:p w14:paraId="004F70C0" w14:textId="5965AAEC" w:rsidR="005D51CC" w:rsidRPr="00FD5B6D" w:rsidRDefault="005D51CC" w:rsidP="00420F7D">
      <w:pPr>
        <w:pStyle w:val="ListParagraph"/>
        <w:numPr>
          <w:ilvl w:val="0"/>
          <w:numId w:val="2"/>
        </w:numPr>
        <w:spacing w:line="600" w:lineRule="auto"/>
      </w:pPr>
      <w:r>
        <w:t>Outstanding or potential legal claims (personal injury or employment tribunal claims, discrimination claims)</w:t>
      </w:r>
    </w:p>
    <w:p w14:paraId="1B686B55" w14:textId="7D1996AC" w:rsidR="0031264A" w:rsidRDefault="0031264A" w:rsidP="00420F7D">
      <w:pPr>
        <w:spacing w:line="600" w:lineRule="auto"/>
      </w:pPr>
      <w:r>
        <w:t>The following remain the responsibility and liability of the transferor</w:t>
      </w:r>
      <w:r w:rsidR="00B54D1E">
        <w:t xml:space="preserve"> prior to the transfer</w:t>
      </w:r>
      <w:r>
        <w:t>:</w:t>
      </w:r>
    </w:p>
    <w:p w14:paraId="40942E77" w14:textId="63486DB1" w:rsidR="0031264A" w:rsidRDefault="0031264A" w:rsidP="0031264A">
      <w:pPr>
        <w:pStyle w:val="ListParagraph"/>
        <w:numPr>
          <w:ilvl w:val="0"/>
          <w:numId w:val="2"/>
        </w:numPr>
        <w:spacing w:line="600" w:lineRule="auto"/>
      </w:pPr>
      <w:r>
        <w:t>The profit share scheme</w:t>
      </w:r>
      <w:r w:rsidR="00EA5CCA">
        <w:t xml:space="preserve"> provided by Illuminate</w:t>
      </w:r>
      <w:r w:rsidR="0057756D">
        <w:t xml:space="preserve"> </w:t>
      </w:r>
    </w:p>
    <w:p w14:paraId="4F15072F" w14:textId="4035EFFD" w:rsidR="0031264A" w:rsidRDefault="00B54D1E" w:rsidP="0031264A">
      <w:pPr>
        <w:pStyle w:val="ListParagraph"/>
        <w:numPr>
          <w:ilvl w:val="0"/>
          <w:numId w:val="2"/>
        </w:numPr>
        <w:spacing w:line="600" w:lineRule="auto"/>
      </w:pPr>
      <w:r>
        <w:t>Accrued occupational pension rights</w:t>
      </w:r>
    </w:p>
    <w:p w14:paraId="704489EF" w14:textId="1255090A" w:rsidR="00B54D1E" w:rsidRDefault="00B54D1E" w:rsidP="0031264A">
      <w:pPr>
        <w:pStyle w:val="ListParagraph"/>
        <w:numPr>
          <w:ilvl w:val="0"/>
          <w:numId w:val="2"/>
        </w:numPr>
        <w:spacing w:line="600" w:lineRule="auto"/>
      </w:pPr>
      <w:r>
        <w:t xml:space="preserve">Criminal liabilities e.g. </w:t>
      </w:r>
      <w:r w:rsidR="00FD6E07">
        <w:t>H&amp;S</w:t>
      </w:r>
      <w:r w:rsidR="0057756D">
        <w:t xml:space="preserve"> Breaches</w:t>
      </w:r>
    </w:p>
    <w:p w14:paraId="18C66662" w14:textId="740062FF" w:rsidR="00B54D1E" w:rsidRDefault="0057756D" w:rsidP="0031264A">
      <w:pPr>
        <w:pStyle w:val="ListParagraph"/>
        <w:numPr>
          <w:ilvl w:val="0"/>
          <w:numId w:val="2"/>
        </w:numPr>
        <w:spacing w:line="600" w:lineRule="auto"/>
      </w:pPr>
      <w:r>
        <w:lastRenderedPageBreak/>
        <w:t xml:space="preserve">Incorrect </w:t>
      </w:r>
      <w:r w:rsidR="00B54D1E">
        <w:t xml:space="preserve">NI and PAYE deductions </w:t>
      </w:r>
    </w:p>
    <w:p w14:paraId="416DF48D" w14:textId="04010BB6" w:rsidR="008E669E" w:rsidRPr="000B2B8B" w:rsidRDefault="008E669E" w:rsidP="000B2B8B">
      <w:pPr>
        <w:pStyle w:val="ListParagraph"/>
        <w:numPr>
          <w:ilvl w:val="0"/>
          <w:numId w:val="1"/>
        </w:numPr>
        <w:spacing w:line="600" w:lineRule="auto"/>
        <w:rPr>
          <w:b/>
          <w:bCs/>
        </w:rPr>
      </w:pPr>
      <w:r w:rsidRPr="000B2B8B">
        <w:rPr>
          <w:b/>
          <w:bCs/>
        </w:rPr>
        <w:t>Redundancy</w:t>
      </w:r>
    </w:p>
    <w:p w14:paraId="6CE325CB" w14:textId="7D356957" w:rsidR="000B2B8B" w:rsidRPr="000B2B8B" w:rsidRDefault="000B2B8B" w:rsidP="00DC2FD1">
      <w:pPr>
        <w:spacing w:line="600" w:lineRule="auto"/>
      </w:pPr>
      <w:r>
        <w:t xml:space="preserve">Current headcount is 45 </w:t>
      </w:r>
      <w:r w:rsidR="00D06E82">
        <w:t xml:space="preserve">(30 BBL and 15 TUPE’d from Illuminate) </w:t>
      </w:r>
      <w:r>
        <w:t>Electical Engineers and plan to reduce to 22, thus reducing the workforce by 23</w:t>
      </w:r>
      <w:r w:rsidR="00D06E82">
        <w:t>, which are no longer required due to efficiency of working across area.</w:t>
      </w:r>
    </w:p>
    <w:p w14:paraId="251AB47A" w14:textId="65B13953" w:rsidR="00416799" w:rsidRPr="00FD6E07" w:rsidRDefault="00416799" w:rsidP="00DC2FD1">
      <w:pPr>
        <w:spacing w:line="600" w:lineRule="auto"/>
        <w:rPr>
          <w:u w:val="single"/>
        </w:rPr>
      </w:pPr>
      <w:r w:rsidRPr="00FD6E07">
        <w:rPr>
          <w:u w:val="single"/>
        </w:rPr>
        <w:t>Redundancy</w:t>
      </w:r>
      <w:r w:rsidR="00DD2F28">
        <w:rPr>
          <w:u w:val="single"/>
        </w:rPr>
        <w:t xml:space="preserve"> Justification</w:t>
      </w:r>
    </w:p>
    <w:p w14:paraId="43777F4B" w14:textId="4502CB4E" w:rsidR="00E74D50" w:rsidRDefault="00FF49C4" w:rsidP="00DC2FD1">
      <w:pPr>
        <w:spacing w:line="600" w:lineRule="auto"/>
      </w:pPr>
      <w:r>
        <w:t>As previously men</w:t>
      </w:r>
      <w:r w:rsidR="00364A0A">
        <w:t>t</w:t>
      </w:r>
      <w:r>
        <w:t>ioned under BBL’s legal obligation, u</w:t>
      </w:r>
      <w:r w:rsidR="00E74D50">
        <w:t xml:space="preserve">nder TUPE Regulations 2006, </w:t>
      </w:r>
      <w:r w:rsidR="00143717">
        <w:t xml:space="preserve">employees cannot be dismissed for reasons associated with the transfer.  This would </w:t>
      </w:r>
      <w:r w:rsidR="00364A0A">
        <w:t>constitute</w:t>
      </w:r>
      <w:r w:rsidR="00143717">
        <w:t xml:space="preserve"> unfair dismissal and</w:t>
      </w:r>
      <w:r>
        <w:t xml:space="preserve"> be</w:t>
      </w:r>
      <w:r w:rsidR="00143717">
        <w:t xml:space="preserve"> a liability.  However, if the reason is not linked to the transfer, but an actual business needs, then it would meet the criteria for a redundancy situation as per the Employment Rights Act 1996</w:t>
      </w:r>
      <w:r w:rsidR="008516BE">
        <w:t xml:space="preserve">.  The only exceptions to dismissal linked to a transfer is for Economic, Technical or Organisational </w:t>
      </w:r>
      <w:r>
        <w:t>(ETO)</w:t>
      </w:r>
      <w:r w:rsidR="0058712A">
        <w:t xml:space="preserve"> reason</w:t>
      </w:r>
      <w:r>
        <w:t xml:space="preserve">.  Efficiency improvement </w:t>
      </w:r>
      <w:r w:rsidR="002A1434">
        <w:t>le</w:t>
      </w:r>
      <w:r w:rsidR="00FB73BB">
        <w:t>ading</w:t>
      </w:r>
      <w:r w:rsidR="00E83ED6">
        <w:t xml:space="preserve"> BBL to </w:t>
      </w:r>
      <w:r w:rsidR="00FB73BB">
        <w:t xml:space="preserve">require fewer employees to carry out the work </w:t>
      </w:r>
      <w:r w:rsidR="006D6211">
        <w:t xml:space="preserve">, </w:t>
      </w:r>
      <w:r w:rsidR="0025501F">
        <w:t xml:space="preserve">would </w:t>
      </w:r>
      <w:r>
        <w:t xml:space="preserve">constitute an organisational </w:t>
      </w:r>
      <w:r w:rsidR="00645303">
        <w:t>reason to restructure</w:t>
      </w:r>
      <w:r w:rsidR="0058712A">
        <w:t>, despite resulting from TUPE</w:t>
      </w:r>
      <w:r w:rsidR="002A1434">
        <w:t xml:space="preserve">.  It </w:t>
      </w:r>
      <w:r w:rsidR="00FB73BB">
        <w:t xml:space="preserve">also </w:t>
      </w:r>
      <w:r w:rsidR="002A1434">
        <w:t>constitute</w:t>
      </w:r>
      <w:r w:rsidR="00FB73BB">
        <w:t>s</w:t>
      </w:r>
      <w:r w:rsidR="002A1434">
        <w:t xml:space="preserve"> a </w:t>
      </w:r>
      <w:r w:rsidR="00111560">
        <w:t>redundancy situation</w:t>
      </w:r>
      <w:r w:rsidR="0058712A">
        <w:t xml:space="preserve">.  </w:t>
      </w:r>
      <w:r w:rsidR="00645303">
        <w:t>With a</w:t>
      </w:r>
      <w:r w:rsidR="00416799">
        <w:t xml:space="preserve"> </w:t>
      </w:r>
      <w:r w:rsidR="000B4E7E">
        <w:t>valid ETO</w:t>
      </w:r>
      <w:r w:rsidR="0021189A">
        <w:t>, redundancy can be considered with</w:t>
      </w:r>
      <w:r w:rsidR="00C37F76">
        <w:t>out</w:t>
      </w:r>
      <w:r w:rsidR="0021189A">
        <w:t xml:space="preserve"> the risk of</w:t>
      </w:r>
      <w:r w:rsidR="00C37F76">
        <w:t xml:space="preserve"> an automatic</w:t>
      </w:r>
      <w:r w:rsidR="0021189A">
        <w:t xml:space="preserve"> unfair dismissal claim</w:t>
      </w:r>
      <w:r w:rsidR="000B4E7E">
        <w:t>.</w:t>
      </w:r>
      <w:r w:rsidR="00C37F76">
        <w:t xml:space="preserve">  I</w:t>
      </w:r>
      <w:r w:rsidR="00645303">
        <w:t xml:space="preserve">t </w:t>
      </w:r>
      <w:r w:rsidR="00A57DF4">
        <w:t>still needs to abide by a fair process to avoid claim of unfair dismissal and</w:t>
      </w:r>
      <w:r w:rsidR="00C37F76">
        <w:t xml:space="preserve"> all the legal process associated with redundancy needs to be followed.</w:t>
      </w:r>
      <w:r w:rsidR="009B27BD">
        <w:t xml:space="preserve">  </w:t>
      </w:r>
    </w:p>
    <w:p w14:paraId="7A799C85" w14:textId="392A05FD" w:rsidR="00E74D50" w:rsidRDefault="00E74D50" w:rsidP="00DC2FD1">
      <w:pPr>
        <w:spacing w:line="600" w:lineRule="auto"/>
      </w:pPr>
    </w:p>
    <w:p w14:paraId="1C349B45" w14:textId="7960939C" w:rsidR="00416799" w:rsidRPr="00B913C4" w:rsidRDefault="00416799" w:rsidP="00B913C4">
      <w:pPr>
        <w:pStyle w:val="ListParagraph"/>
        <w:numPr>
          <w:ilvl w:val="0"/>
          <w:numId w:val="1"/>
        </w:numPr>
        <w:spacing w:line="600" w:lineRule="auto"/>
        <w:rPr>
          <w:b/>
          <w:bCs/>
        </w:rPr>
      </w:pPr>
      <w:r w:rsidRPr="00B913C4">
        <w:rPr>
          <w:b/>
          <w:bCs/>
        </w:rPr>
        <w:lastRenderedPageBreak/>
        <w:t>Selection</w:t>
      </w:r>
    </w:p>
    <w:p w14:paraId="5453ED31" w14:textId="40A4CA9B" w:rsidR="008E669E" w:rsidRDefault="00477A0A" w:rsidP="00DC2FD1">
      <w:pPr>
        <w:spacing w:line="600" w:lineRule="auto"/>
      </w:pPr>
      <w:r>
        <w:t xml:space="preserve">The IWU  request </w:t>
      </w:r>
      <w:r w:rsidR="00D522E9">
        <w:t xml:space="preserve">to apply </w:t>
      </w:r>
      <w:r w:rsidR="008E669E">
        <w:t xml:space="preserve">Last in, </w:t>
      </w:r>
      <w:r w:rsidR="0019176A">
        <w:t>F</w:t>
      </w:r>
      <w:r w:rsidR="00460470">
        <w:t>irst out</w:t>
      </w:r>
      <w:r>
        <w:t xml:space="preserve"> </w:t>
      </w:r>
      <w:r w:rsidR="0019176A">
        <w:t>with</w:t>
      </w:r>
      <w:r w:rsidR="00B55028">
        <w:t xml:space="preserve"> the aim for</w:t>
      </w:r>
      <w:r w:rsidR="0019176A">
        <w:t xml:space="preserve"> TUPE’d workers being the first out, is </w:t>
      </w:r>
      <w:r w:rsidR="00111560">
        <w:t xml:space="preserve">not </w:t>
      </w:r>
      <w:r w:rsidR="00B55028">
        <w:t>advisable</w:t>
      </w:r>
      <w:r w:rsidR="00D522E9">
        <w:t xml:space="preserve">. </w:t>
      </w:r>
      <w:r w:rsidR="00111560">
        <w:t>Other consideration are present, i.e</w:t>
      </w:r>
      <w:r w:rsidR="00460470">
        <w:t xml:space="preserve"> that the recently TUPE’d employees would not be classed as </w:t>
      </w:r>
      <w:r w:rsidR="00111560">
        <w:t>“</w:t>
      </w:r>
      <w:r w:rsidR="00460470">
        <w:t xml:space="preserve">last </w:t>
      </w:r>
      <w:r w:rsidR="00111560">
        <w:t>I</w:t>
      </w:r>
      <w:r w:rsidR="00460470">
        <w:t>n</w:t>
      </w:r>
      <w:r w:rsidR="00111560">
        <w:t>”</w:t>
      </w:r>
      <w:r w:rsidR="00460470">
        <w:t xml:space="preserve"> as they would have retained their continuity (length) of service on transfer.  This would be in their contractual T&amp;C.</w:t>
      </w:r>
      <w:r w:rsidR="0043716A">
        <w:t xml:space="preserve">  Length of service conveys additions rights relating to claiming unfair dismissal, redundancy pay as as the minimum notice period entitlement.  </w:t>
      </w:r>
    </w:p>
    <w:p w14:paraId="56685AB3" w14:textId="069F4E7B" w:rsidR="00B55028" w:rsidRDefault="00B55028" w:rsidP="00B55028">
      <w:pPr>
        <w:spacing w:line="600" w:lineRule="auto"/>
        <w:rPr>
          <w:u w:val="single"/>
        </w:rPr>
      </w:pPr>
      <w:r w:rsidRPr="00D873CD">
        <w:rPr>
          <w:u w:val="single"/>
        </w:rPr>
        <w:t>Selection Criteria</w:t>
      </w:r>
    </w:p>
    <w:p w14:paraId="289282BA" w14:textId="7DC6F4E8" w:rsidR="00D873CD" w:rsidRDefault="00D873CD" w:rsidP="00B55028">
      <w:pPr>
        <w:spacing w:line="600" w:lineRule="auto"/>
      </w:pPr>
      <w:r>
        <w:t>A seletion criteria should be agreed which does not take into account protected characteristics</w:t>
      </w:r>
      <w:r w:rsidR="001E5D54">
        <w:t xml:space="preserve">, as well as family related characteristics, leave, working pattern as well as protected rights, such as whistleblowing, as per our policy.  </w:t>
      </w:r>
      <w:r w:rsidR="00EA606F">
        <w:t>I would urge the managerment team to consult with our Redundancy Policy as guidance, in addition to my advice.</w:t>
      </w:r>
    </w:p>
    <w:p w14:paraId="54AE5168" w14:textId="60F1B62A" w:rsidR="00EA606F" w:rsidRDefault="00DF6609" w:rsidP="00B55028">
      <w:pPr>
        <w:spacing w:line="600" w:lineRule="auto"/>
      </w:pPr>
      <w:r>
        <w:t>What should be considered is:</w:t>
      </w:r>
    </w:p>
    <w:p w14:paraId="18A69401" w14:textId="44C31F66" w:rsidR="00DF6609" w:rsidRDefault="00DF6609" w:rsidP="00DF6609">
      <w:pPr>
        <w:pStyle w:val="ListParagraph"/>
        <w:numPr>
          <w:ilvl w:val="0"/>
          <w:numId w:val="2"/>
        </w:numPr>
        <w:spacing w:line="600" w:lineRule="auto"/>
      </w:pPr>
      <w:r>
        <w:t>The work practically delivered</w:t>
      </w:r>
    </w:p>
    <w:p w14:paraId="0C9864A0" w14:textId="33E6602C" w:rsidR="00DF6609" w:rsidRDefault="00DF6609" w:rsidP="00DF6609">
      <w:pPr>
        <w:pStyle w:val="ListParagraph"/>
        <w:numPr>
          <w:ilvl w:val="0"/>
          <w:numId w:val="2"/>
        </w:numPr>
        <w:spacing w:line="600" w:lineRule="auto"/>
      </w:pPr>
      <w:r>
        <w:t>Location of employment</w:t>
      </w:r>
    </w:p>
    <w:p w14:paraId="28043594" w14:textId="21B3E08A" w:rsidR="00DF6609" w:rsidRDefault="00B531C9" w:rsidP="00DF6609">
      <w:pPr>
        <w:pStyle w:val="ListParagraph"/>
        <w:numPr>
          <w:ilvl w:val="0"/>
          <w:numId w:val="2"/>
        </w:numPr>
        <w:spacing w:line="600" w:lineRule="auto"/>
      </w:pPr>
      <w:r>
        <w:t>Consult with the union as well as employee representatives to agree a pool</w:t>
      </w:r>
    </w:p>
    <w:p w14:paraId="0CB9CB34" w14:textId="091D7BF8" w:rsidR="00B531C9" w:rsidRDefault="00B531C9" w:rsidP="00DF6609">
      <w:pPr>
        <w:pStyle w:val="ListParagraph"/>
        <w:numPr>
          <w:ilvl w:val="0"/>
          <w:numId w:val="2"/>
        </w:numPr>
        <w:spacing w:line="600" w:lineRule="auto"/>
      </w:pPr>
      <w:r>
        <w:lastRenderedPageBreak/>
        <w:t>If the employees have interchangeable skills and if the scopeof work of the Electrical Engineers extend to other tasks</w:t>
      </w:r>
      <w:r w:rsidR="00B049AF">
        <w:t xml:space="preserve"> – it is clear than this role is now low skilled.</w:t>
      </w:r>
    </w:p>
    <w:p w14:paraId="4B298407" w14:textId="5B476F18" w:rsidR="00B049AF" w:rsidRDefault="00B049AF" w:rsidP="00DF6609">
      <w:pPr>
        <w:pStyle w:val="ListParagraph"/>
        <w:numPr>
          <w:ilvl w:val="0"/>
          <w:numId w:val="2"/>
        </w:numPr>
        <w:spacing w:line="600" w:lineRule="auto"/>
      </w:pPr>
      <w:r>
        <w:t>Does the role only exists at the Southampton and Portsmouth sites or if it is also delivered at the Cardiff and Newport sites</w:t>
      </w:r>
    </w:p>
    <w:p w14:paraId="5E7DDFEE" w14:textId="4EB64BA0" w:rsidR="0092056D" w:rsidRDefault="00C55E06" w:rsidP="00DF6609">
      <w:pPr>
        <w:pStyle w:val="ListParagraph"/>
        <w:numPr>
          <w:ilvl w:val="0"/>
          <w:numId w:val="2"/>
        </w:numPr>
        <w:spacing w:line="600" w:lineRule="auto"/>
      </w:pPr>
      <w:r>
        <w:t>Making the pool the size of the number of the redundancy, ie 23</w:t>
      </w:r>
    </w:p>
    <w:p w14:paraId="42800FE4" w14:textId="5BFFEBE2" w:rsidR="00AB1337" w:rsidRDefault="00AB1337" w:rsidP="00DF6609">
      <w:pPr>
        <w:pStyle w:val="ListParagraph"/>
        <w:numPr>
          <w:ilvl w:val="0"/>
          <w:numId w:val="2"/>
        </w:numPr>
        <w:spacing w:line="600" w:lineRule="auto"/>
      </w:pPr>
      <w:r>
        <w:t>Attendance and/or performance records (pay attention to avoiding discrimination on the grounds of disability</w:t>
      </w:r>
      <w:r w:rsidR="00BE3E82">
        <w:t xml:space="preserve"> and protected characteristics)</w:t>
      </w:r>
    </w:p>
    <w:p w14:paraId="7B74D632" w14:textId="2A447F98" w:rsidR="00BE3E82" w:rsidRDefault="00BE3E82" w:rsidP="00DF6609">
      <w:pPr>
        <w:pStyle w:val="ListParagraph"/>
        <w:numPr>
          <w:ilvl w:val="0"/>
          <w:numId w:val="2"/>
        </w:numPr>
        <w:spacing w:line="600" w:lineRule="auto"/>
      </w:pPr>
      <w:r>
        <w:t>Disciplinary records</w:t>
      </w:r>
    </w:p>
    <w:p w14:paraId="176E0C6C" w14:textId="77777777" w:rsidR="00BE3E82" w:rsidRDefault="00BE3E82" w:rsidP="00DF6609">
      <w:pPr>
        <w:pStyle w:val="ListParagraph"/>
        <w:numPr>
          <w:ilvl w:val="0"/>
          <w:numId w:val="2"/>
        </w:numPr>
        <w:spacing w:line="600" w:lineRule="auto"/>
      </w:pPr>
    </w:p>
    <w:p w14:paraId="6A1AADA5" w14:textId="5B59A6DD" w:rsidR="00783A5F" w:rsidRDefault="00BF25AE" w:rsidP="00783A5F">
      <w:pPr>
        <w:spacing w:line="600" w:lineRule="auto"/>
      </w:pPr>
      <w:r>
        <w:t>Whatever the selection pool, if must be clear, consistent fair and justifiable should any employment claim be made</w:t>
      </w:r>
    </w:p>
    <w:p w14:paraId="2B85C161" w14:textId="2055D512" w:rsidR="00B049AF" w:rsidRDefault="0031708C" w:rsidP="00BF25AE">
      <w:pPr>
        <w:spacing w:line="600" w:lineRule="auto"/>
      </w:pPr>
      <w:r>
        <w:t>BBL may consider all of the above, in addition to First In, Last Out, with the understanding that the contractual length of service applies to both initial BBL and new BBL (TUPE’d) employees.</w:t>
      </w:r>
    </w:p>
    <w:p w14:paraId="17DBE656" w14:textId="3C3169D8" w:rsidR="00AB1337" w:rsidRDefault="00AB1337" w:rsidP="00BF25AE">
      <w:pPr>
        <w:spacing w:line="600" w:lineRule="auto"/>
      </w:pPr>
      <w:r>
        <w:t xml:space="preserve">Points should be awarded to each criteria and used for scoring </w:t>
      </w:r>
    </w:p>
    <w:p w14:paraId="7C25CD52" w14:textId="77777777" w:rsidR="0031708C" w:rsidRDefault="0031708C" w:rsidP="00B049AF">
      <w:pPr>
        <w:spacing w:line="600" w:lineRule="auto"/>
        <w:ind w:left="360"/>
      </w:pPr>
    </w:p>
    <w:p w14:paraId="4E849D6F" w14:textId="4831E122" w:rsidR="00B913C4" w:rsidRDefault="00B913C4" w:rsidP="00B913C4">
      <w:pPr>
        <w:pStyle w:val="ListParagraph"/>
        <w:numPr>
          <w:ilvl w:val="0"/>
          <w:numId w:val="1"/>
        </w:numPr>
        <w:spacing w:line="600" w:lineRule="auto"/>
        <w:rPr>
          <w:b/>
          <w:bCs/>
        </w:rPr>
      </w:pPr>
      <w:r w:rsidRPr="00B913C4">
        <w:rPr>
          <w:b/>
          <w:bCs/>
        </w:rPr>
        <w:t>Fair</w:t>
      </w:r>
      <w:r>
        <w:rPr>
          <w:b/>
          <w:bCs/>
        </w:rPr>
        <w:t xml:space="preserve"> and Legal</w:t>
      </w:r>
      <w:r w:rsidRPr="00B913C4">
        <w:rPr>
          <w:b/>
          <w:bCs/>
        </w:rPr>
        <w:t xml:space="preserve"> Process</w:t>
      </w:r>
    </w:p>
    <w:p w14:paraId="04DB028D" w14:textId="01310334" w:rsidR="00DA61E9" w:rsidRDefault="00DA61E9" w:rsidP="00DA61E9">
      <w:pPr>
        <w:spacing w:line="600" w:lineRule="auto"/>
      </w:pPr>
      <w:r>
        <w:lastRenderedPageBreak/>
        <w:t>I</w:t>
      </w:r>
      <w:r>
        <w:t>n addition to reputational risks, there is a financial one</w:t>
      </w:r>
      <w:r>
        <w:t xml:space="preserve"> to not following a legal and fair process</w:t>
      </w:r>
      <w:r>
        <w:t>, which is the loss of income capped at the lowest of either 1 year salary or £88, 519</w:t>
      </w:r>
      <w:r w:rsidR="00D53C0F">
        <w:t xml:space="preserve"> per employee</w:t>
      </w:r>
      <w:r>
        <w:t>.  Note: employees who have under two years of service cannnot claim unfair dismissals due to TUPE or redundancy at the time of redundancy (which would also include their notice period).</w:t>
      </w:r>
    </w:p>
    <w:p w14:paraId="5481710E" w14:textId="273AEAE3" w:rsidR="00DA61E9" w:rsidRDefault="00DA61E9" w:rsidP="00B913C4">
      <w:pPr>
        <w:spacing w:line="600" w:lineRule="auto"/>
      </w:pPr>
      <w:r>
        <w:t>NOTE: Where a protected characteristic disclosed led to becoming part of the selection pool, there is no cap on compensation.</w:t>
      </w:r>
    </w:p>
    <w:p w14:paraId="08D48AAE" w14:textId="3F0C59A5" w:rsidR="00B913C4" w:rsidRDefault="00B913C4" w:rsidP="00B913C4">
      <w:pPr>
        <w:spacing w:line="600" w:lineRule="auto"/>
      </w:pPr>
      <w:r>
        <w:t>It is imperative that the following are</w:t>
      </w:r>
      <w:r w:rsidR="0031708C">
        <w:t xml:space="preserve"> abided by to</w:t>
      </w:r>
      <w:r>
        <w:t xml:space="preserve"> ensure a fair process and legal process:</w:t>
      </w:r>
    </w:p>
    <w:p w14:paraId="4E591131" w14:textId="12A1A3A1" w:rsidR="00B913C4" w:rsidRDefault="00D8702A" w:rsidP="00D8702A">
      <w:pPr>
        <w:pStyle w:val="ListParagraph"/>
        <w:numPr>
          <w:ilvl w:val="0"/>
          <w:numId w:val="2"/>
        </w:numPr>
        <w:spacing w:line="600" w:lineRule="auto"/>
      </w:pPr>
      <w:r>
        <w:t>Inform and consuls with employees and their representatives, which could be their union, for some</w:t>
      </w:r>
    </w:p>
    <w:p w14:paraId="1D5B8652" w14:textId="3D3A9BEB" w:rsidR="00D8702A" w:rsidRDefault="00D8702A" w:rsidP="00D8702A">
      <w:pPr>
        <w:pStyle w:val="ListParagraph"/>
        <w:numPr>
          <w:ilvl w:val="0"/>
          <w:numId w:val="2"/>
        </w:numPr>
        <w:spacing w:line="600" w:lineRule="auto"/>
      </w:pPr>
      <w:r>
        <w:t xml:space="preserve">Set out a fair selection process for those </w:t>
      </w:r>
      <w:r w:rsidR="009B27BD">
        <w:t xml:space="preserve">who </w:t>
      </w:r>
      <w:r>
        <w:t>form part of the redundancy pool, i.e. selected for redundancy – see the above section on selection.</w:t>
      </w:r>
    </w:p>
    <w:p w14:paraId="380A0F79" w14:textId="2C472F16" w:rsidR="00372E70" w:rsidRDefault="00372E70" w:rsidP="00372E70">
      <w:pPr>
        <w:spacing w:line="600" w:lineRule="auto"/>
        <w:ind w:left="360"/>
      </w:pPr>
      <w:r>
        <w:t>Similarly to TUPE, havin</w:t>
      </w:r>
      <w:r w:rsidR="0092056D">
        <w:t>g</w:t>
      </w:r>
      <w:r>
        <w:t xml:space="preserve"> a plan</w:t>
      </w:r>
      <w:r w:rsidR="00106445">
        <w:t xml:space="preserve"> and timeline</w:t>
      </w:r>
      <w:r>
        <w:t xml:space="preserve"> and a list will help with having a thorough and fair process:</w:t>
      </w:r>
    </w:p>
    <w:p w14:paraId="09FB6312" w14:textId="4940E421" w:rsidR="003E2F8D" w:rsidRDefault="003E2F8D" w:rsidP="003E2F8D">
      <w:pPr>
        <w:pStyle w:val="ListParagraph"/>
        <w:numPr>
          <w:ilvl w:val="0"/>
          <w:numId w:val="4"/>
        </w:numPr>
        <w:spacing w:line="600" w:lineRule="auto"/>
      </w:pPr>
      <w:r>
        <w:t>Selection Pools</w:t>
      </w:r>
    </w:p>
    <w:p w14:paraId="27B46011" w14:textId="4F76572E" w:rsidR="00372E70" w:rsidRDefault="00E67BFF" w:rsidP="00372E70">
      <w:pPr>
        <w:pStyle w:val="ListParagraph"/>
        <w:numPr>
          <w:ilvl w:val="0"/>
          <w:numId w:val="4"/>
        </w:numPr>
        <w:spacing w:line="600" w:lineRule="auto"/>
      </w:pPr>
      <w:r>
        <w:t>Inform employees</w:t>
      </w:r>
    </w:p>
    <w:p w14:paraId="57E7CE25" w14:textId="6A123A7A" w:rsidR="00372E70" w:rsidRDefault="00372E70" w:rsidP="00372E70">
      <w:pPr>
        <w:pStyle w:val="ListParagraph"/>
        <w:numPr>
          <w:ilvl w:val="0"/>
          <w:numId w:val="4"/>
        </w:numPr>
        <w:spacing w:line="600" w:lineRule="auto"/>
      </w:pPr>
      <w:r>
        <w:t xml:space="preserve">Consulation </w:t>
      </w:r>
      <w:r w:rsidR="00E67BFF">
        <w:t>meetings</w:t>
      </w:r>
      <w:r w:rsidR="00C55E06">
        <w:t xml:space="preserve"> – collective consultation applies as there are over 20 employees at risk</w:t>
      </w:r>
    </w:p>
    <w:p w14:paraId="14D6C605" w14:textId="39CF0D75" w:rsidR="00372E70" w:rsidRDefault="00372E70" w:rsidP="00372E70">
      <w:pPr>
        <w:pStyle w:val="ListParagraph"/>
        <w:numPr>
          <w:ilvl w:val="0"/>
          <w:numId w:val="4"/>
        </w:numPr>
        <w:spacing w:line="600" w:lineRule="auto"/>
      </w:pPr>
      <w:r>
        <w:lastRenderedPageBreak/>
        <w:t>Consultation Outcome</w:t>
      </w:r>
    </w:p>
    <w:p w14:paraId="57441CB1" w14:textId="02B20814" w:rsidR="00372E70" w:rsidRDefault="00372E70" w:rsidP="00372E70">
      <w:pPr>
        <w:pStyle w:val="ListParagraph"/>
        <w:numPr>
          <w:ilvl w:val="0"/>
          <w:numId w:val="4"/>
        </w:numPr>
        <w:spacing w:line="600" w:lineRule="auto"/>
      </w:pPr>
      <w:r>
        <w:t>Confirmation of redundancy</w:t>
      </w:r>
    </w:p>
    <w:p w14:paraId="02ECA7DC" w14:textId="4E596A03" w:rsidR="00372E70" w:rsidRDefault="00E67BFF" w:rsidP="00372E70">
      <w:pPr>
        <w:pStyle w:val="ListParagraph"/>
        <w:numPr>
          <w:ilvl w:val="0"/>
          <w:numId w:val="4"/>
        </w:numPr>
        <w:spacing w:line="600" w:lineRule="auto"/>
      </w:pPr>
      <w:r>
        <w:t>Redundancy Pay Calculation</w:t>
      </w:r>
    </w:p>
    <w:p w14:paraId="5744DF56" w14:textId="5FAF16B1" w:rsidR="00A63924" w:rsidRDefault="00A63924" w:rsidP="00372E70">
      <w:pPr>
        <w:pStyle w:val="ListParagraph"/>
        <w:numPr>
          <w:ilvl w:val="0"/>
          <w:numId w:val="4"/>
        </w:numPr>
        <w:spacing w:line="600" w:lineRule="auto"/>
      </w:pPr>
      <w:r>
        <w:t>Notice</w:t>
      </w:r>
    </w:p>
    <w:p w14:paraId="5B066C4D" w14:textId="67A0920D" w:rsidR="00A63924" w:rsidRDefault="00A63924" w:rsidP="00372E70">
      <w:pPr>
        <w:pStyle w:val="ListParagraph"/>
        <w:numPr>
          <w:ilvl w:val="0"/>
          <w:numId w:val="4"/>
        </w:numPr>
        <w:spacing w:line="600" w:lineRule="auto"/>
      </w:pPr>
      <w:r>
        <w:t>Appeal</w:t>
      </w:r>
    </w:p>
    <w:p w14:paraId="160FF450" w14:textId="7DB59484" w:rsidR="00A63924" w:rsidRDefault="00A63924" w:rsidP="00372E70">
      <w:pPr>
        <w:pStyle w:val="ListParagraph"/>
        <w:numPr>
          <w:ilvl w:val="0"/>
          <w:numId w:val="4"/>
        </w:numPr>
        <w:spacing w:line="600" w:lineRule="auto"/>
      </w:pPr>
      <w:r>
        <w:t>Alterntive Employment Offer</w:t>
      </w:r>
    </w:p>
    <w:p w14:paraId="3A0F8BB5" w14:textId="185625D5" w:rsidR="00A63924" w:rsidRDefault="00A63924" w:rsidP="00372E70">
      <w:pPr>
        <w:pStyle w:val="ListParagraph"/>
        <w:numPr>
          <w:ilvl w:val="0"/>
          <w:numId w:val="4"/>
        </w:numPr>
        <w:spacing w:line="600" w:lineRule="auto"/>
      </w:pPr>
      <w:r>
        <w:t>Support to staff, including time off to look after another role</w:t>
      </w:r>
    </w:p>
    <w:p w14:paraId="1A95D5AE" w14:textId="2B5DCE73" w:rsidR="00D53C0F" w:rsidRPr="00350785" w:rsidRDefault="003E2F8D" w:rsidP="00350785">
      <w:pPr>
        <w:spacing w:line="600" w:lineRule="auto"/>
        <w:rPr>
          <w:u w:val="single"/>
        </w:rPr>
      </w:pPr>
      <w:r w:rsidRPr="00350785">
        <w:rPr>
          <w:u w:val="single"/>
        </w:rPr>
        <w:t>Selection Pool</w:t>
      </w:r>
    </w:p>
    <w:p w14:paraId="48C5EEB0" w14:textId="4F484A67" w:rsidR="003E2F8D" w:rsidRDefault="003E2F8D" w:rsidP="00350785">
      <w:pPr>
        <w:spacing w:line="600" w:lineRule="auto"/>
      </w:pPr>
      <w:r>
        <w:t>As discussed above</w:t>
      </w:r>
      <w:r w:rsidR="00BE3E82">
        <w:t>.</w:t>
      </w:r>
    </w:p>
    <w:p w14:paraId="3D9C865F" w14:textId="2C114B23" w:rsidR="003E2F8D" w:rsidRPr="00350785" w:rsidRDefault="003E2F8D" w:rsidP="00350785">
      <w:pPr>
        <w:spacing w:line="600" w:lineRule="auto"/>
        <w:rPr>
          <w:u w:val="single"/>
        </w:rPr>
      </w:pPr>
      <w:r w:rsidRPr="00350785">
        <w:rPr>
          <w:u w:val="single"/>
        </w:rPr>
        <w:t>Inform Employees</w:t>
      </w:r>
    </w:p>
    <w:p w14:paraId="2E7C4B0B" w14:textId="2F0911A5" w:rsidR="003E2F8D" w:rsidRDefault="00AD5231" w:rsidP="003E2F8D">
      <w:pPr>
        <w:spacing w:line="600" w:lineRule="auto"/>
      </w:pPr>
      <w:r>
        <w:t>Inform all of the employees affected in additional to those in the pool.  In this case all Electrical Engineers on the sites in question, informing them of the situation, why it is happening and potential implications.  For those at risk, they should be informed in writing, outlining any voluntary redundancy options as well plans ahead, including pending consultations</w:t>
      </w:r>
      <w:r w:rsidR="002163EF">
        <w:t>.  For a smooth process, a communication plan should be drawn to keep staff informed throughout the process.</w:t>
      </w:r>
    </w:p>
    <w:p w14:paraId="099E469F" w14:textId="77777777" w:rsidR="00350785" w:rsidRPr="00350785" w:rsidRDefault="00350785" w:rsidP="00350785">
      <w:pPr>
        <w:spacing w:line="600" w:lineRule="auto"/>
        <w:rPr>
          <w:u w:val="single"/>
        </w:rPr>
      </w:pPr>
      <w:r w:rsidRPr="00350785">
        <w:rPr>
          <w:u w:val="single"/>
        </w:rPr>
        <w:t>Consultation, Outcomes and Notification</w:t>
      </w:r>
    </w:p>
    <w:p w14:paraId="4345A187" w14:textId="4A71C4F8" w:rsidR="0076736C" w:rsidRDefault="002163EF" w:rsidP="00350785">
      <w:pPr>
        <w:spacing w:line="600" w:lineRule="auto"/>
      </w:pPr>
      <w:r>
        <w:t xml:space="preserve">Collective Consulations should </w:t>
      </w:r>
      <w:r w:rsidR="00BE0980">
        <w:t xml:space="preserve">include employee representatives and </w:t>
      </w:r>
      <w:r w:rsidR="0076736C">
        <w:t>have</w:t>
      </w:r>
    </w:p>
    <w:p w14:paraId="09F6C102" w14:textId="08B67951" w:rsidR="002163EF" w:rsidRDefault="00BE0980" w:rsidP="0076736C">
      <w:pPr>
        <w:spacing w:line="600" w:lineRule="auto"/>
      </w:pPr>
      <w:r>
        <w:lastRenderedPageBreak/>
        <w:t>broad di</w:t>
      </w:r>
      <w:r w:rsidR="0076736C">
        <w:t>s</w:t>
      </w:r>
      <w:r>
        <w:t>cussions on all matters surrounding the redundancy and alternative options as well as the support that can be provided to those at risks and answering any queries and concerns.</w:t>
      </w:r>
      <w:r w:rsidR="001C03C9">
        <w:t xml:space="preserve">  Those on fixed erm contracts due to end, are not in</w:t>
      </w:r>
      <w:r w:rsidR="00D34EF8">
        <w:t>cl</w:t>
      </w:r>
      <w:r w:rsidR="001C03C9">
        <w:t>uded in the number requirement</w:t>
      </w:r>
      <w:r w:rsidR="00D34EF8">
        <w:t xml:space="preserve"> (minimum 20)</w:t>
      </w:r>
      <w:r w:rsidR="00C01484">
        <w:t>. If the proposed dismissal is due in a</w:t>
      </w:r>
      <w:r w:rsidR="00C01484" w:rsidRPr="00C01484">
        <w:t xml:space="preserve"> 90-day period, consultation must begin at least 30 days before the first dismissal </w:t>
      </w:r>
      <w:r w:rsidR="00C01484">
        <w:t xml:space="preserve">happens </w:t>
      </w:r>
      <w:r w:rsidR="001C03C9">
        <w:t>.</w:t>
      </w:r>
      <w:r w:rsidR="008D113F">
        <w:t xml:space="preserve">  In addition to collective redundancies, BBL will have to meet with each individuals at least once.</w:t>
      </w:r>
      <w:r w:rsidR="00106445">
        <w:t xml:space="preserve">  The meetings should be notified in writing and notice given and in</w:t>
      </w:r>
      <w:r w:rsidR="00062998">
        <w:t>c</w:t>
      </w:r>
      <w:r w:rsidR="00106445">
        <w:t>lude initial and follow up meetings</w:t>
      </w:r>
      <w:r w:rsidR="00350785">
        <w:t xml:space="preserve"> and outcomes, confirming redundancy.  All meetings should be duly noted and the notes shared and approved by the employee for accuracy.</w:t>
      </w:r>
      <w:r w:rsidR="008F6E2C">
        <w:t xml:space="preserve">  </w:t>
      </w:r>
      <w:r w:rsidR="00062998" w:rsidRPr="00062998">
        <w:t>A consulatation can end without an agreed outcome, as long as it has been thorough and addressed all relevant points</w:t>
      </w:r>
    </w:p>
    <w:p w14:paraId="76CFE2E4" w14:textId="77777777" w:rsidR="00062998" w:rsidRDefault="00062998" w:rsidP="0076736C">
      <w:pPr>
        <w:spacing w:line="600" w:lineRule="auto"/>
      </w:pPr>
    </w:p>
    <w:p w14:paraId="6BFB23FB" w14:textId="5B58C023" w:rsidR="008D113F" w:rsidRPr="00062998" w:rsidRDefault="00062998" w:rsidP="0076736C">
      <w:pPr>
        <w:spacing w:line="600" w:lineRule="auto"/>
        <w:rPr>
          <w:u w:val="single"/>
        </w:rPr>
      </w:pPr>
      <w:r w:rsidRPr="00062998">
        <w:rPr>
          <w:u w:val="single"/>
        </w:rPr>
        <w:t>IMPORTANT</w:t>
      </w:r>
      <w:r w:rsidR="0076736C" w:rsidRPr="00062998">
        <w:rPr>
          <w:u w:val="single"/>
        </w:rPr>
        <w:t xml:space="preserve">: </w:t>
      </w:r>
    </w:p>
    <w:p w14:paraId="3DCF47C9" w14:textId="1F95F980" w:rsidR="0076736C" w:rsidRDefault="0076736C" w:rsidP="00062998">
      <w:pPr>
        <w:spacing w:line="600" w:lineRule="auto"/>
      </w:pPr>
      <w:r>
        <w:t xml:space="preserve">The Redundancy Payment Service, should be informed of any planned redundancies </w:t>
      </w:r>
      <w:r w:rsidR="008D113F">
        <w:t>before the start of collective consulations.</w:t>
      </w:r>
      <w:r w:rsidR="009C29C7">
        <w:t>and 30 days before the first dismissal.  Failure to do so constitue a criminal offence.</w:t>
      </w:r>
    </w:p>
    <w:p w14:paraId="394CE5EC" w14:textId="141568B1" w:rsidR="00EE04F8" w:rsidRPr="00EE04F8" w:rsidRDefault="00EE04F8" w:rsidP="00EE04F8">
      <w:pPr>
        <w:spacing w:line="600" w:lineRule="auto"/>
        <w:rPr>
          <w:u w:val="single"/>
        </w:rPr>
      </w:pPr>
      <w:r w:rsidRPr="00EE04F8">
        <w:rPr>
          <w:u w:val="single"/>
        </w:rPr>
        <w:t>Appeal</w:t>
      </w:r>
    </w:p>
    <w:p w14:paraId="145E1A0E" w14:textId="37CF81BA" w:rsidR="00EE04F8" w:rsidRDefault="00EE04F8" w:rsidP="00EE04F8">
      <w:pPr>
        <w:spacing w:line="600" w:lineRule="auto"/>
      </w:pPr>
      <w:r>
        <w:lastRenderedPageBreak/>
        <w:t>Although not a legal requirement, it is good practice, according to ACAS, to offer an appeal process.  All decisions should be cocmmunicated in writing and should an appeal be successful, any loss of pay since dismissal should be covered.</w:t>
      </w:r>
    </w:p>
    <w:p w14:paraId="224A4556" w14:textId="4AFC4216" w:rsidR="00AD5231" w:rsidRPr="008F6E2C" w:rsidRDefault="008F6E2C" w:rsidP="003E2F8D">
      <w:pPr>
        <w:spacing w:line="600" w:lineRule="auto"/>
        <w:rPr>
          <w:u w:val="single"/>
        </w:rPr>
      </w:pPr>
      <w:r w:rsidRPr="008F6E2C">
        <w:rPr>
          <w:u w:val="single"/>
        </w:rPr>
        <w:t>Redundancy Pay</w:t>
      </w:r>
    </w:p>
    <w:p w14:paraId="27AB069E" w14:textId="3BDC4B1F" w:rsidR="00BB2EB0" w:rsidRDefault="008F6E2C" w:rsidP="00BB2EB0">
      <w:pPr>
        <w:spacing w:line="600" w:lineRule="auto"/>
      </w:pPr>
      <w:r>
        <w:t>There are statutory redundancy pay</w:t>
      </w:r>
      <w:r w:rsidR="00BB2EB0">
        <w:t xml:space="preserve"> (SRP)</w:t>
      </w:r>
      <w:r>
        <w:t xml:space="preserve"> </w:t>
      </w:r>
      <w:r w:rsidR="00C8505C">
        <w:t>as per the ERA !996.  This applies to employees and not contractors and workers. It is only available to those who have 2 or more continuous years of service.</w:t>
      </w:r>
      <w:r w:rsidR="00BB2EB0">
        <w:t xml:space="preserve">  The calculaion will vary depending on the age of the employee, years of service and weekly pay and the maximum amount for tax exemption purposes.</w:t>
      </w:r>
    </w:p>
    <w:p w14:paraId="000580C4" w14:textId="296B9368" w:rsidR="00D8702A" w:rsidRDefault="00BB2EB0" w:rsidP="00BB2EB0">
      <w:pPr>
        <w:spacing w:line="600" w:lineRule="auto"/>
      </w:pPr>
      <w:r>
        <w:t>.SRP is not payab</w:t>
      </w:r>
      <w:r w:rsidR="00A31E6F">
        <w:t xml:space="preserve">le where the employee is re-employed on the same terms </w:t>
      </w:r>
    </w:p>
    <w:p w14:paraId="251CF873" w14:textId="23F802C8" w:rsidR="00A31E6F" w:rsidRDefault="00A31E6F" w:rsidP="00A31E6F">
      <w:pPr>
        <w:pStyle w:val="ListParagraph"/>
        <w:numPr>
          <w:ilvl w:val="0"/>
          <w:numId w:val="7"/>
        </w:numPr>
        <w:spacing w:line="600" w:lineRule="auto"/>
      </w:pPr>
      <w:r>
        <w:t>After the notice of redundancy but before the termination date</w:t>
      </w:r>
    </w:p>
    <w:p w14:paraId="7C8F672D" w14:textId="3889CB92" w:rsidR="00A31E6F" w:rsidRDefault="00A31E6F" w:rsidP="00A31E6F">
      <w:pPr>
        <w:pStyle w:val="ListParagraph"/>
        <w:numPr>
          <w:ilvl w:val="0"/>
          <w:numId w:val="7"/>
        </w:numPr>
        <w:spacing w:line="600" w:lineRule="auto"/>
      </w:pPr>
      <w:r>
        <w:t>Within 4 weeks of termination</w:t>
      </w:r>
    </w:p>
    <w:p w14:paraId="1953747C" w14:textId="64F3276B" w:rsidR="00A31E6F" w:rsidRDefault="00A31E6F" w:rsidP="00A31E6F">
      <w:pPr>
        <w:pStyle w:val="ListParagraph"/>
        <w:numPr>
          <w:ilvl w:val="0"/>
          <w:numId w:val="7"/>
        </w:numPr>
        <w:spacing w:line="600" w:lineRule="auto"/>
      </w:pPr>
      <w:r>
        <w:t>If they refuse the above offer to reemployment</w:t>
      </w:r>
    </w:p>
    <w:p w14:paraId="298BAEBA" w14:textId="20403F6A" w:rsidR="00FE22EC" w:rsidRDefault="00FE22EC" w:rsidP="00FE22EC">
      <w:pPr>
        <w:spacing w:line="600" w:lineRule="auto"/>
      </w:pPr>
      <w:r>
        <w:t>SRP will also not be payable if the employee refuses a reasonable alternative employment or does not resign during the 4 weeks of trial of a new role.</w:t>
      </w:r>
    </w:p>
    <w:p w14:paraId="5BCD7F47" w14:textId="7598A25A" w:rsidR="00062998" w:rsidRDefault="00062998" w:rsidP="00FE22EC">
      <w:pPr>
        <w:spacing w:line="600" w:lineRule="auto"/>
      </w:pPr>
    </w:p>
    <w:p w14:paraId="7B99558C" w14:textId="533F2AF8" w:rsidR="00062998" w:rsidRDefault="00326976" w:rsidP="00326976">
      <w:pPr>
        <w:pStyle w:val="ListParagraph"/>
        <w:numPr>
          <w:ilvl w:val="0"/>
          <w:numId w:val="1"/>
        </w:numPr>
        <w:spacing w:line="600" w:lineRule="auto"/>
        <w:rPr>
          <w:b/>
          <w:bCs/>
        </w:rPr>
      </w:pPr>
      <w:r>
        <w:rPr>
          <w:b/>
          <w:bCs/>
        </w:rPr>
        <w:t>Changing Terms and Conditions</w:t>
      </w:r>
    </w:p>
    <w:p w14:paraId="37878830" w14:textId="3041F6E1" w:rsidR="00FD006A" w:rsidRPr="00F812E6" w:rsidRDefault="00270E78" w:rsidP="00326976">
      <w:pPr>
        <w:spacing w:line="600" w:lineRule="auto"/>
        <w:rPr>
          <w:u w:val="single"/>
        </w:rPr>
      </w:pPr>
      <w:r w:rsidRPr="00F812E6">
        <w:rPr>
          <w:u w:val="single"/>
        </w:rPr>
        <w:t>Option 1</w:t>
      </w:r>
    </w:p>
    <w:p w14:paraId="39603B5E" w14:textId="056B0826" w:rsidR="00326976" w:rsidRDefault="0084471E" w:rsidP="00326976">
      <w:pPr>
        <w:spacing w:line="600" w:lineRule="auto"/>
      </w:pPr>
      <w:r>
        <w:lastRenderedPageBreak/>
        <w:t xml:space="preserve">The location of employment forms part of a contract of employment.  Any changes should be agreed by the employer an employee and consultation should be conducted which confirms clarity as to why this is necessary.  Whilst an employee </w:t>
      </w:r>
      <w:r w:rsidR="00FD006A">
        <w:t>s</w:t>
      </w:r>
      <w:r>
        <w:t xml:space="preserve">urvey was done previously, an actual consulation with the employee is necessary to discuss why this is being asked and address any </w:t>
      </w:r>
      <w:r w:rsidR="00FD006A">
        <w:t>barriers.  This approach allows an open discussion rather than employees feeling forced or coerced into accepting, which can be damaging to working relationships and employee engagement.  It does, however, delay applying for the changes immediately.</w:t>
      </w:r>
    </w:p>
    <w:p w14:paraId="684E44FE" w14:textId="3D2ABF0E" w:rsidR="00FD006A" w:rsidRDefault="00270E78" w:rsidP="00326976">
      <w:pPr>
        <w:spacing w:line="600" w:lineRule="auto"/>
      </w:pPr>
      <w:r>
        <w:t xml:space="preserve">NOTE: </w:t>
      </w:r>
      <w:r w:rsidR="00FD006A">
        <w:t xml:space="preserve">Consider the legal implications for </w:t>
      </w:r>
      <w:r>
        <w:t>the TUPE’d employees.  Their Terms and Conditions should not be changed as a result of the transfer.</w:t>
      </w:r>
    </w:p>
    <w:p w14:paraId="0F1895C0" w14:textId="7AF6E1AB" w:rsidR="00FE22EC" w:rsidRPr="00F812E6" w:rsidRDefault="00270E78" w:rsidP="00FE22EC">
      <w:pPr>
        <w:spacing w:line="600" w:lineRule="auto"/>
        <w:rPr>
          <w:u w:val="single"/>
        </w:rPr>
      </w:pPr>
      <w:r w:rsidRPr="00F812E6">
        <w:rPr>
          <w:u w:val="single"/>
        </w:rPr>
        <w:t>Option 2</w:t>
      </w:r>
    </w:p>
    <w:p w14:paraId="6C3C5E98" w14:textId="7C06660B" w:rsidR="00270E78" w:rsidRDefault="00270E78" w:rsidP="00FE22EC">
      <w:pPr>
        <w:spacing w:line="600" w:lineRule="auto"/>
      </w:pPr>
      <w:r>
        <w:t xml:space="preserve">So called “Fire and Re-Hire”.  </w:t>
      </w:r>
      <w:r w:rsidR="00841629">
        <w:t>This implies terminating someones contract and re-employing them on new terms and conditions.  This should be a last resort due to the risks such as reputational damange, employee relations damage and potential legal claims made against the employee.  This is only a benefit where the change in condition is an absolute necessity for the business and where employees refuse to the terms.</w:t>
      </w:r>
      <w:r w:rsidR="001B77DC">
        <w:t xml:space="preserve">  As this involves over 20 employees, it would require collective consultation.</w:t>
      </w:r>
    </w:p>
    <w:p w14:paraId="7DDE266E" w14:textId="5A20EA86" w:rsidR="00F812E6" w:rsidRPr="00F812E6" w:rsidRDefault="00F812E6" w:rsidP="00FE22EC">
      <w:pPr>
        <w:spacing w:line="600" w:lineRule="auto"/>
        <w:rPr>
          <w:u w:val="single"/>
        </w:rPr>
      </w:pPr>
      <w:r w:rsidRPr="00F812E6">
        <w:rPr>
          <w:u w:val="single"/>
        </w:rPr>
        <w:t>Option 3</w:t>
      </w:r>
    </w:p>
    <w:p w14:paraId="3BD20B58" w14:textId="4194D4A7" w:rsidR="00F812E6" w:rsidRDefault="00F812E6" w:rsidP="00FE22EC">
      <w:pPr>
        <w:spacing w:line="600" w:lineRule="auto"/>
      </w:pPr>
      <w:r>
        <w:lastRenderedPageBreak/>
        <w:t>Impose the change regardless of employees’ objections.</w:t>
      </w:r>
      <w:r w:rsidR="00D201C3">
        <w:t xml:space="preserve">  This is classed as an unilateral variation.</w:t>
      </w:r>
      <w:r>
        <w:t xml:space="preserve">  If the</w:t>
      </w:r>
      <w:r w:rsidR="00D201C3">
        <w:t xml:space="preserve"> employees</w:t>
      </w:r>
      <w:r>
        <w:t xml:space="preserve"> work under those terms and do not object</w:t>
      </w:r>
      <w:r w:rsidR="00D201C3">
        <w:t xml:space="preserve"> for a few months</w:t>
      </w:r>
      <w:r>
        <w:t>, this can be classed as acceptance of the new terms.  However, the lack of objection does not constitute acceptance as per existing case laws</w:t>
      </w:r>
      <w:r w:rsidR="00D201C3">
        <w:t xml:space="preserve">  If the employees resign as a consequence of this important change, they could claim unfiar dismissal.</w:t>
      </w:r>
    </w:p>
    <w:p w14:paraId="2DBE6A01" w14:textId="33249F4C" w:rsidR="00841629" w:rsidRDefault="00841629" w:rsidP="00FE22EC">
      <w:pPr>
        <w:spacing w:line="600" w:lineRule="auto"/>
      </w:pPr>
    </w:p>
    <w:p w14:paraId="1EFFFDD4" w14:textId="40B098BF" w:rsidR="00862D64" w:rsidRDefault="00862D64" w:rsidP="00862D64">
      <w:pPr>
        <w:pStyle w:val="ListParagraph"/>
        <w:numPr>
          <w:ilvl w:val="0"/>
          <w:numId w:val="1"/>
        </w:numPr>
        <w:spacing w:line="600" w:lineRule="auto"/>
        <w:rPr>
          <w:b/>
          <w:bCs/>
        </w:rPr>
      </w:pPr>
      <w:r w:rsidRPr="00862D64">
        <w:rPr>
          <w:b/>
          <w:bCs/>
        </w:rPr>
        <w:t>Exisiting Clause</w:t>
      </w:r>
    </w:p>
    <w:p w14:paraId="51E0BBCA" w14:textId="5F96A29B" w:rsidR="00862D64" w:rsidRDefault="00862D64" w:rsidP="00862D64">
      <w:pPr>
        <w:spacing w:line="600" w:lineRule="auto"/>
      </w:pPr>
      <w:r>
        <w:t>The exisiting clause only applies to minor changes to the terms and conditions.  The Place of employment is a major change and would not apply.  This would leave the organisations opened to claims at en employment tribunal</w:t>
      </w:r>
      <w:r w:rsidR="007262D8">
        <w:t>.  Sunce a variation of contract change would need to be specific, i.e. relating to location, for it to be valid.</w:t>
      </w:r>
      <w:r w:rsidR="00772378">
        <w:t xml:space="preserve">  Acceptance of new terms or variations could be deemed to be under duress as it </w:t>
      </w:r>
      <w:r w:rsidR="00D201C3">
        <w:t>is under the condition of a pay review.  Again these are huge risks.</w:t>
      </w:r>
    </w:p>
    <w:p w14:paraId="4E368E91" w14:textId="61060CDD" w:rsidR="006C2D84" w:rsidRPr="006C2D84" w:rsidRDefault="006C2D84" w:rsidP="00862D64">
      <w:pPr>
        <w:spacing w:line="600" w:lineRule="auto"/>
        <w:rPr>
          <w:u w:val="single"/>
        </w:rPr>
      </w:pPr>
      <w:r w:rsidRPr="006C2D84">
        <w:rPr>
          <w:u w:val="single"/>
        </w:rPr>
        <w:t>Conclusion</w:t>
      </w:r>
    </w:p>
    <w:p w14:paraId="70792177" w14:textId="3F059D12" w:rsidR="006C2D84" w:rsidRDefault="006C2D84" w:rsidP="00862D64">
      <w:pPr>
        <w:spacing w:line="600" w:lineRule="auto"/>
      </w:pPr>
      <w:r>
        <w:t>All the risks should be weighed against the benefit and engagement and communication should be prioritised over forcing changes.</w:t>
      </w:r>
    </w:p>
    <w:p w14:paraId="0683A7F0" w14:textId="03CE5E83" w:rsidR="00D201C3" w:rsidRDefault="00D201C3" w:rsidP="00862D64">
      <w:pPr>
        <w:spacing w:line="600" w:lineRule="auto"/>
      </w:pPr>
    </w:p>
    <w:p w14:paraId="1F0C742A" w14:textId="77777777" w:rsidR="00D201C3" w:rsidRPr="00862D64" w:rsidRDefault="00D201C3" w:rsidP="00862D64">
      <w:pPr>
        <w:spacing w:line="600" w:lineRule="auto"/>
      </w:pPr>
    </w:p>
    <w:p w14:paraId="6F3AF176" w14:textId="77777777" w:rsidR="00841629" w:rsidRDefault="00841629" w:rsidP="00FE22EC">
      <w:pPr>
        <w:spacing w:line="600" w:lineRule="auto"/>
      </w:pPr>
    </w:p>
    <w:p w14:paraId="4E55FEA0" w14:textId="77777777" w:rsidR="00FE22EC" w:rsidRPr="00B913C4" w:rsidRDefault="00FE22EC" w:rsidP="00FE22EC">
      <w:pPr>
        <w:spacing w:line="600" w:lineRule="auto"/>
      </w:pPr>
    </w:p>
    <w:p w14:paraId="7A97A5EF" w14:textId="71CBC862" w:rsidR="00A0749E" w:rsidRDefault="0006439C" w:rsidP="00CA4C8B">
      <w:pPr>
        <w:pStyle w:val="ListParagraph"/>
        <w:spacing w:line="600" w:lineRule="auto"/>
      </w:pPr>
      <w:r>
        <w:t>Bibliography</w:t>
      </w:r>
    </w:p>
    <w:p w14:paraId="6C40CDA3" w14:textId="77777777" w:rsidR="0006439C" w:rsidRDefault="0006439C" w:rsidP="0006439C">
      <w:pPr>
        <w:pStyle w:val="ListParagraph"/>
        <w:numPr>
          <w:ilvl w:val="0"/>
          <w:numId w:val="8"/>
        </w:numPr>
        <w:spacing w:line="600" w:lineRule="auto"/>
      </w:pPr>
      <w:r>
        <w:t>ACAS accessed 22/02/2022</w:t>
      </w:r>
    </w:p>
    <w:p w14:paraId="0D1DC514" w14:textId="77777777" w:rsidR="0006439C" w:rsidRDefault="0006439C" w:rsidP="0006439C">
      <w:pPr>
        <w:pStyle w:val="ListParagraph"/>
        <w:numPr>
          <w:ilvl w:val="0"/>
          <w:numId w:val="8"/>
        </w:numPr>
        <w:spacing w:line="600" w:lineRule="auto"/>
      </w:pPr>
      <w:r>
        <w:t>Born London Ltd v Spire Production Services Ltd: UKEAT/0255/16/LA</w:t>
      </w:r>
    </w:p>
    <w:p w14:paraId="4A1E423E" w14:textId="77777777" w:rsidR="0006439C" w:rsidRDefault="0006439C" w:rsidP="0006439C">
      <w:pPr>
        <w:pStyle w:val="ListParagraph"/>
        <w:numPr>
          <w:ilvl w:val="0"/>
          <w:numId w:val="8"/>
        </w:numPr>
        <w:spacing w:line="600" w:lineRule="auto"/>
      </w:pPr>
      <w:r>
        <w:t>Business transfers, takeovers and TUPE: Transfers of employment contracts - GOV.UK (www.gov.uk)</w:t>
      </w:r>
    </w:p>
    <w:p w14:paraId="05E02449" w14:textId="77777777" w:rsidR="0006439C" w:rsidRDefault="0006439C" w:rsidP="0006439C">
      <w:pPr>
        <w:pStyle w:val="ListParagraph"/>
        <w:numPr>
          <w:ilvl w:val="0"/>
          <w:numId w:val="8"/>
        </w:numPr>
        <w:spacing w:line="600" w:lineRule="auto"/>
      </w:pPr>
      <w:r>
        <w:t>CIPD , Fire and Rehire – guidannce for employers, 23 August 2021, accessed 22/02/2022</w:t>
      </w:r>
    </w:p>
    <w:p w14:paraId="02DCBD3F" w14:textId="77777777" w:rsidR="0006439C" w:rsidRDefault="0006439C" w:rsidP="0006439C">
      <w:pPr>
        <w:pStyle w:val="ListParagraph"/>
        <w:numPr>
          <w:ilvl w:val="0"/>
          <w:numId w:val="8"/>
        </w:numPr>
        <w:spacing w:line="600" w:lineRule="auto"/>
      </w:pPr>
      <w:r>
        <w:t>Employment Law Powerpoint</w:t>
      </w:r>
    </w:p>
    <w:p w14:paraId="6954BA41" w14:textId="38D06D25" w:rsidR="0006439C" w:rsidRDefault="0006439C" w:rsidP="0006439C">
      <w:pPr>
        <w:pStyle w:val="ListParagraph"/>
        <w:numPr>
          <w:ilvl w:val="0"/>
          <w:numId w:val="8"/>
        </w:numPr>
        <w:spacing w:line="600" w:lineRule="auto"/>
      </w:pPr>
      <w:r>
        <w:t>HR Inform</w:t>
      </w:r>
      <w:r>
        <w:t xml:space="preserve"> – accesses 22/02/2022</w:t>
      </w:r>
    </w:p>
    <w:p w14:paraId="7EF196E6" w14:textId="77777777" w:rsidR="00D2762D" w:rsidRPr="0061417C" w:rsidRDefault="00D2762D" w:rsidP="000C2674">
      <w:pPr>
        <w:spacing w:line="600" w:lineRule="auto"/>
      </w:pPr>
    </w:p>
    <w:sectPr w:rsidR="00D2762D" w:rsidRPr="006141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622953"/>
    <w:multiLevelType w:val="hybridMultilevel"/>
    <w:tmpl w:val="6D76EA0A"/>
    <w:lvl w:ilvl="0" w:tplc="1046A4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0C1578"/>
    <w:multiLevelType w:val="hybridMultilevel"/>
    <w:tmpl w:val="EA2428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D52B23"/>
    <w:multiLevelType w:val="hybridMultilevel"/>
    <w:tmpl w:val="578881A6"/>
    <w:lvl w:ilvl="0" w:tplc="1046A48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8A61F40"/>
    <w:multiLevelType w:val="hybridMultilevel"/>
    <w:tmpl w:val="BDE6AA0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6B14EE"/>
    <w:multiLevelType w:val="hybridMultilevel"/>
    <w:tmpl w:val="C1C080D6"/>
    <w:lvl w:ilvl="0" w:tplc="9ECA3064">
      <w:start w:val="1"/>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6C5B36"/>
    <w:multiLevelType w:val="hybridMultilevel"/>
    <w:tmpl w:val="245C5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3B43EB"/>
    <w:multiLevelType w:val="hybridMultilevel"/>
    <w:tmpl w:val="A984B7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212DE1"/>
    <w:multiLevelType w:val="hybridMultilevel"/>
    <w:tmpl w:val="AB8A5926"/>
    <w:lvl w:ilvl="0" w:tplc="F30475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4"/>
  </w:num>
  <w:num w:numId="3">
    <w:abstractNumId w:val="0"/>
  </w:num>
  <w:num w:numId="4">
    <w:abstractNumId w:val="2"/>
  </w:num>
  <w:num w:numId="5">
    <w:abstractNumId w:val="6"/>
  </w:num>
  <w:num w:numId="6">
    <w:abstractNumId w:val="3"/>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D05A8"/>
    <w:rsid w:val="00002E26"/>
    <w:rsid w:val="00004F26"/>
    <w:rsid w:val="00007811"/>
    <w:rsid w:val="000435F3"/>
    <w:rsid w:val="00043B48"/>
    <w:rsid w:val="00062998"/>
    <w:rsid w:val="0006439C"/>
    <w:rsid w:val="000704DA"/>
    <w:rsid w:val="000770C4"/>
    <w:rsid w:val="000A297B"/>
    <w:rsid w:val="000B0CDB"/>
    <w:rsid w:val="000B2B8B"/>
    <w:rsid w:val="000B4E7E"/>
    <w:rsid w:val="000C2674"/>
    <w:rsid w:val="000C75B3"/>
    <w:rsid w:val="000E4145"/>
    <w:rsid w:val="000F1507"/>
    <w:rsid w:val="000F1778"/>
    <w:rsid w:val="000F68D9"/>
    <w:rsid w:val="00106445"/>
    <w:rsid w:val="00111560"/>
    <w:rsid w:val="00111F30"/>
    <w:rsid w:val="00116F01"/>
    <w:rsid w:val="0013299B"/>
    <w:rsid w:val="00143717"/>
    <w:rsid w:val="00153329"/>
    <w:rsid w:val="00162328"/>
    <w:rsid w:val="00173B79"/>
    <w:rsid w:val="0019176A"/>
    <w:rsid w:val="001A3564"/>
    <w:rsid w:val="001B74F5"/>
    <w:rsid w:val="001B77DC"/>
    <w:rsid w:val="001C03C9"/>
    <w:rsid w:val="001D41B0"/>
    <w:rsid w:val="001D67F8"/>
    <w:rsid w:val="001E5D54"/>
    <w:rsid w:val="0021189A"/>
    <w:rsid w:val="0021199A"/>
    <w:rsid w:val="002163EF"/>
    <w:rsid w:val="002240F0"/>
    <w:rsid w:val="002338EF"/>
    <w:rsid w:val="002435D6"/>
    <w:rsid w:val="0025501F"/>
    <w:rsid w:val="00270E78"/>
    <w:rsid w:val="0028598B"/>
    <w:rsid w:val="00293347"/>
    <w:rsid w:val="002A1434"/>
    <w:rsid w:val="002A2A91"/>
    <w:rsid w:val="002A3EAD"/>
    <w:rsid w:val="002C1B51"/>
    <w:rsid w:val="002C3645"/>
    <w:rsid w:val="002C6583"/>
    <w:rsid w:val="00300CB2"/>
    <w:rsid w:val="00306611"/>
    <w:rsid w:val="0031264A"/>
    <w:rsid w:val="0031708C"/>
    <w:rsid w:val="00326976"/>
    <w:rsid w:val="00350785"/>
    <w:rsid w:val="0036269A"/>
    <w:rsid w:val="00364A0A"/>
    <w:rsid w:val="00364C23"/>
    <w:rsid w:val="00365FD2"/>
    <w:rsid w:val="00372E70"/>
    <w:rsid w:val="00393319"/>
    <w:rsid w:val="003A3C56"/>
    <w:rsid w:val="003A7D7F"/>
    <w:rsid w:val="003B6112"/>
    <w:rsid w:val="003D7445"/>
    <w:rsid w:val="003E2F8D"/>
    <w:rsid w:val="003E710B"/>
    <w:rsid w:val="00407464"/>
    <w:rsid w:val="00416799"/>
    <w:rsid w:val="00420F7D"/>
    <w:rsid w:val="00424B1F"/>
    <w:rsid w:val="0042524B"/>
    <w:rsid w:val="0043716A"/>
    <w:rsid w:val="00443D4C"/>
    <w:rsid w:val="00460470"/>
    <w:rsid w:val="00463F68"/>
    <w:rsid w:val="004703D1"/>
    <w:rsid w:val="00477A0A"/>
    <w:rsid w:val="004836D8"/>
    <w:rsid w:val="004938D7"/>
    <w:rsid w:val="004A0E0D"/>
    <w:rsid w:val="004A21C4"/>
    <w:rsid w:val="004A33C3"/>
    <w:rsid w:val="004D1EA7"/>
    <w:rsid w:val="004E7966"/>
    <w:rsid w:val="004F06F5"/>
    <w:rsid w:val="004F2A2B"/>
    <w:rsid w:val="004F3D8A"/>
    <w:rsid w:val="00503B2D"/>
    <w:rsid w:val="00524BE3"/>
    <w:rsid w:val="00544E5E"/>
    <w:rsid w:val="00554B00"/>
    <w:rsid w:val="00557AA8"/>
    <w:rsid w:val="005615D2"/>
    <w:rsid w:val="005635D6"/>
    <w:rsid w:val="00563EEB"/>
    <w:rsid w:val="0057424B"/>
    <w:rsid w:val="0057756D"/>
    <w:rsid w:val="0058712A"/>
    <w:rsid w:val="00594F02"/>
    <w:rsid w:val="005A36E1"/>
    <w:rsid w:val="005D51CC"/>
    <w:rsid w:val="005D58DE"/>
    <w:rsid w:val="005D62E4"/>
    <w:rsid w:val="0061417C"/>
    <w:rsid w:val="00616E45"/>
    <w:rsid w:val="00622FA3"/>
    <w:rsid w:val="00625BD2"/>
    <w:rsid w:val="006321F3"/>
    <w:rsid w:val="006408DC"/>
    <w:rsid w:val="00645303"/>
    <w:rsid w:val="00650438"/>
    <w:rsid w:val="00653390"/>
    <w:rsid w:val="00664149"/>
    <w:rsid w:val="00667F16"/>
    <w:rsid w:val="00686818"/>
    <w:rsid w:val="00693545"/>
    <w:rsid w:val="006A2FF6"/>
    <w:rsid w:val="006B3E5D"/>
    <w:rsid w:val="006C2D84"/>
    <w:rsid w:val="006C795B"/>
    <w:rsid w:val="006D6211"/>
    <w:rsid w:val="006F0C69"/>
    <w:rsid w:val="006F4A42"/>
    <w:rsid w:val="007027FC"/>
    <w:rsid w:val="00706C90"/>
    <w:rsid w:val="007262D8"/>
    <w:rsid w:val="007358EA"/>
    <w:rsid w:val="00753567"/>
    <w:rsid w:val="00757344"/>
    <w:rsid w:val="0076736C"/>
    <w:rsid w:val="007717C9"/>
    <w:rsid w:val="00772378"/>
    <w:rsid w:val="00783A5F"/>
    <w:rsid w:val="007A32E0"/>
    <w:rsid w:val="00801010"/>
    <w:rsid w:val="008128CA"/>
    <w:rsid w:val="0081619A"/>
    <w:rsid w:val="00841629"/>
    <w:rsid w:val="0084471E"/>
    <w:rsid w:val="008516BE"/>
    <w:rsid w:val="008547C9"/>
    <w:rsid w:val="00856EF0"/>
    <w:rsid w:val="00862D64"/>
    <w:rsid w:val="00890B95"/>
    <w:rsid w:val="00897670"/>
    <w:rsid w:val="008D113F"/>
    <w:rsid w:val="008E669E"/>
    <w:rsid w:val="008F6E2C"/>
    <w:rsid w:val="008F7CF3"/>
    <w:rsid w:val="00902A32"/>
    <w:rsid w:val="0092056D"/>
    <w:rsid w:val="009346EC"/>
    <w:rsid w:val="0095542B"/>
    <w:rsid w:val="0099639D"/>
    <w:rsid w:val="00997EB9"/>
    <w:rsid w:val="009B27BD"/>
    <w:rsid w:val="009C24B0"/>
    <w:rsid w:val="009C29C7"/>
    <w:rsid w:val="009D05A8"/>
    <w:rsid w:val="009E13B0"/>
    <w:rsid w:val="009F332C"/>
    <w:rsid w:val="009F512B"/>
    <w:rsid w:val="00A0749E"/>
    <w:rsid w:val="00A20B35"/>
    <w:rsid w:val="00A21EF3"/>
    <w:rsid w:val="00A31E6F"/>
    <w:rsid w:val="00A40CBB"/>
    <w:rsid w:val="00A57DF4"/>
    <w:rsid w:val="00A63924"/>
    <w:rsid w:val="00A74F5B"/>
    <w:rsid w:val="00A9564D"/>
    <w:rsid w:val="00AB1337"/>
    <w:rsid w:val="00AB7B45"/>
    <w:rsid w:val="00AD5231"/>
    <w:rsid w:val="00AE600E"/>
    <w:rsid w:val="00AE6B68"/>
    <w:rsid w:val="00AE6F1B"/>
    <w:rsid w:val="00AF3D54"/>
    <w:rsid w:val="00B049AF"/>
    <w:rsid w:val="00B06D0B"/>
    <w:rsid w:val="00B11AEF"/>
    <w:rsid w:val="00B173DB"/>
    <w:rsid w:val="00B261D6"/>
    <w:rsid w:val="00B351B9"/>
    <w:rsid w:val="00B36E53"/>
    <w:rsid w:val="00B37160"/>
    <w:rsid w:val="00B4526E"/>
    <w:rsid w:val="00B531C9"/>
    <w:rsid w:val="00B54D1E"/>
    <w:rsid w:val="00B55028"/>
    <w:rsid w:val="00B8001B"/>
    <w:rsid w:val="00B913C4"/>
    <w:rsid w:val="00B95C6C"/>
    <w:rsid w:val="00BA19D2"/>
    <w:rsid w:val="00BB20C3"/>
    <w:rsid w:val="00BB2EB0"/>
    <w:rsid w:val="00BD65F1"/>
    <w:rsid w:val="00BE0980"/>
    <w:rsid w:val="00BE3E82"/>
    <w:rsid w:val="00BF25AE"/>
    <w:rsid w:val="00BF6CA3"/>
    <w:rsid w:val="00C01484"/>
    <w:rsid w:val="00C11235"/>
    <w:rsid w:val="00C11456"/>
    <w:rsid w:val="00C150FC"/>
    <w:rsid w:val="00C2646A"/>
    <w:rsid w:val="00C37F76"/>
    <w:rsid w:val="00C445A7"/>
    <w:rsid w:val="00C445DA"/>
    <w:rsid w:val="00C44944"/>
    <w:rsid w:val="00C5033C"/>
    <w:rsid w:val="00C55E06"/>
    <w:rsid w:val="00C6247B"/>
    <w:rsid w:val="00C8470A"/>
    <w:rsid w:val="00C8505C"/>
    <w:rsid w:val="00CA4C8B"/>
    <w:rsid w:val="00CB542B"/>
    <w:rsid w:val="00D06430"/>
    <w:rsid w:val="00D06E82"/>
    <w:rsid w:val="00D07AC5"/>
    <w:rsid w:val="00D1507F"/>
    <w:rsid w:val="00D201C3"/>
    <w:rsid w:val="00D2762D"/>
    <w:rsid w:val="00D34EF8"/>
    <w:rsid w:val="00D522E9"/>
    <w:rsid w:val="00D53C0F"/>
    <w:rsid w:val="00D62596"/>
    <w:rsid w:val="00D80C92"/>
    <w:rsid w:val="00D8702A"/>
    <w:rsid w:val="00D873CD"/>
    <w:rsid w:val="00D90B41"/>
    <w:rsid w:val="00D9149D"/>
    <w:rsid w:val="00DA3F82"/>
    <w:rsid w:val="00DA61E9"/>
    <w:rsid w:val="00DB0C7B"/>
    <w:rsid w:val="00DC2FD1"/>
    <w:rsid w:val="00DD2F28"/>
    <w:rsid w:val="00DD3D69"/>
    <w:rsid w:val="00DD5797"/>
    <w:rsid w:val="00DE0AE4"/>
    <w:rsid w:val="00DF6609"/>
    <w:rsid w:val="00E1529A"/>
    <w:rsid w:val="00E21E07"/>
    <w:rsid w:val="00E244AD"/>
    <w:rsid w:val="00E27B1A"/>
    <w:rsid w:val="00E67BFF"/>
    <w:rsid w:val="00E74D50"/>
    <w:rsid w:val="00E77D67"/>
    <w:rsid w:val="00E81C02"/>
    <w:rsid w:val="00E83ED6"/>
    <w:rsid w:val="00EA0AC3"/>
    <w:rsid w:val="00EA5CCA"/>
    <w:rsid w:val="00EA606F"/>
    <w:rsid w:val="00EA6E6C"/>
    <w:rsid w:val="00EC106B"/>
    <w:rsid w:val="00ED1000"/>
    <w:rsid w:val="00EE04F8"/>
    <w:rsid w:val="00EF1F9F"/>
    <w:rsid w:val="00F17BE9"/>
    <w:rsid w:val="00F255F8"/>
    <w:rsid w:val="00F2601C"/>
    <w:rsid w:val="00F302D5"/>
    <w:rsid w:val="00F51F69"/>
    <w:rsid w:val="00F71A7B"/>
    <w:rsid w:val="00F812E6"/>
    <w:rsid w:val="00F82AB6"/>
    <w:rsid w:val="00FB50BE"/>
    <w:rsid w:val="00FB5524"/>
    <w:rsid w:val="00FB73BB"/>
    <w:rsid w:val="00FD006A"/>
    <w:rsid w:val="00FD5B6D"/>
    <w:rsid w:val="00FD5EAE"/>
    <w:rsid w:val="00FD6E07"/>
    <w:rsid w:val="00FE2012"/>
    <w:rsid w:val="00FE22EC"/>
    <w:rsid w:val="00FE3774"/>
    <w:rsid w:val="00FF4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53C96"/>
  <w15:docId w15:val="{2FE25584-FB1A-4A46-A8EF-53B5DF88A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64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0" ma:contentTypeDescription="Create a new document." ma:contentTypeScope="" ma:versionID="94d0b4486d7d405b905b18135de9b859">
  <xsd:schema xmlns:xsd="http://www.w3.org/2001/XMLSchema" xmlns:xs="http://www.w3.org/2001/XMLSchema" xmlns:p="http://schemas.microsoft.com/office/2006/metadata/properties" targetNamespace="http://schemas.microsoft.com/office/2006/metadata/properties" ma:root="true" ma:fieldsID="d0df670ec86d421324a3bd103e00fd7c">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D22B729-A8F0-418C-B07B-E719C6CC45A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DD5793D-BD2A-40BD-9B8A-8B2B952BB638}">
  <ds:schemaRefs>
    <ds:schemaRef ds:uri="http://schemas.microsoft.com/sharepoint/v3/contenttype/forms"/>
  </ds:schemaRefs>
</ds:datastoreItem>
</file>

<file path=customXml/itemProps3.xml><?xml version="1.0" encoding="utf-8"?>
<ds:datastoreItem xmlns:ds="http://schemas.openxmlformats.org/officeDocument/2006/customXml" ds:itemID="{C98E7BC6-1E1C-4BC0-9738-E431D5FB31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19</Pages>
  <Words>3075</Words>
  <Characters>16237</Characters>
  <Application>Microsoft Office Word</Application>
  <DocSecurity>0</DocSecurity>
  <Lines>345</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Applasamy (1711521)</dc:creator>
  <cp:keywords/>
  <dc:description/>
  <cp:lastModifiedBy>Natasha Applasamy (1711521)</cp:lastModifiedBy>
  <cp:revision>6</cp:revision>
  <dcterms:created xsi:type="dcterms:W3CDTF">2022-02-23T21:41:00Z</dcterms:created>
  <dcterms:modified xsi:type="dcterms:W3CDTF">2022-02-23T22:01:00Z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