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37FC9E4" w14:textId="0FC22E63" w:rsidR="00D8378A" w:rsidRPr="00B038A4" w:rsidRDefault="00B038A4" w:rsidP="00B038A4">
      <w:pPr>
        <w:jc w:val="center"/>
        <w:rPr>
          <w:b/>
          <w:bCs/>
          <w:i/>
          <w:iCs/>
          <w:sz w:val="44"/>
          <w:szCs w:val="44"/>
          <w:u w:val="single"/>
        </w:rPr>
      </w:pPr>
      <w:r w:rsidRPr="00B038A4">
        <w:rPr>
          <w:b/>
          <w:bCs/>
          <w:i/>
          <w:iCs/>
          <w:sz w:val="28"/>
          <w:szCs w:val="28"/>
          <w:u w:val="single"/>
        </w:rPr>
        <w:t>Discuss, what makes a civilisation</w:t>
      </w:r>
    </w:p>
    <w:p w14:paraId="4558B139" w14:textId="505AFB94" w:rsidR="00E85406" w:rsidRDefault="00E85406" w:rsidP="003C1827">
      <w:r>
        <w:t>Childe</w:t>
      </w:r>
      <w:r w:rsidR="00792E48">
        <w:t>,</w:t>
      </w:r>
      <w:r>
        <w:t xml:space="preserve"> like </w:t>
      </w:r>
      <w:r w:rsidRPr="00E85406">
        <w:t xml:space="preserve">Colin Renfrew, </w:t>
      </w:r>
      <w:r w:rsidR="00732A07">
        <w:t>from the</w:t>
      </w:r>
      <w:r w:rsidRPr="00E85406">
        <w:t xml:space="preserve"> book </w:t>
      </w:r>
      <w:r>
        <w:t>‘</w:t>
      </w:r>
      <w:r w:rsidRPr="00E85406">
        <w:t>on the civilization origins in the Ancient Greek world</w:t>
      </w:r>
      <w:r>
        <w:t>’</w:t>
      </w:r>
      <w:r w:rsidRPr="00E85406">
        <w:t xml:space="preserve">, </w:t>
      </w:r>
      <w:r w:rsidR="00732A07">
        <w:t xml:space="preserve">where he argues </w:t>
      </w:r>
      <w:r w:rsidRPr="00E85406">
        <w:t xml:space="preserve">that </w:t>
      </w:r>
      <w:r>
        <w:t xml:space="preserve">the main </w:t>
      </w:r>
      <w:r w:rsidR="00AB01BD">
        <w:t>attributes</w:t>
      </w:r>
      <w:r>
        <w:t xml:space="preserve"> of ancient </w:t>
      </w:r>
      <w:r w:rsidR="00AB01BD">
        <w:t>societies</w:t>
      </w:r>
      <w:r>
        <w:t xml:space="preserve"> </w:t>
      </w:r>
      <w:r w:rsidR="005812D0">
        <w:t>that define what makes up civilisation,</w:t>
      </w:r>
      <w:r w:rsidRPr="00E85406">
        <w:t xml:space="preserve"> included the following characteristic scales, </w:t>
      </w:r>
      <w:r w:rsidR="005812D0">
        <w:t xml:space="preserve">as defined by </w:t>
      </w:r>
      <w:r w:rsidR="00792E48">
        <w:t>C</w:t>
      </w:r>
      <w:r w:rsidR="005812D0">
        <w:t>hilde</w:t>
      </w:r>
      <w:r w:rsidR="00792E48">
        <w:t>’</w:t>
      </w:r>
      <w:r w:rsidR="005812D0">
        <w:t>s observations on the archaeological record</w:t>
      </w:r>
      <w:r w:rsidRPr="00E85406">
        <w:t>: social stratification</w:t>
      </w:r>
      <w:r w:rsidR="005812D0">
        <w:t>,</w:t>
      </w:r>
      <w:r w:rsidRPr="00E85406">
        <w:t xml:space="preserve"> highly developed handicraft specialization</w:t>
      </w:r>
      <w:r w:rsidR="005812D0">
        <w:t xml:space="preserve">, </w:t>
      </w:r>
      <w:r w:rsidRPr="00E85406">
        <w:t>town</w:t>
      </w:r>
      <w:r w:rsidR="00AB01BD">
        <w:t xml:space="preserve"> centres</w:t>
      </w:r>
      <w:r w:rsidR="005812D0">
        <w:t xml:space="preserve">, </w:t>
      </w:r>
      <w:r w:rsidRPr="00E85406">
        <w:t>written language</w:t>
      </w:r>
      <w:r w:rsidR="005812D0">
        <w:t xml:space="preserve">, </w:t>
      </w:r>
      <w:r w:rsidRPr="00E85406">
        <w:t xml:space="preserve">monumental </w:t>
      </w:r>
      <w:r w:rsidR="005812D0">
        <w:t>or religious construction</w:t>
      </w:r>
      <w:r w:rsidRPr="00E85406">
        <w:t xml:space="preserve">. At that Renfrew believes that at least two of the last three scales are </w:t>
      </w:r>
      <w:r w:rsidR="005812D0" w:rsidRPr="00E85406">
        <w:t>enough</w:t>
      </w:r>
      <w:r w:rsidRPr="00E85406">
        <w:t xml:space="preserve"> (Renfrew 1972: 3–7). </w:t>
      </w:r>
      <w:r w:rsidR="005812D0">
        <w:t xml:space="preserve">As such </w:t>
      </w:r>
      <w:r w:rsidR="00AB01BD">
        <w:t xml:space="preserve">the </w:t>
      </w:r>
      <w:r w:rsidR="005812D0">
        <w:t>pursuit of what makes civilisation this essay will look in to two aspects of this and try to assimilate it to ancient Mesopotamia to identify key characteristics that could identify a civilisation.</w:t>
      </w:r>
    </w:p>
    <w:p w14:paraId="74CA735C" w14:textId="141E6B13" w:rsidR="00F23663" w:rsidRDefault="005F386F" w:rsidP="003C1827">
      <w:r>
        <w:t>Firstly,</w:t>
      </w:r>
      <w:r w:rsidR="005812D0">
        <w:t xml:space="preserve"> is the idea of urban centres in which centres aroun</w:t>
      </w:r>
      <w:r w:rsidR="00AB01BD">
        <w:t>d</w:t>
      </w:r>
      <w:r w:rsidR="005812D0">
        <w:t xml:space="preserve"> </w:t>
      </w:r>
      <w:r w:rsidR="00AB01BD">
        <w:t>the key movement of</w:t>
      </w:r>
      <w:r w:rsidR="00F23663" w:rsidRPr="00F23663">
        <w:t xml:space="preserve"> </w:t>
      </w:r>
      <w:r w:rsidR="00F23663">
        <w:t>agricultural</w:t>
      </w:r>
      <w:r w:rsidR="00F23663" w:rsidRPr="00F23663">
        <w:t xml:space="preserve"> </w:t>
      </w:r>
      <w:r w:rsidR="00AB01BD">
        <w:t>settlements</w:t>
      </w:r>
      <w:r w:rsidR="00F23663" w:rsidRPr="00F23663">
        <w:t xml:space="preserve"> </w:t>
      </w:r>
      <w:r w:rsidR="00F23663">
        <w:t>congregate</w:t>
      </w:r>
      <w:r w:rsidR="00F23663" w:rsidRPr="00F23663">
        <w:t xml:space="preserve"> to </w:t>
      </w:r>
      <w:r w:rsidR="00AB01BD">
        <w:t>create</w:t>
      </w:r>
      <w:r w:rsidR="00F23663" w:rsidRPr="00F23663">
        <w:t xml:space="preserve"> </w:t>
      </w:r>
      <w:r w:rsidR="00AB01BD">
        <w:t>cities</w:t>
      </w:r>
      <w:r w:rsidR="00F23663" w:rsidRPr="00F23663">
        <w:t xml:space="preserve">. </w:t>
      </w:r>
      <w:r w:rsidR="00F23663">
        <w:t>This development termed as ‘</w:t>
      </w:r>
      <w:r w:rsidR="00F23663" w:rsidRPr="00F23663">
        <w:t>Urbanization</w:t>
      </w:r>
      <w:r w:rsidR="00F23663">
        <w:t>’</w:t>
      </w:r>
      <w:r w:rsidR="00F23663" w:rsidRPr="00F23663">
        <w:t xml:space="preserve"> </w:t>
      </w:r>
      <w:r w:rsidR="00AB01BD">
        <w:t>beginning</w:t>
      </w:r>
      <w:r w:rsidR="00F23663">
        <w:t xml:space="preserve"> in Mesopotamia</w:t>
      </w:r>
      <w:r w:rsidR="00F23663" w:rsidRPr="00F23663">
        <w:t xml:space="preserve"> </w:t>
      </w:r>
      <w:r w:rsidR="00AB01BD">
        <w:t>during the</w:t>
      </w:r>
      <w:r w:rsidR="00F23663">
        <w:t xml:space="preserve"> Uruk period</w:t>
      </w:r>
      <w:r w:rsidR="00F23663" w:rsidRPr="00F23663">
        <w:t xml:space="preserve"> </w:t>
      </w:r>
      <w:r w:rsidR="00AB01BD">
        <w:t xml:space="preserve">from around </w:t>
      </w:r>
      <w:r w:rsidR="00F23663" w:rsidRPr="00F23663">
        <w:t>4300-3100 BCE</w:t>
      </w:r>
      <w:r w:rsidR="00F23663">
        <w:t xml:space="preserve"> which scholars </w:t>
      </w:r>
      <w:r w:rsidR="00AB01BD">
        <w:t>are</w:t>
      </w:r>
      <w:r w:rsidR="00F23663">
        <w:t xml:space="preserve"> yet to agree </w:t>
      </w:r>
      <w:r w:rsidR="00AB01BD">
        <w:t>on</w:t>
      </w:r>
      <w:r w:rsidR="00F23663" w:rsidRPr="00F23663">
        <w:t xml:space="preserve">. </w:t>
      </w:r>
      <w:r w:rsidR="00AB01BD">
        <w:t>theorised</w:t>
      </w:r>
      <w:r w:rsidR="00F23663">
        <w:t xml:space="preserve"> to be when a</w:t>
      </w:r>
      <w:r w:rsidR="00F23663" w:rsidRPr="00F23663">
        <w:t xml:space="preserve"> </w:t>
      </w:r>
      <w:r w:rsidR="00F23663">
        <w:t>prosperous</w:t>
      </w:r>
      <w:r w:rsidR="00F23663" w:rsidRPr="00F23663">
        <w:t xml:space="preserve"> </w:t>
      </w:r>
      <w:r w:rsidR="00F23663">
        <w:t xml:space="preserve">village with </w:t>
      </w:r>
      <w:r w:rsidR="00AB01BD">
        <w:t xml:space="preserve">an </w:t>
      </w:r>
      <w:r w:rsidR="00F23663">
        <w:t>increased surplus or protection attracted other settlements with a desire to attach to the more prosperous to sh</w:t>
      </w:r>
      <w:r w:rsidR="00792E48">
        <w:t>are</w:t>
      </w:r>
      <w:r w:rsidR="00F23663">
        <w:t xml:space="preserve"> in </w:t>
      </w:r>
      <w:r w:rsidR="007D31F5">
        <w:t>their</w:t>
      </w:r>
      <w:r w:rsidR="00F23663">
        <w:t xml:space="preserve"> wealth.</w:t>
      </w:r>
      <w:r w:rsidR="008D7A7F">
        <w:t xml:space="preserve"> </w:t>
      </w:r>
      <w:r w:rsidR="00F23663">
        <w:t xml:space="preserve">This links back to chides </w:t>
      </w:r>
      <w:r w:rsidR="00D34300">
        <w:t>definitions</w:t>
      </w:r>
      <w:r w:rsidR="00F23663">
        <w:t xml:space="preserve"> of civilisation, </w:t>
      </w:r>
      <w:r w:rsidR="008D7A7F">
        <w:t>the “</w:t>
      </w:r>
      <w:r w:rsidR="003C1827" w:rsidRPr="008D7A7F">
        <w:t>appearance of urban centres</w:t>
      </w:r>
      <w:r w:rsidR="008D7A7F">
        <w:t xml:space="preserve">” </w:t>
      </w:r>
      <w:r w:rsidR="008D7A7F" w:rsidRPr="008D7A7F">
        <w:t>(Childe 1950)</w:t>
      </w:r>
      <w:r w:rsidR="00F23663">
        <w:t>.</w:t>
      </w:r>
    </w:p>
    <w:p w14:paraId="331ECD9A" w14:textId="2E41706F" w:rsidR="003C1827" w:rsidRDefault="00AB01BD" w:rsidP="003C1827">
      <w:r>
        <w:t>This is s</w:t>
      </w:r>
      <w:r w:rsidR="008D7A7F">
        <w:t>een</w:t>
      </w:r>
      <w:r w:rsidR="00F23663">
        <w:t xml:space="preserve"> </w:t>
      </w:r>
      <w:r w:rsidR="008D7A7F">
        <w:t xml:space="preserve">in </w:t>
      </w:r>
      <w:r w:rsidR="00F23663">
        <w:t>Mesopotamia by the earliest known</w:t>
      </w:r>
      <w:r w:rsidR="008D7A7F">
        <w:t>/excavated</w:t>
      </w:r>
      <w:r w:rsidR="008D7A7F" w:rsidRPr="008D7A7F">
        <w:t xml:space="preserve"> city</w:t>
      </w:r>
      <w:r w:rsidR="008D7A7F">
        <w:t xml:space="preserve">, </w:t>
      </w:r>
      <w:r w:rsidR="008D7A7F" w:rsidRPr="008D7A7F">
        <w:t>Uruk</w:t>
      </w:r>
      <w:r w:rsidR="008D7A7F">
        <w:t xml:space="preserve"> </w:t>
      </w:r>
      <w:r w:rsidR="00F23663">
        <w:t>(</w:t>
      </w:r>
      <w:r w:rsidR="008D7A7F" w:rsidRPr="008D7A7F">
        <w:t>4500 BCE</w:t>
      </w:r>
      <w:r w:rsidR="00F23663">
        <w:t>)</w:t>
      </w:r>
      <w:r w:rsidR="008D7A7F">
        <w:t xml:space="preserve"> </w:t>
      </w:r>
      <w:r w:rsidR="008D7A7F" w:rsidRPr="008D7A7F">
        <w:t>situated in proximity</w:t>
      </w:r>
      <w:r>
        <w:t xml:space="preserve"> to the</w:t>
      </w:r>
      <w:r w:rsidR="008D7A7F" w:rsidRPr="008D7A7F">
        <w:t xml:space="preserve"> Euphrates River. </w:t>
      </w:r>
      <w:r w:rsidR="005A7F17">
        <w:t>W</w:t>
      </w:r>
      <w:r>
        <w:t>hile</w:t>
      </w:r>
      <w:r w:rsidR="008D7A7F" w:rsidRPr="008D7A7F">
        <w:t xml:space="preserve"> </w:t>
      </w:r>
      <w:r>
        <w:t xml:space="preserve">the Sumerians </w:t>
      </w:r>
      <w:r w:rsidR="00EA400D">
        <w:t xml:space="preserve">did have </w:t>
      </w:r>
      <w:r>
        <w:t>the city</w:t>
      </w:r>
      <w:r w:rsidR="00EA400D">
        <w:t xml:space="preserve"> of</w:t>
      </w:r>
      <w:r w:rsidR="008D7A7F" w:rsidRPr="008D7A7F">
        <w:t xml:space="preserve"> Eridu but</w:t>
      </w:r>
      <w:r>
        <w:t xml:space="preserve"> due to</w:t>
      </w:r>
      <w:r w:rsidR="008D7A7F" w:rsidRPr="008D7A7F">
        <w:t xml:space="preserve"> </w:t>
      </w:r>
      <w:r w:rsidR="00EA400D">
        <w:t>no identifiable urban cent</w:t>
      </w:r>
      <w:r w:rsidR="00F07D8D">
        <w:t>re</w:t>
      </w:r>
      <w:r w:rsidR="00EA400D">
        <w:t xml:space="preserve">s nor </w:t>
      </w:r>
      <w:r w:rsidR="008D7A7F" w:rsidRPr="008D7A7F">
        <w:t xml:space="preserve">a </w:t>
      </w:r>
      <w:r>
        <w:t xml:space="preserve">clearly defined </w:t>
      </w:r>
      <w:r w:rsidR="008D7A7F" w:rsidRPr="008D7A7F">
        <w:t xml:space="preserve">`city' in the same </w:t>
      </w:r>
      <w:r>
        <w:t xml:space="preserve">sense </w:t>
      </w:r>
      <w:r w:rsidR="005A7F17">
        <w:t>as</w:t>
      </w:r>
      <w:r w:rsidR="008D7A7F" w:rsidRPr="008D7A7F">
        <w:t xml:space="preserve"> that </w:t>
      </w:r>
      <w:r w:rsidR="00AE3A06">
        <w:t xml:space="preserve">of </w:t>
      </w:r>
      <w:r w:rsidR="008D7A7F" w:rsidRPr="008D7A7F">
        <w:t>Uruk or Ur</w:t>
      </w:r>
      <w:r w:rsidR="00EA400D">
        <w:t xml:space="preserve">. </w:t>
      </w:r>
      <w:r w:rsidR="005A7F17" w:rsidRPr="008D7A7F">
        <w:t xml:space="preserve">The </w:t>
      </w:r>
      <w:r w:rsidR="005A7F17">
        <w:t>structural safety</w:t>
      </w:r>
      <w:r w:rsidR="005A7F17" w:rsidRPr="008D7A7F">
        <w:t xml:space="preserve"> and the urban living</w:t>
      </w:r>
      <w:r w:rsidR="005A7F17">
        <w:t xml:space="preserve"> likely enticed</w:t>
      </w:r>
      <w:r w:rsidR="00EA400D">
        <w:t xml:space="preserve"> many of</w:t>
      </w:r>
      <w:r w:rsidR="008D7A7F" w:rsidRPr="008D7A7F">
        <w:t xml:space="preserve"> the populace</w:t>
      </w:r>
      <w:r w:rsidR="00AE3A06">
        <w:t xml:space="preserve"> from </w:t>
      </w:r>
      <w:r w:rsidR="005A7F17">
        <w:t>the rural/ agricultural aria</w:t>
      </w:r>
      <w:r w:rsidR="008D7A7F" w:rsidRPr="008D7A7F">
        <w:t xml:space="preserve"> </w:t>
      </w:r>
      <w:r w:rsidR="00AE3A06">
        <w:t>to</w:t>
      </w:r>
      <w:r w:rsidR="008D7A7F" w:rsidRPr="008D7A7F">
        <w:t xml:space="preserve"> urban </w:t>
      </w:r>
      <w:r w:rsidR="00EA400D" w:rsidRPr="008D7A7F">
        <w:t>centres</w:t>
      </w:r>
      <w:r w:rsidR="005A7F17">
        <w:t>/cities</w:t>
      </w:r>
      <w:r w:rsidR="00EA400D">
        <w:t xml:space="preserve"> evidence for them</w:t>
      </w:r>
      <w:r w:rsidR="00AE3A06">
        <w:t xml:space="preserve"> </w:t>
      </w:r>
      <w:r w:rsidR="005A7F17">
        <w:t>being,</w:t>
      </w:r>
      <w:r w:rsidR="00AD6351" w:rsidRPr="00AD6351">
        <w:t xml:space="preserve"> </w:t>
      </w:r>
      <w:r w:rsidR="00AD6351">
        <w:t>“</w:t>
      </w:r>
      <w:r w:rsidR="00AD6351" w:rsidRPr="00AD6351">
        <w:t>Uruk has revealed only a partial view of urban planning, as excavations focused largely on the monumental cult buildings in the city’s centre. Evidence for manufacturing is present in one area of the site</w:t>
      </w:r>
      <w:r w:rsidR="00AD6351">
        <w:t>”</w:t>
      </w:r>
      <w:r w:rsidR="00AD6351" w:rsidRPr="00AD6351">
        <w:t xml:space="preserve"> </w:t>
      </w:r>
      <w:r w:rsidR="00AD6351">
        <w:t>(</w:t>
      </w:r>
      <w:r w:rsidR="00AD6351" w:rsidRPr="00AD6351">
        <w:t>Jennifer C. Ross and Sharon R. Steadman</w:t>
      </w:r>
      <w:r w:rsidR="00AD6351">
        <w:t xml:space="preserve">, 2017, </w:t>
      </w:r>
      <w:r w:rsidR="00CC2EEA">
        <w:t>pg.</w:t>
      </w:r>
      <w:r w:rsidR="00AD6351">
        <w:t xml:space="preserve"> 61)</w:t>
      </w:r>
      <w:r w:rsidR="00AD6351" w:rsidRPr="00AD6351">
        <w:t>.</w:t>
      </w:r>
      <w:r w:rsidR="00D34300">
        <w:t xml:space="preserve"> Arguing the very presence of this centralised monumentality and urban environments demonstrated there was in fact urban centre.</w:t>
      </w:r>
      <w:r w:rsidR="00EA400D">
        <w:t xml:space="preserve"> </w:t>
      </w:r>
      <w:r w:rsidR="005A7F17">
        <w:t>The</w:t>
      </w:r>
      <w:r w:rsidR="008D7A7F" w:rsidRPr="008D7A7F">
        <w:t xml:space="preserve"> contin</w:t>
      </w:r>
      <w:r w:rsidR="005A7F17">
        <w:t>ued</w:t>
      </w:r>
      <w:r w:rsidR="008D7A7F" w:rsidRPr="008D7A7F">
        <w:t xml:space="preserve"> </w:t>
      </w:r>
      <w:r w:rsidR="005A7F17">
        <w:t>urbanisation</w:t>
      </w:r>
      <w:r w:rsidR="008D7A7F" w:rsidRPr="008D7A7F">
        <w:t xml:space="preserve"> throughout Mesopotamia </w:t>
      </w:r>
      <w:r w:rsidR="005A7F17">
        <w:t xml:space="preserve">and its history and </w:t>
      </w:r>
      <w:r w:rsidR="008D7A7F" w:rsidRPr="008D7A7F">
        <w:t xml:space="preserve">its replication in other </w:t>
      </w:r>
      <w:r w:rsidR="005A7F17">
        <w:t>cultures</w:t>
      </w:r>
      <w:r w:rsidR="00AD6351">
        <w:t xml:space="preserve"> </w:t>
      </w:r>
      <w:r w:rsidR="00763E4B">
        <w:t xml:space="preserve">further suggesting </w:t>
      </w:r>
      <w:r w:rsidR="00AD6351">
        <w:t xml:space="preserve">that </w:t>
      </w:r>
      <w:r w:rsidR="00AE3A06">
        <w:t xml:space="preserve">the existence </w:t>
      </w:r>
      <w:r w:rsidR="00AD6351">
        <w:t>of urban centres</w:t>
      </w:r>
      <w:r w:rsidR="00CC2EEA">
        <w:t xml:space="preserve"> is key in the definition of a civilisation</w:t>
      </w:r>
      <w:r w:rsidR="008D7A7F" w:rsidRPr="008D7A7F">
        <w:t>.</w:t>
      </w:r>
    </w:p>
    <w:p w14:paraId="2904D3C4" w14:textId="3E2C1463" w:rsidR="007B7D1A" w:rsidRDefault="00892EFB" w:rsidP="00E31C5D">
      <w:r>
        <w:t>Language is</w:t>
      </w:r>
      <w:r w:rsidR="00E85406">
        <w:t xml:space="preserve"> a</w:t>
      </w:r>
      <w:r w:rsidR="00F07D8D">
        <w:t xml:space="preserve"> key interlink</w:t>
      </w:r>
      <w:r w:rsidR="000A0129">
        <w:t xml:space="preserve"> for the movement</w:t>
      </w:r>
      <w:r w:rsidR="00E85406">
        <w:t xml:space="preserve">, expression and </w:t>
      </w:r>
      <w:r w:rsidR="000A0129">
        <w:t>retainment of information</w:t>
      </w:r>
      <w:r w:rsidR="00856045">
        <w:t>,</w:t>
      </w:r>
      <w:r w:rsidR="00E85406">
        <w:t xml:space="preserve"> </w:t>
      </w:r>
      <w:r w:rsidR="000A0129">
        <w:t>the evidence for it in a civilisation is a defining factor a</w:t>
      </w:r>
      <w:r>
        <w:t xml:space="preserve">nd whilst some civilisations like the Mesoamericans </w:t>
      </w:r>
      <w:r w:rsidR="00856045">
        <w:t>and</w:t>
      </w:r>
      <w:r>
        <w:t xml:space="preserve"> the Incas</w:t>
      </w:r>
      <w:r w:rsidR="000A0129">
        <w:t xml:space="preserve"> have no written form of language,</w:t>
      </w:r>
      <w:r w:rsidR="00EE6B9B">
        <w:t xml:space="preserve"> but</w:t>
      </w:r>
      <w:r w:rsidR="00856045">
        <w:t xml:space="preserve"> </w:t>
      </w:r>
      <w:r w:rsidR="000A0129">
        <w:t>even</w:t>
      </w:r>
      <w:r w:rsidR="00856045">
        <w:t xml:space="preserve"> </w:t>
      </w:r>
      <w:r w:rsidR="00EE6B9B">
        <w:t>today there</w:t>
      </w:r>
      <w:r w:rsidR="00AE3A06">
        <w:t xml:space="preserve"> </w:t>
      </w:r>
      <w:r w:rsidR="00EE6B9B">
        <w:t>spoken language still alive alongside ether story’s and art demonstrating</w:t>
      </w:r>
      <w:r w:rsidR="00856045" w:rsidRPr="00856045">
        <w:t xml:space="preserve"> that while</w:t>
      </w:r>
      <w:r w:rsidR="00AE3A06">
        <w:t xml:space="preserve"> a</w:t>
      </w:r>
      <w:r w:rsidR="00856045" w:rsidRPr="00856045">
        <w:t xml:space="preserve"> </w:t>
      </w:r>
      <w:r w:rsidR="00AE3A06">
        <w:t xml:space="preserve">written script </w:t>
      </w:r>
      <w:r w:rsidR="00856045">
        <w:t xml:space="preserve">is not </w:t>
      </w:r>
      <w:r w:rsidR="00AE3A06">
        <w:t xml:space="preserve">a </w:t>
      </w:r>
      <w:r w:rsidR="00856045">
        <w:t>defining fe</w:t>
      </w:r>
      <w:r w:rsidR="00792E48">
        <w:t>a</w:t>
      </w:r>
      <w:r w:rsidR="00856045">
        <w:t>t</w:t>
      </w:r>
      <w:r w:rsidR="00792E48">
        <w:t>u</w:t>
      </w:r>
      <w:r w:rsidR="00856045">
        <w:t>re of civilisation to have a written script there are key forms of language as par</w:t>
      </w:r>
      <w:r w:rsidR="00792E48">
        <w:t>t</w:t>
      </w:r>
      <w:r w:rsidR="00856045">
        <w:t xml:space="preserve"> of a civilisation</w:t>
      </w:r>
      <w:r w:rsidR="000A0129">
        <w:t>,</w:t>
      </w:r>
      <w:r w:rsidR="00CD7399">
        <w:t xml:space="preserve"> </w:t>
      </w:r>
      <w:r>
        <w:t xml:space="preserve">thus </w:t>
      </w:r>
      <w:r w:rsidR="00CD7399">
        <w:t xml:space="preserve">is </w:t>
      </w:r>
      <w:r>
        <w:t>another one of Childe’s classifications of “language and weighting” (</w:t>
      </w:r>
      <w:r w:rsidR="000A0129">
        <w:t>C</w:t>
      </w:r>
      <w:r>
        <w:t>hilde, 1950, pg. 23)</w:t>
      </w:r>
      <w:r w:rsidR="001E1228">
        <w:t xml:space="preserve"> and seen </w:t>
      </w:r>
      <w:r w:rsidR="005A7F17">
        <w:t>from</w:t>
      </w:r>
      <w:r w:rsidR="001E1228">
        <w:t xml:space="preserve"> Mesopotamia b</w:t>
      </w:r>
      <w:r w:rsidR="007B7D1A">
        <w:t>y</w:t>
      </w:r>
      <w:r w:rsidR="00E31C5D">
        <w:t xml:space="preserve"> Sumerian, an </w:t>
      </w:r>
      <w:r w:rsidR="00EE6B9B">
        <w:t xml:space="preserve">isolated </w:t>
      </w:r>
      <w:r w:rsidR="005A7F17">
        <w:t xml:space="preserve">language having </w:t>
      </w:r>
      <w:r w:rsidR="007B7D1A">
        <w:t>no other known origin</w:t>
      </w:r>
      <w:r w:rsidR="00E31C5D">
        <w:t xml:space="preserve">. </w:t>
      </w:r>
      <w:r w:rsidR="007B7D1A">
        <w:t xml:space="preserve">Seen alongside Sumerian was the </w:t>
      </w:r>
      <w:r w:rsidR="00E31C5D">
        <w:t>Semitic languages</w:t>
      </w:r>
      <w:r w:rsidR="005A7F17">
        <w:t xml:space="preserve"> which were also spoken in</w:t>
      </w:r>
      <w:r w:rsidR="00E31C5D">
        <w:t xml:space="preserve"> Mesopotamia.</w:t>
      </w:r>
      <w:r w:rsidR="00BC7641">
        <w:t xml:space="preserve"> </w:t>
      </w:r>
      <w:r w:rsidR="007B7D1A">
        <w:t>But</w:t>
      </w:r>
      <w:r w:rsidR="00EE6B9B">
        <w:t xml:space="preserve"> from</w:t>
      </w:r>
      <w:r w:rsidR="007B7D1A" w:rsidRPr="007B7D1A">
        <w:t xml:space="preserve"> the mid</w:t>
      </w:r>
      <w:r w:rsidR="007B7D1A">
        <w:t xml:space="preserve"> to late </w:t>
      </w:r>
      <w:r w:rsidR="007B7D1A" w:rsidRPr="007B7D1A">
        <w:t xml:space="preserve">4th </w:t>
      </w:r>
      <w:r w:rsidR="00545617">
        <w:t>millennium BC</w:t>
      </w:r>
      <w:r w:rsidR="007B7D1A" w:rsidRPr="007B7D1A">
        <w:t xml:space="preserve"> </w:t>
      </w:r>
      <w:r w:rsidR="00EE6B9B">
        <w:t xml:space="preserve">the creation of </w:t>
      </w:r>
      <w:r w:rsidR="007B7D1A" w:rsidRPr="007B7D1A">
        <w:t>cuneiform</w:t>
      </w:r>
      <w:r w:rsidR="00EE6B9B">
        <w:t xml:space="preserve"> </w:t>
      </w:r>
      <w:r w:rsidR="00545617">
        <w:t xml:space="preserve">only for use in </w:t>
      </w:r>
      <w:r w:rsidR="007B7D1A">
        <w:t>administration</w:t>
      </w:r>
      <w:r w:rsidR="00EE6B9B">
        <w:t>,</w:t>
      </w:r>
      <w:r w:rsidR="007B7D1A">
        <w:t xml:space="preserve"> trade</w:t>
      </w:r>
      <w:r w:rsidR="005B7ADE">
        <w:t xml:space="preserve"> and religion </w:t>
      </w:r>
      <w:r w:rsidR="00EE6B9B">
        <w:t xml:space="preserve">as seen from </w:t>
      </w:r>
      <w:r w:rsidR="005B7ADE">
        <w:t>th</w:t>
      </w:r>
      <w:r w:rsidR="007B7D1A" w:rsidRPr="007B7D1A">
        <w:t>e earliest</w:t>
      </w:r>
      <w:r w:rsidR="007B7D1A">
        <w:t xml:space="preserve"> known</w:t>
      </w:r>
      <w:r w:rsidR="007B7D1A" w:rsidRPr="007B7D1A">
        <w:t xml:space="preserve"> texts </w:t>
      </w:r>
      <w:r w:rsidR="007B7D1A">
        <w:t xml:space="preserve">the </w:t>
      </w:r>
      <w:r w:rsidR="00933E3E">
        <w:t>‘</w:t>
      </w:r>
      <w:r w:rsidR="007B7D1A" w:rsidRPr="007B7D1A">
        <w:t>7 archaic tablets</w:t>
      </w:r>
      <w:r w:rsidR="00933E3E">
        <w:t>’</w:t>
      </w:r>
      <w:r w:rsidR="007B7D1A" w:rsidRPr="007B7D1A">
        <w:t xml:space="preserve"> </w:t>
      </w:r>
      <w:r w:rsidR="00545617">
        <w:t>from a temple at uruk dedicated to Inanna</w:t>
      </w:r>
      <w:r w:rsidR="007B7D1A" w:rsidRPr="007B7D1A">
        <w:t>.</w:t>
      </w:r>
    </w:p>
    <w:p w14:paraId="7674D72C" w14:textId="791F35AA" w:rsidR="00933E3E" w:rsidRDefault="00545617" w:rsidP="00E31C5D">
      <w:r>
        <w:t>From</w:t>
      </w:r>
      <w:bookmarkStart w:id="0" w:name="_GoBack"/>
      <w:bookmarkEnd w:id="0"/>
      <w:r w:rsidR="00EE6B9B">
        <w:t xml:space="preserve"> this comes</w:t>
      </w:r>
      <w:r w:rsidR="00933E3E">
        <w:t xml:space="preserve"> evidence </w:t>
      </w:r>
      <w:r w:rsidR="00EE6B9B">
        <w:t>for its use</w:t>
      </w:r>
      <w:r w:rsidR="00792E48">
        <w:t xml:space="preserve"> in</w:t>
      </w:r>
      <w:r w:rsidR="00933E3E">
        <w:t xml:space="preserve"> </w:t>
      </w:r>
      <w:r w:rsidR="00792E48">
        <w:t>literature,</w:t>
      </w:r>
      <w:r w:rsidR="00933E3E" w:rsidRPr="00933E3E">
        <w:t xml:space="preserve"> </w:t>
      </w:r>
      <w:r w:rsidR="00792E48">
        <w:t>E</w:t>
      </w:r>
      <w:r w:rsidR="00933E3E">
        <w:t xml:space="preserve">vidence of this use of </w:t>
      </w:r>
      <w:r w:rsidR="005B7ADE">
        <w:t>literature</w:t>
      </w:r>
      <w:r w:rsidR="00933E3E">
        <w:t xml:space="preserve"> by</w:t>
      </w:r>
      <w:r w:rsidR="00792E48">
        <w:t xml:space="preserve"> Trigger</w:t>
      </w:r>
      <w:r w:rsidR="00933E3E">
        <w:t xml:space="preserve"> “</w:t>
      </w:r>
      <w:r w:rsidR="00792E48">
        <w:t>it is</w:t>
      </w:r>
      <w:r w:rsidR="00933E3E">
        <w:t xml:space="preserve"> likely</w:t>
      </w:r>
      <w:r>
        <w:t xml:space="preserve"> that</w:t>
      </w:r>
      <w:r w:rsidR="00933E3E">
        <w:t xml:space="preserve"> a</w:t>
      </w:r>
      <w:r w:rsidR="00933E3E" w:rsidRPr="00933E3E">
        <w:t xml:space="preserve"> considerable amount of </w:t>
      </w:r>
      <w:r>
        <w:t>Babylonian literature</w:t>
      </w:r>
      <w:r w:rsidR="00933E3E" w:rsidRPr="00933E3E">
        <w:t xml:space="preserve"> was translated from</w:t>
      </w:r>
      <w:r>
        <w:t xml:space="preserve"> a list of</w:t>
      </w:r>
      <w:r w:rsidR="00933E3E" w:rsidRPr="00933E3E">
        <w:t xml:space="preserve"> </w:t>
      </w:r>
      <w:r>
        <w:t>Sumerian originals</w:t>
      </w:r>
      <w:r w:rsidR="00933E3E" w:rsidRPr="00933E3E">
        <w:t>, and the language of religion and law."</w:t>
      </w:r>
      <w:r w:rsidR="005B7ADE" w:rsidRPr="005B7ADE">
        <w:t xml:space="preserve"> </w:t>
      </w:r>
      <w:r w:rsidR="005B7ADE">
        <w:t>(</w:t>
      </w:r>
      <w:r w:rsidR="005B7ADE" w:rsidRPr="005B7ADE">
        <w:t>Bruce G. Trigger McGill</w:t>
      </w:r>
      <w:r w:rsidR="005B7ADE">
        <w:t xml:space="preserve">, </w:t>
      </w:r>
      <w:r w:rsidR="008171F0">
        <w:t>2003, pg. 35</w:t>
      </w:r>
      <w:r w:rsidR="005B7ADE">
        <w:t>)</w:t>
      </w:r>
      <w:r w:rsidR="005B7ADE" w:rsidRPr="005B7ADE">
        <w:t xml:space="preserve"> most famous of these</w:t>
      </w:r>
      <w:r w:rsidR="005B7ADE">
        <w:t xml:space="preserve"> Sumerian texts</w:t>
      </w:r>
      <w:r w:rsidR="005B7ADE" w:rsidRPr="005B7ADE">
        <w:t xml:space="preserve"> was the </w:t>
      </w:r>
      <w:r w:rsidR="005B7ADE">
        <w:t>‘</w:t>
      </w:r>
      <w:r w:rsidR="005B7ADE" w:rsidRPr="005B7ADE">
        <w:t>Epic of Gilgamesh</w:t>
      </w:r>
      <w:r w:rsidR="005B7ADE">
        <w:t>’</w:t>
      </w:r>
      <w:r w:rsidR="005B7ADE" w:rsidRPr="005B7ADE">
        <w:t>. Each division</w:t>
      </w:r>
      <w:r w:rsidR="005B7ADE">
        <w:t xml:space="preserve"> or book </w:t>
      </w:r>
      <w:r w:rsidR="005B7ADE" w:rsidRPr="005B7ADE">
        <w:t xml:space="preserve">containing a single </w:t>
      </w:r>
      <w:r w:rsidR="005B7ADE" w:rsidRPr="005B7ADE">
        <w:lastRenderedPageBreak/>
        <w:t xml:space="preserve">adventure </w:t>
      </w:r>
      <w:r w:rsidR="005B7ADE">
        <w:t>of</w:t>
      </w:r>
      <w:r w:rsidR="005B7ADE" w:rsidRPr="005B7ADE">
        <w:t xml:space="preserve"> Gilgamesh. The whole story is a composite product, although it is probable that some of the stories are artificially attached to the central figure</w:t>
      </w:r>
      <w:r w:rsidR="0020284B">
        <w:t xml:space="preserve"> but the clear fact from the survival of script </w:t>
      </w:r>
      <w:r w:rsidR="00856045">
        <w:t xml:space="preserve">and the ability to translate </w:t>
      </w:r>
      <w:r w:rsidR="00EE6B9B">
        <w:t xml:space="preserve">it even now as a key aspect in Mesopotamian civilisation and thus applies to Childes definition as well as confirming it </w:t>
      </w:r>
      <w:r w:rsidR="005B7ADE" w:rsidRPr="005B7ADE">
        <w:t>.</w:t>
      </w:r>
    </w:p>
    <w:p w14:paraId="6A014645" w14:textId="77777777" w:rsidR="00E31C5D" w:rsidRDefault="00E31C5D" w:rsidP="00E31C5D"/>
    <w:p w14:paraId="65FB20E7" w14:textId="0DBAD568" w:rsidR="00E31C5D" w:rsidRDefault="005B7ADE" w:rsidP="00E31C5D">
      <w:bookmarkStart w:id="1" w:name="_Hlk24127414"/>
      <w:r w:rsidRPr="005B7ADE">
        <w:t xml:space="preserve">Bruce G. Trigger, McGill </w:t>
      </w:r>
      <w:bookmarkEnd w:id="1"/>
      <w:r w:rsidRPr="005B7ADE">
        <w:t>University, Montréal, Cambridge University Press, 2003</w:t>
      </w:r>
      <w:r w:rsidR="008171F0">
        <w:t xml:space="preserve"> pg. 35</w:t>
      </w:r>
    </w:p>
    <w:p w14:paraId="3565E711" w14:textId="11906010" w:rsidR="0020284B" w:rsidRDefault="0020284B" w:rsidP="0020284B">
      <w:r>
        <w:t xml:space="preserve">Jennifer C. Ross and Sharon R. Steadman, Ancient complex societies, Milton Park, Abingdon, Oxon; New York, </w:t>
      </w:r>
      <w:r w:rsidR="00856045">
        <w:t>NY:</w:t>
      </w:r>
      <w:r>
        <w:t xml:space="preserve"> Routledge, 2017. Pg. 61</w:t>
      </w:r>
    </w:p>
    <w:p w14:paraId="226612B0" w14:textId="043B9C5A" w:rsidR="00856045" w:rsidRDefault="00856045" w:rsidP="00856045">
      <w:r>
        <w:t>Colin Renfrew: The emergence of civilisation. The Cyclades and the Aegean in the third millennium BC. London: Methuen, 1972.</w:t>
      </w:r>
      <w:r>
        <w:t xml:space="preserve"> Pg. 2,3</w:t>
      </w:r>
    </w:p>
    <w:p w14:paraId="5399BD5D" w14:textId="612E6930" w:rsidR="0020284B" w:rsidRDefault="00856045" w:rsidP="00856045">
      <w:r>
        <w:t>V. Gordon Childe and the Urban Revolution: a historical perspective on a revolution in urban studies</w:t>
      </w:r>
      <w:r w:rsidR="00D60E75">
        <w:t xml:space="preserve">, </w:t>
      </w:r>
      <w:r w:rsidR="00D60E75" w:rsidRPr="00D60E75">
        <w:t>1950</w:t>
      </w:r>
      <w:r w:rsidR="00D60E75">
        <w:t xml:space="preserve">, </w:t>
      </w:r>
      <w:r>
        <w:t>Article</w:t>
      </w:r>
      <w:r w:rsidR="00D60E75">
        <w:t xml:space="preserve"> </w:t>
      </w:r>
      <w:r>
        <w:t>in</w:t>
      </w:r>
      <w:r w:rsidR="00D60E75">
        <w:t xml:space="preserve"> </w:t>
      </w:r>
      <w:r>
        <w:t>The Town planning review 80(1):2-29 · January 2009</w:t>
      </w:r>
    </w:p>
    <w:sectPr w:rsidR="0020284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EDC061F" w14:textId="77777777" w:rsidR="00E72FA7" w:rsidRDefault="00E72FA7" w:rsidP="00D8378A">
      <w:pPr>
        <w:spacing w:after="0" w:line="240" w:lineRule="auto"/>
      </w:pPr>
      <w:r>
        <w:separator/>
      </w:r>
    </w:p>
  </w:endnote>
  <w:endnote w:type="continuationSeparator" w:id="0">
    <w:p w14:paraId="4BDF6DDD" w14:textId="77777777" w:rsidR="00E72FA7" w:rsidRDefault="00E72FA7" w:rsidP="00D837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8B07D09" w14:textId="77777777" w:rsidR="00E72FA7" w:rsidRDefault="00E72FA7" w:rsidP="00D8378A">
      <w:pPr>
        <w:spacing w:after="0" w:line="240" w:lineRule="auto"/>
      </w:pPr>
      <w:r>
        <w:separator/>
      </w:r>
    </w:p>
  </w:footnote>
  <w:footnote w:type="continuationSeparator" w:id="0">
    <w:p w14:paraId="2C89F123" w14:textId="77777777" w:rsidR="00E72FA7" w:rsidRDefault="00E72FA7" w:rsidP="00D8378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0"/>
  </w:compat>
  <w:rsids>
    <w:rsidRoot w:val="00D8378A"/>
    <w:rsid w:val="00074522"/>
    <w:rsid w:val="000A0129"/>
    <w:rsid w:val="000D34A2"/>
    <w:rsid w:val="001377C3"/>
    <w:rsid w:val="001E1228"/>
    <w:rsid w:val="0020284B"/>
    <w:rsid w:val="00207817"/>
    <w:rsid w:val="00234FA5"/>
    <w:rsid w:val="002B73F0"/>
    <w:rsid w:val="003A03B2"/>
    <w:rsid w:val="003C1827"/>
    <w:rsid w:val="00480CF9"/>
    <w:rsid w:val="00545617"/>
    <w:rsid w:val="005812D0"/>
    <w:rsid w:val="005A7F17"/>
    <w:rsid w:val="005B7ADE"/>
    <w:rsid w:val="005F386F"/>
    <w:rsid w:val="0063492C"/>
    <w:rsid w:val="006D531F"/>
    <w:rsid w:val="00732A07"/>
    <w:rsid w:val="00763E4B"/>
    <w:rsid w:val="00792E48"/>
    <w:rsid w:val="00794D4F"/>
    <w:rsid w:val="007A39B4"/>
    <w:rsid w:val="007B7D1A"/>
    <w:rsid w:val="007D31F5"/>
    <w:rsid w:val="007E2E39"/>
    <w:rsid w:val="008171F0"/>
    <w:rsid w:val="0082735E"/>
    <w:rsid w:val="00840CC8"/>
    <w:rsid w:val="00856045"/>
    <w:rsid w:val="00892EFB"/>
    <w:rsid w:val="008D7A7F"/>
    <w:rsid w:val="008E6162"/>
    <w:rsid w:val="00933E3E"/>
    <w:rsid w:val="00AB01BD"/>
    <w:rsid w:val="00AC07E6"/>
    <w:rsid w:val="00AD6351"/>
    <w:rsid w:val="00AE3A06"/>
    <w:rsid w:val="00B038A4"/>
    <w:rsid w:val="00B818A6"/>
    <w:rsid w:val="00B82459"/>
    <w:rsid w:val="00B9419F"/>
    <w:rsid w:val="00BC7641"/>
    <w:rsid w:val="00C7694B"/>
    <w:rsid w:val="00CC2EEA"/>
    <w:rsid w:val="00CD7399"/>
    <w:rsid w:val="00D15752"/>
    <w:rsid w:val="00D34300"/>
    <w:rsid w:val="00D60E75"/>
    <w:rsid w:val="00D649D6"/>
    <w:rsid w:val="00D8378A"/>
    <w:rsid w:val="00DE43F0"/>
    <w:rsid w:val="00E31C5D"/>
    <w:rsid w:val="00E72FA7"/>
    <w:rsid w:val="00E85406"/>
    <w:rsid w:val="00EA400D"/>
    <w:rsid w:val="00EE10E6"/>
    <w:rsid w:val="00EE6B9B"/>
    <w:rsid w:val="00F07D8D"/>
    <w:rsid w:val="00F236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C2ECC3"/>
  <w15:chartTrackingRefBased/>
  <w15:docId w15:val="{8593171C-1359-4399-A28D-F18ECB5669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8378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8378A"/>
  </w:style>
  <w:style w:type="paragraph" w:styleId="Footer">
    <w:name w:val="footer"/>
    <w:basedOn w:val="Normal"/>
    <w:link w:val="FooterChar"/>
    <w:uiPriority w:val="99"/>
    <w:unhideWhenUsed/>
    <w:rsid w:val="00D8378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8378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701</Words>
  <Characters>3999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Jack Glascott</dc:creator>
  <cp:keywords/>
  <dc:description/>
  <cp:lastModifiedBy>Jack Glascott</cp:lastModifiedBy>
  <cp:revision>3</cp:revision>
  <dcterms:created xsi:type="dcterms:W3CDTF">2019-11-09T23:38:00Z</dcterms:created>
  <dcterms:modified xsi:type="dcterms:W3CDTF">2019-11-10T00:06:00Z</dcterms:modified>
</cp:coreProperties>
</file>