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14A645" w14:textId="77777777" w:rsidR="000C7D8E" w:rsidRDefault="000C7D8E" w:rsidP="00ED1CA2">
      <w:pPr>
        <w:spacing w:line="480" w:lineRule="auto"/>
        <w:jc w:val="both"/>
        <w:rPr>
          <w:rFonts w:ascii="Times New Roman" w:hAnsi="Times New Roman" w:cs="Times New Roman"/>
          <w:b/>
          <w:sz w:val="24"/>
          <w:szCs w:val="24"/>
        </w:rPr>
      </w:pPr>
    </w:p>
    <w:p w14:paraId="103B4F2E" w14:textId="77777777" w:rsidR="000C7D8E" w:rsidRDefault="000C7D8E" w:rsidP="000C7D8E">
      <w:pPr>
        <w:pStyle w:val="BodyText"/>
        <w:ind w:left="120"/>
        <w:rPr>
          <w:rFonts w:ascii="Times New Roman"/>
          <w:sz w:val="20"/>
        </w:rPr>
      </w:pPr>
      <w:r>
        <w:rPr>
          <w:rFonts w:ascii="Times New Roman"/>
          <w:noProof/>
          <w:sz w:val="20"/>
        </w:rPr>
        <w:drawing>
          <wp:inline distT="0" distB="0" distL="0" distR="0" wp14:anchorId="2D09ED42" wp14:editId="70DFBED6">
            <wp:extent cx="2967947" cy="1292732"/>
            <wp:effectExtent l="0" t="0" r="0" b="0"/>
            <wp:docPr id="2"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8" cstate="print"/>
                    <a:stretch>
                      <a:fillRect/>
                    </a:stretch>
                  </pic:blipFill>
                  <pic:spPr>
                    <a:xfrm>
                      <a:off x="0" y="0"/>
                      <a:ext cx="2967947" cy="1292732"/>
                    </a:xfrm>
                    <a:prstGeom prst="rect">
                      <a:avLst/>
                    </a:prstGeom>
                  </pic:spPr>
                </pic:pic>
              </a:graphicData>
            </a:graphic>
          </wp:inline>
        </w:drawing>
      </w:r>
    </w:p>
    <w:p w14:paraId="4E594E56" w14:textId="77777777" w:rsidR="000C7D8E" w:rsidRDefault="000C7D8E" w:rsidP="000C7D8E">
      <w:pPr>
        <w:pStyle w:val="BodyText"/>
        <w:rPr>
          <w:rFonts w:ascii="Times New Roman"/>
          <w:sz w:val="40"/>
        </w:rPr>
      </w:pPr>
    </w:p>
    <w:p w14:paraId="531F082E" w14:textId="77777777" w:rsidR="000C7D8E" w:rsidRDefault="000C7D8E" w:rsidP="000C7D8E">
      <w:pPr>
        <w:pStyle w:val="Title"/>
        <w:ind w:left="0"/>
        <w:rPr>
          <w:rFonts w:ascii="Times New Roman" w:eastAsia="Arial MT" w:hAnsi="Arial MT" w:cs="Arial MT"/>
          <w:b w:val="0"/>
          <w:bCs w:val="0"/>
          <w:szCs w:val="22"/>
        </w:rPr>
      </w:pPr>
    </w:p>
    <w:p w14:paraId="6889A114" w14:textId="77777777" w:rsidR="00495631" w:rsidRDefault="000C7D8E" w:rsidP="00495631">
      <w:pPr>
        <w:pStyle w:val="Title"/>
        <w:spacing w:line="360" w:lineRule="auto"/>
        <w:ind w:left="0"/>
        <w:jc w:val="center"/>
        <w:rPr>
          <w:spacing w:val="-2"/>
        </w:rPr>
      </w:pPr>
      <w:r>
        <w:t>School</w:t>
      </w:r>
      <w:r>
        <w:rPr>
          <w:spacing w:val="-4"/>
        </w:rPr>
        <w:t xml:space="preserve"> </w:t>
      </w:r>
      <w:r>
        <w:t>of</w:t>
      </w:r>
      <w:r>
        <w:rPr>
          <w:spacing w:val="-3"/>
        </w:rPr>
        <w:t xml:space="preserve"> </w:t>
      </w:r>
      <w:r>
        <w:t>Hospitality</w:t>
      </w:r>
      <w:r>
        <w:rPr>
          <w:spacing w:val="-6"/>
        </w:rPr>
        <w:t xml:space="preserve"> </w:t>
      </w:r>
      <w:r>
        <w:t>&amp;</w:t>
      </w:r>
      <w:r>
        <w:rPr>
          <w:spacing w:val="-3"/>
        </w:rPr>
        <w:t xml:space="preserve"> </w:t>
      </w:r>
      <w:r>
        <w:t>Tourism</w:t>
      </w:r>
      <w:r>
        <w:rPr>
          <w:spacing w:val="-3"/>
        </w:rPr>
        <w:t xml:space="preserve"> </w:t>
      </w:r>
      <w:r>
        <w:rPr>
          <w:spacing w:val="-2"/>
        </w:rPr>
        <w:t>Management</w:t>
      </w:r>
    </w:p>
    <w:p w14:paraId="02F56A57" w14:textId="77777777" w:rsidR="000C7D8E" w:rsidRPr="00495631" w:rsidRDefault="000C7D8E" w:rsidP="00495631">
      <w:pPr>
        <w:pStyle w:val="Title"/>
        <w:spacing w:line="360" w:lineRule="auto"/>
        <w:ind w:left="0"/>
        <w:jc w:val="center"/>
      </w:pPr>
      <w:r>
        <w:rPr>
          <w:sz w:val="36"/>
        </w:rPr>
        <w:t>BA</w:t>
      </w:r>
      <w:r>
        <w:rPr>
          <w:spacing w:val="-2"/>
          <w:sz w:val="36"/>
        </w:rPr>
        <w:t xml:space="preserve"> </w:t>
      </w:r>
      <w:r>
        <w:rPr>
          <w:sz w:val="36"/>
        </w:rPr>
        <w:t>International</w:t>
      </w:r>
      <w:r>
        <w:rPr>
          <w:spacing w:val="-3"/>
          <w:sz w:val="36"/>
        </w:rPr>
        <w:t xml:space="preserve"> </w:t>
      </w:r>
      <w:r>
        <w:rPr>
          <w:sz w:val="36"/>
        </w:rPr>
        <w:t>Hotel</w:t>
      </w:r>
      <w:r>
        <w:rPr>
          <w:spacing w:val="-2"/>
          <w:sz w:val="36"/>
        </w:rPr>
        <w:t xml:space="preserve"> Management</w:t>
      </w:r>
    </w:p>
    <w:p w14:paraId="1BFD3891" w14:textId="77777777" w:rsidR="000C7D8E" w:rsidRDefault="000C7D8E" w:rsidP="00495631">
      <w:pPr>
        <w:spacing w:before="219" w:line="360" w:lineRule="auto"/>
        <w:ind w:right="182"/>
        <w:jc w:val="center"/>
        <w:rPr>
          <w:rFonts w:ascii="Arial"/>
          <w:b/>
          <w:sz w:val="36"/>
        </w:rPr>
      </w:pPr>
      <w:r>
        <w:rPr>
          <w:rFonts w:ascii="Arial"/>
          <w:b/>
          <w:spacing w:val="-2"/>
          <w:sz w:val="36"/>
        </w:rPr>
        <w:t>BMIH5007</w:t>
      </w:r>
    </w:p>
    <w:p w14:paraId="5C6FC58E" w14:textId="77777777" w:rsidR="000C7D8E" w:rsidRDefault="000C7D8E" w:rsidP="00495631">
      <w:pPr>
        <w:spacing w:before="214" w:line="360" w:lineRule="auto"/>
        <w:ind w:right="103"/>
        <w:jc w:val="center"/>
        <w:rPr>
          <w:rFonts w:ascii="Arial"/>
          <w:b/>
          <w:sz w:val="36"/>
        </w:rPr>
      </w:pPr>
      <w:r>
        <w:rPr>
          <w:rFonts w:ascii="Arial"/>
          <w:b/>
          <w:sz w:val="36"/>
        </w:rPr>
        <w:t>Financial</w:t>
      </w:r>
      <w:r>
        <w:rPr>
          <w:rFonts w:ascii="Arial"/>
          <w:b/>
          <w:spacing w:val="-7"/>
          <w:sz w:val="36"/>
        </w:rPr>
        <w:t xml:space="preserve"> </w:t>
      </w:r>
      <w:r>
        <w:rPr>
          <w:rFonts w:ascii="Arial"/>
          <w:b/>
          <w:sz w:val="36"/>
        </w:rPr>
        <w:t>Management</w:t>
      </w:r>
      <w:r>
        <w:rPr>
          <w:rFonts w:ascii="Arial"/>
          <w:b/>
          <w:spacing w:val="-4"/>
          <w:sz w:val="36"/>
        </w:rPr>
        <w:t xml:space="preserve"> </w:t>
      </w:r>
      <w:r>
        <w:rPr>
          <w:rFonts w:ascii="Arial"/>
          <w:b/>
          <w:sz w:val="36"/>
        </w:rPr>
        <w:t>for</w:t>
      </w:r>
      <w:r>
        <w:rPr>
          <w:rFonts w:ascii="Arial"/>
          <w:b/>
          <w:spacing w:val="-5"/>
          <w:sz w:val="36"/>
        </w:rPr>
        <w:t xml:space="preserve"> </w:t>
      </w:r>
      <w:r>
        <w:rPr>
          <w:rFonts w:ascii="Arial"/>
          <w:b/>
          <w:sz w:val="36"/>
        </w:rPr>
        <w:t>the</w:t>
      </w:r>
      <w:r>
        <w:rPr>
          <w:rFonts w:ascii="Arial"/>
          <w:b/>
          <w:spacing w:val="-4"/>
          <w:sz w:val="36"/>
        </w:rPr>
        <w:t xml:space="preserve"> </w:t>
      </w:r>
      <w:r>
        <w:rPr>
          <w:rFonts w:ascii="Arial"/>
          <w:b/>
          <w:sz w:val="36"/>
        </w:rPr>
        <w:t>Hotel</w:t>
      </w:r>
      <w:r>
        <w:rPr>
          <w:rFonts w:ascii="Arial"/>
          <w:b/>
          <w:spacing w:val="-3"/>
          <w:sz w:val="36"/>
        </w:rPr>
        <w:t xml:space="preserve"> </w:t>
      </w:r>
      <w:r>
        <w:rPr>
          <w:rFonts w:ascii="Arial"/>
          <w:b/>
          <w:spacing w:val="-2"/>
          <w:sz w:val="36"/>
        </w:rPr>
        <w:t>Industry</w:t>
      </w:r>
    </w:p>
    <w:p w14:paraId="46FAAFE1" w14:textId="58A5D612" w:rsidR="000C7D8E" w:rsidRDefault="00495631" w:rsidP="00495631">
      <w:pPr>
        <w:pStyle w:val="BodyText"/>
        <w:spacing w:line="480" w:lineRule="auto"/>
        <w:jc w:val="center"/>
        <w:rPr>
          <w:rFonts w:ascii="Arial"/>
          <w:b/>
          <w:sz w:val="36"/>
        </w:rPr>
      </w:pPr>
      <w:r>
        <w:rPr>
          <w:rFonts w:ascii="Arial"/>
          <w:b/>
          <w:sz w:val="36"/>
        </w:rPr>
        <w:t>Student</w:t>
      </w:r>
      <w:r>
        <w:rPr>
          <w:rFonts w:ascii="Arial"/>
          <w:b/>
          <w:sz w:val="36"/>
        </w:rPr>
        <w:t>’</w:t>
      </w:r>
      <w:r>
        <w:rPr>
          <w:rFonts w:ascii="Arial"/>
          <w:b/>
          <w:sz w:val="36"/>
        </w:rPr>
        <w:t>s Name:</w:t>
      </w:r>
      <w:r w:rsidR="00A957E7">
        <w:rPr>
          <w:rFonts w:ascii="Arial"/>
          <w:b/>
          <w:sz w:val="36"/>
        </w:rPr>
        <w:t xml:space="preserve"> Sezen Mustanova</w:t>
      </w:r>
    </w:p>
    <w:p w14:paraId="1A3A15AB" w14:textId="0BEDFB05" w:rsidR="00495631" w:rsidRDefault="00495631" w:rsidP="00495631">
      <w:pPr>
        <w:pStyle w:val="BodyText"/>
        <w:spacing w:line="480" w:lineRule="auto"/>
        <w:jc w:val="center"/>
        <w:rPr>
          <w:rFonts w:ascii="Arial"/>
          <w:b/>
          <w:sz w:val="36"/>
        </w:rPr>
      </w:pPr>
      <w:r>
        <w:rPr>
          <w:rFonts w:ascii="Arial"/>
          <w:b/>
          <w:sz w:val="36"/>
        </w:rPr>
        <w:t>Student</w:t>
      </w:r>
      <w:r>
        <w:rPr>
          <w:rFonts w:ascii="Arial"/>
          <w:b/>
          <w:sz w:val="36"/>
        </w:rPr>
        <w:t>’</w:t>
      </w:r>
      <w:r>
        <w:rPr>
          <w:rFonts w:ascii="Arial"/>
          <w:b/>
          <w:sz w:val="36"/>
        </w:rPr>
        <w:t>s ID:</w:t>
      </w:r>
      <w:r w:rsidR="00A957E7">
        <w:rPr>
          <w:rFonts w:ascii="Arial"/>
          <w:b/>
          <w:sz w:val="36"/>
        </w:rPr>
        <w:t xml:space="preserve"> 2210266</w:t>
      </w:r>
    </w:p>
    <w:p w14:paraId="502C38D6" w14:textId="77777777" w:rsidR="000C7D8E" w:rsidRPr="00A957E7" w:rsidRDefault="000C7D8E" w:rsidP="00ED1CA2">
      <w:pPr>
        <w:spacing w:line="480" w:lineRule="auto"/>
        <w:jc w:val="both"/>
        <w:rPr>
          <w:rFonts w:ascii="Times New Roman" w:hAnsi="Times New Roman" w:cs="Times New Roman"/>
          <w:b/>
          <w:sz w:val="24"/>
          <w:szCs w:val="24"/>
          <w:lang w:val="en-US"/>
        </w:rPr>
      </w:pPr>
    </w:p>
    <w:p w14:paraId="4B8D3A24" w14:textId="77777777" w:rsidR="000C7D8E" w:rsidRDefault="000C7D8E" w:rsidP="00ED1CA2">
      <w:pPr>
        <w:spacing w:line="480" w:lineRule="auto"/>
        <w:jc w:val="both"/>
        <w:rPr>
          <w:rFonts w:ascii="Times New Roman" w:hAnsi="Times New Roman" w:cs="Times New Roman"/>
          <w:b/>
          <w:sz w:val="24"/>
          <w:szCs w:val="24"/>
        </w:rPr>
      </w:pPr>
    </w:p>
    <w:p w14:paraId="03FC4D1A" w14:textId="77777777" w:rsidR="000C7D8E" w:rsidRDefault="000C7D8E" w:rsidP="00ED1CA2">
      <w:pPr>
        <w:spacing w:line="480" w:lineRule="auto"/>
        <w:jc w:val="both"/>
        <w:rPr>
          <w:rFonts w:ascii="Times New Roman" w:hAnsi="Times New Roman" w:cs="Times New Roman"/>
          <w:b/>
          <w:sz w:val="24"/>
          <w:szCs w:val="24"/>
        </w:rPr>
      </w:pPr>
    </w:p>
    <w:p w14:paraId="01267FA5" w14:textId="77777777" w:rsidR="000C7D8E" w:rsidRDefault="000C7D8E" w:rsidP="00ED1CA2">
      <w:pPr>
        <w:spacing w:line="480" w:lineRule="auto"/>
        <w:jc w:val="both"/>
        <w:rPr>
          <w:rFonts w:ascii="Times New Roman" w:hAnsi="Times New Roman" w:cs="Times New Roman"/>
          <w:b/>
          <w:sz w:val="24"/>
          <w:szCs w:val="24"/>
        </w:rPr>
      </w:pPr>
    </w:p>
    <w:p w14:paraId="3CFB7BF6" w14:textId="77777777" w:rsidR="00495631" w:rsidRDefault="00495631" w:rsidP="00ED1CA2">
      <w:pPr>
        <w:spacing w:line="480" w:lineRule="auto"/>
        <w:jc w:val="both"/>
        <w:rPr>
          <w:rFonts w:ascii="Times New Roman" w:hAnsi="Times New Roman" w:cs="Times New Roman"/>
          <w:b/>
          <w:sz w:val="24"/>
          <w:szCs w:val="24"/>
        </w:rPr>
      </w:pPr>
    </w:p>
    <w:p w14:paraId="16CF6DDA" w14:textId="77777777" w:rsidR="00B727A6" w:rsidRPr="00495631" w:rsidRDefault="00205474" w:rsidP="00495631">
      <w:pPr>
        <w:pStyle w:val="Heading1"/>
        <w:spacing w:line="480" w:lineRule="auto"/>
      </w:pPr>
      <w:bookmarkStart w:id="0" w:name="_Toc181983925"/>
      <w:r w:rsidRPr="00495631">
        <w:lastRenderedPageBreak/>
        <w:t>Executive Summary</w:t>
      </w:r>
      <w:bookmarkEnd w:id="0"/>
    </w:p>
    <w:p w14:paraId="2EB60F33" w14:textId="77777777" w:rsidR="00205474"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This report provides an in-depth comparative analysis of the financial management strategies and practices of two major players in the hospitality industry - Shangri-La Hotels and Travelodge Hotels. Key areas of focus include total revenue, market position, growth potential, and financial commitment to corporate social responsibility (CSR).</w:t>
      </w:r>
      <w:r w:rsidR="00B727A6" w:rsidRPr="00ED1CA2">
        <w:rPr>
          <w:rFonts w:ascii="Times New Roman" w:hAnsi="Times New Roman" w:cs="Times New Roman"/>
          <w:sz w:val="24"/>
          <w:szCs w:val="24"/>
        </w:rPr>
        <w:t xml:space="preserve"> </w:t>
      </w:r>
      <w:r w:rsidRPr="00ED1CA2">
        <w:rPr>
          <w:rFonts w:ascii="Times New Roman" w:hAnsi="Times New Roman" w:cs="Times New Roman"/>
          <w:sz w:val="24"/>
          <w:szCs w:val="24"/>
        </w:rPr>
        <w:t>Based on the analysis, it is evident that Shangri-La Hotels generates significantly higher revenues and enjoys a stronger market position in the luxury segment compared to Travelodge's budget focus. However, Travelodge demonstrates higher growth potential, especially in emerging markets. In terms of CSR, Shangri-La makes larger financial investments in sustainability and community programs.</w:t>
      </w:r>
      <w:r w:rsidR="00B727A6" w:rsidRPr="00ED1CA2">
        <w:rPr>
          <w:rFonts w:ascii="Times New Roman" w:hAnsi="Times New Roman" w:cs="Times New Roman"/>
          <w:sz w:val="24"/>
          <w:szCs w:val="24"/>
        </w:rPr>
        <w:t xml:space="preserve"> </w:t>
      </w:r>
      <w:r w:rsidRPr="00ED1CA2">
        <w:rPr>
          <w:rFonts w:ascii="Times New Roman" w:hAnsi="Times New Roman" w:cs="Times New Roman"/>
          <w:sz w:val="24"/>
          <w:szCs w:val="24"/>
        </w:rPr>
        <w:t>The report recommends that Shangri-La further penetrates emerging markets to drive revenue growth while Travelodge scales up its successful model targeting the budget segment in new geographies. Both firms should also continue to allocate financial resources strategically to CSR to strengthen their brands.</w:t>
      </w:r>
    </w:p>
    <w:p w14:paraId="1971EA8D" w14:textId="77777777" w:rsidR="00495631" w:rsidRDefault="00495631" w:rsidP="00ED1CA2">
      <w:pPr>
        <w:spacing w:line="480" w:lineRule="auto"/>
        <w:jc w:val="both"/>
        <w:rPr>
          <w:rFonts w:ascii="Times New Roman" w:hAnsi="Times New Roman" w:cs="Times New Roman"/>
          <w:sz w:val="24"/>
          <w:szCs w:val="24"/>
        </w:rPr>
      </w:pPr>
    </w:p>
    <w:p w14:paraId="423FE097" w14:textId="77777777" w:rsidR="00495631" w:rsidRDefault="00495631" w:rsidP="00ED1CA2">
      <w:pPr>
        <w:spacing w:line="480" w:lineRule="auto"/>
        <w:jc w:val="both"/>
        <w:rPr>
          <w:rFonts w:ascii="Times New Roman" w:hAnsi="Times New Roman" w:cs="Times New Roman"/>
          <w:sz w:val="24"/>
          <w:szCs w:val="24"/>
        </w:rPr>
      </w:pPr>
    </w:p>
    <w:p w14:paraId="2797D1A1" w14:textId="77777777" w:rsidR="00495631" w:rsidRDefault="00495631" w:rsidP="00ED1CA2">
      <w:pPr>
        <w:spacing w:line="480" w:lineRule="auto"/>
        <w:jc w:val="both"/>
        <w:rPr>
          <w:rFonts w:ascii="Times New Roman" w:hAnsi="Times New Roman" w:cs="Times New Roman"/>
          <w:sz w:val="24"/>
          <w:szCs w:val="24"/>
        </w:rPr>
      </w:pPr>
    </w:p>
    <w:p w14:paraId="0651DFFD" w14:textId="77777777" w:rsidR="00495631" w:rsidRDefault="00495631" w:rsidP="00ED1CA2">
      <w:pPr>
        <w:spacing w:line="480" w:lineRule="auto"/>
        <w:jc w:val="both"/>
        <w:rPr>
          <w:rFonts w:ascii="Times New Roman" w:hAnsi="Times New Roman" w:cs="Times New Roman"/>
          <w:sz w:val="24"/>
          <w:szCs w:val="24"/>
        </w:rPr>
      </w:pPr>
    </w:p>
    <w:p w14:paraId="0E0A9FDD" w14:textId="77777777" w:rsidR="00495631" w:rsidRDefault="00495631" w:rsidP="00ED1CA2">
      <w:pPr>
        <w:spacing w:line="480" w:lineRule="auto"/>
        <w:jc w:val="both"/>
        <w:rPr>
          <w:rFonts w:ascii="Times New Roman" w:hAnsi="Times New Roman" w:cs="Times New Roman"/>
          <w:sz w:val="24"/>
          <w:szCs w:val="24"/>
        </w:rPr>
      </w:pPr>
    </w:p>
    <w:p w14:paraId="48A3A88B" w14:textId="77777777" w:rsidR="00495631" w:rsidRDefault="00495631" w:rsidP="00ED1CA2">
      <w:pPr>
        <w:spacing w:line="480" w:lineRule="auto"/>
        <w:jc w:val="both"/>
        <w:rPr>
          <w:rFonts w:ascii="Times New Roman" w:hAnsi="Times New Roman" w:cs="Times New Roman"/>
          <w:sz w:val="24"/>
          <w:szCs w:val="24"/>
        </w:rPr>
      </w:pPr>
    </w:p>
    <w:p w14:paraId="4985AC5F" w14:textId="77777777" w:rsidR="00495631" w:rsidRDefault="00495631" w:rsidP="00ED1CA2">
      <w:pPr>
        <w:spacing w:line="480" w:lineRule="auto"/>
        <w:jc w:val="both"/>
        <w:rPr>
          <w:rFonts w:ascii="Times New Roman" w:hAnsi="Times New Roman" w:cs="Times New Roman"/>
          <w:sz w:val="24"/>
          <w:szCs w:val="24"/>
        </w:rPr>
      </w:pPr>
    </w:p>
    <w:p w14:paraId="2832841E" w14:textId="77777777" w:rsidR="00495631" w:rsidRDefault="00495631" w:rsidP="00ED1CA2">
      <w:pPr>
        <w:spacing w:line="480" w:lineRule="auto"/>
        <w:jc w:val="both"/>
        <w:rPr>
          <w:rFonts w:ascii="Times New Roman" w:hAnsi="Times New Roman" w:cs="Times New Roman"/>
          <w:sz w:val="24"/>
          <w:szCs w:val="24"/>
        </w:rPr>
      </w:pPr>
    </w:p>
    <w:p w14:paraId="350330F1" w14:textId="77777777" w:rsidR="00495631" w:rsidRDefault="00495631" w:rsidP="00ED1CA2">
      <w:pPr>
        <w:spacing w:line="48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473954488"/>
        <w:docPartObj>
          <w:docPartGallery w:val="Table of Contents"/>
          <w:docPartUnique/>
        </w:docPartObj>
      </w:sdtPr>
      <w:sdtEndPr>
        <w:rPr>
          <w:b/>
          <w:bCs/>
          <w:noProof/>
        </w:rPr>
      </w:sdtEndPr>
      <w:sdtContent>
        <w:p w14:paraId="56795050" w14:textId="77777777" w:rsidR="00495631" w:rsidRPr="00495631" w:rsidRDefault="00495631" w:rsidP="00495631">
          <w:pPr>
            <w:pStyle w:val="TOCHeading"/>
            <w:spacing w:line="360" w:lineRule="auto"/>
            <w:rPr>
              <w:rFonts w:ascii="Times New Roman" w:hAnsi="Times New Roman" w:cs="Times New Roman"/>
              <w:sz w:val="24"/>
              <w:szCs w:val="24"/>
            </w:rPr>
          </w:pPr>
          <w:r w:rsidRPr="00495631">
            <w:rPr>
              <w:rFonts w:ascii="Times New Roman" w:hAnsi="Times New Roman" w:cs="Times New Roman"/>
              <w:sz w:val="24"/>
              <w:szCs w:val="24"/>
            </w:rPr>
            <w:t>Table of Contents</w:t>
          </w:r>
        </w:p>
        <w:p w14:paraId="070AE0D6" w14:textId="77777777" w:rsidR="00495631" w:rsidRPr="00495631" w:rsidRDefault="00495631" w:rsidP="00495631">
          <w:pPr>
            <w:pStyle w:val="TOC1"/>
            <w:tabs>
              <w:tab w:val="right" w:leader="dot" w:pos="9350"/>
            </w:tabs>
            <w:spacing w:line="360" w:lineRule="auto"/>
            <w:rPr>
              <w:rFonts w:ascii="Times New Roman" w:hAnsi="Times New Roman" w:cs="Times New Roman"/>
              <w:noProof/>
              <w:sz w:val="24"/>
              <w:szCs w:val="24"/>
            </w:rPr>
          </w:pPr>
          <w:r w:rsidRPr="00495631">
            <w:rPr>
              <w:rFonts w:ascii="Times New Roman" w:hAnsi="Times New Roman" w:cs="Times New Roman"/>
              <w:sz w:val="24"/>
              <w:szCs w:val="24"/>
            </w:rPr>
            <w:fldChar w:fldCharType="begin"/>
          </w:r>
          <w:r w:rsidRPr="00495631">
            <w:rPr>
              <w:rFonts w:ascii="Times New Roman" w:hAnsi="Times New Roman" w:cs="Times New Roman"/>
              <w:sz w:val="24"/>
              <w:szCs w:val="24"/>
            </w:rPr>
            <w:instrText xml:space="preserve"> TOC \o "1-3" \h \z \u </w:instrText>
          </w:r>
          <w:r w:rsidRPr="00495631">
            <w:rPr>
              <w:rFonts w:ascii="Times New Roman" w:hAnsi="Times New Roman" w:cs="Times New Roman"/>
              <w:sz w:val="24"/>
              <w:szCs w:val="24"/>
            </w:rPr>
            <w:fldChar w:fldCharType="separate"/>
          </w:r>
          <w:hyperlink w:anchor="_Toc181983925" w:history="1">
            <w:r w:rsidRPr="00495631">
              <w:rPr>
                <w:rStyle w:val="Hyperlink"/>
                <w:rFonts w:ascii="Times New Roman" w:hAnsi="Times New Roman" w:cs="Times New Roman"/>
                <w:noProof/>
                <w:sz w:val="24"/>
                <w:szCs w:val="24"/>
              </w:rPr>
              <w:t>Executive Summary</w:t>
            </w:r>
            <w:r w:rsidRPr="00495631">
              <w:rPr>
                <w:rFonts w:ascii="Times New Roman" w:hAnsi="Times New Roman" w:cs="Times New Roman"/>
                <w:noProof/>
                <w:webHidden/>
                <w:sz w:val="24"/>
                <w:szCs w:val="24"/>
              </w:rPr>
              <w:tab/>
            </w:r>
            <w:r w:rsidRPr="00495631">
              <w:rPr>
                <w:rFonts w:ascii="Times New Roman" w:hAnsi="Times New Roman" w:cs="Times New Roman"/>
                <w:noProof/>
                <w:webHidden/>
                <w:sz w:val="24"/>
                <w:szCs w:val="24"/>
              </w:rPr>
              <w:fldChar w:fldCharType="begin"/>
            </w:r>
            <w:r w:rsidRPr="00495631">
              <w:rPr>
                <w:rFonts w:ascii="Times New Roman" w:hAnsi="Times New Roman" w:cs="Times New Roman"/>
                <w:noProof/>
                <w:webHidden/>
                <w:sz w:val="24"/>
                <w:szCs w:val="24"/>
              </w:rPr>
              <w:instrText xml:space="preserve"> PAGEREF _Toc181983925 \h </w:instrText>
            </w:r>
            <w:r w:rsidRPr="00495631">
              <w:rPr>
                <w:rFonts w:ascii="Times New Roman" w:hAnsi="Times New Roman" w:cs="Times New Roman"/>
                <w:noProof/>
                <w:webHidden/>
                <w:sz w:val="24"/>
                <w:szCs w:val="24"/>
              </w:rPr>
            </w:r>
            <w:r w:rsidRPr="00495631">
              <w:rPr>
                <w:rFonts w:ascii="Times New Roman" w:hAnsi="Times New Roman" w:cs="Times New Roman"/>
                <w:noProof/>
                <w:webHidden/>
                <w:sz w:val="24"/>
                <w:szCs w:val="24"/>
              </w:rPr>
              <w:fldChar w:fldCharType="separate"/>
            </w:r>
            <w:r w:rsidR="001651B9">
              <w:rPr>
                <w:rFonts w:ascii="Times New Roman" w:hAnsi="Times New Roman" w:cs="Times New Roman"/>
                <w:noProof/>
                <w:webHidden/>
                <w:sz w:val="24"/>
                <w:szCs w:val="24"/>
              </w:rPr>
              <w:t>2</w:t>
            </w:r>
            <w:r w:rsidRPr="00495631">
              <w:rPr>
                <w:rFonts w:ascii="Times New Roman" w:hAnsi="Times New Roman" w:cs="Times New Roman"/>
                <w:noProof/>
                <w:webHidden/>
                <w:sz w:val="24"/>
                <w:szCs w:val="24"/>
              </w:rPr>
              <w:fldChar w:fldCharType="end"/>
            </w:r>
          </w:hyperlink>
        </w:p>
        <w:p w14:paraId="47602811" w14:textId="77777777" w:rsidR="00495631" w:rsidRPr="00495631" w:rsidRDefault="00000000" w:rsidP="00495631">
          <w:pPr>
            <w:pStyle w:val="TOC1"/>
            <w:tabs>
              <w:tab w:val="left" w:pos="440"/>
              <w:tab w:val="right" w:leader="dot" w:pos="9350"/>
            </w:tabs>
            <w:spacing w:line="360" w:lineRule="auto"/>
            <w:rPr>
              <w:rFonts w:ascii="Times New Roman" w:hAnsi="Times New Roman" w:cs="Times New Roman"/>
              <w:noProof/>
              <w:sz w:val="24"/>
              <w:szCs w:val="24"/>
            </w:rPr>
          </w:pPr>
          <w:hyperlink w:anchor="_Toc181983926" w:history="1">
            <w:r w:rsidR="00495631" w:rsidRPr="00495631">
              <w:rPr>
                <w:rStyle w:val="Hyperlink"/>
                <w:rFonts w:ascii="Times New Roman" w:hAnsi="Times New Roman" w:cs="Times New Roman"/>
                <w:noProof/>
                <w:sz w:val="24"/>
                <w:szCs w:val="24"/>
              </w:rPr>
              <w:t>1.</w:t>
            </w:r>
            <w:r w:rsidR="00495631" w:rsidRPr="00495631">
              <w:rPr>
                <w:rFonts w:ascii="Times New Roman" w:hAnsi="Times New Roman" w:cs="Times New Roman"/>
                <w:noProof/>
                <w:sz w:val="24"/>
                <w:szCs w:val="24"/>
              </w:rPr>
              <w:tab/>
            </w:r>
            <w:r w:rsidR="00495631" w:rsidRPr="00495631">
              <w:rPr>
                <w:rStyle w:val="Hyperlink"/>
                <w:rFonts w:ascii="Times New Roman" w:hAnsi="Times New Roman" w:cs="Times New Roman"/>
                <w:noProof/>
                <w:sz w:val="24"/>
                <w:szCs w:val="24"/>
              </w:rPr>
              <w:t>Introduction</w:t>
            </w:r>
            <w:r w:rsidR="00495631" w:rsidRPr="00495631">
              <w:rPr>
                <w:rFonts w:ascii="Times New Roman" w:hAnsi="Times New Roman" w:cs="Times New Roman"/>
                <w:noProof/>
                <w:webHidden/>
                <w:sz w:val="24"/>
                <w:szCs w:val="24"/>
              </w:rPr>
              <w:tab/>
            </w:r>
            <w:r w:rsidR="00495631" w:rsidRPr="00495631">
              <w:rPr>
                <w:rFonts w:ascii="Times New Roman" w:hAnsi="Times New Roman" w:cs="Times New Roman"/>
                <w:noProof/>
                <w:webHidden/>
                <w:sz w:val="24"/>
                <w:szCs w:val="24"/>
              </w:rPr>
              <w:fldChar w:fldCharType="begin"/>
            </w:r>
            <w:r w:rsidR="00495631" w:rsidRPr="00495631">
              <w:rPr>
                <w:rFonts w:ascii="Times New Roman" w:hAnsi="Times New Roman" w:cs="Times New Roman"/>
                <w:noProof/>
                <w:webHidden/>
                <w:sz w:val="24"/>
                <w:szCs w:val="24"/>
              </w:rPr>
              <w:instrText xml:space="preserve"> PAGEREF _Toc181983926 \h </w:instrText>
            </w:r>
            <w:r w:rsidR="00495631" w:rsidRPr="00495631">
              <w:rPr>
                <w:rFonts w:ascii="Times New Roman" w:hAnsi="Times New Roman" w:cs="Times New Roman"/>
                <w:noProof/>
                <w:webHidden/>
                <w:sz w:val="24"/>
                <w:szCs w:val="24"/>
              </w:rPr>
            </w:r>
            <w:r w:rsidR="00495631" w:rsidRPr="00495631">
              <w:rPr>
                <w:rFonts w:ascii="Times New Roman" w:hAnsi="Times New Roman" w:cs="Times New Roman"/>
                <w:noProof/>
                <w:webHidden/>
                <w:sz w:val="24"/>
                <w:szCs w:val="24"/>
              </w:rPr>
              <w:fldChar w:fldCharType="separate"/>
            </w:r>
            <w:r w:rsidR="001651B9">
              <w:rPr>
                <w:rFonts w:ascii="Times New Roman" w:hAnsi="Times New Roman" w:cs="Times New Roman"/>
                <w:noProof/>
                <w:webHidden/>
                <w:sz w:val="24"/>
                <w:szCs w:val="24"/>
              </w:rPr>
              <w:t>4</w:t>
            </w:r>
            <w:r w:rsidR="00495631" w:rsidRPr="00495631">
              <w:rPr>
                <w:rFonts w:ascii="Times New Roman" w:hAnsi="Times New Roman" w:cs="Times New Roman"/>
                <w:noProof/>
                <w:webHidden/>
                <w:sz w:val="24"/>
                <w:szCs w:val="24"/>
              </w:rPr>
              <w:fldChar w:fldCharType="end"/>
            </w:r>
          </w:hyperlink>
        </w:p>
        <w:p w14:paraId="4EEDE21A" w14:textId="77777777" w:rsidR="00495631" w:rsidRPr="00495631" w:rsidRDefault="00000000" w:rsidP="00495631">
          <w:pPr>
            <w:pStyle w:val="TOC1"/>
            <w:tabs>
              <w:tab w:val="left" w:pos="440"/>
              <w:tab w:val="right" w:leader="dot" w:pos="9350"/>
            </w:tabs>
            <w:spacing w:line="360" w:lineRule="auto"/>
            <w:rPr>
              <w:rFonts w:ascii="Times New Roman" w:hAnsi="Times New Roman" w:cs="Times New Roman"/>
              <w:noProof/>
              <w:sz w:val="24"/>
              <w:szCs w:val="24"/>
            </w:rPr>
          </w:pPr>
          <w:hyperlink w:anchor="_Toc181983927" w:history="1">
            <w:r w:rsidR="00495631" w:rsidRPr="00495631">
              <w:rPr>
                <w:rStyle w:val="Hyperlink"/>
                <w:rFonts w:ascii="Times New Roman" w:hAnsi="Times New Roman" w:cs="Times New Roman"/>
                <w:noProof/>
                <w:sz w:val="24"/>
                <w:szCs w:val="24"/>
              </w:rPr>
              <w:t>2.</w:t>
            </w:r>
            <w:r w:rsidR="00495631" w:rsidRPr="00495631">
              <w:rPr>
                <w:rFonts w:ascii="Times New Roman" w:hAnsi="Times New Roman" w:cs="Times New Roman"/>
                <w:noProof/>
                <w:sz w:val="24"/>
                <w:szCs w:val="24"/>
              </w:rPr>
              <w:tab/>
            </w:r>
            <w:r w:rsidR="00495631" w:rsidRPr="00495631">
              <w:rPr>
                <w:rStyle w:val="Hyperlink"/>
                <w:rFonts w:ascii="Times New Roman" w:hAnsi="Times New Roman" w:cs="Times New Roman"/>
                <w:noProof/>
                <w:sz w:val="24"/>
                <w:szCs w:val="24"/>
              </w:rPr>
              <w:t>Total Revenue</w:t>
            </w:r>
            <w:r w:rsidR="00495631" w:rsidRPr="00495631">
              <w:rPr>
                <w:rFonts w:ascii="Times New Roman" w:hAnsi="Times New Roman" w:cs="Times New Roman"/>
                <w:noProof/>
                <w:webHidden/>
                <w:sz w:val="24"/>
                <w:szCs w:val="24"/>
              </w:rPr>
              <w:tab/>
            </w:r>
            <w:r w:rsidR="00495631" w:rsidRPr="00495631">
              <w:rPr>
                <w:rFonts w:ascii="Times New Roman" w:hAnsi="Times New Roman" w:cs="Times New Roman"/>
                <w:noProof/>
                <w:webHidden/>
                <w:sz w:val="24"/>
                <w:szCs w:val="24"/>
              </w:rPr>
              <w:fldChar w:fldCharType="begin"/>
            </w:r>
            <w:r w:rsidR="00495631" w:rsidRPr="00495631">
              <w:rPr>
                <w:rFonts w:ascii="Times New Roman" w:hAnsi="Times New Roman" w:cs="Times New Roman"/>
                <w:noProof/>
                <w:webHidden/>
                <w:sz w:val="24"/>
                <w:szCs w:val="24"/>
              </w:rPr>
              <w:instrText xml:space="preserve"> PAGEREF _Toc181983927 \h </w:instrText>
            </w:r>
            <w:r w:rsidR="00495631" w:rsidRPr="00495631">
              <w:rPr>
                <w:rFonts w:ascii="Times New Roman" w:hAnsi="Times New Roman" w:cs="Times New Roman"/>
                <w:noProof/>
                <w:webHidden/>
                <w:sz w:val="24"/>
                <w:szCs w:val="24"/>
              </w:rPr>
            </w:r>
            <w:r w:rsidR="00495631" w:rsidRPr="00495631">
              <w:rPr>
                <w:rFonts w:ascii="Times New Roman" w:hAnsi="Times New Roman" w:cs="Times New Roman"/>
                <w:noProof/>
                <w:webHidden/>
                <w:sz w:val="24"/>
                <w:szCs w:val="24"/>
              </w:rPr>
              <w:fldChar w:fldCharType="separate"/>
            </w:r>
            <w:r w:rsidR="001651B9">
              <w:rPr>
                <w:rFonts w:ascii="Times New Roman" w:hAnsi="Times New Roman" w:cs="Times New Roman"/>
                <w:noProof/>
                <w:webHidden/>
                <w:sz w:val="24"/>
                <w:szCs w:val="24"/>
              </w:rPr>
              <w:t>4</w:t>
            </w:r>
            <w:r w:rsidR="00495631" w:rsidRPr="00495631">
              <w:rPr>
                <w:rFonts w:ascii="Times New Roman" w:hAnsi="Times New Roman" w:cs="Times New Roman"/>
                <w:noProof/>
                <w:webHidden/>
                <w:sz w:val="24"/>
                <w:szCs w:val="24"/>
              </w:rPr>
              <w:fldChar w:fldCharType="end"/>
            </w:r>
          </w:hyperlink>
        </w:p>
        <w:p w14:paraId="1707D5B1" w14:textId="77777777" w:rsidR="00495631" w:rsidRPr="00495631" w:rsidRDefault="00000000" w:rsidP="00495631">
          <w:pPr>
            <w:pStyle w:val="TOC1"/>
            <w:tabs>
              <w:tab w:val="left" w:pos="440"/>
              <w:tab w:val="right" w:leader="dot" w:pos="9350"/>
            </w:tabs>
            <w:spacing w:line="360" w:lineRule="auto"/>
            <w:rPr>
              <w:rFonts w:ascii="Times New Roman" w:hAnsi="Times New Roman" w:cs="Times New Roman"/>
              <w:noProof/>
              <w:sz w:val="24"/>
              <w:szCs w:val="24"/>
            </w:rPr>
          </w:pPr>
          <w:hyperlink w:anchor="_Toc181983928" w:history="1">
            <w:r w:rsidR="00495631" w:rsidRPr="00495631">
              <w:rPr>
                <w:rStyle w:val="Hyperlink"/>
                <w:rFonts w:ascii="Times New Roman" w:hAnsi="Times New Roman" w:cs="Times New Roman"/>
                <w:noProof/>
                <w:sz w:val="24"/>
                <w:szCs w:val="24"/>
              </w:rPr>
              <w:t>3.</w:t>
            </w:r>
            <w:r w:rsidR="00495631" w:rsidRPr="00495631">
              <w:rPr>
                <w:rFonts w:ascii="Times New Roman" w:hAnsi="Times New Roman" w:cs="Times New Roman"/>
                <w:noProof/>
                <w:sz w:val="24"/>
                <w:szCs w:val="24"/>
              </w:rPr>
              <w:tab/>
            </w:r>
            <w:r w:rsidR="00495631" w:rsidRPr="00495631">
              <w:rPr>
                <w:rStyle w:val="Hyperlink"/>
                <w:rFonts w:ascii="Times New Roman" w:hAnsi="Times New Roman" w:cs="Times New Roman"/>
                <w:noProof/>
                <w:sz w:val="24"/>
                <w:szCs w:val="24"/>
              </w:rPr>
              <w:t>Market Position</w:t>
            </w:r>
            <w:r w:rsidR="00495631" w:rsidRPr="00495631">
              <w:rPr>
                <w:rFonts w:ascii="Times New Roman" w:hAnsi="Times New Roman" w:cs="Times New Roman"/>
                <w:noProof/>
                <w:webHidden/>
                <w:sz w:val="24"/>
                <w:szCs w:val="24"/>
              </w:rPr>
              <w:tab/>
            </w:r>
            <w:r w:rsidR="00495631" w:rsidRPr="00495631">
              <w:rPr>
                <w:rFonts w:ascii="Times New Roman" w:hAnsi="Times New Roman" w:cs="Times New Roman"/>
                <w:noProof/>
                <w:webHidden/>
                <w:sz w:val="24"/>
                <w:szCs w:val="24"/>
              </w:rPr>
              <w:fldChar w:fldCharType="begin"/>
            </w:r>
            <w:r w:rsidR="00495631" w:rsidRPr="00495631">
              <w:rPr>
                <w:rFonts w:ascii="Times New Roman" w:hAnsi="Times New Roman" w:cs="Times New Roman"/>
                <w:noProof/>
                <w:webHidden/>
                <w:sz w:val="24"/>
                <w:szCs w:val="24"/>
              </w:rPr>
              <w:instrText xml:space="preserve"> PAGEREF _Toc181983928 \h </w:instrText>
            </w:r>
            <w:r w:rsidR="00495631" w:rsidRPr="00495631">
              <w:rPr>
                <w:rFonts w:ascii="Times New Roman" w:hAnsi="Times New Roman" w:cs="Times New Roman"/>
                <w:noProof/>
                <w:webHidden/>
                <w:sz w:val="24"/>
                <w:szCs w:val="24"/>
              </w:rPr>
            </w:r>
            <w:r w:rsidR="00495631" w:rsidRPr="00495631">
              <w:rPr>
                <w:rFonts w:ascii="Times New Roman" w:hAnsi="Times New Roman" w:cs="Times New Roman"/>
                <w:noProof/>
                <w:webHidden/>
                <w:sz w:val="24"/>
                <w:szCs w:val="24"/>
              </w:rPr>
              <w:fldChar w:fldCharType="separate"/>
            </w:r>
            <w:r w:rsidR="001651B9">
              <w:rPr>
                <w:rFonts w:ascii="Times New Roman" w:hAnsi="Times New Roman" w:cs="Times New Roman"/>
                <w:noProof/>
                <w:webHidden/>
                <w:sz w:val="24"/>
                <w:szCs w:val="24"/>
              </w:rPr>
              <w:t>8</w:t>
            </w:r>
            <w:r w:rsidR="00495631" w:rsidRPr="00495631">
              <w:rPr>
                <w:rFonts w:ascii="Times New Roman" w:hAnsi="Times New Roman" w:cs="Times New Roman"/>
                <w:noProof/>
                <w:webHidden/>
                <w:sz w:val="24"/>
                <w:szCs w:val="24"/>
              </w:rPr>
              <w:fldChar w:fldCharType="end"/>
            </w:r>
          </w:hyperlink>
        </w:p>
        <w:p w14:paraId="229D9D67" w14:textId="77777777" w:rsidR="00495631" w:rsidRPr="00495631" w:rsidRDefault="00000000" w:rsidP="00495631">
          <w:pPr>
            <w:pStyle w:val="TOC1"/>
            <w:tabs>
              <w:tab w:val="left" w:pos="440"/>
              <w:tab w:val="right" w:leader="dot" w:pos="9350"/>
            </w:tabs>
            <w:spacing w:line="360" w:lineRule="auto"/>
            <w:rPr>
              <w:rFonts w:ascii="Times New Roman" w:hAnsi="Times New Roman" w:cs="Times New Roman"/>
              <w:noProof/>
              <w:sz w:val="24"/>
              <w:szCs w:val="24"/>
            </w:rPr>
          </w:pPr>
          <w:hyperlink w:anchor="_Toc181983929" w:history="1">
            <w:r w:rsidR="00495631" w:rsidRPr="00495631">
              <w:rPr>
                <w:rStyle w:val="Hyperlink"/>
                <w:rFonts w:ascii="Times New Roman" w:hAnsi="Times New Roman" w:cs="Times New Roman"/>
                <w:noProof/>
                <w:sz w:val="24"/>
                <w:szCs w:val="24"/>
              </w:rPr>
              <w:t>4.</w:t>
            </w:r>
            <w:r w:rsidR="00495631" w:rsidRPr="00495631">
              <w:rPr>
                <w:rFonts w:ascii="Times New Roman" w:hAnsi="Times New Roman" w:cs="Times New Roman"/>
                <w:noProof/>
                <w:sz w:val="24"/>
                <w:szCs w:val="24"/>
              </w:rPr>
              <w:tab/>
            </w:r>
            <w:r w:rsidR="00495631" w:rsidRPr="00495631">
              <w:rPr>
                <w:rStyle w:val="Hyperlink"/>
                <w:rFonts w:ascii="Times New Roman" w:hAnsi="Times New Roman" w:cs="Times New Roman"/>
                <w:noProof/>
                <w:sz w:val="24"/>
                <w:szCs w:val="24"/>
              </w:rPr>
              <w:t>Growth Potential</w:t>
            </w:r>
            <w:r w:rsidR="00495631" w:rsidRPr="00495631">
              <w:rPr>
                <w:rFonts w:ascii="Times New Roman" w:hAnsi="Times New Roman" w:cs="Times New Roman"/>
                <w:noProof/>
                <w:webHidden/>
                <w:sz w:val="24"/>
                <w:szCs w:val="24"/>
              </w:rPr>
              <w:tab/>
            </w:r>
            <w:r w:rsidR="00495631" w:rsidRPr="00495631">
              <w:rPr>
                <w:rFonts w:ascii="Times New Roman" w:hAnsi="Times New Roman" w:cs="Times New Roman"/>
                <w:noProof/>
                <w:webHidden/>
                <w:sz w:val="24"/>
                <w:szCs w:val="24"/>
              </w:rPr>
              <w:fldChar w:fldCharType="begin"/>
            </w:r>
            <w:r w:rsidR="00495631" w:rsidRPr="00495631">
              <w:rPr>
                <w:rFonts w:ascii="Times New Roman" w:hAnsi="Times New Roman" w:cs="Times New Roman"/>
                <w:noProof/>
                <w:webHidden/>
                <w:sz w:val="24"/>
                <w:szCs w:val="24"/>
              </w:rPr>
              <w:instrText xml:space="preserve"> PAGEREF _Toc181983929 \h </w:instrText>
            </w:r>
            <w:r w:rsidR="00495631" w:rsidRPr="00495631">
              <w:rPr>
                <w:rFonts w:ascii="Times New Roman" w:hAnsi="Times New Roman" w:cs="Times New Roman"/>
                <w:noProof/>
                <w:webHidden/>
                <w:sz w:val="24"/>
                <w:szCs w:val="24"/>
              </w:rPr>
            </w:r>
            <w:r w:rsidR="00495631" w:rsidRPr="00495631">
              <w:rPr>
                <w:rFonts w:ascii="Times New Roman" w:hAnsi="Times New Roman" w:cs="Times New Roman"/>
                <w:noProof/>
                <w:webHidden/>
                <w:sz w:val="24"/>
                <w:szCs w:val="24"/>
              </w:rPr>
              <w:fldChar w:fldCharType="separate"/>
            </w:r>
            <w:r w:rsidR="001651B9">
              <w:rPr>
                <w:rFonts w:ascii="Times New Roman" w:hAnsi="Times New Roman" w:cs="Times New Roman"/>
                <w:noProof/>
                <w:webHidden/>
                <w:sz w:val="24"/>
                <w:szCs w:val="24"/>
              </w:rPr>
              <w:t>11</w:t>
            </w:r>
            <w:r w:rsidR="00495631" w:rsidRPr="00495631">
              <w:rPr>
                <w:rFonts w:ascii="Times New Roman" w:hAnsi="Times New Roman" w:cs="Times New Roman"/>
                <w:noProof/>
                <w:webHidden/>
                <w:sz w:val="24"/>
                <w:szCs w:val="24"/>
              </w:rPr>
              <w:fldChar w:fldCharType="end"/>
            </w:r>
          </w:hyperlink>
        </w:p>
        <w:p w14:paraId="13AC3171" w14:textId="77777777" w:rsidR="00495631" w:rsidRPr="00495631" w:rsidRDefault="00000000" w:rsidP="00495631">
          <w:pPr>
            <w:pStyle w:val="TOC1"/>
            <w:tabs>
              <w:tab w:val="left" w:pos="440"/>
              <w:tab w:val="right" w:leader="dot" w:pos="9350"/>
            </w:tabs>
            <w:spacing w:line="360" w:lineRule="auto"/>
            <w:rPr>
              <w:rFonts w:ascii="Times New Roman" w:hAnsi="Times New Roman" w:cs="Times New Roman"/>
              <w:noProof/>
              <w:sz w:val="24"/>
              <w:szCs w:val="24"/>
            </w:rPr>
          </w:pPr>
          <w:hyperlink w:anchor="_Toc181983930" w:history="1">
            <w:r w:rsidR="00495631" w:rsidRPr="00495631">
              <w:rPr>
                <w:rStyle w:val="Hyperlink"/>
                <w:rFonts w:ascii="Times New Roman" w:hAnsi="Times New Roman" w:cs="Times New Roman"/>
                <w:noProof/>
                <w:sz w:val="24"/>
                <w:szCs w:val="24"/>
                <w:lang w:val="en-US"/>
              </w:rPr>
              <w:t>5.</w:t>
            </w:r>
            <w:r w:rsidR="00495631" w:rsidRPr="00495631">
              <w:rPr>
                <w:rFonts w:ascii="Times New Roman" w:hAnsi="Times New Roman" w:cs="Times New Roman"/>
                <w:noProof/>
                <w:sz w:val="24"/>
                <w:szCs w:val="24"/>
              </w:rPr>
              <w:tab/>
            </w:r>
            <w:r w:rsidR="00495631" w:rsidRPr="00495631">
              <w:rPr>
                <w:rStyle w:val="Hyperlink"/>
                <w:rFonts w:ascii="Times New Roman" w:hAnsi="Times New Roman" w:cs="Times New Roman"/>
                <w:noProof/>
                <w:sz w:val="24"/>
                <w:szCs w:val="24"/>
                <w:lang w:val="en-US"/>
              </w:rPr>
              <w:t>Financial Commitment to CSR</w:t>
            </w:r>
            <w:r w:rsidR="00495631" w:rsidRPr="00495631">
              <w:rPr>
                <w:rFonts w:ascii="Times New Roman" w:hAnsi="Times New Roman" w:cs="Times New Roman"/>
                <w:noProof/>
                <w:webHidden/>
                <w:sz w:val="24"/>
                <w:szCs w:val="24"/>
              </w:rPr>
              <w:tab/>
            </w:r>
            <w:r w:rsidR="00495631" w:rsidRPr="00495631">
              <w:rPr>
                <w:rFonts w:ascii="Times New Roman" w:hAnsi="Times New Roman" w:cs="Times New Roman"/>
                <w:noProof/>
                <w:webHidden/>
                <w:sz w:val="24"/>
                <w:szCs w:val="24"/>
              </w:rPr>
              <w:fldChar w:fldCharType="begin"/>
            </w:r>
            <w:r w:rsidR="00495631" w:rsidRPr="00495631">
              <w:rPr>
                <w:rFonts w:ascii="Times New Roman" w:hAnsi="Times New Roman" w:cs="Times New Roman"/>
                <w:noProof/>
                <w:webHidden/>
                <w:sz w:val="24"/>
                <w:szCs w:val="24"/>
              </w:rPr>
              <w:instrText xml:space="preserve"> PAGEREF _Toc181983930 \h </w:instrText>
            </w:r>
            <w:r w:rsidR="00495631" w:rsidRPr="00495631">
              <w:rPr>
                <w:rFonts w:ascii="Times New Roman" w:hAnsi="Times New Roman" w:cs="Times New Roman"/>
                <w:noProof/>
                <w:webHidden/>
                <w:sz w:val="24"/>
                <w:szCs w:val="24"/>
              </w:rPr>
            </w:r>
            <w:r w:rsidR="00495631" w:rsidRPr="00495631">
              <w:rPr>
                <w:rFonts w:ascii="Times New Roman" w:hAnsi="Times New Roman" w:cs="Times New Roman"/>
                <w:noProof/>
                <w:webHidden/>
                <w:sz w:val="24"/>
                <w:szCs w:val="24"/>
              </w:rPr>
              <w:fldChar w:fldCharType="separate"/>
            </w:r>
            <w:r w:rsidR="001651B9">
              <w:rPr>
                <w:rFonts w:ascii="Times New Roman" w:hAnsi="Times New Roman" w:cs="Times New Roman"/>
                <w:noProof/>
                <w:webHidden/>
                <w:sz w:val="24"/>
                <w:szCs w:val="24"/>
              </w:rPr>
              <w:t>12</w:t>
            </w:r>
            <w:r w:rsidR="00495631" w:rsidRPr="00495631">
              <w:rPr>
                <w:rFonts w:ascii="Times New Roman" w:hAnsi="Times New Roman" w:cs="Times New Roman"/>
                <w:noProof/>
                <w:webHidden/>
                <w:sz w:val="24"/>
                <w:szCs w:val="24"/>
              </w:rPr>
              <w:fldChar w:fldCharType="end"/>
            </w:r>
          </w:hyperlink>
        </w:p>
        <w:p w14:paraId="4FF1784B" w14:textId="77777777" w:rsidR="00495631" w:rsidRPr="00495631" w:rsidRDefault="00000000" w:rsidP="00495631">
          <w:pPr>
            <w:pStyle w:val="TOC1"/>
            <w:tabs>
              <w:tab w:val="left" w:pos="440"/>
              <w:tab w:val="right" w:leader="dot" w:pos="9350"/>
            </w:tabs>
            <w:spacing w:line="360" w:lineRule="auto"/>
            <w:rPr>
              <w:rFonts w:ascii="Times New Roman" w:hAnsi="Times New Roman" w:cs="Times New Roman"/>
              <w:noProof/>
              <w:sz w:val="24"/>
              <w:szCs w:val="24"/>
            </w:rPr>
          </w:pPr>
          <w:hyperlink w:anchor="_Toc181983931" w:history="1">
            <w:r w:rsidR="00495631" w:rsidRPr="00495631">
              <w:rPr>
                <w:rStyle w:val="Hyperlink"/>
                <w:rFonts w:ascii="Times New Roman" w:hAnsi="Times New Roman" w:cs="Times New Roman"/>
                <w:noProof/>
                <w:sz w:val="24"/>
                <w:szCs w:val="24"/>
                <w:lang w:val="en-US"/>
              </w:rPr>
              <w:t>6.</w:t>
            </w:r>
            <w:r w:rsidR="00495631" w:rsidRPr="00495631">
              <w:rPr>
                <w:rFonts w:ascii="Times New Roman" w:hAnsi="Times New Roman" w:cs="Times New Roman"/>
                <w:noProof/>
                <w:sz w:val="24"/>
                <w:szCs w:val="24"/>
              </w:rPr>
              <w:tab/>
            </w:r>
            <w:r w:rsidR="00495631" w:rsidRPr="00495631">
              <w:rPr>
                <w:rStyle w:val="Hyperlink"/>
                <w:rFonts w:ascii="Times New Roman" w:hAnsi="Times New Roman" w:cs="Times New Roman"/>
                <w:noProof/>
                <w:sz w:val="24"/>
                <w:szCs w:val="24"/>
                <w:lang w:val="en-US"/>
              </w:rPr>
              <w:t>Recommendations</w:t>
            </w:r>
            <w:r w:rsidR="00495631" w:rsidRPr="00495631">
              <w:rPr>
                <w:rFonts w:ascii="Times New Roman" w:hAnsi="Times New Roman" w:cs="Times New Roman"/>
                <w:noProof/>
                <w:webHidden/>
                <w:sz w:val="24"/>
                <w:szCs w:val="24"/>
              </w:rPr>
              <w:tab/>
            </w:r>
            <w:r w:rsidR="00495631" w:rsidRPr="00495631">
              <w:rPr>
                <w:rFonts w:ascii="Times New Roman" w:hAnsi="Times New Roman" w:cs="Times New Roman"/>
                <w:noProof/>
                <w:webHidden/>
                <w:sz w:val="24"/>
                <w:szCs w:val="24"/>
              </w:rPr>
              <w:fldChar w:fldCharType="begin"/>
            </w:r>
            <w:r w:rsidR="00495631" w:rsidRPr="00495631">
              <w:rPr>
                <w:rFonts w:ascii="Times New Roman" w:hAnsi="Times New Roman" w:cs="Times New Roman"/>
                <w:noProof/>
                <w:webHidden/>
                <w:sz w:val="24"/>
                <w:szCs w:val="24"/>
              </w:rPr>
              <w:instrText xml:space="preserve"> PAGEREF _Toc181983931 \h </w:instrText>
            </w:r>
            <w:r w:rsidR="00495631" w:rsidRPr="00495631">
              <w:rPr>
                <w:rFonts w:ascii="Times New Roman" w:hAnsi="Times New Roman" w:cs="Times New Roman"/>
                <w:noProof/>
                <w:webHidden/>
                <w:sz w:val="24"/>
                <w:szCs w:val="24"/>
              </w:rPr>
            </w:r>
            <w:r w:rsidR="00495631" w:rsidRPr="00495631">
              <w:rPr>
                <w:rFonts w:ascii="Times New Roman" w:hAnsi="Times New Roman" w:cs="Times New Roman"/>
                <w:noProof/>
                <w:webHidden/>
                <w:sz w:val="24"/>
                <w:szCs w:val="24"/>
              </w:rPr>
              <w:fldChar w:fldCharType="separate"/>
            </w:r>
            <w:r w:rsidR="001651B9">
              <w:rPr>
                <w:rFonts w:ascii="Times New Roman" w:hAnsi="Times New Roman" w:cs="Times New Roman"/>
                <w:noProof/>
                <w:webHidden/>
                <w:sz w:val="24"/>
                <w:szCs w:val="24"/>
              </w:rPr>
              <w:t>12</w:t>
            </w:r>
            <w:r w:rsidR="00495631" w:rsidRPr="00495631">
              <w:rPr>
                <w:rFonts w:ascii="Times New Roman" w:hAnsi="Times New Roman" w:cs="Times New Roman"/>
                <w:noProof/>
                <w:webHidden/>
                <w:sz w:val="24"/>
                <w:szCs w:val="24"/>
              </w:rPr>
              <w:fldChar w:fldCharType="end"/>
            </w:r>
          </w:hyperlink>
        </w:p>
        <w:p w14:paraId="7DA0B095" w14:textId="77777777" w:rsidR="00495631" w:rsidRPr="00495631" w:rsidRDefault="00000000" w:rsidP="00495631">
          <w:pPr>
            <w:pStyle w:val="TOC1"/>
            <w:tabs>
              <w:tab w:val="right" w:leader="dot" w:pos="9350"/>
            </w:tabs>
            <w:spacing w:line="360" w:lineRule="auto"/>
            <w:rPr>
              <w:rFonts w:ascii="Times New Roman" w:hAnsi="Times New Roman" w:cs="Times New Roman"/>
              <w:noProof/>
              <w:sz w:val="24"/>
              <w:szCs w:val="24"/>
            </w:rPr>
          </w:pPr>
          <w:hyperlink w:anchor="_Toc181983932" w:history="1">
            <w:r w:rsidR="00495631" w:rsidRPr="00495631">
              <w:rPr>
                <w:rStyle w:val="Hyperlink"/>
                <w:rFonts w:ascii="Times New Roman" w:hAnsi="Times New Roman" w:cs="Times New Roman"/>
                <w:noProof/>
                <w:sz w:val="24"/>
                <w:szCs w:val="24"/>
                <w:lang w:val="en-US"/>
              </w:rPr>
              <w:t>Conclusion</w:t>
            </w:r>
            <w:r w:rsidR="00495631" w:rsidRPr="00495631">
              <w:rPr>
                <w:rFonts w:ascii="Times New Roman" w:hAnsi="Times New Roman" w:cs="Times New Roman"/>
                <w:noProof/>
                <w:webHidden/>
                <w:sz w:val="24"/>
                <w:szCs w:val="24"/>
              </w:rPr>
              <w:tab/>
            </w:r>
            <w:r w:rsidR="00495631" w:rsidRPr="00495631">
              <w:rPr>
                <w:rFonts w:ascii="Times New Roman" w:hAnsi="Times New Roman" w:cs="Times New Roman"/>
                <w:noProof/>
                <w:webHidden/>
                <w:sz w:val="24"/>
                <w:szCs w:val="24"/>
              </w:rPr>
              <w:fldChar w:fldCharType="begin"/>
            </w:r>
            <w:r w:rsidR="00495631" w:rsidRPr="00495631">
              <w:rPr>
                <w:rFonts w:ascii="Times New Roman" w:hAnsi="Times New Roman" w:cs="Times New Roman"/>
                <w:noProof/>
                <w:webHidden/>
                <w:sz w:val="24"/>
                <w:szCs w:val="24"/>
              </w:rPr>
              <w:instrText xml:space="preserve"> PAGEREF _Toc181983932 \h </w:instrText>
            </w:r>
            <w:r w:rsidR="00495631" w:rsidRPr="00495631">
              <w:rPr>
                <w:rFonts w:ascii="Times New Roman" w:hAnsi="Times New Roman" w:cs="Times New Roman"/>
                <w:noProof/>
                <w:webHidden/>
                <w:sz w:val="24"/>
                <w:szCs w:val="24"/>
              </w:rPr>
            </w:r>
            <w:r w:rsidR="00495631" w:rsidRPr="00495631">
              <w:rPr>
                <w:rFonts w:ascii="Times New Roman" w:hAnsi="Times New Roman" w:cs="Times New Roman"/>
                <w:noProof/>
                <w:webHidden/>
                <w:sz w:val="24"/>
                <w:szCs w:val="24"/>
              </w:rPr>
              <w:fldChar w:fldCharType="separate"/>
            </w:r>
            <w:r w:rsidR="001651B9">
              <w:rPr>
                <w:rFonts w:ascii="Times New Roman" w:hAnsi="Times New Roman" w:cs="Times New Roman"/>
                <w:noProof/>
                <w:webHidden/>
                <w:sz w:val="24"/>
                <w:szCs w:val="24"/>
              </w:rPr>
              <w:t>13</w:t>
            </w:r>
            <w:r w:rsidR="00495631" w:rsidRPr="00495631">
              <w:rPr>
                <w:rFonts w:ascii="Times New Roman" w:hAnsi="Times New Roman" w:cs="Times New Roman"/>
                <w:noProof/>
                <w:webHidden/>
                <w:sz w:val="24"/>
                <w:szCs w:val="24"/>
              </w:rPr>
              <w:fldChar w:fldCharType="end"/>
            </w:r>
          </w:hyperlink>
        </w:p>
        <w:p w14:paraId="18A32E15" w14:textId="77777777" w:rsidR="00495631" w:rsidRPr="00495631" w:rsidRDefault="00000000" w:rsidP="00495631">
          <w:pPr>
            <w:pStyle w:val="TOC1"/>
            <w:tabs>
              <w:tab w:val="right" w:leader="dot" w:pos="9350"/>
            </w:tabs>
            <w:spacing w:line="360" w:lineRule="auto"/>
            <w:rPr>
              <w:rFonts w:ascii="Times New Roman" w:hAnsi="Times New Roman" w:cs="Times New Roman"/>
              <w:noProof/>
              <w:sz w:val="24"/>
              <w:szCs w:val="24"/>
            </w:rPr>
          </w:pPr>
          <w:hyperlink w:anchor="_Toc181983933" w:history="1">
            <w:r w:rsidR="00495631" w:rsidRPr="00495631">
              <w:rPr>
                <w:rStyle w:val="Hyperlink"/>
                <w:rFonts w:ascii="Times New Roman" w:hAnsi="Times New Roman" w:cs="Times New Roman"/>
                <w:noProof/>
                <w:sz w:val="24"/>
                <w:szCs w:val="24"/>
                <w:lang w:val="en-US"/>
              </w:rPr>
              <w:t>References</w:t>
            </w:r>
            <w:r w:rsidR="00495631" w:rsidRPr="00495631">
              <w:rPr>
                <w:rFonts w:ascii="Times New Roman" w:hAnsi="Times New Roman" w:cs="Times New Roman"/>
                <w:noProof/>
                <w:webHidden/>
                <w:sz w:val="24"/>
                <w:szCs w:val="24"/>
              </w:rPr>
              <w:tab/>
            </w:r>
            <w:r w:rsidR="00495631" w:rsidRPr="00495631">
              <w:rPr>
                <w:rFonts w:ascii="Times New Roman" w:hAnsi="Times New Roman" w:cs="Times New Roman"/>
                <w:noProof/>
                <w:webHidden/>
                <w:sz w:val="24"/>
                <w:szCs w:val="24"/>
              </w:rPr>
              <w:fldChar w:fldCharType="begin"/>
            </w:r>
            <w:r w:rsidR="00495631" w:rsidRPr="00495631">
              <w:rPr>
                <w:rFonts w:ascii="Times New Roman" w:hAnsi="Times New Roman" w:cs="Times New Roman"/>
                <w:noProof/>
                <w:webHidden/>
                <w:sz w:val="24"/>
                <w:szCs w:val="24"/>
              </w:rPr>
              <w:instrText xml:space="preserve"> PAGEREF _Toc181983933 \h </w:instrText>
            </w:r>
            <w:r w:rsidR="00495631" w:rsidRPr="00495631">
              <w:rPr>
                <w:rFonts w:ascii="Times New Roman" w:hAnsi="Times New Roman" w:cs="Times New Roman"/>
                <w:noProof/>
                <w:webHidden/>
                <w:sz w:val="24"/>
                <w:szCs w:val="24"/>
              </w:rPr>
            </w:r>
            <w:r w:rsidR="00495631" w:rsidRPr="00495631">
              <w:rPr>
                <w:rFonts w:ascii="Times New Roman" w:hAnsi="Times New Roman" w:cs="Times New Roman"/>
                <w:noProof/>
                <w:webHidden/>
                <w:sz w:val="24"/>
                <w:szCs w:val="24"/>
              </w:rPr>
              <w:fldChar w:fldCharType="separate"/>
            </w:r>
            <w:r w:rsidR="001651B9">
              <w:rPr>
                <w:rFonts w:ascii="Times New Roman" w:hAnsi="Times New Roman" w:cs="Times New Roman"/>
                <w:noProof/>
                <w:webHidden/>
                <w:sz w:val="24"/>
                <w:szCs w:val="24"/>
              </w:rPr>
              <w:t>15</w:t>
            </w:r>
            <w:r w:rsidR="00495631" w:rsidRPr="00495631">
              <w:rPr>
                <w:rFonts w:ascii="Times New Roman" w:hAnsi="Times New Roman" w:cs="Times New Roman"/>
                <w:noProof/>
                <w:webHidden/>
                <w:sz w:val="24"/>
                <w:szCs w:val="24"/>
              </w:rPr>
              <w:fldChar w:fldCharType="end"/>
            </w:r>
          </w:hyperlink>
        </w:p>
        <w:p w14:paraId="472B891C" w14:textId="77777777" w:rsidR="00495631" w:rsidRDefault="00495631" w:rsidP="00495631">
          <w:pPr>
            <w:spacing w:line="360" w:lineRule="auto"/>
          </w:pPr>
          <w:r w:rsidRPr="00495631">
            <w:rPr>
              <w:rFonts w:ascii="Times New Roman" w:hAnsi="Times New Roman" w:cs="Times New Roman"/>
              <w:b/>
              <w:bCs/>
              <w:noProof/>
              <w:sz w:val="24"/>
              <w:szCs w:val="24"/>
            </w:rPr>
            <w:fldChar w:fldCharType="end"/>
          </w:r>
        </w:p>
      </w:sdtContent>
    </w:sdt>
    <w:p w14:paraId="6C37DAD3" w14:textId="77777777" w:rsidR="00495631" w:rsidRDefault="00495631" w:rsidP="00ED1CA2">
      <w:pPr>
        <w:spacing w:line="480" w:lineRule="auto"/>
        <w:jc w:val="both"/>
        <w:rPr>
          <w:rFonts w:ascii="Times New Roman" w:hAnsi="Times New Roman" w:cs="Times New Roman"/>
          <w:sz w:val="24"/>
          <w:szCs w:val="24"/>
        </w:rPr>
      </w:pPr>
    </w:p>
    <w:p w14:paraId="35D2C0D2" w14:textId="77777777" w:rsidR="00495631" w:rsidRDefault="00495631" w:rsidP="00ED1CA2">
      <w:pPr>
        <w:spacing w:line="480" w:lineRule="auto"/>
        <w:jc w:val="both"/>
        <w:rPr>
          <w:rFonts w:ascii="Times New Roman" w:hAnsi="Times New Roman" w:cs="Times New Roman"/>
          <w:sz w:val="24"/>
          <w:szCs w:val="24"/>
        </w:rPr>
      </w:pPr>
    </w:p>
    <w:p w14:paraId="713C0EFA" w14:textId="77777777" w:rsidR="00495631" w:rsidRDefault="00495631" w:rsidP="00ED1CA2">
      <w:pPr>
        <w:spacing w:line="480" w:lineRule="auto"/>
        <w:jc w:val="both"/>
        <w:rPr>
          <w:rFonts w:ascii="Times New Roman" w:hAnsi="Times New Roman" w:cs="Times New Roman"/>
          <w:sz w:val="24"/>
          <w:szCs w:val="24"/>
        </w:rPr>
      </w:pPr>
    </w:p>
    <w:p w14:paraId="28179318" w14:textId="77777777" w:rsidR="00495631" w:rsidRDefault="00495631" w:rsidP="00ED1CA2">
      <w:pPr>
        <w:spacing w:line="480" w:lineRule="auto"/>
        <w:jc w:val="both"/>
        <w:rPr>
          <w:rFonts w:ascii="Times New Roman" w:hAnsi="Times New Roman" w:cs="Times New Roman"/>
          <w:sz w:val="24"/>
          <w:szCs w:val="24"/>
        </w:rPr>
      </w:pPr>
    </w:p>
    <w:p w14:paraId="2B72C661" w14:textId="77777777" w:rsidR="00495631" w:rsidRDefault="00495631" w:rsidP="00ED1CA2">
      <w:pPr>
        <w:spacing w:line="480" w:lineRule="auto"/>
        <w:jc w:val="both"/>
        <w:rPr>
          <w:rFonts w:ascii="Times New Roman" w:hAnsi="Times New Roman" w:cs="Times New Roman"/>
          <w:sz w:val="24"/>
          <w:szCs w:val="24"/>
        </w:rPr>
      </w:pPr>
    </w:p>
    <w:p w14:paraId="6D3135BA" w14:textId="77777777" w:rsidR="00495631" w:rsidRDefault="00495631" w:rsidP="00ED1CA2">
      <w:pPr>
        <w:spacing w:line="480" w:lineRule="auto"/>
        <w:jc w:val="both"/>
        <w:rPr>
          <w:rFonts w:ascii="Times New Roman" w:hAnsi="Times New Roman" w:cs="Times New Roman"/>
          <w:sz w:val="24"/>
          <w:szCs w:val="24"/>
        </w:rPr>
      </w:pPr>
    </w:p>
    <w:p w14:paraId="13E70D25" w14:textId="77777777" w:rsidR="00495631" w:rsidRDefault="00495631" w:rsidP="00ED1CA2">
      <w:pPr>
        <w:spacing w:line="480" w:lineRule="auto"/>
        <w:jc w:val="both"/>
        <w:rPr>
          <w:rFonts w:ascii="Times New Roman" w:hAnsi="Times New Roman" w:cs="Times New Roman"/>
          <w:sz w:val="24"/>
          <w:szCs w:val="24"/>
        </w:rPr>
      </w:pPr>
    </w:p>
    <w:p w14:paraId="21EFFF90" w14:textId="77777777" w:rsidR="00495631" w:rsidRPr="00ED1CA2" w:rsidRDefault="00495631" w:rsidP="00ED1CA2">
      <w:pPr>
        <w:spacing w:line="480" w:lineRule="auto"/>
        <w:jc w:val="both"/>
        <w:rPr>
          <w:rFonts w:ascii="Times New Roman" w:hAnsi="Times New Roman" w:cs="Times New Roman"/>
          <w:sz w:val="24"/>
          <w:szCs w:val="24"/>
        </w:rPr>
      </w:pPr>
    </w:p>
    <w:p w14:paraId="0F2BF6DB" w14:textId="77777777" w:rsidR="00495631" w:rsidRPr="00ED1CA2" w:rsidRDefault="00495631" w:rsidP="00ED1CA2">
      <w:pPr>
        <w:spacing w:line="480" w:lineRule="auto"/>
        <w:jc w:val="both"/>
        <w:rPr>
          <w:rFonts w:ascii="Times New Roman" w:hAnsi="Times New Roman" w:cs="Times New Roman"/>
          <w:sz w:val="24"/>
          <w:szCs w:val="24"/>
        </w:rPr>
      </w:pPr>
    </w:p>
    <w:p w14:paraId="24A9E43C" w14:textId="77777777" w:rsidR="00205474" w:rsidRPr="00ED1CA2" w:rsidRDefault="00205474" w:rsidP="00495631">
      <w:pPr>
        <w:pStyle w:val="Heading1"/>
        <w:numPr>
          <w:ilvl w:val="0"/>
          <w:numId w:val="10"/>
        </w:numPr>
        <w:spacing w:line="480" w:lineRule="auto"/>
      </w:pPr>
      <w:bookmarkStart w:id="1" w:name="_Toc181983926"/>
      <w:r w:rsidRPr="00ED1CA2">
        <w:lastRenderedPageBreak/>
        <w:t>Introduction</w:t>
      </w:r>
      <w:bookmarkEnd w:id="1"/>
    </w:p>
    <w:p w14:paraId="24A59FE0"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The hotel industry is highly competitive, with companies vying to capture market share through differentiated offerings and strong financial management. Two noteworthy players are Shangri-La Hotels, a Hong Kong-based luxury hotel chain, and Travelodge Hotels, a UK-headquartered budget hotel brand. This report compares their financial management approaches across key dimensions to provide insights and recommendations.</w:t>
      </w:r>
      <w:r w:rsidR="00B727A6" w:rsidRPr="00ED1CA2">
        <w:rPr>
          <w:rFonts w:ascii="Times New Roman" w:hAnsi="Times New Roman" w:cs="Times New Roman"/>
          <w:sz w:val="24"/>
          <w:szCs w:val="24"/>
        </w:rPr>
        <w:t xml:space="preserve"> </w:t>
      </w:r>
      <w:r w:rsidRPr="00ED1CA2">
        <w:rPr>
          <w:rFonts w:ascii="Times New Roman" w:hAnsi="Times New Roman" w:cs="Times New Roman"/>
          <w:sz w:val="24"/>
          <w:szCs w:val="24"/>
        </w:rPr>
        <w:t>The hospitality sector has undergone significant changes in recent years, driven by technological advancements, shifting consumer preferences, and global</w:t>
      </w:r>
      <w:r w:rsidR="001651B9">
        <w:rPr>
          <w:rFonts w:ascii="Times New Roman" w:hAnsi="Times New Roman" w:cs="Times New Roman"/>
          <w:sz w:val="24"/>
          <w:szCs w:val="24"/>
        </w:rPr>
        <w:t xml:space="preserve"> economic trends (Walker, 2021</w:t>
      </w:r>
      <w:r w:rsidRPr="00ED1CA2">
        <w:rPr>
          <w:rFonts w:ascii="Times New Roman" w:hAnsi="Times New Roman" w:cs="Times New Roman"/>
          <w:sz w:val="24"/>
          <w:szCs w:val="24"/>
        </w:rPr>
        <w:t>). Hotels must adapt their financial strategies to navigate these dynamics while maintaining profitability and market relevance. Shangri-La and Travelodge represent contrasting segments of the industry, each with unique challenges and opportunities.</w:t>
      </w:r>
    </w:p>
    <w:p w14:paraId="00F31232"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This comparative analysis aims to shed light on how these companies manage their finances to support their distinct business models and growth objectives. By examining revenue streams, market positioning, expansion plans, and CSR commitments, the report provides a comprehensive view of their financial management approaches. The insights gleaned can inform decision-making for industry stakeholders and investors.</w:t>
      </w:r>
    </w:p>
    <w:p w14:paraId="080DB606" w14:textId="77777777" w:rsidR="00205474" w:rsidRPr="00ED1CA2" w:rsidRDefault="00205474" w:rsidP="00495631">
      <w:pPr>
        <w:pStyle w:val="Heading1"/>
        <w:numPr>
          <w:ilvl w:val="0"/>
          <w:numId w:val="10"/>
        </w:numPr>
        <w:spacing w:line="480" w:lineRule="auto"/>
      </w:pPr>
      <w:bookmarkStart w:id="2" w:name="_Toc181983927"/>
      <w:r w:rsidRPr="00ED1CA2">
        <w:t>Total Revenue</w:t>
      </w:r>
      <w:bookmarkEnd w:id="2"/>
    </w:p>
    <w:p w14:paraId="110CBDF4" w14:textId="77777777" w:rsidR="00205474" w:rsidRPr="00ED1CA2" w:rsidRDefault="00205474" w:rsidP="00ED1CA2">
      <w:pPr>
        <w:spacing w:line="480" w:lineRule="auto"/>
        <w:jc w:val="both"/>
        <w:rPr>
          <w:rFonts w:ascii="Times New Roman" w:hAnsi="Times New Roman" w:cs="Times New Roman"/>
          <w:b/>
          <w:sz w:val="24"/>
          <w:szCs w:val="24"/>
        </w:rPr>
      </w:pPr>
      <w:r w:rsidRPr="00ED1CA2">
        <w:rPr>
          <w:rFonts w:ascii="Times New Roman" w:hAnsi="Times New Roman" w:cs="Times New Roman"/>
          <w:b/>
          <w:sz w:val="24"/>
          <w:szCs w:val="24"/>
        </w:rPr>
        <w:t>Revenue Figures and Trends</w:t>
      </w:r>
    </w:p>
    <w:p w14:paraId="30DFFA58" w14:textId="77777777" w:rsidR="00205474"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Shangri-La</w:t>
      </w:r>
      <w:r w:rsidR="007A666C">
        <w:rPr>
          <w:rFonts w:ascii="Times New Roman" w:hAnsi="Times New Roman" w:cs="Times New Roman"/>
          <w:sz w:val="24"/>
          <w:szCs w:val="24"/>
        </w:rPr>
        <w:t xml:space="preserve"> Hotels generated revenues of $1.46</w:t>
      </w:r>
      <w:r w:rsidRPr="00ED1CA2">
        <w:rPr>
          <w:rFonts w:ascii="Times New Roman" w:hAnsi="Times New Roman" w:cs="Times New Roman"/>
          <w:sz w:val="24"/>
          <w:szCs w:val="24"/>
        </w:rPr>
        <w:t xml:space="preserve"> billion in 2022, refle</w:t>
      </w:r>
      <w:r w:rsidR="007A666C">
        <w:rPr>
          <w:rFonts w:ascii="Times New Roman" w:hAnsi="Times New Roman" w:cs="Times New Roman"/>
          <w:sz w:val="24"/>
          <w:szCs w:val="24"/>
        </w:rPr>
        <w:t>cting an upward trend from $1.03 billion in 2020 and $1.24</w:t>
      </w:r>
      <w:r w:rsidRPr="00ED1CA2">
        <w:rPr>
          <w:rFonts w:ascii="Times New Roman" w:hAnsi="Times New Roman" w:cs="Times New Roman"/>
          <w:sz w:val="24"/>
          <w:szCs w:val="24"/>
        </w:rPr>
        <w:t xml:space="preserve"> billion in 2021 (Shangri-La Asia Limited, 2022). This growth can be attributed to the company's resilience during the pandemic and its ability to capitalize on pent-</w:t>
      </w:r>
      <w:r w:rsidRPr="00ED1CA2">
        <w:rPr>
          <w:rFonts w:ascii="Times New Roman" w:hAnsi="Times New Roman" w:cs="Times New Roman"/>
          <w:sz w:val="24"/>
          <w:szCs w:val="24"/>
        </w:rPr>
        <w:lastRenderedPageBreak/>
        <w:t>up demand for luxury travel as restrictions eased. Shangri-La's diversified portfolio across Asia, Europe, and the Middle East helped mitigate the impact of regional downturns.</w:t>
      </w:r>
    </w:p>
    <w:p w14:paraId="1B93C2BF" w14:textId="77777777" w:rsidR="007A666C" w:rsidRDefault="007A666C" w:rsidP="00ED1CA2">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52A90AFB" wp14:editId="3A17271C">
            <wp:extent cx="5707894" cy="240982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6307" cy="2421821"/>
                    </a:xfrm>
                    <a:prstGeom prst="rect">
                      <a:avLst/>
                    </a:prstGeom>
                    <a:noFill/>
                  </pic:spPr>
                </pic:pic>
              </a:graphicData>
            </a:graphic>
          </wp:inline>
        </w:drawing>
      </w:r>
    </w:p>
    <w:p w14:paraId="0EA2E122" w14:textId="77777777" w:rsidR="007A666C" w:rsidRPr="008D1A2C" w:rsidRDefault="007A666C" w:rsidP="008D1A2C">
      <w:pPr>
        <w:spacing w:line="480" w:lineRule="auto"/>
        <w:jc w:val="center"/>
        <w:rPr>
          <w:rFonts w:ascii="Times New Roman" w:hAnsi="Times New Roman" w:cs="Times New Roman"/>
          <w:b/>
          <w:i/>
          <w:sz w:val="24"/>
          <w:szCs w:val="24"/>
        </w:rPr>
      </w:pPr>
      <w:r w:rsidRPr="008D1A2C">
        <w:rPr>
          <w:rFonts w:ascii="Times New Roman" w:hAnsi="Times New Roman" w:cs="Times New Roman"/>
          <w:b/>
          <w:i/>
          <w:sz w:val="24"/>
          <w:szCs w:val="24"/>
        </w:rPr>
        <w:t>Figure 1:</w:t>
      </w:r>
      <w:r w:rsidR="008D1A2C" w:rsidRPr="008D1A2C">
        <w:rPr>
          <w:b/>
          <w:i/>
        </w:rPr>
        <w:t xml:space="preserve"> R</w:t>
      </w:r>
      <w:r w:rsidR="008D1A2C" w:rsidRPr="008D1A2C">
        <w:rPr>
          <w:rFonts w:ascii="Times New Roman" w:hAnsi="Times New Roman" w:cs="Times New Roman"/>
          <w:b/>
          <w:i/>
          <w:sz w:val="24"/>
          <w:szCs w:val="24"/>
        </w:rPr>
        <w:t>evenue history for Shangri-La from 2003 to 2022</w:t>
      </w:r>
    </w:p>
    <w:p w14:paraId="19A398FA" w14:textId="77777777" w:rsidR="008D1A2C" w:rsidRPr="008D1A2C" w:rsidRDefault="008D1A2C" w:rsidP="008D1A2C">
      <w:pPr>
        <w:spacing w:line="480" w:lineRule="auto"/>
        <w:jc w:val="center"/>
        <w:rPr>
          <w:rFonts w:ascii="Times New Roman" w:hAnsi="Times New Roman" w:cs="Times New Roman"/>
          <w:b/>
          <w:i/>
          <w:sz w:val="24"/>
          <w:szCs w:val="24"/>
        </w:rPr>
      </w:pPr>
      <w:r w:rsidRPr="008D1A2C">
        <w:rPr>
          <w:rFonts w:ascii="Times New Roman" w:hAnsi="Times New Roman" w:cs="Times New Roman"/>
          <w:b/>
          <w:i/>
          <w:sz w:val="24"/>
          <w:szCs w:val="24"/>
        </w:rPr>
        <w:t>Source: (Shangri-La Asia Limited, 2022).</w:t>
      </w:r>
    </w:p>
    <w:p w14:paraId="343072D2" w14:textId="77777777" w:rsid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In contrast, Trav</w:t>
      </w:r>
      <w:r w:rsidR="008D1A2C">
        <w:rPr>
          <w:rFonts w:ascii="Times New Roman" w:hAnsi="Times New Roman" w:cs="Times New Roman"/>
          <w:sz w:val="24"/>
          <w:szCs w:val="24"/>
        </w:rPr>
        <w:t>elodge's revenue stood at £566.7</w:t>
      </w:r>
      <w:r w:rsidRPr="00ED1CA2">
        <w:rPr>
          <w:rFonts w:ascii="Times New Roman" w:hAnsi="Times New Roman" w:cs="Times New Roman"/>
          <w:sz w:val="24"/>
          <w:szCs w:val="24"/>
        </w:rPr>
        <w:t xml:space="preserve"> million in </w:t>
      </w:r>
      <w:r w:rsidR="008D1A2C">
        <w:rPr>
          <w:rFonts w:ascii="Times New Roman" w:hAnsi="Times New Roman" w:cs="Times New Roman"/>
          <w:sz w:val="24"/>
          <w:szCs w:val="24"/>
        </w:rPr>
        <w:t xml:space="preserve">2021, showing recovery from £284.4 </w:t>
      </w:r>
      <w:r w:rsidRPr="00ED1CA2">
        <w:rPr>
          <w:rFonts w:ascii="Times New Roman" w:hAnsi="Times New Roman" w:cs="Times New Roman"/>
          <w:sz w:val="24"/>
          <w:szCs w:val="24"/>
        </w:rPr>
        <w:t xml:space="preserve">million in 2020 but still below pre-pandemic levels of £727.9 million in 2019 (Thame and London Limited, 2022). The budget hotel segment was hit harder by lockdowns and travel bans, as Travelodge's core customer base of domestic </w:t>
      </w:r>
      <w:r w:rsidR="00ED1CA2" w:rsidRPr="00ED1CA2">
        <w:rPr>
          <w:rFonts w:ascii="Times New Roman" w:hAnsi="Times New Roman" w:cs="Times New Roman"/>
          <w:sz w:val="24"/>
          <w:szCs w:val="24"/>
        </w:rPr>
        <w:t>travellers</w:t>
      </w:r>
      <w:r w:rsidRPr="00ED1CA2">
        <w:rPr>
          <w:rFonts w:ascii="Times New Roman" w:hAnsi="Times New Roman" w:cs="Times New Roman"/>
          <w:sz w:val="24"/>
          <w:szCs w:val="24"/>
        </w:rPr>
        <w:t xml:space="preserve"> and cost-conscious business clients curtailed spending. However, the company's revenue trajectory indicates gradual improvement as markets reopened.</w:t>
      </w:r>
    </w:p>
    <w:p w14:paraId="41B1A2C4" w14:textId="77777777" w:rsidR="008D1A2C" w:rsidRDefault="008D1A2C" w:rsidP="008D1A2C">
      <w:pPr>
        <w:spacing w:line="480" w:lineRule="auto"/>
        <w:jc w:val="center"/>
        <w:rPr>
          <w:rFonts w:ascii="Times New Roman" w:hAnsi="Times New Roman" w:cs="Times New Roman"/>
          <w:sz w:val="24"/>
          <w:szCs w:val="24"/>
        </w:rPr>
      </w:pPr>
      <w:r w:rsidRPr="008D1A2C">
        <w:rPr>
          <w:rFonts w:ascii="Times New Roman" w:hAnsi="Times New Roman" w:cs="Times New Roman"/>
          <w:noProof/>
          <w:sz w:val="24"/>
          <w:szCs w:val="24"/>
        </w:rPr>
        <w:lastRenderedPageBreak/>
        <w:drawing>
          <wp:inline distT="0" distB="0" distL="0" distR="0" wp14:anchorId="2544348A" wp14:editId="44A06408">
            <wp:extent cx="5314950" cy="4049920"/>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23987" cy="4056806"/>
                    </a:xfrm>
                    <a:prstGeom prst="rect">
                      <a:avLst/>
                    </a:prstGeom>
                  </pic:spPr>
                </pic:pic>
              </a:graphicData>
            </a:graphic>
          </wp:inline>
        </w:drawing>
      </w:r>
    </w:p>
    <w:p w14:paraId="56BE0B70" w14:textId="77777777" w:rsidR="008D1A2C" w:rsidRPr="008D1A2C" w:rsidRDefault="008D1A2C" w:rsidP="008D1A2C">
      <w:pPr>
        <w:spacing w:line="480" w:lineRule="auto"/>
        <w:jc w:val="center"/>
        <w:rPr>
          <w:rFonts w:ascii="Times New Roman" w:hAnsi="Times New Roman" w:cs="Times New Roman"/>
          <w:b/>
          <w:i/>
          <w:sz w:val="24"/>
          <w:szCs w:val="24"/>
        </w:rPr>
      </w:pPr>
      <w:r w:rsidRPr="008D1A2C">
        <w:rPr>
          <w:rFonts w:ascii="Times New Roman" w:hAnsi="Times New Roman" w:cs="Times New Roman"/>
          <w:b/>
          <w:i/>
          <w:sz w:val="24"/>
          <w:szCs w:val="24"/>
        </w:rPr>
        <w:t>Figure 2: Annual revenue of Travelodge UK from 2013 to 2023(in million GBP)</w:t>
      </w:r>
    </w:p>
    <w:p w14:paraId="53C99BC2" w14:textId="77777777" w:rsidR="008D1A2C" w:rsidRPr="008D1A2C" w:rsidRDefault="008D1A2C" w:rsidP="008D1A2C">
      <w:pPr>
        <w:spacing w:line="480" w:lineRule="auto"/>
        <w:jc w:val="center"/>
        <w:rPr>
          <w:rFonts w:ascii="Times New Roman" w:hAnsi="Times New Roman" w:cs="Times New Roman"/>
          <w:b/>
          <w:i/>
          <w:sz w:val="24"/>
          <w:szCs w:val="24"/>
        </w:rPr>
      </w:pPr>
      <w:r w:rsidRPr="008D1A2C">
        <w:rPr>
          <w:rFonts w:ascii="Times New Roman" w:hAnsi="Times New Roman" w:cs="Times New Roman"/>
          <w:b/>
          <w:i/>
          <w:sz w:val="24"/>
          <w:szCs w:val="24"/>
        </w:rPr>
        <w:t xml:space="preserve">Source: </w:t>
      </w:r>
      <w:r w:rsidR="001651B9" w:rsidRPr="001651B9">
        <w:rPr>
          <w:rFonts w:ascii="Times New Roman" w:hAnsi="Times New Roman" w:cs="Times New Roman"/>
          <w:b/>
          <w:i/>
          <w:sz w:val="24"/>
          <w:szCs w:val="24"/>
        </w:rPr>
        <w:t>(Thame and London Limited, 2022)</w:t>
      </w:r>
      <w:r w:rsidR="001651B9">
        <w:rPr>
          <w:rFonts w:ascii="Times New Roman" w:hAnsi="Times New Roman" w:cs="Times New Roman"/>
          <w:b/>
          <w:i/>
          <w:sz w:val="24"/>
          <w:szCs w:val="24"/>
        </w:rPr>
        <w:t>.</w:t>
      </w:r>
    </w:p>
    <w:p w14:paraId="786933AB"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b/>
          <w:sz w:val="24"/>
          <w:szCs w:val="24"/>
        </w:rPr>
        <w:t>Sources of Revenue</w:t>
      </w:r>
    </w:p>
    <w:p w14:paraId="76F03149"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Shangri-La primarily derives revenues from room bookings at its luxury properties across Asia Pacific, Europe, North America, and the Middle East. The company's flagship hotels in major cities like Hong Kong, Singapore, and London command premium rates due to their prime locations and high-end amenities (Lim, 2022). Food and beverage sales at Shangri-La's celebrated restaurants and bars also contribute significantly to the top line.</w:t>
      </w:r>
    </w:p>
    <w:p w14:paraId="779FBB9F"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 xml:space="preserve">In addition to hotel operations, Shangri-La generates revenue from its property investments and development arm. The company owns and manages a portfolio of office and commercial </w:t>
      </w:r>
      <w:r w:rsidRPr="00ED1CA2">
        <w:rPr>
          <w:rFonts w:ascii="Times New Roman" w:hAnsi="Times New Roman" w:cs="Times New Roman"/>
          <w:sz w:val="24"/>
          <w:szCs w:val="24"/>
        </w:rPr>
        <w:lastRenderedPageBreak/>
        <w:t>properties, which provide a stable income stream to complement the more cyclical hospitality business (Shangri-La Asia Limited, 2022). This diversification strategy helps Shangri-La weather market fluctuations and invest in new hotel projects.</w:t>
      </w:r>
    </w:p>
    <w:p w14:paraId="45EDB793"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Travelodge's revenue mix is more concentrated, with room sales at its budget-friendly hotels in the UK, Ireland, and Spain accounting for the lion's share. The company operates a lean business model, focusing on providing basic amenities at affordable prices (Thame and London Limited, 2022). Travelodge keeps its operating costs low by standardizing room designs, centralizing procurement, and minimizing on-site dining facilities.</w:t>
      </w:r>
    </w:p>
    <w:p w14:paraId="4BA86322"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Food and beverage revenue is limited at Travelodge properties, as most locations offer only basic breakfast options and vending machines. The company has partnerships with restaurant chains and delivery services to provide guests with convenient dining choices without incurring the costs of full-service kitchens (Smith, 2021). This asset-light approach allows Travelodge to prioritize room revenue and maintain its price competitiveness.</w:t>
      </w:r>
    </w:p>
    <w:p w14:paraId="15EFFC4D" w14:textId="77777777" w:rsidR="00205474" w:rsidRPr="00ED1CA2" w:rsidRDefault="00205474" w:rsidP="00ED1CA2">
      <w:pPr>
        <w:spacing w:line="480" w:lineRule="auto"/>
        <w:jc w:val="both"/>
        <w:rPr>
          <w:rFonts w:ascii="Times New Roman" w:hAnsi="Times New Roman" w:cs="Times New Roman"/>
          <w:b/>
          <w:sz w:val="24"/>
          <w:szCs w:val="24"/>
        </w:rPr>
      </w:pPr>
      <w:r w:rsidRPr="00ED1CA2">
        <w:rPr>
          <w:rFonts w:ascii="Times New Roman" w:hAnsi="Times New Roman" w:cs="Times New Roman"/>
          <w:b/>
          <w:sz w:val="24"/>
          <w:szCs w:val="24"/>
        </w:rPr>
        <w:t>Factors Impacting Revenue</w:t>
      </w:r>
    </w:p>
    <w:p w14:paraId="32AECD7F"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 xml:space="preserve">For Shangri-La, the gradual easing of pandemic-related travel restrictions and pent-up demand for luxury travel experiences </w:t>
      </w:r>
      <w:r w:rsidR="00ED1CA2" w:rsidRPr="00ED1CA2">
        <w:rPr>
          <w:rFonts w:ascii="Times New Roman" w:hAnsi="Times New Roman" w:cs="Times New Roman"/>
          <w:sz w:val="24"/>
          <w:szCs w:val="24"/>
        </w:rPr>
        <w:t>fuelled</w:t>
      </w:r>
      <w:r w:rsidRPr="00ED1CA2">
        <w:rPr>
          <w:rFonts w:ascii="Times New Roman" w:hAnsi="Times New Roman" w:cs="Times New Roman"/>
          <w:sz w:val="24"/>
          <w:szCs w:val="24"/>
        </w:rPr>
        <w:t xml:space="preserve"> revenue growth in 2022. The company's strong brand reputation and expansive global footprint also contribute to its</w:t>
      </w:r>
      <w:r w:rsidR="001651B9">
        <w:rPr>
          <w:rFonts w:ascii="Times New Roman" w:hAnsi="Times New Roman" w:cs="Times New Roman"/>
          <w:sz w:val="24"/>
          <w:szCs w:val="24"/>
        </w:rPr>
        <w:t xml:space="preserve"> solid top line (Drury, 2021</w:t>
      </w:r>
      <w:r w:rsidRPr="00ED1CA2">
        <w:rPr>
          <w:rFonts w:ascii="Times New Roman" w:hAnsi="Times New Roman" w:cs="Times New Roman"/>
          <w:sz w:val="24"/>
          <w:szCs w:val="24"/>
        </w:rPr>
        <w:t xml:space="preserve">). Shangri-La's loyal customer base of affluent </w:t>
      </w:r>
      <w:r w:rsidR="00ED1CA2" w:rsidRPr="00ED1CA2">
        <w:rPr>
          <w:rFonts w:ascii="Times New Roman" w:hAnsi="Times New Roman" w:cs="Times New Roman"/>
          <w:sz w:val="24"/>
          <w:szCs w:val="24"/>
        </w:rPr>
        <w:t>travellers</w:t>
      </w:r>
      <w:r w:rsidRPr="00ED1CA2">
        <w:rPr>
          <w:rFonts w:ascii="Times New Roman" w:hAnsi="Times New Roman" w:cs="Times New Roman"/>
          <w:sz w:val="24"/>
          <w:szCs w:val="24"/>
        </w:rPr>
        <w:t xml:space="preserve"> and corporate clients helps sustain occupancy rates and average daily prices.</w:t>
      </w:r>
    </w:p>
    <w:p w14:paraId="770E4B76" w14:textId="77777777" w:rsid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 xml:space="preserve">However, Shangri-La's revenue is sensitive to geopolitical tensions, economic downturns, and health crises that impact international travel. The company mitigates these risks through diversification across regions and property types, as well as by focusing on domestic tourism in </w:t>
      </w:r>
      <w:r w:rsidRPr="00ED1CA2">
        <w:rPr>
          <w:rFonts w:ascii="Times New Roman" w:hAnsi="Times New Roman" w:cs="Times New Roman"/>
          <w:sz w:val="24"/>
          <w:szCs w:val="24"/>
        </w:rPr>
        <w:lastRenderedPageBreak/>
        <w:t>key markets (Shangri-La Asia Limited, 2022). Shangri-La also leverages its brand equity to attract high-profile events and conferences, which provide a hedge against fluctuations in leisure travel.</w:t>
      </w:r>
    </w:p>
    <w:p w14:paraId="7A71F542"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 xml:space="preserve">Travelodge's revenue recovery in 2021 was driven by the reopening of the economy and increased domestic tourism in its key markets. The budget hotel segment showed resilience as cost-conscious </w:t>
      </w:r>
      <w:r w:rsidR="001651B9" w:rsidRPr="00ED1CA2">
        <w:rPr>
          <w:rFonts w:ascii="Times New Roman" w:hAnsi="Times New Roman" w:cs="Times New Roman"/>
          <w:sz w:val="24"/>
          <w:szCs w:val="24"/>
        </w:rPr>
        <w:t>travellers</w:t>
      </w:r>
      <w:r w:rsidRPr="00ED1CA2">
        <w:rPr>
          <w:rFonts w:ascii="Times New Roman" w:hAnsi="Times New Roman" w:cs="Times New Roman"/>
          <w:sz w:val="24"/>
          <w:szCs w:val="24"/>
        </w:rPr>
        <w:t xml:space="preserve"> sought value for money (Smith, 2021). Travelodge benefited from its strong presence in regional towns and along major highways, capturing demand from staycationers and essential workers.</w:t>
      </w:r>
    </w:p>
    <w:p w14:paraId="00DAEDE0"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However, Travelodge's revenue remains exposed to macroeconomic pressures that affect discretionary spending. Inflation, rising interest rates, and declining consumer confidence could dampen demand for budget accommodations (Thame and London Limited, 2022). Travelodge mitigates these risks by maintaining a lean cost structure, offering promotional rates during off-peak periods, and expanding its corporate client base.</w:t>
      </w:r>
    </w:p>
    <w:p w14:paraId="69E45874" w14:textId="77777777" w:rsidR="00205474" w:rsidRPr="00ED1CA2" w:rsidRDefault="00205474" w:rsidP="00495631">
      <w:pPr>
        <w:pStyle w:val="Heading1"/>
        <w:numPr>
          <w:ilvl w:val="0"/>
          <w:numId w:val="10"/>
        </w:numPr>
        <w:spacing w:line="480" w:lineRule="auto"/>
      </w:pPr>
      <w:bookmarkStart w:id="3" w:name="_Toc181983928"/>
      <w:r w:rsidRPr="00ED1CA2">
        <w:t>Market Position</w:t>
      </w:r>
      <w:bookmarkEnd w:id="3"/>
    </w:p>
    <w:p w14:paraId="78224F2D" w14:textId="77777777" w:rsidR="00205474" w:rsidRPr="00ED1CA2" w:rsidRDefault="00205474" w:rsidP="00ED1CA2">
      <w:pPr>
        <w:spacing w:line="480" w:lineRule="auto"/>
        <w:jc w:val="both"/>
        <w:rPr>
          <w:rFonts w:ascii="Times New Roman" w:hAnsi="Times New Roman" w:cs="Times New Roman"/>
          <w:b/>
          <w:sz w:val="24"/>
          <w:szCs w:val="24"/>
        </w:rPr>
      </w:pPr>
      <w:r w:rsidRPr="00ED1CA2">
        <w:rPr>
          <w:rFonts w:ascii="Times New Roman" w:hAnsi="Times New Roman" w:cs="Times New Roman"/>
          <w:b/>
          <w:sz w:val="24"/>
          <w:szCs w:val="24"/>
        </w:rPr>
        <w:t>Market Segments and Share</w:t>
      </w:r>
    </w:p>
    <w:p w14:paraId="57447260"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 xml:space="preserve">Shangri-La operates in the luxury hotel segment, with a global portfolio of over 100 five-star properties (Shangri-La Asia Limited, 2022). The company's hotels are known for their opulent decor, world-class dining, and personalized service, catering to the preferences of discerning </w:t>
      </w:r>
      <w:r w:rsidR="00ED1CA2" w:rsidRPr="00ED1CA2">
        <w:rPr>
          <w:rFonts w:ascii="Times New Roman" w:hAnsi="Times New Roman" w:cs="Times New Roman"/>
          <w:sz w:val="24"/>
          <w:szCs w:val="24"/>
        </w:rPr>
        <w:t>travellers</w:t>
      </w:r>
      <w:r w:rsidRPr="00ED1CA2">
        <w:rPr>
          <w:rFonts w:ascii="Times New Roman" w:hAnsi="Times New Roman" w:cs="Times New Roman"/>
          <w:sz w:val="24"/>
          <w:szCs w:val="24"/>
        </w:rPr>
        <w:t>. While Shangri-La holds a strong position in this niche segment, particularly in Asia Pacific, its overall market share is relatively small due to the exclusive nature of luxury hospitality.</w:t>
      </w:r>
    </w:p>
    <w:p w14:paraId="77E49E9E"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 xml:space="preserve">In the Asia Pacific region, Shangri-La commands a significant share of the luxury hotel market, with a well-established presence in key cities like Hong Kong, Singapore, and Bangkok (Lim, 2022). The company's first-mover advantage and deep understanding of Asian hospitality have </w:t>
      </w:r>
      <w:r w:rsidRPr="00ED1CA2">
        <w:rPr>
          <w:rFonts w:ascii="Times New Roman" w:hAnsi="Times New Roman" w:cs="Times New Roman"/>
          <w:sz w:val="24"/>
          <w:szCs w:val="24"/>
        </w:rPr>
        <w:lastRenderedPageBreak/>
        <w:t>helped it maintain a competitive edge. However, Shangri-La faces intense competition from other global luxury chains like Four Seasons and Mandarin Oriental, as well as regional players like Peninsula Hotels.</w:t>
      </w:r>
    </w:p>
    <w:p w14:paraId="18A61A1F"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 xml:space="preserve">Travelodge, on the other hand, is a dominant player in the budget hotel segment in the UK, with 592 properties and a market share of nearly 30% (Thame and London Limited, 2022). The company has successfully positioned itself as a reliable, value-driven brand that appeals to a wide range of </w:t>
      </w:r>
      <w:r w:rsidR="00ED1CA2" w:rsidRPr="00ED1CA2">
        <w:rPr>
          <w:rFonts w:ascii="Times New Roman" w:hAnsi="Times New Roman" w:cs="Times New Roman"/>
          <w:sz w:val="24"/>
          <w:szCs w:val="24"/>
        </w:rPr>
        <w:t>travellers</w:t>
      </w:r>
      <w:r w:rsidRPr="00ED1CA2">
        <w:rPr>
          <w:rFonts w:ascii="Times New Roman" w:hAnsi="Times New Roman" w:cs="Times New Roman"/>
          <w:sz w:val="24"/>
          <w:szCs w:val="24"/>
        </w:rPr>
        <w:t xml:space="preserve"> seeking affordable accommodations. Travelodge's extensive network across the UK, including locations in city </w:t>
      </w:r>
      <w:r w:rsidR="00ED1CA2" w:rsidRPr="00ED1CA2">
        <w:rPr>
          <w:rFonts w:ascii="Times New Roman" w:hAnsi="Times New Roman" w:cs="Times New Roman"/>
          <w:sz w:val="24"/>
          <w:szCs w:val="24"/>
        </w:rPr>
        <w:t>centres</w:t>
      </w:r>
      <w:r w:rsidRPr="00ED1CA2">
        <w:rPr>
          <w:rFonts w:ascii="Times New Roman" w:hAnsi="Times New Roman" w:cs="Times New Roman"/>
          <w:sz w:val="24"/>
          <w:szCs w:val="24"/>
        </w:rPr>
        <w:t>, seaside towns, and airport vicinity, gives it a strong competitive advantage.</w:t>
      </w:r>
    </w:p>
    <w:p w14:paraId="3744E184"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In the budget segment, Travelodge faces competition from other established chains like Premier Inn and Ibis Budget, as well as from independent hotels and hostels (Smith, 2021). However, Travelodge's scale, consistent quality, and strong brand recognition have helped it maintain its market leadership. The company's efficient operating model and standardized room design also enable it to offer competitive prices and maintain profitability.</w:t>
      </w:r>
    </w:p>
    <w:p w14:paraId="688C5F04" w14:textId="77777777" w:rsidR="00205474" w:rsidRPr="00ED1CA2" w:rsidRDefault="00205474" w:rsidP="00ED1CA2">
      <w:pPr>
        <w:spacing w:line="480" w:lineRule="auto"/>
        <w:jc w:val="both"/>
        <w:rPr>
          <w:rFonts w:ascii="Times New Roman" w:hAnsi="Times New Roman" w:cs="Times New Roman"/>
          <w:b/>
          <w:sz w:val="24"/>
          <w:szCs w:val="24"/>
        </w:rPr>
      </w:pPr>
      <w:r w:rsidRPr="00ED1CA2">
        <w:rPr>
          <w:rFonts w:ascii="Times New Roman" w:hAnsi="Times New Roman" w:cs="Times New Roman"/>
          <w:b/>
          <w:sz w:val="24"/>
          <w:szCs w:val="24"/>
        </w:rPr>
        <w:t>Customer Demographics</w:t>
      </w:r>
    </w:p>
    <w:p w14:paraId="6C260307"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 xml:space="preserve">Shangri-La targets affluent leisure and business </w:t>
      </w:r>
      <w:r w:rsidR="00ED1CA2" w:rsidRPr="00ED1CA2">
        <w:rPr>
          <w:rFonts w:ascii="Times New Roman" w:hAnsi="Times New Roman" w:cs="Times New Roman"/>
          <w:sz w:val="24"/>
          <w:szCs w:val="24"/>
        </w:rPr>
        <w:t>travellers</w:t>
      </w:r>
      <w:r w:rsidRPr="00ED1CA2">
        <w:rPr>
          <w:rFonts w:ascii="Times New Roman" w:hAnsi="Times New Roman" w:cs="Times New Roman"/>
          <w:sz w:val="24"/>
          <w:szCs w:val="24"/>
        </w:rPr>
        <w:t xml:space="preserve"> who prioritize high-end amenities, personalized service, and luxurious accommodations. The company's customer base comprises mainly middle-aged to older individuals with high disposable incomes, as well as corporate executives and government officials (Shangri-La Asia Limited, 2022). Shangri-La also attracts a significant number of guests from the Asia Pacific region, particularly China, who are familiar with the brand and value its Asian hospitality heritage.</w:t>
      </w:r>
    </w:p>
    <w:p w14:paraId="094F16F0"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lastRenderedPageBreak/>
        <w:t xml:space="preserve">To cater to the preferences of its discerning clientele, Shangri-La offers a range of bespoke services and experiences. These include butler service, spa treatments, gourmet dining options, and concierge assistance (Lim, 2022). The company also provides extensive meeting and event facilities to accommodate the needs of its corporate customers. By tailoring its offerings to the tastes of affluent </w:t>
      </w:r>
      <w:r w:rsidR="00ED1CA2" w:rsidRPr="00ED1CA2">
        <w:rPr>
          <w:rFonts w:ascii="Times New Roman" w:hAnsi="Times New Roman" w:cs="Times New Roman"/>
          <w:sz w:val="24"/>
          <w:szCs w:val="24"/>
        </w:rPr>
        <w:t>travellers</w:t>
      </w:r>
      <w:r w:rsidRPr="00ED1CA2">
        <w:rPr>
          <w:rFonts w:ascii="Times New Roman" w:hAnsi="Times New Roman" w:cs="Times New Roman"/>
          <w:sz w:val="24"/>
          <w:szCs w:val="24"/>
        </w:rPr>
        <w:t>, Shangri-La has cultivated a loyal customer base that contributes to its strong brand equity.</w:t>
      </w:r>
    </w:p>
    <w:p w14:paraId="3A2F9E2D"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 xml:space="preserve">Travelodge caters to budget-conscious </w:t>
      </w:r>
      <w:r w:rsidR="00ED1CA2" w:rsidRPr="00ED1CA2">
        <w:rPr>
          <w:rFonts w:ascii="Times New Roman" w:hAnsi="Times New Roman" w:cs="Times New Roman"/>
          <w:sz w:val="24"/>
          <w:szCs w:val="24"/>
        </w:rPr>
        <w:t>travellers</w:t>
      </w:r>
      <w:r w:rsidRPr="00ED1CA2">
        <w:rPr>
          <w:rFonts w:ascii="Times New Roman" w:hAnsi="Times New Roman" w:cs="Times New Roman"/>
          <w:sz w:val="24"/>
          <w:szCs w:val="24"/>
        </w:rPr>
        <w:t xml:space="preserve">, including families, students, and business </w:t>
      </w:r>
      <w:r w:rsidR="00ED1CA2" w:rsidRPr="00ED1CA2">
        <w:rPr>
          <w:rFonts w:ascii="Times New Roman" w:hAnsi="Times New Roman" w:cs="Times New Roman"/>
          <w:sz w:val="24"/>
          <w:szCs w:val="24"/>
        </w:rPr>
        <w:t>travellers</w:t>
      </w:r>
      <w:r w:rsidRPr="00ED1CA2">
        <w:rPr>
          <w:rFonts w:ascii="Times New Roman" w:hAnsi="Times New Roman" w:cs="Times New Roman"/>
          <w:sz w:val="24"/>
          <w:szCs w:val="24"/>
        </w:rPr>
        <w:t xml:space="preserve"> seeking no-frills accommodations. The company's customer demographics are more diverse, spanning various age groups and income levels (Thame and London Limited, 2022). Travelodge's core market consists of domestic </w:t>
      </w:r>
      <w:r w:rsidR="00ED1CA2" w:rsidRPr="00ED1CA2">
        <w:rPr>
          <w:rFonts w:ascii="Times New Roman" w:hAnsi="Times New Roman" w:cs="Times New Roman"/>
          <w:sz w:val="24"/>
          <w:szCs w:val="24"/>
        </w:rPr>
        <w:t>travellers</w:t>
      </w:r>
      <w:r w:rsidRPr="00ED1CA2">
        <w:rPr>
          <w:rFonts w:ascii="Times New Roman" w:hAnsi="Times New Roman" w:cs="Times New Roman"/>
          <w:sz w:val="24"/>
          <w:szCs w:val="24"/>
        </w:rPr>
        <w:t xml:space="preserve"> in the UK who are looking for affordable, clean, and convenient lodging options for short stays.</w:t>
      </w:r>
    </w:p>
    <w:p w14:paraId="4FD3E589" w14:textId="77777777" w:rsidR="00205474" w:rsidRPr="00ED1CA2" w:rsidRDefault="00205474"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To appeal to its price-sensitive customer base, Travelodge focuses on providing essential amenities at competitive rates. The company's rooms are designed with simplicity and functionality in mind, offering comfortable beds, en-suite bathrooms, an</w:t>
      </w:r>
      <w:r w:rsidR="001651B9">
        <w:rPr>
          <w:rFonts w:ascii="Times New Roman" w:hAnsi="Times New Roman" w:cs="Times New Roman"/>
          <w:sz w:val="24"/>
          <w:szCs w:val="24"/>
        </w:rPr>
        <w:t>d basic furnishings (Wild, 2018</w:t>
      </w:r>
      <w:r w:rsidRPr="00ED1CA2">
        <w:rPr>
          <w:rFonts w:ascii="Times New Roman" w:hAnsi="Times New Roman" w:cs="Times New Roman"/>
          <w:sz w:val="24"/>
          <w:szCs w:val="24"/>
        </w:rPr>
        <w:t xml:space="preserve">). Travelodge also offers flexible booking options and promotional rates to attract budget-conscious </w:t>
      </w:r>
      <w:r w:rsidR="00ED1CA2" w:rsidRPr="00ED1CA2">
        <w:rPr>
          <w:rFonts w:ascii="Times New Roman" w:hAnsi="Times New Roman" w:cs="Times New Roman"/>
          <w:sz w:val="24"/>
          <w:szCs w:val="24"/>
        </w:rPr>
        <w:t>travellers</w:t>
      </w:r>
      <w:r w:rsidRPr="00ED1CA2">
        <w:rPr>
          <w:rFonts w:ascii="Times New Roman" w:hAnsi="Times New Roman" w:cs="Times New Roman"/>
          <w:sz w:val="24"/>
          <w:szCs w:val="24"/>
        </w:rPr>
        <w:t xml:space="preserve"> and families. The company's straightforward value proposition and consistent quality have helped it build a strong reputation among its target market.</w:t>
      </w:r>
    </w:p>
    <w:p w14:paraId="0F1993A9" w14:textId="77777777" w:rsidR="00205474" w:rsidRDefault="00205474" w:rsidP="00ED1CA2">
      <w:pPr>
        <w:spacing w:line="480" w:lineRule="auto"/>
        <w:jc w:val="both"/>
        <w:rPr>
          <w:rFonts w:ascii="Times New Roman" w:hAnsi="Times New Roman" w:cs="Times New Roman"/>
          <w:b/>
          <w:sz w:val="24"/>
          <w:szCs w:val="24"/>
        </w:rPr>
      </w:pPr>
      <w:r w:rsidRPr="00ED1CA2">
        <w:rPr>
          <w:rFonts w:ascii="Times New Roman" w:hAnsi="Times New Roman" w:cs="Times New Roman"/>
          <w:b/>
          <w:sz w:val="24"/>
          <w:szCs w:val="24"/>
        </w:rPr>
        <w:t>Brand Perception</w:t>
      </w:r>
    </w:p>
    <w:p w14:paraId="63427A88" w14:textId="77777777" w:rsidR="00ED1CA2" w:rsidRPr="00ED1CA2" w:rsidRDefault="00ED1CA2"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t>Shangri-La has cultivated a prestigious brand image synonymous with luxury, exclusivity, and Asian hospitality. Its properties are known for their opulent decor, world-class dining, and exceptional service standards (Lim, 2022). This strong brand equity allows Shangri-La to command premium pricing.</w:t>
      </w:r>
    </w:p>
    <w:p w14:paraId="08639FD5" w14:textId="77777777" w:rsidR="00ED1CA2" w:rsidRPr="00ED1CA2" w:rsidRDefault="00ED1CA2" w:rsidP="00ED1CA2">
      <w:pPr>
        <w:spacing w:line="480" w:lineRule="auto"/>
        <w:jc w:val="both"/>
        <w:rPr>
          <w:rFonts w:ascii="Times New Roman" w:hAnsi="Times New Roman" w:cs="Times New Roman"/>
          <w:sz w:val="24"/>
          <w:szCs w:val="24"/>
        </w:rPr>
      </w:pPr>
      <w:r w:rsidRPr="00ED1CA2">
        <w:rPr>
          <w:rFonts w:ascii="Times New Roman" w:hAnsi="Times New Roman" w:cs="Times New Roman"/>
          <w:sz w:val="24"/>
          <w:szCs w:val="24"/>
        </w:rPr>
        <w:lastRenderedPageBreak/>
        <w:t>Travelodge, on the other hand, is perceived as a reliable, fuss-free, and affordable hotel chain. While it may not offer the frills of luxury brands, Travelodge is respected for its consistency, cleanliness, and value proposition (Smith, 2021). This positioning resonates well with its target market.</w:t>
      </w:r>
    </w:p>
    <w:p w14:paraId="70F75B7C" w14:textId="77777777" w:rsidR="00205474" w:rsidRPr="00ED1CA2" w:rsidRDefault="00205474" w:rsidP="00495631">
      <w:pPr>
        <w:pStyle w:val="Heading1"/>
        <w:numPr>
          <w:ilvl w:val="0"/>
          <w:numId w:val="10"/>
        </w:numPr>
        <w:spacing w:line="480" w:lineRule="auto"/>
      </w:pPr>
      <w:bookmarkStart w:id="4" w:name="_Toc181983929"/>
      <w:r w:rsidRPr="00ED1CA2">
        <w:t>Growth Potential</w:t>
      </w:r>
      <w:bookmarkEnd w:id="4"/>
    </w:p>
    <w:p w14:paraId="5C7D8B39" w14:textId="77777777" w:rsidR="00ED1CA2" w:rsidRPr="00ED1CA2" w:rsidRDefault="00ED1CA2" w:rsidP="00ED1CA2">
      <w:pPr>
        <w:spacing w:line="480" w:lineRule="auto"/>
        <w:jc w:val="both"/>
        <w:rPr>
          <w:rFonts w:ascii="Times New Roman" w:hAnsi="Times New Roman" w:cs="Times New Roman"/>
          <w:b/>
          <w:sz w:val="24"/>
          <w:szCs w:val="24"/>
          <w:lang w:val="en-US"/>
        </w:rPr>
      </w:pPr>
      <w:r w:rsidRPr="00ED1CA2">
        <w:rPr>
          <w:rFonts w:ascii="Times New Roman" w:hAnsi="Times New Roman" w:cs="Times New Roman"/>
          <w:b/>
          <w:sz w:val="24"/>
          <w:szCs w:val="24"/>
          <w:lang w:val="en-US"/>
        </w:rPr>
        <w:t>Expansion Strategies</w:t>
      </w:r>
      <w:r>
        <w:rPr>
          <w:rFonts w:ascii="Times New Roman" w:hAnsi="Times New Roman" w:cs="Times New Roman"/>
          <w:b/>
          <w:sz w:val="24"/>
          <w:szCs w:val="24"/>
          <w:lang w:val="en-US"/>
        </w:rPr>
        <w:t xml:space="preserve">: </w:t>
      </w:r>
      <w:r w:rsidRPr="00ED1CA2">
        <w:rPr>
          <w:rFonts w:ascii="Times New Roman" w:hAnsi="Times New Roman" w:cs="Times New Roman"/>
          <w:sz w:val="24"/>
          <w:szCs w:val="24"/>
          <w:lang w:val="en-US"/>
        </w:rPr>
        <w:t>Shangri-La pursues a selective expansion strategy focused on establishing iconic properties in key gateway cities and resort destinations. It leverages its strong brand equity to secure prime locations and partnerships with high-profile developers (Shangri-La Asia Limited, 2022). However, the pace of expansion is measured due to the substantial investments required for luxury developments.</w:t>
      </w:r>
      <w:r>
        <w:rPr>
          <w:rFonts w:ascii="Times New Roman" w:hAnsi="Times New Roman" w:cs="Times New Roman"/>
          <w:b/>
          <w:sz w:val="24"/>
          <w:szCs w:val="24"/>
          <w:lang w:val="en-US"/>
        </w:rPr>
        <w:t xml:space="preserve"> </w:t>
      </w:r>
      <w:r w:rsidRPr="00ED1CA2">
        <w:rPr>
          <w:rFonts w:ascii="Times New Roman" w:hAnsi="Times New Roman" w:cs="Times New Roman"/>
          <w:sz w:val="24"/>
          <w:szCs w:val="24"/>
          <w:lang w:val="en-US"/>
        </w:rPr>
        <w:t>Travelodge employs a more aggressive growth strategy, emphasizing rapid scale-up through a mix of owned, leased, and franchised properties (Thame and London Limited, 2022). Its standardized, no-frills model is easier to replicate across different markets, enabling faster expansion.</w:t>
      </w:r>
    </w:p>
    <w:p w14:paraId="5752E831" w14:textId="77777777" w:rsidR="00ED1CA2" w:rsidRPr="00ED1CA2" w:rsidRDefault="00ED1CA2" w:rsidP="00ED1CA2">
      <w:pPr>
        <w:spacing w:line="480" w:lineRule="auto"/>
        <w:jc w:val="both"/>
        <w:rPr>
          <w:rFonts w:ascii="Times New Roman" w:hAnsi="Times New Roman" w:cs="Times New Roman"/>
          <w:b/>
          <w:sz w:val="24"/>
          <w:szCs w:val="24"/>
          <w:lang w:val="en-US"/>
        </w:rPr>
      </w:pPr>
      <w:r w:rsidRPr="00ED1CA2">
        <w:rPr>
          <w:rFonts w:ascii="Times New Roman" w:hAnsi="Times New Roman" w:cs="Times New Roman"/>
          <w:b/>
          <w:sz w:val="24"/>
          <w:szCs w:val="24"/>
          <w:lang w:val="en-US"/>
        </w:rPr>
        <w:t>Market Opportunities</w:t>
      </w:r>
      <w:r>
        <w:rPr>
          <w:rFonts w:ascii="Times New Roman" w:hAnsi="Times New Roman" w:cs="Times New Roman"/>
          <w:b/>
          <w:sz w:val="24"/>
          <w:szCs w:val="24"/>
          <w:lang w:val="en-US"/>
        </w:rPr>
        <w:t xml:space="preserve">: </w:t>
      </w:r>
      <w:r w:rsidRPr="00ED1CA2">
        <w:rPr>
          <w:rFonts w:ascii="Times New Roman" w:hAnsi="Times New Roman" w:cs="Times New Roman"/>
          <w:sz w:val="24"/>
          <w:szCs w:val="24"/>
          <w:lang w:val="en-US"/>
        </w:rPr>
        <w:t>For Shangri-La, emerging markets present attractive growth opportunities as rising middle classes in countries like China and India fuel demand for luxury travel experiences (Lim, 2022). The company is well-positioned to cater to these aspirational consumers given its strong Asian heritage and reputation.</w:t>
      </w:r>
      <w:r>
        <w:rPr>
          <w:rFonts w:ascii="Times New Roman" w:hAnsi="Times New Roman" w:cs="Times New Roman"/>
          <w:b/>
          <w:sz w:val="24"/>
          <w:szCs w:val="24"/>
          <w:lang w:val="en-US"/>
        </w:rPr>
        <w:t xml:space="preserve"> </w:t>
      </w:r>
      <w:r w:rsidRPr="00ED1CA2">
        <w:rPr>
          <w:rFonts w:ascii="Times New Roman" w:hAnsi="Times New Roman" w:cs="Times New Roman"/>
          <w:sz w:val="24"/>
          <w:szCs w:val="24"/>
          <w:lang w:val="en-US"/>
        </w:rPr>
        <w:t>Travelodge sees significant potential in expanding its successful UK model to other European markets where the budget hotel segment is underdeveloped (Smith, 2021). The company's expertise in efficient operations and standardization gives it an edge in tapping these growth markets.</w:t>
      </w:r>
    </w:p>
    <w:p w14:paraId="22A27B84" w14:textId="77777777" w:rsidR="00ED1CA2" w:rsidRPr="00ED1CA2" w:rsidRDefault="00ED1CA2" w:rsidP="00ED1CA2">
      <w:pPr>
        <w:spacing w:line="480" w:lineRule="auto"/>
        <w:jc w:val="both"/>
        <w:rPr>
          <w:rFonts w:ascii="Times New Roman" w:hAnsi="Times New Roman" w:cs="Times New Roman"/>
          <w:b/>
          <w:sz w:val="24"/>
          <w:szCs w:val="24"/>
          <w:lang w:val="en-US"/>
        </w:rPr>
      </w:pPr>
      <w:r w:rsidRPr="00ED1CA2">
        <w:rPr>
          <w:rFonts w:ascii="Times New Roman" w:hAnsi="Times New Roman" w:cs="Times New Roman"/>
          <w:b/>
          <w:sz w:val="24"/>
          <w:szCs w:val="24"/>
          <w:lang w:val="en-US"/>
        </w:rPr>
        <w:t>Barriers to Growth</w:t>
      </w:r>
      <w:r>
        <w:rPr>
          <w:rFonts w:ascii="Times New Roman" w:hAnsi="Times New Roman" w:cs="Times New Roman"/>
          <w:b/>
          <w:sz w:val="24"/>
          <w:szCs w:val="24"/>
          <w:lang w:val="en-US"/>
        </w:rPr>
        <w:t xml:space="preserve">: </w:t>
      </w:r>
      <w:r w:rsidRPr="00ED1CA2">
        <w:rPr>
          <w:rFonts w:ascii="Times New Roman" w:hAnsi="Times New Roman" w:cs="Times New Roman"/>
          <w:sz w:val="24"/>
          <w:szCs w:val="24"/>
          <w:lang w:val="en-US"/>
        </w:rPr>
        <w:t xml:space="preserve">One key challenge for Shangri-La's growth is the high capital intensity of luxury hotel developments. Acquiring land parcels, constructing lavish properties, and maintaining </w:t>
      </w:r>
      <w:r w:rsidRPr="00ED1CA2">
        <w:rPr>
          <w:rFonts w:ascii="Times New Roman" w:hAnsi="Times New Roman" w:cs="Times New Roman"/>
          <w:sz w:val="24"/>
          <w:szCs w:val="24"/>
          <w:lang w:val="en-US"/>
        </w:rPr>
        <w:lastRenderedPageBreak/>
        <w:t>top-notch service standards require substantia</w:t>
      </w:r>
      <w:r w:rsidR="001651B9">
        <w:rPr>
          <w:rFonts w:ascii="Times New Roman" w:hAnsi="Times New Roman" w:cs="Times New Roman"/>
          <w:sz w:val="24"/>
          <w:szCs w:val="24"/>
          <w:lang w:val="en-US"/>
        </w:rPr>
        <w:t>l financial resources (Seal, 2019</w:t>
      </w:r>
      <w:r w:rsidRPr="00ED1CA2">
        <w:rPr>
          <w:rFonts w:ascii="Times New Roman" w:hAnsi="Times New Roman" w:cs="Times New Roman"/>
          <w:sz w:val="24"/>
          <w:szCs w:val="24"/>
          <w:lang w:val="en-US"/>
        </w:rPr>
        <w:t>). Economic downturns that impact luxury spending also pose risks.</w:t>
      </w:r>
      <w:r>
        <w:rPr>
          <w:rFonts w:ascii="Times New Roman" w:hAnsi="Times New Roman" w:cs="Times New Roman"/>
          <w:b/>
          <w:sz w:val="24"/>
          <w:szCs w:val="24"/>
          <w:lang w:val="en-US"/>
        </w:rPr>
        <w:t xml:space="preserve"> </w:t>
      </w:r>
      <w:r w:rsidRPr="00ED1CA2">
        <w:rPr>
          <w:rFonts w:ascii="Times New Roman" w:hAnsi="Times New Roman" w:cs="Times New Roman"/>
          <w:sz w:val="24"/>
          <w:szCs w:val="24"/>
          <w:lang w:val="en-US"/>
        </w:rPr>
        <w:t>For Travelodge, barriers to growth include increasing competition in the budget segment from established rivals and new entrants like Airbnb. The company's standardized model may also face challenges in adapting to varied cultural preferences across different markets (Smith, 2021).</w:t>
      </w:r>
    </w:p>
    <w:p w14:paraId="4E693704" w14:textId="77777777" w:rsidR="00ED1CA2" w:rsidRPr="00ED1CA2" w:rsidRDefault="00ED1CA2" w:rsidP="00495631">
      <w:pPr>
        <w:pStyle w:val="Heading1"/>
        <w:numPr>
          <w:ilvl w:val="0"/>
          <w:numId w:val="10"/>
        </w:numPr>
        <w:spacing w:line="480" w:lineRule="auto"/>
        <w:rPr>
          <w:lang w:val="en-US"/>
        </w:rPr>
      </w:pPr>
      <w:bookmarkStart w:id="5" w:name="_Toc181983930"/>
      <w:r w:rsidRPr="00ED1CA2">
        <w:rPr>
          <w:lang w:val="en-US"/>
        </w:rPr>
        <w:t>Financial Commitment to CSR</w:t>
      </w:r>
      <w:bookmarkEnd w:id="5"/>
    </w:p>
    <w:p w14:paraId="357079E8" w14:textId="77777777" w:rsidR="00ED1CA2" w:rsidRPr="00ED1CA2" w:rsidRDefault="00ED1CA2" w:rsidP="00ED1CA2">
      <w:pPr>
        <w:spacing w:line="480" w:lineRule="auto"/>
        <w:jc w:val="both"/>
        <w:rPr>
          <w:rFonts w:ascii="Times New Roman" w:hAnsi="Times New Roman" w:cs="Times New Roman"/>
          <w:b/>
          <w:sz w:val="24"/>
          <w:szCs w:val="24"/>
          <w:lang w:val="en-US"/>
        </w:rPr>
      </w:pPr>
      <w:r w:rsidRPr="00ED1CA2">
        <w:rPr>
          <w:rFonts w:ascii="Times New Roman" w:hAnsi="Times New Roman" w:cs="Times New Roman"/>
          <w:b/>
          <w:sz w:val="24"/>
          <w:szCs w:val="24"/>
          <w:lang w:val="en-US"/>
        </w:rPr>
        <w:t>CSR Initiatives and Spending</w:t>
      </w:r>
      <w:r>
        <w:rPr>
          <w:rFonts w:ascii="Times New Roman" w:hAnsi="Times New Roman" w:cs="Times New Roman"/>
          <w:b/>
          <w:sz w:val="24"/>
          <w:szCs w:val="24"/>
          <w:lang w:val="en-US"/>
        </w:rPr>
        <w:t xml:space="preserve">: </w:t>
      </w:r>
      <w:r w:rsidRPr="00ED1CA2">
        <w:rPr>
          <w:rFonts w:ascii="Times New Roman" w:hAnsi="Times New Roman" w:cs="Times New Roman"/>
          <w:sz w:val="24"/>
          <w:szCs w:val="24"/>
          <w:lang w:val="en-US"/>
        </w:rPr>
        <w:t>Shangri-La has made significant financial commitments to sustainability and social responsibility. It invested $50 million in its Environmental, Social, and Governance (ESG) initiatives in 2022, spanning renewable energy projects, community development programs, and training for underprivileged youth (Shangri-La Asia Limited, 2022).</w:t>
      </w:r>
      <w:r>
        <w:rPr>
          <w:rFonts w:ascii="Times New Roman" w:hAnsi="Times New Roman" w:cs="Times New Roman"/>
          <w:b/>
          <w:sz w:val="24"/>
          <w:szCs w:val="24"/>
          <w:lang w:val="en-US"/>
        </w:rPr>
        <w:t xml:space="preserve"> </w:t>
      </w:r>
      <w:r w:rsidRPr="00ED1CA2">
        <w:rPr>
          <w:rFonts w:ascii="Times New Roman" w:hAnsi="Times New Roman" w:cs="Times New Roman"/>
          <w:sz w:val="24"/>
          <w:szCs w:val="24"/>
          <w:lang w:val="en-US"/>
        </w:rPr>
        <w:t>Travelodge's CSR efforts are more modest in scale, with a focus on reducing environmental impact and supporting local charities. The company does not disclose specific figures but states that it allocates a portion of its budget to these initiatives each year (Thame and London Limited, 2022).</w:t>
      </w:r>
    </w:p>
    <w:p w14:paraId="370190E0" w14:textId="77777777" w:rsidR="00ED1CA2" w:rsidRPr="00ED1CA2" w:rsidRDefault="00ED1CA2" w:rsidP="00ED1CA2">
      <w:pPr>
        <w:spacing w:line="480" w:lineRule="auto"/>
        <w:jc w:val="both"/>
        <w:rPr>
          <w:rFonts w:ascii="Times New Roman" w:hAnsi="Times New Roman" w:cs="Times New Roman"/>
          <w:b/>
          <w:sz w:val="24"/>
          <w:szCs w:val="24"/>
          <w:lang w:val="en-US"/>
        </w:rPr>
      </w:pPr>
      <w:r w:rsidRPr="00ED1CA2">
        <w:rPr>
          <w:rFonts w:ascii="Times New Roman" w:hAnsi="Times New Roman" w:cs="Times New Roman"/>
          <w:b/>
          <w:sz w:val="24"/>
          <w:szCs w:val="24"/>
          <w:lang w:val="en-US"/>
        </w:rPr>
        <w:t>Impact on Financial Performance</w:t>
      </w:r>
      <w:r>
        <w:rPr>
          <w:rFonts w:ascii="Times New Roman" w:hAnsi="Times New Roman" w:cs="Times New Roman"/>
          <w:b/>
          <w:sz w:val="24"/>
          <w:szCs w:val="24"/>
          <w:lang w:val="en-US"/>
        </w:rPr>
        <w:t xml:space="preserve">: </w:t>
      </w:r>
      <w:r w:rsidRPr="00ED1CA2">
        <w:rPr>
          <w:rFonts w:ascii="Times New Roman" w:hAnsi="Times New Roman" w:cs="Times New Roman"/>
          <w:sz w:val="24"/>
          <w:szCs w:val="24"/>
          <w:lang w:val="en-US"/>
        </w:rPr>
        <w:t>While CSR investments may not yield immediate financial returns, they contribute to long-term brand value and customer loyalty. Shangri-La's substantial ESG spending helps reinforce its reputation as a responsible luxury brand, which is increasingly important to affluent consumers (Lim, 2022).</w:t>
      </w:r>
      <w:r>
        <w:rPr>
          <w:rFonts w:ascii="Times New Roman" w:hAnsi="Times New Roman" w:cs="Times New Roman"/>
          <w:b/>
          <w:sz w:val="24"/>
          <w:szCs w:val="24"/>
          <w:lang w:val="en-US"/>
        </w:rPr>
        <w:t xml:space="preserve"> </w:t>
      </w:r>
      <w:r w:rsidRPr="00ED1CA2">
        <w:rPr>
          <w:rFonts w:ascii="Times New Roman" w:hAnsi="Times New Roman" w:cs="Times New Roman"/>
          <w:sz w:val="24"/>
          <w:szCs w:val="24"/>
          <w:lang w:val="en-US"/>
        </w:rPr>
        <w:t>For Travelodge, CSR initiatives help mitigate reputational risks and enhance its image as a community-friendly brand. However, the financial impact is less pronounced given the budget-conscious nature of its customer base (Smith, 2021).</w:t>
      </w:r>
    </w:p>
    <w:p w14:paraId="521FA1D0" w14:textId="77777777" w:rsidR="00ED1CA2" w:rsidRPr="00ED1CA2" w:rsidRDefault="00ED1CA2" w:rsidP="00495631">
      <w:pPr>
        <w:pStyle w:val="Heading1"/>
        <w:numPr>
          <w:ilvl w:val="0"/>
          <w:numId w:val="10"/>
        </w:numPr>
        <w:spacing w:line="480" w:lineRule="auto"/>
        <w:rPr>
          <w:lang w:val="en-US"/>
        </w:rPr>
      </w:pPr>
      <w:bookmarkStart w:id="6" w:name="_Toc181983931"/>
      <w:r w:rsidRPr="00ED1CA2">
        <w:rPr>
          <w:lang w:val="en-US"/>
        </w:rPr>
        <w:t>Recommendations</w:t>
      </w:r>
      <w:bookmarkEnd w:id="6"/>
    </w:p>
    <w:p w14:paraId="228F8A7F" w14:textId="77777777" w:rsidR="00ED1CA2" w:rsidRDefault="00ED1CA2" w:rsidP="00ED1CA2">
      <w:pPr>
        <w:spacing w:line="480" w:lineRule="auto"/>
        <w:jc w:val="both"/>
        <w:rPr>
          <w:rFonts w:ascii="Times New Roman" w:hAnsi="Times New Roman" w:cs="Times New Roman"/>
          <w:sz w:val="24"/>
          <w:szCs w:val="24"/>
          <w:lang w:val="en-US"/>
        </w:rPr>
      </w:pPr>
      <w:r w:rsidRPr="00ED1CA2">
        <w:rPr>
          <w:rFonts w:ascii="Times New Roman" w:hAnsi="Times New Roman" w:cs="Times New Roman"/>
          <w:sz w:val="24"/>
          <w:szCs w:val="24"/>
          <w:lang w:val="en-US"/>
        </w:rPr>
        <w:t>Based on the analysis, the following recommendations are proposed for Shangri-La Hotels and Travelodge Hotels:</w:t>
      </w:r>
    </w:p>
    <w:p w14:paraId="77C0ED1F" w14:textId="77777777" w:rsidR="00ED1CA2" w:rsidRPr="00ED1CA2" w:rsidRDefault="00ED1CA2" w:rsidP="00ED1CA2">
      <w:pPr>
        <w:spacing w:line="480" w:lineRule="auto"/>
        <w:jc w:val="both"/>
        <w:rPr>
          <w:rFonts w:ascii="Times New Roman" w:hAnsi="Times New Roman" w:cs="Times New Roman"/>
          <w:b/>
          <w:sz w:val="24"/>
          <w:szCs w:val="24"/>
          <w:lang w:val="en-US"/>
        </w:rPr>
      </w:pPr>
      <w:r w:rsidRPr="00ED1CA2">
        <w:rPr>
          <w:rFonts w:ascii="Times New Roman" w:hAnsi="Times New Roman" w:cs="Times New Roman"/>
          <w:b/>
          <w:sz w:val="24"/>
          <w:szCs w:val="24"/>
          <w:lang w:val="en-US"/>
        </w:rPr>
        <w:lastRenderedPageBreak/>
        <w:t>Shangri-La Hotels</w:t>
      </w:r>
    </w:p>
    <w:p w14:paraId="3F55A6F0" w14:textId="77777777" w:rsidR="00ED1CA2" w:rsidRPr="00ED1CA2" w:rsidRDefault="00ED1CA2" w:rsidP="001651B9">
      <w:pPr>
        <w:numPr>
          <w:ilvl w:val="0"/>
          <w:numId w:val="7"/>
        </w:numPr>
        <w:spacing w:line="480" w:lineRule="auto"/>
        <w:jc w:val="both"/>
        <w:rPr>
          <w:rFonts w:ascii="Times New Roman" w:hAnsi="Times New Roman" w:cs="Times New Roman"/>
          <w:sz w:val="24"/>
          <w:szCs w:val="24"/>
          <w:lang w:val="en-US"/>
        </w:rPr>
      </w:pPr>
      <w:r w:rsidRPr="00ED1CA2">
        <w:rPr>
          <w:rFonts w:ascii="Times New Roman" w:hAnsi="Times New Roman" w:cs="Times New Roman"/>
          <w:sz w:val="24"/>
          <w:szCs w:val="24"/>
          <w:lang w:val="en-US"/>
        </w:rPr>
        <w:t>Accelerate expansion in emerging markets, particularly China and India, to capture the growing demand for luxury travel experiences. This can be achieved through strategic partnerships with local developers and targeted marketing campaigns</w:t>
      </w:r>
      <w:r w:rsidR="001651B9" w:rsidRPr="001651B9">
        <w:t xml:space="preserve"> </w:t>
      </w:r>
      <w:r w:rsidR="001651B9">
        <w:t>(</w:t>
      </w:r>
      <w:r w:rsidR="001651B9" w:rsidRPr="001651B9">
        <w:rPr>
          <w:rFonts w:ascii="Times New Roman" w:hAnsi="Times New Roman" w:cs="Times New Roman"/>
          <w:sz w:val="24"/>
          <w:szCs w:val="24"/>
          <w:lang w:val="en-US"/>
        </w:rPr>
        <w:t>Atr</w:t>
      </w:r>
      <w:r w:rsidR="001651B9">
        <w:rPr>
          <w:rFonts w:ascii="Times New Roman" w:hAnsi="Times New Roman" w:cs="Times New Roman"/>
          <w:sz w:val="24"/>
          <w:szCs w:val="24"/>
          <w:lang w:val="en-US"/>
        </w:rPr>
        <w:t xml:space="preserve">ill and McLaney, </w:t>
      </w:r>
      <w:r w:rsidR="001651B9" w:rsidRPr="001651B9">
        <w:rPr>
          <w:rFonts w:ascii="Times New Roman" w:hAnsi="Times New Roman" w:cs="Times New Roman"/>
          <w:sz w:val="24"/>
          <w:szCs w:val="24"/>
          <w:lang w:val="en-US"/>
        </w:rPr>
        <w:t>2021)</w:t>
      </w:r>
      <w:r w:rsidRPr="001651B9">
        <w:rPr>
          <w:rFonts w:ascii="Times New Roman" w:hAnsi="Times New Roman" w:cs="Times New Roman"/>
          <w:sz w:val="24"/>
          <w:szCs w:val="24"/>
          <w:lang w:val="en-US"/>
        </w:rPr>
        <w:t>.</w:t>
      </w:r>
    </w:p>
    <w:p w14:paraId="53F21596" w14:textId="77777777" w:rsidR="00ED1CA2" w:rsidRPr="00ED1CA2" w:rsidRDefault="00ED1CA2" w:rsidP="00ED1CA2">
      <w:pPr>
        <w:numPr>
          <w:ilvl w:val="0"/>
          <w:numId w:val="7"/>
        </w:numPr>
        <w:spacing w:line="480" w:lineRule="auto"/>
        <w:jc w:val="both"/>
        <w:rPr>
          <w:rFonts w:ascii="Times New Roman" w:hAnsi="Times New Roman" w:cs="Times New Roman"/>
          <w:sz w:val="24"/>
          <w:szCs w:val="24"/>
          <w:lang w:val="en-US"/>
        </w:rPr>
      </w:pPr>
      <w:r w:rsidRPr="00ED1CA2">
        <w:rPr>
          <w:rFonts w:ascii="Times New Roman" w:hAnsi="Times New Roman" w:cs="Times New Roman"/>
          <w:sz w:val="24"/>
          <w:szCs w:val="24"/>
          <w:lang w:val="en-US"/>
        </w:rPr>
        <w:t>Continue investing in ESG initiatives to strengthen brand equity and cater to the preferences of socially-conscious affluent consumers. Consider setting more ambitious sustainability targets and communicating progress regularly to stakeholders.</w:t>
      </w:r>
    </w:p>
    <w:p w14:paraId="0932F183" w14:textId="77777777" w:rsidR="00ED1CA2" w:rsidRPr="00ED1CA2" w:rsidRDefault="00ED1CA2" w:rsidP="00ED1CA2">
      <w:pPr>
        <w:spacing w:line="480" w:lineRule="auto"/>
        <w:jc w:val="both"/>
        <w:rPr>
          <w:rFonts w:ascii="Times New Roman" w:hAnsi="Times New Roman" w:cs="Times New Roman"/>
          <w:b/>
          <w:sz w:val="24"/>
          <w:szCs w:val="24"/>
          <w:lang w:val="en-US"/>
        </w:rPr>
      </w:pPr>
      <w:r w:rsidRPr="00ED1CA2">
        <w:rPr>
          <w:rFonts w:ascii="Times New Roman" w:hAnsi="Times New Roman" w:cs="Times New Roman"/>
          <w:b/>
          <w:sz w:val="24"/>
          <w:szCs w:val="24"/>
          <w:lang w:val="en-US"/>
        </w:rPr>
        <w:t>Travelodge Hotels</w:t>
      </w:r>
    </w:p>
    <w:p w14:paraId="0267F627" w14:textId="77777777" w:rsidR="00ED1CA2" w:rsidRPr="00ED1CA2" w:rsidRDefault="00ED1CA2" w:rsidP="001651B9">
      <w:pPr>
        <w:numPr>
          <w:ilvl w:val="0"/>
          <w:numId w:val="8"/>
        </w:numPr>
        <w:spacing w:line="480" w:lineRule="auto"/>
        <w:jc w:val="both"/>
        <w:rPr>
          <w:rFonts w:ascii="Times New Roman" w:hAnsi="Times New Roman" w:cs="Times New Roman"/>
          <w:sz w:val="24"/>
          <w:szCs w:val="24"/>
          <w:lang w:val="en-US"/>
        </w:rPr>
      </w:pPr>
      <w:r w:rsidRPr="00ED1CA2">
        <w:rPr>
          <w:rFonts w:ascii="Times New Roman" w:hAnsi="Times New Roman" w:cs="Times New Roman"/>
          <w:sz w:val="24"/>
          <w:szCs w:val="24"/>
          <w:lang w:val="en-US"/>
        </w:rPr>
        <w:t>Scale up the successful budget hotel model in select European markets where there is untapped potential. Conduct thorough market research to identify countries with favorable demand dynamics and limited competition</w:t>
      </w:r>
      <w:r w:rsidR="001651B9" w:rsidRPr="001651B9">
        <w:t xml:space="preserve"> </w:t>
      </w:r>
      <w:r w:rsidR="001651B9">
        <w:t>(</w:t>
      </w:r>
      <w:r w:rsidR="001651B9" w:rsidRPr="001651B9">
        <w:rPr>
          <w:rFonts w:ascii="Times New Roman" w:hAnsi="Times New Roman" w:cs="Times New Roman"/>
          <w:sz w:val="24"/>
          <w:szCs w:val="24"/>
          <w:lang w:val="en-US"/>
        </w:rPr>
        <w:t>Trant</w:t>
      </w:r>
      <w:r w:rsidR="001651B9">
        <w:rPr>
          <w:rFonts w:ascii="Times New Roman" w:hAnsi="Times New Roman" w:cs="Times New Roman"/>
          <w:sz w:val="24"/>
          <w:szCs w:val="24"/>
          <w:lang w:val="en-US"/>
        </w:rPr>
        <w:t xml:space="preserve">er et al., </w:t>
      </w:r>
      <w:r w:rsidR="001651B9" w:rsidRPr="001651B9">
        <w:rPr>
          <w:rFonts w:ascii="Times New Roman" w:hAnsi="Times New Roman" w:cs="Times New Roman"/>
          <w:sz w:val="24"/>
          <w:szCs w:val="24"/>
          <w:lang w:val="en-US"/>
        </w:rPr>
        <w:t>2014)</w:t>
      </w:r>
      <w:r w:rsidRPr="00ED1CA2">
        <w:rPr>
          <w:rFonts w:ascii="Times New Roman" w:hAnsi="Times New Roman" w:cs="Times New Roman"/>
          <w:sz w:val="24"/>
          <w:szCs w:val="24"/>
          <w:lang w:val="en-US"/>
        </w:rPr>
        <w:t>.</w:t>
      </w:r>
    </w:p>
    <w:p w14:paraId="695AD530" w14:textId="77777777" w:rsidR="00ED1CA2" w:rsidRPr="00ED1CA2" w:rsidRDefault="00ED1CA2" w:rsidP="00ED1CA2">
      <w:pPr>
        <w:numPr>
          <w:ilvl w:val="0"/>
          <w:numId w:val="8"/>
        </w:numPr>
        <w:spacing w:line="480" w:lineRule="auto"/>
        <w:jc w:val="both"/>
        <w:rPr>
          <w:rFonts w:ascii="Times New Roman" w:hAnsi="Times New Roman" w:cs="Times New Roman"/>
          <w:sz w:val="24"/>
          <w:szCs w:val="24"/>
          <w:lang w:val="en-US"/>
        </w:rPr>
      </w:pPr>
      <w:r w:rsidRPr="00ED1CA2">
        <w:rPr>
          <w:rFonts w:ascii="Times New Roman" w:hAnsi="Times New Roman" w:cs="Times New Roman"/>
          <w:sz w:val="24"/>
          <w:szCs w:val="24"/>
          <w:lang w:val="en-US"/>
        </w:rPr>
        <w:t>Enhance the value proposition by selectively introducing amenities that appeal to budget-conscious travelers, such as self-service laundry facilities or grab-and-go food options. This can help differentiate Travelodge from rivals while maintaining its cost advantage.</w:t>
      </w:r>
    </w:p>
    <w:p w14:paraId="5CB173EC" w14:textId="77777777" w:rsidR="00ED1CA2" w:rsidRPr="00ED1CA2" w:rsidRDefault="00ED1CA2" w:rsidP="00495631">
      <w:pPr>
        <w:pStyle w:val="Heading1"/>
        <w:spacing w:line="480" w:lineRule="auto"/>
        <w:rPr>
          <w:lang w:val="en-US"/>
        </w:rPr>
      </w:pPr>
      <w:bookmarkStart w:id="7" w:name="_Toc181983932"/>
      <w:r w:rsidRPr="00ED1CA2">
        <w:rPr>
          <w:lang w:val="en-US"/>
        </w:rPr>
        <w:t>Conclusion</w:t>
      </w:r>
      <w:bookmarkEnd w:id="7"/>
    </w:p>
    <w:p w14:paraId="1EB8FB47" w14:textId="77777777" w:rsidR="00812FE0" w:rsidRDefault="002D1C76" w:rsidP="00ED1CA2">
      <w:pPr>
        <w:spacing w:line="480" w:lineRule="auto"/>
        <w:jc w:val="both"/>
        <w:rPr>
          <w:rFonts w:ascii="Times New Roman" w:hAnsi="Times New Roman" w:cs="Times New Roman"/>
          <w:sz w:val="24"/>
          <w:szCs w:val="24"/>
        </w:rPr>
      </w:pPr>
      <w:r w:rsidRPr="002D1C76">
        <w:rPr>
          <w:rFonts w:ascii="Times New Roman" w:hAnsi="Times New Roman" w:cs="Times New Roman"/>
          <w:sz w:val="24"/>
          <w:szCs w:val="24"/>
        </w:rPr>
        <w:t xml:space="preserve">From a comparative perspective, it is evident that Shangri-La Hotels and Travelodge Hotels differ in their financial management according to market approach. As Shangri-La is positioned in the luxury segment, it makes profitable revenues and invests a lot in CSR activity. Travelodge, on the other hand, operates under a budget model which enables the hotel ‘s rapid expansion, as well as effectiveness in costs. Both firms seem to have investment opportunities for growth but also have </w:t>
      </w:r>
      <w:r w:rsidRPr="002D1C76">
        <w:rPr>
          <w:rFonts w:ascii="Times New Roman" w:hAnsi="Times New Roman" w:cs="Times New Roman"/>
          <w:sz w:val="24"/>
          <w:szCs w:val="24"/>
        </w:rPr>
        <w:lastRenderedPageBreak/>
        <w:t>constraints including level of competition for Travelodge and foreign absorption rate for Shangri-La. Strategies that are recommended in regard to the expansion of the market and enhancement of value will enable these hotel groups to perform even better financially in the ever –changing hospitality market.</w:t>
      </w:r>
    </w:p>
    <w:p w14:paraId="398CA4C4" w14:textId="77777777" w:rsidR="000C7D8E" w:rsidRDefault="000C7D8E" w:rsidP="000C7D8E">
      <w:pPr>
        <w:tabs>
          <w:tab w:val="left" w:pos="1140"/>
        </w:tabs>
        <w:spacing w:line="480" w:lineRule="auto"/>
        <w:jc w:val="both"/>
        <w:rPr>
          <w:rFonts w:ascii="Times New Roman" w:hAnsi="Times New Roman" w:cs="Times New Roman"/>
          <w:sz w:val="24"/>
          <w:szCs w:val="24"/>
        </w:rPr>
      </w:pPr>
    </w:p>
    <w:p w14:paraId="6399C21A"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1CB8438D"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64044579"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12EA1737"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39894DCE"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637AB3D9"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755267C4"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7563C588"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0F9DF203"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395A1D74"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5128C61A"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2444C0EB"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7CA9B94E"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1636DF8C" w14:textId="77777777" w:rsidR="001651B9" w:rsidRDefault="001651B9" w:rsidP="000C7D8E">
      <w:pPr>
        <w:tabs>
          <w:tab w:val="left" w:pos="1140"/>
        </w:tabs>
        <w:spacing w:line="480" w:lineRule="auto"/>
        <w:jc w:val="both"/>
        <w:rPr>
          <w:rFonts w:ascii="Times New Roman" w:hAnsi="Times New Roman" w:cs="Times New Roman"/>
          <w:sz w:val="24"/>
          <w:szCs w:val="24"/>
        </w:rPr>
      </w:pPr>
    </w:p>
    <w:p w14:paraId="522ABB3A" w14:textId="77777777" w:rsidR="000C7D8E" w:rsidRPr="000C7D8E" w:rsidRDefault="000C7D8E" w:rsidP="00495631">
      <w:pPr>
        <w:pStyle w:val="Heading1"/>
        <w:spacing w:line="480" w:lineRule="auto"/>
        <w:rPr>
          <w:lang w:val="en-US"/>
        </w:rPr>
      </w:pPr>
      <w:bookmarkStart w:id="8" w:name="_Toc181983933"/>
      <w:r w:rsidRPr="000C7D8E">
        <w:rPr>
          <w:lang w:val="en-US"/>
        </w:rPr>
        <w:lastRenderedPageBreak/>
        <w:t>References</w:t>
      </w:r>
      <w:bookmarkEnd w:id="8"/>
    </w:p>
    <w:p w14:paraId="4C5D70D8" w14:textId="77777777" w:rsidR="00007387" w:rsidRDefault="00007387" w:rsidP="00495631">
      <w:pPr>
        <w:tabs>
          <w:tab w:val="left" w:pos="1140"/>
        </w:tabs>
        <w:spacing w:line="480" w:lineRule="auto"/>
        <w:ind w:left="1140" w:hanging="1140"/>
        <w:rPr>
          <w:rFonts w:ascii="Times New Roman" w:hAnsi="Times New Roman" w:cs="Times New Roman"/>
          <w:sz w:val="24"/>
          <w:szCs w:val="24"/>
          <w:lang w:val="en-US"/>
        </w:rPr>
      </w:pPr>
      <w:r w:rsidRPr="00007387">
        <w:rPr>
          <w:rFonts w:ascii="Times New Roman" w:hAnsi="Times New Roman" w:cs="Times New Roman"/>
          <w:sz w:val="24"/>
          <w:szCs w:val="24"/>
          <w:lang w:val="en-US"/>
        </w:rPr>
        <w:t>Atrill P, McLaney E (2021) Management Accounting for Decision Makers, FT Prentice Hall</w:t>
      </w:r>
    </w:p>
    <w:p w14:paraId="37BEE0F7" w14:textId="77777777" w:rsidR="00007387" w:rsidRDefault="00007387" w:rsidP="00495631">
      <w:pPr>
        <w:tabs>
          <w:tab w:val="left" w:pos="1140"/>
        </w:tabs>
        <w:spacing w:line="480" w:lineRule="auto"/>
        <w:ind w:left="1140" w:hanging="1140"/>
        <w:rPr>
          <w:rFonts w:ascii="Times New Roman" w:hAnsi="Times New Roman" w:cs="Times New Roman"/>
          <w:sz w:val="24"/>
          <w:szCs w:val="24"/>
          <w:lang w:val="en-US"/>
        </w:rPr>
      </w:pPr>
      <w:r w:rsidRPr="00007387">
        <w:rPr>
          <w:rFonts w:ascii="Times New Roman" w:hAnsi="Times New Roman" w:cs="Times New Roman"/>
          <w:sz w:val="24"/>
          <w:szCs w:val="24"/>
          <w:lang w:val="en-US"/>
        </w:rPr>
        <w:t xml:space="preserve">Bhimani A, (Ed) (2006) Contemporary Issues in Management </w:t>
      </w:r>
      <w:proofErr w:type="gramStart"/>
      <w:r w:rsidRPr="00007387">
        <w:rPr>
          <w:rFonts w:ascii="Times New Roman" w:hAnsi="Times New Roman" w:cs="Times New Roman"/>
          <w:sz w:val="24"/>
          <w:szCs w:val="24"/>
          <w:lang w:val="en-US"/>
        </w:rPr>
        <w:t>Accounting ,</w:t>
      </w:r>
      <w:proofErr w:type="gramEnd"/>
      <w:r w:rsidRPr="00007387">
        <w:rPr>
          <w:rFonts w:ascii="Times New Roman" w:hAnsi="Times New Roman" w:cs="Times New Roman"/>
          <w:sz w:val="24"/>
          <w:szCs w:val="24"/>
          <w:lang w:val="en-US"/>
        </w:rPr>
        <w:t xml:space="preserve"> Oxford</w:t>
      </w:r>
    </w:p>
    <w:p w14:paraId="30C93D0C" w14:textId="77777777" w:rsidR="00007387" w:rsidRDefault="00007387" w:rsidP="00495631">
      <w:pPr>
        <w:tabs>
          <w:tab w:val="left" w:pos="1140"/>
        </w:tabs>
        <w:spacing w:line="480" w:lineRule="auto"/>
        <w:ind w:left="1140" w:hanging="1140"/>
        <w:rPr>
          <w:rFonts w:ascii="Times New Roman" w:hAnsi="Times New Roman" w:cs="Times New Roman"/>
          <w:sz w:val="24"/>
          <w:szCs w:val="24"/>
          <w:lang w:val="en-US"/>
        </w:rPr>
      </w:pPr>
      <w:r w:rsidRPr="00007387">
        <w:rPr>
          <w:rFonts w:ascii="Times New Roman" w:hAnsi="Times New Roman" w:cs="Times New Roman"/>
          <w:sz w:val="24"/>
          <w:szCs w:val="24"/>
          <w:lang w:val="en-US"/>
        </w:rPr>
        <w:t>Drury C (2021) (11</w:t>
      </w:r>
      <w:r w:rsidRPr="00007387">
        <w:rPr>
          <w:rFonts w:ascii="Times New Roman" w:hAnsi="Times New Roman" w:cs="Times New Roman"/>
          <w:sz w:val="24"/>
          <w:szCs w:val="24"/>
          <w:vertAlign w:val="superscript"/>
          <w:lang w:val="en-US"/>
        </w:rPr>
        <w:t>th</w:t>
      </w:r>
      <w:r w:rsidRPr="00007387">
        <w:rPr>
          <w:rFonts w:ascii="Times New Roman" w:hAnsi="Times New Roman" w:cs="Times New Roman"/>
          <w:sz w:val="24"/>
          <w:szCs w:val="24"/>
          <w:lang w:val="en-US"/>
        </w:rPr>
        <w:t xml:space="preserve"> Ed) Management and Cost Accounting, London, Prentice Hall</w:t>
      </w:r>
    </w:p>
    <w:p w14:paraId="3337BC9E" w14:textId="77777777" w:rsidR="00007387" w:rsidRDefault="00007387" w:rsidP="00495631">
      <w:pPr>
        <w:tabs>
          <w:tab w:val="left" w:pos="1140"/>
        </w:tabs>
        <w:spacing w:line="480" w:lineRule="auto"/>
        <w:ind w:left="1140" w:hanging="1140"/>
        <w:rPr>
          <w:rFonts w:ascii="Times New Roman" w:hAnsi="Times New Roman" w:cs="Times New Roman"/>
          <w:sz w:val="24"/>
          <w:szCs w:val="24"/>
          <w:lang w:val="en-US"/>
        </w:rPr>
      </w:pPr>
      <w:proofErr w:type="spellStart"/>
      <w:proofErr w:type="gramStart"/>
      <w:r w:rsidRPr="00007387">
        <w:rPr>
          <w:rFonts w:ascii="Times New Roman" w:hAnsi="Times New Roman" w:cs="Times New Roman"/>
          <w:sz w:val="24"/>
          <w:szCs w:val="24"/>
          <w:lang w:val="en-US"/>
        </w:rPr>
        <w:t>Jagels,M</w:t>
      </w:r>
      <w:proofErr w:type="spellEnd"/>
      <w:r w:rsidRPr="00007387">
        <w:rPr>
          <w:rFonts w:ascii="Times New Roman" w:hAnsi="Times New Roman" w:cs="Times New Roman"/>
          <w:sz w:val="24"/>
          <w:szCs w:val="24"/>
          <w:lang w:val="en-US"/>
        </w:rPr>
        <w:t>.</w:t>
      </w:r>
      <w:proofErr w:type="gramEnd"/>
      <w:r w:rsidRPr="00007387">
        <w:rPr>
          <w:rFonts w:ascii="Times New Roman" w:hAnsi="Times New Roman" w:cs="Times New Roman"/>
          <w:sz w:val="24"/>
          <w:szCs w:val="24"/>
          <w:lang w:val="en-US"/>
        </w:rPr>
        <w:t xml:space="preserve"> (2007) Hospitality Management Accounting, London, Wiley.</w:t>
      </w:r>
    </w:p>
    <w:p w14:paraId="7C4BC945" w14:textId="77777777" w:rsidR="000C7D8E" w:rsidRPr="000C7D8E" w:rsidRDefault="000C7D8E" w:rsidP="00495631">
      <w:pPr>
        <w:tabs>
          <w:tab w:val="left" w:pos="1140"/>
        </w:tabs>
        <w:spacing w:line="480" w:lineRule="auto"/>
        <w:ind w:left="1140" w:hanging="1140"/>
        <w:rPr>
          <w:rFonts w:ascii="Times New Roman" w:hAnsi="Times New Roman" w:cs="Times New Roman"/>
          <w:sz w:val="24"/>
          <w:szCs w:val="24"/>
          <w:lang w:val="en-US"/>
        </w:rPr>
      </w:pPr>
      <w:r w:rsidRPr="000C7D8E">
        <w:rPr>
          <w:rFonts w:ascii="Times New Roman" w:hAnsi="Times New Roman" w:cs="Times New Roman"/>
          <w:sz w:val="24"/>
          <w:szCs w:val="24"/>
          <w:lang w:val="en-US"/>
        </w:rPr>
        <w:t>Lim, S. (2022, January 15).</w:t>
      </w:r>
      <w:r w:rsidR="001651B9" w:rsidRPr="001651B9">
        <w:t xml:space="preserve"> </w:t>
      </w:r>
      <w:r w:rsidR="001651B9" w:rsidRPr="001651B9">
        <w:rPr>
          <w:rFonts w:ascii="Times New Roman" w:hAnsi="Times New Roman" w:cs="Times New Roman"/>
          <w:sz w:val="24"/>
          <w:szCs w:val="24"/>
          <w:lang w:val="en-US"/>
        </w:rPr>
        <w:t>Shangri-La Asia to Raise Up to $674m in Rights Offer</w:t>
      </w:r>
      <w:r w:rsidRPr="000C7D8E">
        <w:rPr>
          <w:rFonts w:ascii="Times New Roman" w:hAnsi="Times New Roman" w:cs="Times New Roman"/>
          <w:sz w:val="24"/>
          <w:szCs w:val="24"/>
          <w:lang w:val="en-US"/>
        </w:rPr>
        <w:t xml:space="preserve">. Bloomberg. </w:t>
      </w:r>
      <w:hyperlink r:id="rId11" w:tgtFrame="_blank" w:history="1">
        <w:r w:rsidRPr="000C7D8E">
          <w:rPr>
            <w:rStyle w:val="Hyperlink"/>
            <w:rFonts w:ascii="Times New Roman" w:hAnsi="Times New Roman" w:cs="Times New Roman"/>
            <w:sz w:val="24"/>
            <w:szCs w:val="24"/>
            <w:lang w:val="en-US"/>
          </w:rPr>
          <w:t>https://www.bloomberg.com/news/articles/2022-01-15/shangri-la-bets-on-luxury-travel-boom-in-asia-amid-global-surge</w:t>
        </w:r>
      </w:hyperlink>
    </w:p>
    <w:p w14:paraId="02754E09" w14:textId="77777777" w:rsidR="00007387" w:rsidRDefault="00007387" w:rsidP="00495631">
      <w:pPr>
        <w:tabs>
          <w:tab w:val="left" w:pos="1140"/>
        </w:tabs>
        <w:spacing w:line="480" w:lineRule="auto"/>
        <w:ind w:left="1140" w:hanging="1140"/>
        <w:rPr>
          <w:rFonts w:ascii="Times New Roman" w:hAnsi="Times New Roman" w:cs="Times New Roman"/>
          <w:sz w:val="24"/>
          <w:szCs w:val="24"/>
          <w:lang w:val="en-US"/>
        </w:rPr>
      </w:pPr>
      <w:r w:rsidRPr="00007387">
        <w:rPr>
          <w:rFonts w:ascii="Times New Roman" w:hAnsi="Times New Roman" w:cs="Times New Roman"/>
          <w:sz w:val="24"/>
          <w:szCs w:val="24"/>
          <w:lang w:val="en-US"/>
        </w:rPr>
        <w:t>Seal W (2019) (6</w:t>
      </w:r>
      <w:r w:rsidRPr="00007387">
        <w:rPr>
          <w:rFonts w:ascii="Times New Roman" w:hAnsi="Times New Roman" w:cs="Times New Roman"/>
          <w:sz w:val="24"/>
          <w:szCs w:val="24"/>
          <w:vertAlign w:val="superscript"/>
          <w:lang w:val="en-US"/>
        </w:rPr>
        <w:t>th</w:t>
      </w:r>
      <w:r w:rsidRPr="00007387">
        <w:rPr>
          <w:rFonts w:ascii="Times New Roman" w:hAnsi="Times New Roman" w:cs="Times New Roman"/>
          <w:sz w:val="24"/>
          <w:szCs w:val="24"/>
          <w:lang w:val="en-US"/>
        </w:rPr>
        <w:t xml:space="preserve"> Ed) Management Accounting, London, McGraw Hill</w:t>
      </w:r>
    </w:p>
    <w:p w14:paraId="693F6D62" w14:textId="77777777" w:rsidR="00007387" w:rsidRDefault="00007387" w:rsidP="00495631">
      <w:pPr>
        <w:tabs>
          <w:tab w:val="left" w:pos="1140"/>
        </w:tabs>
        <w:spacing w:line="480" w:lineRule="auto"/>
        <w:ind w:left="1140" w:hanging="1140"/>
        <w:rPr>
          <w:rFonts w:ascii="Times New Roman" w:hAnsi="Times New Roman" w:cs="Times New Roman"/>
          <w:sz w:val="24"/>
          <w:szCs w:val="24"/>
          <w:lang w:val="en-US"/>
        </w:rPr>
      </w:pPr>
      <w:r w:rsidRPr="00007387">
        <w:rPr>
          <w:rFonts w:ascii="Times New Roman" w:hAnsi="Times New Roman" w:cs="Times New Roman"/>
          <w:sz w:val="24"/>
          <w:szCs w:val="24"/>
          <w:lang w:val="en-US"/>
        </w:rPr>
        <w:t>Seal W, Garrison RH, Noreen E (2008) Management Accounting, McGraw Hill</w:t>
      </w:r>
    </w:p>
    <w:p w14:paraId="415438B2" w14:textId="77777777" w:rsidR="000C7D8E" w:rsidRPr="000C7D8E" w:rsidRDefault="000C7D8E" w:rsidP="00495631">
      <w:pPr>
        <w:tabs>
          <w:tab w:val="left" w:pos="1140"/>
        </w:tabs>
        <w:spacing w:line="480" w:lineRule="auto"/>
        <w:ind w:left="1140" w:hanging="1140"/>
        <w:rPr>
          <w:rFonts w:ascii="Times New Roman" w:hAnsi="Times New Roman" w:cs="Times New Roman"/>
          <w:sz w:val="24"/>
          <w:szCs w:val="24"/>
          <w:lang w:val="en-US"/>
        </w:rPr>
      </w:pPr>
      <w:r w:rsidRPr="000C7D8E">
        <w:rPr>
          <w:rFonts w:ascii="Times New Roman" w:hAnsi="Times New Roman" w:cs="Times New Roman"/>
          <w:sz w:val="24"/>
          <w:szCs w:val="24"/>
          <w:lang w:val="en-US"/>
        </w:rPr>
        <w:t xml:space="preserve">Shangri-La Asia Limited. (2022). Annual Report 2021. </w:t>
      </w:r>
      <w:hyperlink r:id="rId12" w:tgtFrame="_blank" w:history="1">
        <w:r w:rsidRPr="000C7D8E">
          <w:rPr>
            <w:rStyle w:val="Hyperlink"/>
            <w:rFonts w:ascii="Times New Roman" w:hAnsi="Times New Roman" w:cs="Times New Roman"/>
            <w:sz w:val="24"/>
            <w:szCs w:val="24"/>
            <w:lang w:val="en-US"/>
          </w:rPr>
          <w:t>https://www.shangri-la.com/group/investor-relations/financial-reports/</w:t>
        </w:r>
      </w:hyperlink>
    </w:p>
    <w:p w14:paraId="570FEB51" w14:textId="77777777" w:rsidR="000C7D8E" w:rsidRPr="000C7D8E" w:rsidRDefault="000C7D8E" w:rsidP="00495631">
      <w:pPr>
        <w:tabs>
          <w:tab w:val="left" w:pos="1140"/>
        </w:tabs>
        <w:spacing w:line="480" w:lineRule="auto"/>
        <w:ind w:left="1140" w:hanging="1140"/>
        <w:rPr>
          <w:rFonts w:ascii="Times New Roman" w:hAnsi="Times New Roman" w:cs="Times New Roman"/>
          <w:sz w:val="24"/>
          <w:szCs w:val="24"/>
          <w:lang w:val="en-US"/>
        </w:rPr>
      </w:pPr>
      <w:r w:rsidRPr="000C7D8E">
        <w:rPr>
          <w:rFonts w:ascii="Times New Roman" w:hAnsi="Times New Roman" w:cs="Times New Roman"/>
          <w:sz w:val="24"/>
          <w:szCs w:val="24"/>
          <w:lang w:val="en-US"/>
        </w:rPr>
        <w:t xml:space="preserve">Smith, J. (2021, September 10). Travelodge targets European expansion as budget hotel demand soars. Financial Times. </w:t>
      </w:r>
      <w:hyperlink r:id="rId13" w:tgtFrame="_blank" w:history="1">
        <w:r w:rsidRPr="000C7D8E">
          <w:rPr>
            <w:rStyle w:val="Hyperlink"/>
            <w:rFonts w:ascii="Times New Roman" w:hAnsi="Times New Roman" w:cs="Times New Roman"/>
            <w:sz w:val="24"/>
            <w:szCs w:val="24"/>
            <w:lang w:val="en-US"/>
          </w:rPr>
          <w:t>https://www.ft.com/content/a7d9d6f8-11a3-4d7c-9f2d-f8d4b8b4e4d2</w:t>
        </w:r>
      </w:hyperlink>
    </w:p>
    <w:p w14:paraId="18C3566C" w14:textId="77777777" w:rsidR="000C7D8E" w:rsidRDefault="000C7D8E" w:rsidP="00495631">
      <w:pPr>
        <w:tabs>
          <w:tab w:val="left" w:pos="1140"/>
        </w:tabs>
        <w:spacing w:line="480" w:lineRule="auto"/>
        <w:ind w:left="1140" w:hanging="1140"/>
        <w:rPr>
          <w:rFonts w:ascii="Times New Roman" w:hAnsi="Times New Roman" w:cs="Times New Roman"/>
          <w:sz w:val="24"/>
          <w:szCs w:val="24"/>
        </w:rPr>
      </w:pPr>
      <w:r w:rsidRPr="000C7D8E">
        <w:rPr>
          <w:rFonts w:ascii="Times New Roman" w:hAnsi="Times New Roman" w:cs="Times New Roman"/>
          <w:sz w:val="24"/>
          <w:szCs w:val="24"/>
          <w:lang w:val="en-US"/>
        </w:rPr>
        <w:t xml:space="preserve">Thame and London Limited. (2022). Annual Report and Financial Statements 2021. </w:t>
      </w:r>
      <w:hyperlink r:id="rId14" w:tgtFrame="_blank" w:history="1">
        <w:r w:rsidRPr="000C7D8E">
          <w:rPr>
            <w:rStyle w:val="Hyperlink"/>
            <w:rFonts w:ascii="Times New Roman" w:hAnsi="Times New Roman" w:cs="Times New Roman"/>
            <w:sz w:val="24"/>
            <w:szCs w:val="24"/>
            <w:lang w:val="en-US"/>
          </w:rPr>
          <w:t>https://www.travelodge.co.uk/about/investors/</w:t>
        </w:r>
      </w:hyperlink>
    </w:p>
    <w:p w14:paraId="18D73877" w14:textId="77777777" w:rsidR="00007387" w:rsidRDefault="00007387" w:rsidP="00007387">
      <w:pPr>
        <w:tabs>
          <w:tab w:val="left" w:pos="1140"/>
        </w:tabs>
        <w:spacing w:line="480" w:lineRule="auto"/>
        <w:ind w:left="1140" w:hanging="1140"/>
        <w:rPr>
          <w:rFonts w:ascii="Times New Roman" w:hAnsi="Times New Roman" w:cs="Times New Roman"/>
          <w:sz w:val="24"/>
          <w:szCs w:val="24"/>
          <w:lang w:val="en-US"/>
        </w:rPr>
      </w:pPr>
      <w:proofErr w:type="spellStart"/>
      <w:proofErr w:type="gramStart"/>
      <w:r w:rsidRPr="00007387">
        <w:rPr>
          <w:rFonts w:ascii="Times New Roman" w:hAnsi="Times New Roman" w:cs="Times New Roman"/>
          <w:sz w:val="24"/>
          <w:szCs w:val="24"/>
          <w:lang w:val="en-US"/>
        </w:rPr>
        <w:t>Tranter,K</w:t>
      </w:r>
      <w:proofErr w:type="spellEnd"/>
      <w:r w:rsidRPr="00007387">
        <w:rPr>
          <w:rFonts w:ascii="Times New Roman" w:hAnsi="Times New Roman" w:cs="Times New Roman"/>
          <w:sz w:val="24"/>
          <w:szCs w:val="24"/>
          <w:lang w:val="en-US"/>
        </w:rPr>
        <w:t>.</w:t>
      </w:r>
      <w:proofErr w:type="gramEnd"/>
      <w:r w:rsidRPr="00007387">
        <w:rPr>
          <w:rFonts w:ascii="Times New Roman" w:hAnsi="Times New Roman" w:cs="Times New Roman"/>
          <w:sz w:val="24"/>
          <w:szCs w:val="24"/>
          <w:lang w:val="en-US"/>
        </w:rPr>
        <w:t xml:space="preserve"> Stuart-</w:t>
      </w:r>
      <w:proofErr w:type="spellStart"/>
      <w:r w:rsidRPr="00007387">
        <w:rPr>
          <w:rFonts w:ascii="Times New Roman" w:hAnsi="Times New Roman" w:cs="Times New Roman"/>
          <w:sz w:val="24"/>
          <w:szCs w:val="24"/>
          <w:lang w:val="en-US"/>
        </w:rPr>
        <w:t>Hill,T</w:t>
      </w:r>
      <w:proofErr w:type="spellEnd"/>
      <w:r w:rsidRPr="00007387">
        <w:rPr>
          <w:rFonts w:ascii="Times New Roman" w:hAnsi="Times New Roman" w:cs="Times New Roman"/>
          <w:sz w:val="24"/>
          <w:szCs w:val="24"/>
          <w:lang w:val="en-US"/>
        </w:rPr>
        <w:t xml:space="preserve">. </w:t>
      </w:r>
      <w:proofErr w:type="spellStart"/>
      <w:r w:rsidRPr="00007387">
        <w:rPr>
          <w:rFonts w:ascii="Times New Roman" w:hAnsi="Times New Roman" w:cs="Times New Roman"/>
          <w:sz w:val="24"/>
          <w:szCs w:val="24"/>
          <w:lang w:val="en-US"/>
        </w:rPr>
        <w:t>Parker,J</w:t>
      </w:r>
      <w:proofErr w:type="spellEnd"/>
      <w:r w:rsidRPr="00007387">
        <w:rPr>
          <w:rFonts w:ascii="Times New Roman" w:hAnsi="Times New Roman" w:cs="Times New Roman"/>
          <w:sz w:val="24"/>
          <w:szCs w:val="24"/>
          <w:lang w:val="en-US"/>
        </w:rPr>
        <w:t>. (2014) Introduction to</w:t>
      </w:r>
      <w:r>
        <w:rPr>
          <w:rFonts w:ascii="Times New Roman" w:hAnsi="Times New Roman" w:cs="Times New Roman"/>
          <w:sz w:val="24"/>
          <w:szCs w:val="24"/>
          <w:lang w:val="en-US"/>
        </w:rPr>
        <w:t xml:space="preserve"> </w:t>
      </w:r>
      <w:r w:rsidRPr="00007387">
        <w:rPr>
          <w:rFonts w:ascii="Times New Roman" w:hAnsi="Times New Roman" w:cs="Times New Roman"/>
          <w:sz w:val="24"/>
          <w:szCs w:val="24"/>
          <w:lang w:val="en-US"/>
        </w:rPr>
        <w:t>Revenue Management for the Hospitality Industry, London, Pearson</w:t>
      </w:r>
    </w:p>
    <w:p w14:paraId="139DEECC" w14:textId="77777777" w:rsidR="00007387" w:rsidRDefault="00007387" w:rsidP="00495631">
      <w:pPr>
        <w:tabs>
          <w:tab w:val="left" w:pos="1140"/>
        </w:tabs>
        <w:spacing w:line="480" w:lineRule="auto"/>
        <w:ind w:left="1140" w:hanging="1140"/>
        <w:rPr>
          <w:rFonts w:ascii="Times New Roman" w:hAnsi="Times New Roman" w:cs="Times New Roman"/>
          <w:sz w:val="24"/>
          <w:szCs w:val="24"/>
          <w:lang w:val="en-US"/>
        </w:rPr>
      </w:pPr>
      <w:r w:rsidRPr="00007387">
        <w:rPr>
          <w:rFonts w:ascii="Times New Roman" w:hAnsi="Times New Roman" w:cs="Times New Roman"/>
          <w:sz w:val="24"/>
          <w:szCs w:val="24"/>
          <w:lang w:val="en-US"/>
        </w:rPr>
        <w:t>Walker J (2021) Introduction to Hospitality, Harlow, Pearson</w:t>
      </w:r>
    </w:p>
    <w:p w14:paraId="2CDEB91D" w14:textId="77777777" w:rsidR="00007387" w:rsidRPr="000C7D8E" w:rsidRDefault="00007387" w:rsidP="00495631">
      <w:pPr>
        <w:tabs>
          <w:tab w:val="left" w:pos="1140"/>
        </w:tabs>
        <w:spacing w:line="480" w:lineRule="auto"/>
        <w:ind w:left="1140" w:hanging="1140"/>
        <w:rPr>
          <w:rFonts w:ascii="Times New Roman" w:hAnsi="Times New Roman" w:cs="Times New Roman"/>
          <w:sz w:val="24"/>
          <w:szCs w:val="24"/>
          <w:lang w:val="en-US"/>
        </w:rPr>
      </w:pPr>
      <w:r w:rsidRPr="00007387">
        <w:rPr>
          <w:rFonts w:ascii="Times New Roman" w:hAnsi="Times New Roman" w:cs="Times New Roman"/>
          <w:sz w:val="24"/>
          <w:szCs w:val="24"/>
          <w:lang w:val="en-US"/>
        </w:rPr>
        <w:lastRenderedPageBreak/>
        <w:t>Wild J (2018) Fundamental Accounting Principles, New York, McGraw Hill</w:t>
      </w:r>
    </w:p>
    <w:p w14:paraId="77705F6E" w14:textId="77777777" w:rsidR="000C7D8E" w:rsidRPr="00ED1CA2" w:rsidRDefault="000C7D8E" w:rsidP="00495631">
      <w:pPr>
        <w:tabs>
          <w:tab w:val="left" w:pos="1140"/>
        </w:tabs>
        <w:spacing w:line="480" w:lineRule="auto"/>
        <w:rPr>
          <w:rFonts w:ascii="Times New Roman" w:hAnsi="Times New Roman" w:cs="Times New Roman"/>
          <w:sz w:val="24"/>
          <w:szCs w:val="24"/>
        </w:rPr>
      </w:pPr>
    </w:p>
    <w:sectPr w:rsidR="000C7D8E" w:rsidRPr="00ED1CA2">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3B997C" w14:textId="77777777" w:rsidR="007471D3" w:rsidRDefault="007471D3" w:rsidP="00186FF4">
      <w:pPr>
        <w:spacing w:after="0" w:line="240" w:lineRule="auto"/>
      </w:pPr>
      <w:r>
        <w:separator/>
      </w:r>
    </w:p>
  </w:endnote>
  <w:endnote w:type="continuationSeparator" w:id="0">
    <w:p w14:paraId="223A18C3" w14:textId="77777777" w:rsidR="007471D3" w:rsidRDefault="007471D3" w:rsidP="00186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A38207" w14:textId="77777777" w:rsidR="007471D3" w:rsidRDefault="007471D3" w:rsidP="00186FF4">
      <w:pPr>
        <w:spacing w:after="0" w:line="240" w:lineRule="auto"/>
      </w:pPr>
      <w:r>
        <w:separator/>
      </w:r>
    </w:p>
  </w:footnote>
  <w:footnote w:type="continuationSeparator" w:id="0">
    <w:p w14:paraId="74C84770" w14:textId="77777777" w:rsidR="007471D3" w:rsidRDefault="007471D3" w:rsidP="00186F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9695048"/>
      <w:docPartObj>
        <w:docPartGallery w:val="Page Numbers (Top of Page)"/>
        <w:docPartUnique/>
      </w:docPartObj>
    </w:sdtPr>
    <w:sdtEndPr>
      <w:rPr>
        <w:noProof/>
      </w:rPr>
    </w:sdtEndPr>
    <w:sdtContent>
      <w:p w14:paraId="28821451" w14:textId="77777777" w:rsidR="00186FF4" w:rsidRDefault="00186FF4">
        <w:pPr>
          <w:pStyle w:val="Header"/>
          <w:jc w:val="right"/>
        </w:pPr>
        <w:r>
          <w:fldChar w:fldCharType="begin"/>
        </w:r>
        <w:r>
          <w:instrText xml:space="preserve"> PAGE   \* MERGEFORMAT </w:instrText>
        </w:r>
        <w:r>
          <w:fldChar w:fldCharType="separate"/>
        </w:r>
        <w:r w:rsidR="002D1C76">
          <w:rPr>
            <w:noProof/>
          </w:rPr>
          <w:t>16</w:t>
        </w:r>
        <w:r>
          <w:rPr>
            <w:noProof/>
          </w:rPr>
          <w:fldChar w:fldCharType="end"/>
        </w:r>
      </w:p>
    </w:sdtContent>
  </w:sdt>
  <w:p w14:paraId="21522DB6" w14:textId="77777777" w:rsidR="00186FF4" w:rsidRDefault="00186F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0290A"/>
    <w:multiLevelType w:val="multilevel"/>
    <w:tmpl w:val="2D5437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BC77DF"/>
    <w:multiLevelType w:val="multilevel"/>
    <w:tmpl w:val="DD48A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251FF6"/>
    <w:multiLevelType w:val="multilevel"/>
    <w:tmpl w:val="8EE0CB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A7469E"/>
    <w:multiLevelType w:val="multilevel"/>
    <w:tmpl w:val="B9F44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B911D8"/>
    <w:multiLevelType w:val="multilevel"/>
    <w:tmpl w:val="6E6237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564FA5"/>
    <w:multiLevelType w:val="hybridMultilevel"/>
    <w:tmpl w:val="29A61C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B5A36CF"/>
    <w:multiLevelType w:val="multilevel"/>
    <w:tmpl w:val="E25470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D9440F"/>
    <w:multiLevelType w:val="multilevel"/>
    <w:tmpl w:val="6284006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AE476B"/>
    <w:multiLevelType w:val="multilevel"/>
    <w:tmpl w:val="14AEC49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1323D9"/>
    <w:multiLevelType w:val="hybridMultilevel"/>
    <w:tmpl w:val="075A4D9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1F02C4"/>
    <w:multiLevelType w:val="multilevel"/>
    <w:tmpl w:val="870A1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7D5003"/>
    <w:multiLevelType w:val="hybridMultilevel"/>
    <w:tmpl w:val="83421C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0142924">
    <w:abstractNumId w:val="1"/>
  </w:num>
  <w:num w:numId="2" w16cid:durableId="867373718">
    <w:abstractNumId w:val="0"/>
  </w:num>
  <w:num w:numId="3" w16cid:durableId="1908876720">
    <w:abstractNumId w:val="6"/>
  </w:num>
  <w:num w:numId="4" w16cid:durableId="1733656410">
    <w:abstractNumId w:val="4"/>
  </w:num>
  <w:num w:numId="5" w16cid:durableId="442502336">
    <w:abstractNumId w:val="2"/>
  </w:num>
  <w:num w:numId="6" w16cid:durableId="1516193620">
    <w:abstractNumId w:val="7"/>
  </w:num>
  <w:num w:numId="7" w16cid:durableId="2089109578">
    <w:abstractNumId w:val="10"/>
  </w:num>
  <w:num w:numId="8" w16cid:durableId="2063823845">
    <w:abstractNumId w:val="3"/>
  </w:num>
  <w:num w:numId="9" w16cid:durableId="1802843885">
    <w:abstractNumId w:val="8"/>
  </w:num>
  <w:num w:numId="10" w16cid:durableId="1379010315">
    <w:abstractNumId w:val="5"/>
  </w:num>
  <w:num w:numId="11" w16cid:durableId="407114804">
    <w:abstractNumId w:val="11"/>
  </w:num>
  <w:num w:numId="12" w16cid:durableId="17862712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474"/>
    <w:rsid w:val="00007387"/>
    <w:rsid w:val="000C7D8E"/>
    <w:rsid w:val="001651B9"/>
    <w:rsid w:val="00186FF4"/>
    <w:rsid w:val="00205474"/>
    <w:rsid w:val="002D1C76"/>
    <w:rsid w:val="00495631"/>
    <w:rsid w:val="004B16CB"/>
    <w:rsid w:val="006466A4"/>
    <w:rsid w:val="00690CD8"/>
    <w:rsid w:val="007471D3"/>
    <w:rsid w:val="007A666C"/>
    <w:rsid w:val="008100B4"/>
    <w:rsid w:val="00812FE0"/>
    <w:rsid w:val="008479C9"/>
    <w:rsid w:val="008D1A2C"/>
    <w:rsid w:val="009C5758"/>
    <w:rsid w:val="00A957E7"/>
    <w:rsid w:val="00B727A6"/>
    <w:rsid w:val="00ED1C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25FE8"/>
  <w15:chartTrackingRefBased/>
  <w15:docId w15:val="{CB9FE433-94C1-49F3-8B1D-DA0755FB9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95631"/>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F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6FF4"/>
    <w:rPr>
      <w:lang w:val="en-GB"/>
    </w:rPr>
  </w:style>
  <w:style w:type="paragraph" w:styleId="Footer">
    <w:name w:val="footer"/>
    <w:basedOn w:val="Normal"/>
    <w:link w:val="FooterChar"/>
    <w:uiPriority w:val="99"/>
    <w:unhideWhenUsed/>
    <w:rsid w:val="00186F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6FF4"/>
    <w:rPr>
      <w:lang w:val="en-GB"/>
    </w:rPr>
  </w:style>
  <w:style w:type="character" w:styleId="Hyperlink">
    <w:name w:val="Hyperlink"/>
    <w:basedOn w:val="DefaultParagraphFont"/>
    <w:uiPriority w:val="99"/>
    <w:unhideWhenUsed/>
    <w:rsid w:val="000C7D8E"/>
    <w:rPr>
      <w:color w:val="0563C1" w:themeColor="hyperlink"/>
      <w:u w:val="single"/>
    </w:rPr>
  </w:style>
  <w:style w:type="paragraph" w:styleId="BodyText">
    <w:name w:val="Body Text"/>
    <w:basedOn w:val="Normal"/>
    <w:link w:val="BodyTextChar"/>
    <w:uiPriority w:val="1"/>
    <w:qFormat/>
    <w:rsid w:val="000C7D8E"/>
    <w:pPr>
      <w:widowControl w:val="0"/>
      <w:autoSpaceDE w:val="0"/>
      <w:autoSpaceDN w:val="0"/>
      <w:spacing w:after="0" w:line="240" w:lineRule="auto"/>
    </w:pPr>
    <w:rPr>
      <w:rFonts w:ascii="Arial MT" w:eastAsia="Arial MT" w:hAnsi="Arial MT" w:cs="Arial MT"/>
      <w:kern w:val="0"/>
      <w:lang w:val="en-US"/>
      <w14:ligatures w14:val="none"/>
    </w:rPr>
  </w:style>
  <w:style w:type="character" w:customStyle="1" w:styleId="BodyTextChar">
    <w:name w:val="Body Text Char"/>
    <w:basedOn w:val="DefaultParagraphFont"/>
    <w:link w:val="BodyText"/>
    <w:uiPriority w:val="1"/>
    <w:rsid w:val="000C7D8E"/>
    <w:rPr>
      <w:rFonts w:ascii="Arial MT" w:eastAsia="Arial MT" w:hAnsi="Arial MT" w:cs="Arial MT"/>
      <w:kern w:val="0"/>
      <w14:ligatures w14:val="none"/>
    </w:rPr>
  </w:style>
  <w:style w:type="paragraph" w:styleId="Title">
    <w:name w:val="Title"/>
    <w:basedOn w:val="Normal"/>
    <w:link w:val="TitleChar"/>
    <w:uiPriority w:val="1"/>
    <w:qFormat/>
    <w:rsid w:val="000C7D8E"/>
    <w:pPr>
      <w:widowControl w:val="0"/>
      <w:autoSpaceDE w:val="0"/>
      <w:autoSpaceDN w:val="0"/>
      <w:spacing w:after="0" w:line="459" w:lineRule="exact"/>
      <w:ind w:left="2285"/>
    </w:pPr>
    <w:rPr>
      <w:rFonts w:ascii="Arial" w:eastAsia="Arial" w:hAnsi="Arial" w:cs="Arial"/>
      <w:b/>
      <w:bCs/>
      <w:kern w:val="0"/>
      <w:sz w:val="40"/>
      <w:szCs w:val="40"/>
      <w:lang w:val="en-US"/>
      <w14:ligatures w14:val="none"/>
    </w:rPr>
  </w:style>
  <w:style w:type="character" w:customStyle="1" w:styleId="TitleChar">
    <w:name w:val="Title Char"/>
    <w:basedOn w:val="DefaultParagraphFont"/>
    <w:link w:val="Title"/>
    <w:uiPriority w:val="1"/>
    <w:rsid w:val="000C7D8E"/>
    <w:rPr>
      <w:rFonts w:ascii="Arial" w:eastAsia="Arial" w:hAnsi="Arial" w:cs="Arial"/>
      <w:b/>
      <w:bCs/>
      <w:kern w:val="0"/>
      <w:sz w:val="40"/>
      <w:szCs w:val="40"/>
      <w14:ligatures w14:val="none"/>
    </w:rPr>
  </w:style>
  <w:style w:type="character" w:customStyle="1" w:styleId="Heading1Char">
    <w:name w:val="Heading 1 Char"/>
    <w:basedOn w:val="DefaultParagraphFont"/>
    <w:link w:val="Heading1"/>
    <w:uiPriority w:val="9"/>
    <w:rsid w:val="00495631"/>
    <w:rPr>
      <w:rFonts w:ascii="Times New Roman" w:eastAsiaTheme="majorEastAsia" w:hAnsi="Times New Roman" w:cstheme="majorBidi"/>
      <w:b/>
      <w:color w:val="2F5496" w:themeColor="accent1" w:themeShade="BF"/>
      <w:sz w:val="32"/>
      <w:szCs w:val="32"/>
      <w:lang w:val="en-GB"/>
    </w:rPr>
  </w:style>
  <w:style w:type="paragraph" w:styleId="TOCHeading">
    <w:name w:val="TOC Heading"/>
    <w:basedOn w:val="Heading1"/>
    <w:next w:val="Normal"/>
    <w:uiPriority w:val="39"/>
    <w:unhideWhenUsed/>
    <w:qFormat/>
    <w:rsid w:val="00495631"/>
    <w:pPr>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49563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5108944">
      <w:bodyDiv w:val="1"/>
      <w:marLeft w:val="0"/>
      <w:marRight w:val="0"/>
      <w:marTop w:val="0"/>
      <w:marBottom w:val="0"/>
      <w:divBdr>
        <w:top w:val="none" w:sz="0" w:space="0" w:color="auto"/>
        <w:left w:val="none" w:sz="0" w:space="0" w:color="auto"/>
        <w:bottom w:val="none" w:sz="0" w:space="0" w:color="auto"/>
        <w:right w:val="none" w:sz="0" w:space="0" w:color="auto"/>
      </w:divBdr>
    </w:div>
    <w:div w:id="724642370">
      <w:bodyDiv w:val="1"/>
      <w:marLeft w:val="0"/>
      <w:marRight w:val="0"/>
      <w:marTop w:val="0"/>
      <w:marBottom w:val="0"/>
      <w:divBdr>
        <w:top w:val="none" w:sz="0" w:space="0" w:color="auto"/>
        <w:left w:val="none" w:sz="0" w:space="0" w:color="auto"/>
        <w:bottom w:val="none" w:sz="0" w:space="0" w:color="auto"/>
        <w:right w:val="none" w:sz="0" w:space="0" w:color="auto"/>
      </w:divBdr>
    </w:div>
    <w:div w:id="1806580386">
      <w:bodyDiv w:val="1"/>
      <w:marLeft w:val="0"/>
      <w:marRight w:val="0"/>
      <w:marTop w:val="0"/>
      <w:marBottom w:val="0"/>
      <w:divBdr>
        <w:top w:val="none" w:sz="0" w:space="0" w:color="auto"/>
        <w:left w:val="none" w:sz="0" w:space="0" w:color="auto"/>
        <w:bottom w:val="none" w:sz="0" w:space="0" w:color="auto"/>
        <w:right w:val="none" w:sz="0" w:space="0" w:color="auto"/>
      </w:divBdr>
      <w:divsChild>
        <w:div w:id="996809235">
          <w:marLeft w:val="0"/>
          <w:marRight w:val="0"/>
          <w:marTop w:val="0"/>
          <w:marBottom w:val="0"/>
          <w:divBdr>
            <w:top w:val="none" w:sz="0" w:space="0" w:color="auto"/>
            <w:left w:val="none" w:sz="0" w:space="0" w:color="auto"/>
            <w:bottom w:val="none" w:sz="0" w:space="0" w:color="auto"/>
            <w:right w:val="none" w:sz="0" w:space="0" w:color="auto"/>
          </w:divBdr>
          <w:divsChild>
            <w:div w:id="1627466299">
              <w:marLeft w:val="0"/>
              <w:marRight w:val="0"/>
              <w:marTop w:val="0"/>
              <w:marBottom w:val="0"/>
              <w:divBdr>
                <w:top w:val="none" w:sz="0" w:space="0" w:color="auto"/>
                <w:left w:val="none" w:sz="0" w:space="0" w:color="auto"/>
                <w:bottom w:val="none" w:sz="0" w:space="0" w:color="auto"/>
                <w:right w:val="none" w:sz="0" w:space="0" w:color="auto"/>
              </w:divBdr>
              <w:divsChild>
                <w:div w:id="761611985">
                  <w:marLeft w:val="0"/>
                  <w:marRight w:val="0"/>
                  <w:marTop w:val="0"/>
                  <w:marBottom w:val="0"/>
                  <w:divBdr>
                    <w:top w:val="none" w:sz="0" w:space="0" w:color="auto"/>
                    <w:left w:val="none" w:sz="0" w:space="0" w:color="auto"/>
                    <w:bottom w:val="none" w:sz="0" w:space="0" w:color="auto"/>
                    <w:right w:val="none" w:sz="0" w:space="0" w:color="auto"/>
                  </w:divBdr>
                  <w:divsChild>
                    <w:div w:id="1092551534">
                      <w:marLeft w:val="0"/>
                      <w:marRight w:val="0"/>
                      <w:marTop w:val="0"/>
                      <w:marBottom w:val="0"/>
                      <w:divBdr>
                        <w:top w:val="none" w:sz="0" w:space="0" w:color="auto"/>
                        <w:left w:val="none" w:sz="0" w:space="0" w:color="auto"/>
                        <w:bottom w:val="none" w:sz="0" w:space="0" w:color="auto"/>
                        <w:right w:val="none" w:sz="0" w:space="0" w:color="auto"/>
                      </w:divBdr>
                      <w:divsChild>
                        <w:div w:id="720984932">
                          <w:marLeft w:val="0"/>
                          <w:marRight w:val="0"/>
                          <w:marTop w:val="0"/>
                          <w:marBottom w:val="0"/>
                          <w:divBdr>
                            <w:top w:val="none" w:sz="0" w:space="0" w:color="auto"/>
                            <w:left w:val="none" w:sz="0" w:space="0" w:color="auto"/>
                            <w:bottom w:val="none" w:sz="0" w:space="0" w:color="auto"/>
                            <w:right w:val="none" w:sz="0" w:space="0" w:color="auto"/>
                          </w:divBdr>
                          <w:divsChild>
                            <w:div w:id="1667703875">
                              <w:marLeft w:val="0"/>
                              <w:marRight w:val="0"/>
                              <w:marTop w:val="0"/>
                              <w:marBottom w:val="0"/>
                              <w:divBdr>
                                <w:top w:val="none" w:sz="0" w:space="0" w:color="auto"/>
                                <w:left w:val="none" w:sz="0" w:space="0" w:color="auto"/>
                                <w:bottom w:val="none" w:sz="0" w:space="0" w:color="auto"/>
                                <w:right w:val="none" w:sz="0" w:space="0" w:color="auto"/>
                              </w:divBdr>
                              <w:divsChild>
                                <w:div w:id="1373458747">
                                  <w:marLeft w:val="0"/>
                                  <w:marRight w:val="0"/>
                                  <w:marTop w:val="0"/>
                                  <w:marBottom w:val="0"/>
                                  <w:divBdr>
                                    <w:top w:val="none" w:sz="0" w:space="0" w:color="auto"/>
                                    <w:left w:val="none" w:sz="0" w:space="0" w:color="auto"/>
                                    <w:bottom w:val="none" w:sz="0" w:space="0" w:color="auto"/>
                                    <w:right w:val="none" w:sz="0" w:space="0" w:color="auto"/>
                                  </w:divBdr>
                                  <w:divsChild>
                                    <w:div w:id="644355656">
                                      <w:marLeft w:val="0"/>
                                      <w:marRight w:val="0"/>
                                      <w:marTop w:val="0"/>
                                      <w:marBottom w:val="0"/>
                                      <w:divBdr>
                                        <w:top w:val="none" w:sz="0" w:space="0" w:color="auto"/>
                                        <w:left w:val="none" w:sz="0" w:space="0" w:color="auto"/>
                                        <w:bottom w:val="none" w:sz="0" w:space="0" w:color="auto"/>
                                        <w:right w:val="none" w:sz="0" w:space="0" w:color="auto"/>
                                      </w:divBdr>
                                      <w:divsChild>
                                        <w:div w:id="578053333">
                                          <w:marLeft w:val="0"/>
                                          <w:marRight w:val="0"/>
                                          <w:marTop w:val="0"/>
                                          <w:marBottom w:val="0"/>
                                          <w:divBdr>
                                            <w:top w:val="none" w:sz="0" w:space="0" w:color="auto"/>
                                            <w:left w:val="none" w:sz="0" w:space="0" w:color="auto"/>
                                            <w:bottom w:val="none" w:sz="0" w:space="0" w:color="auto"/>
                                            <w:right w:val="none" w:sz="0" w:space="0" w:color="auto"/>
                                          </w:divBdr>
                                          <w:divsChild>
                                            <w:div w:id="512107100">
                                              <w:marLeft w:val="0"/>
                                              <w:marRight w:val="0"/>
                                              <w:marTop w:val="0"/>
                                              <w:marBottom w:val="0"/>
                                              <w:divBdr>
                                                <w:top w:val="none" w:sz="0" w:space="0" w:color="auto"/>
                                                <w:left w:val="none" w:sz="0" w:space="0" w:color="auto"/>
                                                <w:bottom w:val="none" w:sz="0" w:space="0" w:color="auto"/>
                                                <w:right w:val="none" w:sz="0" w:space="0" w:color="auto"/>
                                              </w:divBdr>
                                              <w:divsChild>
                                                <w:div w:id="180902882">
                                                  <w:marLeft w:val="0"/>
                                                  <w:marRight w:val="0"/>
                                                  <w:marTop w:val="0"/>
                                                  <w:marBottom w:val="0"/>
                                                  <w:divBdr>
                                                    <w:top w:val="none" w:sz="0" w:space="0" w:color="auto"/>
                                                    <w:left w:val="none" w:sz="0" w:space="0" w:color="auto"/>
                                                    <w:bottom w:val="none" w:sz="0" w:space="0" w:color="auto"/>
                                                    <w:right w:val="none" w:sz="0" w:space="0" w:color="auto"/>
                                                  </w:divBdr>
                                                  <w:divsChild>
                                                    <w:div w:id="103110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89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t.com/content/a7d9d6f8-11a3-4d7c-9f2d-f8d4b8b4e4d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hangri-la.com/group/investor-relations/financial-repor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oomberg.com/news/articles/2022-01-15/shangri-la-bets-on-luxury-travel-boom-in-asia-amid-global-surg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ravelodge.co.uk/about/inves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337DA3-B54C-40A2-B918-12D7EA77C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2925</Words>
  <Characters>16676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Sezen Mustanova</cp:lastModifiedBy>
  <cp:revision>2</cp:revision>
  <dcterms:created xsi:type="dcterms:W3CDTF">2024-11-09T11:57:00Z</dcterms:created>
  <dcterms:modified xsi:type="dcterms:W3CDTF">2024-11-09T11:57:00Z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2024-11-09T11:57:16Z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e6ef0b06-dffc-41ce-acb9-69fa85cc5736</vt:lpwstr>
  </property>
  <property fmtid="{D5CDD505-2E9C-101B-9397-08002B2CF9AE}" pid="8" name="MSIP_Label_ba2ef5eb-f4dc-4350-b858-3238ea3234a5_ContentBits">
    <vt:lpwstr>0</vt:lpwstr>
  </property>
</Properties>
</file>