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BBB4A" w14:textId="7E3DAF2E" w:rsidR="00F86C8D" w:rsidRDefault="00521855" w:rsidP="00521855">
      <w:pPr>
        <w:jc w:val="center"/>
        <w:rPr>
          <w:rFonts w:ascii="Times New Roman" w:hAnsi="Times New Roman" w:cs="Times New Roman"/>
          <w:b/>
          <w:sz w:val="24"/>
          <w:szCs w:val="24"/>
        </w:rPr>
      </w:pPr>
      <w:r w:rsidRPr="00521855">
        <w:rPr>
          <w:rFonts w:ascii="Times New Roman" w:hAnsi="Times New Roman" w:cs="Times New Roman"/>
          <w:b/>
          <w:sz w:val="24"/>
          <w:szCs w:val="24"/>
        </w:rPr>
        <w:t xml:space="preserve">Learning for Life: a critical analysis of the evidence for which education in Wales prepares children and young people for a good life in a rapidly changing global context.   </w:t>
      </w:r>
    </w:p>
    <w:p w14:paraId="1F767E96" w14:textId="0C2CCEE7" w:rsidR="00521855" w:rsidRDefault="00521855" w:rsidP="00521855">
      <w:pPr>
        <w:spacing w:line="480" w:lineRule="auto"/>
        <w:jc w:val="both"/>
        <w:rPr>
          <w:rFonts w:ascii="Times New Roman" w:hAnsi="Times New Roman" w:cs="Times New Roman"/>
          <w:sz w:val="24"/>
          <w:szCs w:val="24"/>
        </w:rPr>
      </w:pPr>
    </w:p>
    <w:p w14:paraId="2E0A2167" w14:textId="71C07F7A" w:rsidR="00521855" w:rsidRDefault="00A02923" w:rsidP="0052185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Are our education systems preparing our future generations for life beyond the classroom or are they prisoners in an outdated system that is not equipped for the </w:t>
      </w:r>
      <w:r w:rsidR="003C28DA">
        <w:rPr>
          <w:rFonts w:ascii="Times New Roman" w:hAnsi="Times New Roman" w:cs="Times New Roman"/>
          <w:sz w:val="24"/>
          <w:szCs w:val="24"/>
        </w:rPr>
        <w:t>ever-changing</w:t>
      </w:r>
      <w:r>
        <w:rPr>
          <w:rFonts w:ascii="Times New Roman" w:hAnsi="Times New Roman" w:cs="Times New Roman"/>
          <w:sz w:val="24"/>
          <w:szCs w:val="24"/>
        </w:rPr>
        <w:t xml:space="preserve"> world we live in. The schooling system as we know it could be the downfall </w:t>
      </w:r>
      <w:r w:rsidR="003C28DA">
        <w:rPr>
          <w:rFonts w:ascii="Times New Roman" w:hAnsi="Times New Roman" w:cs="Times New Roman"/>
          <w:sz w:val="24"/>
          <w:szCs w:val="24"/>
        </w:rPr>
        <w:t xml:space="preserve">for generations to come, if this is apparent how will any of them ever achieve a ‘good life’. </w:t>
      </w:r>
      <w:r w:rsidR="00F9515B">
        <w:rPr>
          <w:rFonts w:ascii="Times New Roman" w:hAnsi="Times New Roman" w:cs="Times New Roman"/>
          <w:sz w:val="24"/>
          <w:szCs w:val="24"/>
        </w:rPr>
        <w:t xml:space="preserve"> </w:t>
      </w:r>
    </w:p>
    <w:p w14:paraId="128B6264" w14:textId="25872A12" w:rsidR="00CE42D2" w:rsidRDefault="00C73555" w:rsidP="0052185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focus of this assignment will be centred around a critical evaluation of education systems in Wales. The writer will focus on three major themes throughout the main body of work, education, preparation for a good life and the rapidly changing global context. </w:t>
      </w:r>
      <w:r w:rsidR="006A62AA">
        <w:rPr>
          <w:rFonts w:ascii="Times New Roman" w:hAnsi="Times New Roman" w:cs="Times New Roman"/>
          <w:sz w:val="24"/>
          <w:szCs w:val="24"/>
        </w:rPr>
        <w:t xml:space="preserve">Throughout the document the writer will refer to policies the government are putting in place to support children and young people’s mental health through education, such as, </w:t>
      </w:r>
      <w:r w:rsidR="006A62AA" w:rsidRPr="006A62AA">
        <w:rPr>
          <w:rFonts w:ascii="Times New Roman" w:hAnsi="Times New Roman" w:cs="Times New Roman"/>
          <w:sz w:val="24"/>
          <w:szCs w:val="24"/>
        </w:rPr>
        <w:t>Well-being of Future Generations (Wales) Act 2015</w:t>
      </w:r>
      <w:r w:rsidR="006A62AA">
        <w:rPr>
          <w:rFonts w:ascii="Times New Roman" w:hAnsi="Times New Roman" w:cs="Times New Roman"/>
          <w:sz w:val="24"/>
          <w:szCs w:val="24"/>
        </w:rPr>
        <w:t xml:space="preserve"> and </w:t>
      </w:r>
      <w:r w:rsidR="006A62AA" w:rsidRPr="006A62AA">
        <w:rPr>
          <w:rFonts w:ascii="Times New Roman" w:hAnsi="Times New Roman" w:cs="Times New Roman"/>
          <w:sz w:val="24"/>
          <w:szCs w:val="24"/>
        </w:rPr>
        <w:t>Suicide and Self Harm Prevention Strategy (Wales 2015-2020)</w:t>
      </w:r>
      <w:r w:rsidR="006A62AA">
        <w:rPr>
          <w:rFonts w:ascii="Times New Roman" w:hAnsi="Times New Roman" w:cs="Times New Roman"/>
          <w:sz w:val="24"/>
          <w:szCs w:val="24"/>
        </w:rPr>
        <w:t xml:space="preserve">. </w:t>
      </w:r>
      <w:r w:rsidR="00B223B6">
        <w:rPr>
          <w:rFonts w:ascii="Times New Roman" w:hAnsi="Times New Roman" w:cs="Times New Roman"/>
          <w:sz w:val="24"/>
          <w:szCs w:val="24"/>
        </w:rPr>
        <w:t xml:space="preserve"> </w:t>
      </w:r>
      <w:r w:rsidR="00156F2C" w:rsidRPr="00156F2C">
        <w:rPr>
          <w:rFonts w:ascii="Times New Roman" w:hAnsi="Times New Roman" w:cs="Times New Roman"/>
          <w:sz w:val="24"/>
          <w:szCs w:val="24"/>
        </w:rPr>
        <w:t>Marks et al (2006) suggests that if a student comes from a more affluent family and attends a school that has a high proportion of affluent students, they are likely to attain a higher level of academic performance</w:t>
      </w:r>
      <w:r w:rsidR="00156F2C">
        <w:rPr>
          <w:rFonts w:ascii="Times New Roman" w:hAnsi="Times New Roman" w:cs="Times New Roman"/>
          <w:sz w:val="24"/>
          <w:szCs w:val="24"/>
        </w:rPr>
        <w:t>. However, the writer would argue that this is not the case for every individual</w:t>
      </w:r>
      <w:r w:rsidR="00CE42D2">
        <w:rPr>
          <w:rFonts w:ascii="Times New Roman" w:hAnsi="Times New Roman" w:cs="Times New Roman"/>
          <w:sz w:val="24"/>
          <w:szCs w:val="24"/>
        </w:rPr>
        <w:t xml:space="preserve">. The classroom environment does not suit all children or young person’s learning needs. The writer has decided to look at informal education within Wales, looking deeper at catering to different learning styles, allowing young people to develop practical skills for their future and the links to benefiting their health and well-being. </w:t>
      </w:r>
      <w:r w:rsidR="00885C7D">
        <w:rPr>
          <w:rFonts w:ascii="Times New Roman" w:hAnsi="Times New Roman" w:cs="Times New Roman"/>
          <w:sz w:val="24"/>
          <w:szCs w:val="24"/>
        </w:rPr>
        <w:t xml:space="preserve">The writer will discuss the variety of informal education in wales, whether that be within the formal education setting or outside. Whilst doing so comparing the positive and negatives of this form of education for young people. As informal educators </w:t>
      </w:r>
      <w:r w:rsidR="00970074">
        <w:rPr>
          <w:rFonts w:ascii="Times New Roman" w:hAnsi="Times New Roman" w:cs="Times New Roman"/>
          <w:sz w:val="24"/>
          <w:szCs w:val="24"/>
        </w:rPr>
        <w:t>are,</w:t>
      </w:r>
      <w:r w:rsidR="00885C7D">
        <w:rPr>
          <w:rFonts w:ascii="Times New Roman" w:hAnsi="Times New Roman" w:cs="Times New Roman"/>
          <w:sz w:val="24"/>
          <w:szCs w:val="24"/>
        </w:rPr>
        <w:t xml:space="preserve"> we </w:t>
      </w:r>
      <w:r w:rsidR="00CD497A">
        <w:rPr>
          <w:rFonts w:ascii="Times New Roman" w:hAnsi="Times New Roman" w:cs="Times New Roman"/>
          <w:sz w:val="24"/>
          <w:szCs w:val="24"/>
        </w:rPr>
        <w:t>are preparing</w:t>
      </w:r>
      <w:r w:rsidR="00885C7D">
        <w:rPr>
          <w:rFonts w:ascii="Times New Roman" w:hAnsi="Times New Roman" w:cs="Times New Roman"/>
          <w:sz w:val="24"/>
          <w:szCs w:val="24"/>
        </w:rPr>
        <w:t xml:space="preserve"> young people with the valuable life skills that will allow them to succeed in future life, in turn will this bol</w:t>
      </w:r>
      <w:r w:rsidR="00970074">
        <w:rPr>
          <w:rFonts w:ascii="Times New Roman" w:hAnsi="Times New Roman" w:cs="Times New Roman"/>
          <w:sz w:val="24"/>
          <w:szCs w:val="24"/>
        </w:rPr>
        <w:t>s</w:t>
      </w:r>
      <w:r w:rsidR="00885C7D">
        <w:rPr>
          <w:rFonts w:ascii="Times New Roman" w:hAnsi="Times New Roman" w:cs="Times New Roman"/>
          <w:sz w:val="24"/>
          <w:szCs w:val="24"/>
        </w:rPr>
        <w:t>ter their chances of a ‘good life’.</w:t>
      </w:r>
    </w:p>
    <w:p w14:paraId="38C60E37" w14:textId="77777777" w:rsidR="00885C7D" w:rsidRDefault="00336429" w:rsidP="001F20DF">
      <w:pPr>
        <w:spacing w:after="0" w:line="240" w:lineRule="auto"/>
        <w:ind w:left="567" w:right="567"/>
        <w:jc w:val="both"/>
        <w:rPr>
          <w:rFonts w:ascii="Times New Roman" w:hAnsi="Times New Roman" w:cs="Times New Roman"/>
          <w:sz w:val="24"/>
          <w:szCs w:val="24"/>
        </w:rPr>
      </w:pPr>
      <w:r w:rsidRPr="00336429">
        <w:rPr>
          <w:rFonts w:ascii="Times New Roman" w:hAnsi="Times New Roman" w:cs="Times New Roman"/>
          <w:sz w:val="24"/>
          <w:szCs w:val="24"/>
        </w:rPr>
        <w:lastRenderedPageBreak/>
        <w:t>‘Forms of learning that are intentional or deliberate but are not institutionalized. They are less organized and structured than either formal or non-formal education. Informal learning may include learning activities that occur in the family, in the work place, in the local community, and in daily life, on a self-directed, family-directed or socially-directed basis’</w:t>
      </w:r>
      <w:r>
        <w:rPr>
          <w:rFonts w:ascii="Times New Roman" w:hAnsi="Times New Roman" w:cs="Times New Roman"/>
          <w:sz w:val="24"/>
          <w:szCs w:val="24"/>
        </w:rPr>
        <w:t xml:space="preserve"> </w:t>
      </w:r>
    </w:p>
    <w:p w14:paraId="017ADDDE" w14:textId="446D864D" w:rsidR="00336429" w:rsidRDefault="00336429" w:rsidP="00885C7D">
      <w:pPr>
        <w:spacing w:after="0" w:line="480" w:lineRule="auto"/>
        <w:ind w:left="567" w:right="567"/>
        <w:jc w:val="right"/>
        <w:rPr>
          <w:rFonts w:ascii="Times New Roman" w:hAnsi="Times New Roman" w:cs="Times New Roman"/>
          <w:sz w:val="24"/>
          <w:szCs w:val="24"/>
        </w:rPr>
      </w:pPr>
      <w:r w:rsidRPr="00336429">
        <w:rPr>
          <w:rFonts w:ascii="Times New Roman" w:hAnsi="Times New Roman" w:cs="Times New Roman"/>
          <w:sz w:val="24"/>
          <w:szCs w:val="24"/>
        </w:rPr>
        <w:t>(UNESCO Institute of Statistics, 2019</w:t>
      </w:r>
      <w:r w:rsidR="00885C7D">
        <w:rPr>
          <w:rFonts w:ascii="Times New Roman" w:hAnsi="Times New Roman" w:cs="Times New Roman"/>
          <w:sz w:val="24"/>
          <w:szCs w:val="24"/>
        </w:rPr>
        <w:t>)</w:t>
      </w:r>
      <w:r w:rsidR="00870406">
        <w:rPr>
          <w:rFonts w:ascii="Times New Roman" w:hAnsi="Times New Roman" w:cs="Times New Roman"/>
          <w:sz w:val="24"/>
          <w:szCs w:val="24"/>
        </w:rPr>
        <w:t xml:space="preserve"> </w:t>
      </w:r>
    </w:p>
    <w:p w14:paraId="451B53E0" w14:textId="77777777" w:rsidR="00885C7D" w:rsidRDefault="00885C7D" w:rsidP="00870406">
      <w:pPr>
        <w:spacing w:after="0" w:line="480" w:lineRule="auto"/>
        <w:jc w:val="both"/>
        <w:rPr>
          <w:rFonts w:ascii="Times New Roman" w:hAnsi="Times New Roman" w:cs="Times New Roman"/>
          <w:sz w:val="24"/>
          <w:szCs w:val="24"/>
        </w:rPr>
      </w:pPr>
    </w:p>
    <w:p w14:paraId="25D23893" w14:textId="4C16E1D6" w:rsidR="00682DF2" w:rsidRDefault="009A4309" w:rsidP="00870406">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Youth </w:t>
      </w:r>
      <w:r w:rsidR="005525C2">
        <w:rPr>
          <w:rFonts w:ascii="Times New Roman" w:hAnsi="Times New Roman" w:cs="Times New Roman"/>
          <w:sz w:val="24"/>
          <w:szCs w:val="24"/>
        </w:rPr>
        <w:t>w</w:t>
      </w:r>
      <w:r>
        <w:rPr>
          <w:rFonts w:ascii="Times New Roman" w:hAnsi="Times New Roman" w:cs="Times New Roman"/>
          <w:sz w:val="24"/>
          <w:szCs w:val="24"/>
        </w:rPr>
        <w:t xml:space="preserve">ork is </w:t>
      </w:r>
      <w:r w:rsidR="005525C2">
        <w:rPr>
          <w:rFonts w:ascii="Times New Roman" w:hAnsi="Times New Roman" w:cs="Times New Roman"/>
          <w:sz w:val="24"/>
          <w:szCs w:val="24"/>
        </w:rPr>
        <w:t>about allowing young people to think about themselves and their life. Who they are as human beings and what their contribution can be to society? All stemming from giving them positive boosts and letting them know that they are valuable human beings. The main purpose is seeking to influence young people’s level of self-esteem, motivation and confidence. This can mean helping them to mange their anger and frustration and increase one’s ability to effect meaningful changes in their lives. Youth work is all about empowerment, supporting young people to increase their confidence in expressing themselves, their desi</w:t>
      </w:r>
      <w:r w:rsidR="00147C37">
        <w:rPr>
          <w:rFonts w:ascii="Times New Roman" w:hAnsi="Times New Roman" w:cs="Times New Roman"/>
          <w:sz w:val="24"/>
          <w:szCs w:val="24"/>
        </w:rPr>
        <w:t xml:space="preserve">res, their needs and fulfilments. Giving them the opportunity to communicate with other people while making constructive decisions but considering the different options available and the possible consequences (Young, 1999). The </w:t>
      </w:r>
      <w:r w:rsidR="0095573D">
        <w:rPr>
          <w:rFonts w:ascii="Times New Roman" w:hAnsi="Times New Roman" w:cs="Times New Roman"/>
          <w:sz w:val="24"/>
          <w:szCs w:val="24"/>
        </w:rPr>
        <w:t>definition presented shows the principles of youth workers as educators differ from the likes of teachers, sports coaches</w:t>
      </w:r>
      <w:r w:rsidR="00D10602">
        <w:rPr>
          <w:rFonts w:ascii="Times New Roman" w:hAnsi="Times New Roman" w:cs="Times New Roman"/>
          <w:sz w:val="24"/>
          <w:szCs w:val="24"/>
        </w:rPr>
        <w:t xml:space="preserve"> and the like. </w:t>
      </w:r>
      <w:r w:rsidR="00184293">
        <w:rPr>
          <w:rFonts w:ascii="Times New Roman" w:hAnsi="Times New Roman" w:cs="Times New Roman"/>
          <w:sz w:val="24"/>
          <w:szCs w:val="24"/>
        </w:rPr>
        <w:t xml:space="preserve">As their roles are normally solely </w:t>
      </w:r>
      <w:r w:rsidR="002A7221">
        <w:rPr>
          <w:rFonts w:ascii="Times New Roman" w:hAnsi="Times New Roman" w:cs="Times New Roman"/>
          <w:sz w:val="24"/>
          <w:szCs w:val="24"/>
        </w:rPr>
        <w:t>based on getting results</w:t>
      </w:r>
      <w:r w:rsidR="00682DF2">
        <w:rPr>
          <w:rFonts w:ascii="Times New Roman" w:hAnsi="Times New Roman" w:cs="Times New Roman"/>
          <w:sz w:val="24"/>
          <w:szCs w:val="24"/>
        </w:rPr>
        <w:t xml:space="preserve">, </w:t>
      </w:r>
      <w:r w:rsidR="002A7221">
        <w:rPr>
          <w:rFonts w:ascii="Times New Roman" w:hAnsi="Times New Roman" w:cs="Times New Roman"/>
          <w:sz w:val="24"/>
          <w:szCs w:val="24"/>
        </w:rPr>
        <w:t>the role of the youth worker is more holisti</w:t>
      </w:r>
      <w:r w:rsidR="00682DF2">
        <w:rPr>
          <w:rFonts w:ascii="Times New Roman" w:hAnsi="Times New Roman" w:cs="Times New Roman"/>
          <w:sz w:val="24"/>
          <w:szCs w:val="24"/>
        </w:rPr>
        <w:t>c with their approach. With the hope of boosting the young people’s self-esteem, self-worth and making them realise that they are a valued member of society. The hope is that with these boosts regarding their well-being the young people can go forth and achieve.  (Smith, 1988) believes practitioners should set out to enable individuals to autonomously pursue their own well-being. In particular, they should seek to enlarge young people’s understanding of their own well-being so that they may weigh their own needs with those of others, help them to display civic courage, and enable them to gain knowledge, skills and is disposition necessary to think and act politically.</w:t>
      </w:r>
    </w:p>
    <w:p w14:paraId="4F8242C6" w14:textId="78D7BC29" w:rsidR="005525C2" w:rsidRDefault="00C65504" w:rsidP="00870406">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role of a youth worker is </w:t>
      </w:r>
      <w:r w:rsidR="00BB794E">
        <w:rPr>
          <w:rFonts w:ascii="Times New Roman" w:hAnsi="Times New Roman" w:cs="Times New Roman"/>
          <w:sz w:val="24"/>
          <w:szCs w:val="24"/>
        </w:rPr>
        <w:t>engaging</w:t>
      </w:r>
      <w:r>
        <w:rPr>
          <w:rFonts w:ascii="Times New Roman" w:hAnsi="Times New Roman" w:cs="Times New Roman"/>
          <w:sz w:val="24"/>
          <w:szCs w:val="24"/>
        </w:rPr>
        <w:t xml:space="preserve"> young people with non-formal and informal educational techniques, these are conducted in a manor that follow a set of principles.</w:t>
      </w:r>
      <w:r w:rsidR="00BB794E">
        <w:rPr>
          <w:rFonts w:ascii="Times New Roman" w:hAnsi="Times New Roman" w:cs="Times New Roman"/>
          <w:sz w:val="24"/>
          <w:szCs w:val="24"/>
        </w:rPr>
        <w:t xml:space="preserve"> Youth work is based on a voluntary engagement with young people. They should feel empowered as partners in the process and the opportunities the youth organisations provide. Fundamentally youth work is based on equality and inclusion. Work is conducted through an informal and non-formal approach. An informal activity seizes opportunities that are not necessarily planned. While non-formal activities provide planned opportunities, which lie outside formal systems such as school-based education. The identification of youth work as a partnership with young people outside formal or legal requirements is an important element in securing the voluntary engagement of young people. Its core importance is to provide safe environments for young people and supporting the development of young people’s well-being.</w:t>
      </w:r>
    </w:p>
    <w:p w14:paraId="5B03E91B" w14:textId="77777777" w:rsidR="006E3057" w:rsidRDefault="006E3057" w:rsidP="00870406">
      <w:pPr>
        <w:spacing w:after="0" w:line="480" w:lineRule="auto"/>
        <w:jc w:val="both"/>
        <w:rPr>
          <w:rFonts w:ascii="Times New Roman" w:hAnsi="Times New Roman" w:cs="Times New Roman"/>
          <w:sz w:val="24"/>
          <w:szCs w:val="24"/>
        </w:rPr>
      </w:pPr>
    </w:p>
    <w:p w14:paraId="1DED6AAA" w14:textId="1C4838A2" w:rsidR="005525C2" w:rsidRDefault="00BB794E" w:rsidP="00870406">
      <w:pPr>
        <w:spacing w:after="0" w:line="480" w:lineRule="auto"/>
        <w:jc w:val="both"/>
        <w:rPr>
          <w:rFonts w:ascii="Times New Roman" w:hAnsi="Times New Roman" w:cs="Times New Roman"/>
          <w:sz w:val="24"/>
          <w:szCs w:val="24"/>
        </w:rPr>
      </w:pPr>
      <w:r w:rsidRPr="00BB794E">
        <w:rPr>
          <w:rFonts w:ascii="Times New Roman" w:hAnsi="Times New Roman" w:cs="Times New Roman"/>
          <w:sz w:val="24"/>
          <w:szCs w:val="24"/>
        </w:rPr>
        <w:t xml:space="preserve">Youth work has a value base which is grounded in respect for young people and in the principles of inclusion and equal opportunity. Through its voluntary relationship with young people it offers opportunities for learning that </w:t>
      </w:r>
      <w:r w:rsidR="006E3057">
        <w:rPr>
          <w:rFonts w:ascii="Times New Roman" w:hAnsi="Times New Roman" w:cs="Times New Roman"/>
          <w:sz w:val="24"/>
          <w:szCs w:val="24"/>
        </w:rPr>
        <w:t xml:space="preserve">are divided into five pillars, these include: Educative- allowing young people to gain the skills, knowledge, attitudes and values for personal development. Participative, supporting young people to become partners and share responsibility for their learning process. Express, this allows young people to express their understanding of their ideas, emotions, aspirations through a range of creative and often challenging opportunities. Inclusive, helping young people to understand positive attitudes and behaviour related to social, cultural and diversity. The languages of themselves and others, citizenship and respecting the choices of other people. Finally, empowering, this equips them with the skills to exercise their rights. These may include, supporting young people to carry out their responsibilities as citizens to their communities. </w:t>
      </w:r>
    </w:p>
    <w:p w14:paraId="19B14F42" w14:textId="77777777" w:rsidR="00427D77" w:rsidRDefault="00427D77" w:rsidP="00870406">
      <w:pPr>
        <w:spacing w:after="0" w:line="480" w:lineRule="auto"/>
        <w:jc w:val="both"/>
        <w:rPr>
          <w:rFonts w:ascii="Times New Roman" w:hAnsi="Times New Roman" w:cs="Times New Roman"/>
          <w:sz w:val="24"/>
          <w:szCs w:val="24"/>
        </w:rPr>
      </w:pPr>
    </w:p>
    <w:p w14:paraId="39D06F48" w14:textId="12987B66" w:rsidR="00870406" w:rsidRDefault="00870406" w:rsidP="00870406">
      <w:pPr>
        <w:spacing w:after="0" w:line="480" w:lineRule="auto"/>
        <w:jc w:val="both"/>
        <w:rPr>
          <w:rFonts w:ascii="Times New Roman" w:hAnsi="Times New Roman" w:cs="Times New Roman"/>
          <w:sz w:val="24"/>
          <w:szCs w:val="24"/>
        </w:rPr>
      </w:pPr>
      <w:r w:rsidRPr="00870406">
        <w:rPr>
          <w:rFonts w:ascii="Times New Roman" w:hAnsi="Times New Roman" w:cs="Times New Roman"/>
          <w:sz w:val="24"/>
          <w:szCs w:val="24"/>
        </w:rPr>
        <w:lastRenderedPageBreak/>
        <w:t>Youth workers are educators, whether this takes place in a community youth club, on the streets or supporting formal education in schools. The National Strategy for Youth Work in Wales (2014-18) acknowledges the important contribution that high quality youth work can make to young people achieving their full potential in school, whilst identifying a need to strengthen the strategic partnership between youth services and formal education.</w:t>
      </w:r>
      <w:r>
        <w:rPr>
          <w:rFonts w:ascii="Times New Roman" w:hAnsi="Times New Roman" w:cs="Times New Roman"/>
          <w:sz w:val="24"/>
          <w:szCs w:val="24"/>
        </w:rPr>
        <w:t xml:space="preserve"> </w:t>
      </w:r>
      <w:r w:rsidR="00885C7D">
        <w:rPr>
          <w:rFonts w:ascii="Times New Roman" w:hAnsi="Times New Roman" w:cs="Times New Roman"/>
          <w:sz w:val="24"/>
          <w:szCs w:val="24"/>
        </w:rPr>
        <w:t>The bridge between informal education (youth work) and formal education is somewhat uncompleted currently, though steps are being made to bridge this</w:t>
      </w:r>
      <w:r w:rsidR="00970074">
        <w:rPr>
          <w:rFonts w:ascii="Times New Roman" w:hAnsi="Times New Roman" w:cs="Times New Roman"/>
          <w:sz w:val="24"/>
          <w:szCs w:val="24"/>
        </w:rPr>
        <w:t xml:space="preserve"> gap.</w:t>
      </w:r>
      <w:r w:rsidR="00427D77">
        <w:rPr>
          <w:rFonts w:ascii="Times New Roman" w:hAnsi="Times New Roman" w:cs="Times New Roman"/>
          <w:sz w:val="24"/>
          <w:szCs w:val="24"/>
        </w:rPr>
        <w:t xml:space="preserve"> Youth workers are brought into a formal education setting to help conduct pastoral work</w:t>
      </w:r>
      <w:r w:rsidR="00132D8F">
        <w:rPr>
          <w:rFonts w:ascii="Times New Roman" w:hAnsi="Times New Roman" w:cs="Times New Roman"/>
          <w:sz w:val="24"/>
          <w:szCs w:val="24"/>
        </w:rPr>
        <w:t xml:space="preserve">. The idea behind this practice is to offer support to venerable young people who need help managing their emotions. Projects like this can often be described as ‘nurturing projects’, the youth worker will come into the school setting and help young people access other forms of education that help their learning process while supporting their emotional needs and teaching them life skills in the process, e.g. conflict resolution, communication and stress management. The hope is that they can learn to cope better in classroom and in the wider world. </w:t>
      </w:r>
      <w:r w:rsidR="00132D8F" w:rsidRPr="00132D8F">
        <w:rPr>
          <w:rFonts w:ascii="Times New Roman" w:hAnsi="Times New Roman" w:cs="Times New Roman"/>
          <w:sz w:val="24"/>
          <w:szCs w:val="24"/>
        </w:rPr>
        <w:t>Muldoon et al (2000) states that disruptive pupils do nothing to enhance a school’s placement on league tables, and parents tend to send their children to schools that have good examination results. Porter (2000) says that when there is a disruption in a classroom the offending students are to blame. There is something wrong with them, and the job then becomes one of diagnosing the ‘personal deficiency’.</w:t>
      </w:r>
      <w:r w:rsidR="00C71B16">
        <w:rPr>
          <w:rFonts w:ascii="Times New Roman" w:hAnsi="Times New Roman" w:cs="Times New Roman"/>
          <w:sz w:val="24"/>
          <w:szCs w:val="24"/>
        </w:rPr>
        <w:t xml:space="preserve"> The writer believes that though the above statement has some truth regarding parents wanting to send their children to a good school, we can not brand young people who are disturbing lessons with having a ‘personal deficiency’. </w:t>
      </w:r>
      <w:r w:rsidR="00434711">
        <w:rPr>
          <w:rFonts w:ascii="Times New Roman" w:hAnsi="Times New Roman" w:cs="Times New Roman"/>
          <w:sz w:val="24"/>
          <w:szCs w:val="24"/>
        </w:rPr>
        <w:t xml:space="preserve">The role of the youth worker within the school is to help young people who may be disengaging, figuring out what learning style works for </w:t>
      </w:r>
      <w:r w:rsidR="00B34870">
        <w:rPr>
          <w:rFonts w:ascii="Times New Roman" w:hAnsi="Times New Roman" w:cs="Times New Roman"/>
          <w:sz w:val="24"/>
          <w:szCs w:val="24"/>
        </w:rPr>
        <w:t>everyone</w:t>
      </w:r>
      <w:r w:rsidR="00434711">
        <w:rPr>
          <w:rFonts w:ascii="Times New Roman" w:hAnsi="Times New Roman" w:cs="Times New Roman"/>
          <w:sz w:val="24"/>
          <w:szCs w:val="24"/>
        </w:rPr>
        <w:t xml:space="preserve">, so they still have the opportunity to flourish. </w:t>
      </w:r>
      <w:r w:rsidR="00434711" w:rsidRPr="00434711">
        <w:rPr>
          <w:rFonts w:ascii="Times New Roman" w:hAnsi="Times New Roman" w:cs="Times New Roman"/>
          <w:sz w:val="24"/>
          <w:szCs w:val="24"/>
        </w:rPr>
        <w:t xml:space="preserve">There are a lot of ways </w:t>
      </w:r>
      <w:r w:rsidR="00434711">
        <w:rPr>
          <w:rFonts w:ascii="Times New Roman" w:hAnsi="Times New Roman" w:cs="Times New Roman"/>
          <w:sz w:val="24"/>
          <w:szCs w:val="24"/>
        </w:rPr>
        <w:t>youth workers</w:t>
      </w:r>
      <w:r w:rsidR="00434711" w:rsidRPr="00434711">
        <w:rPr>
          <w:rFonts w:ascii="Times New Roman" w:hAnsi="Times New Roman" w:cs="Times New Roman"/>
          <w:sz w:val="24"/>
          <w:szCs w:val="24"/>
        </w:rPr>
        <w:t xml:space="preserve"> can offer pastoral support in a school. Much will depend on the how much the school welcomes outside agencies, the workers relationship with the school, and of course, your experience and ability in </w:t>
      </w:r>
      <w:r w:rsidR="00434711" w:rsidRPr="00434711">
        <w:rPr>
          <w:rFonts w:ascii="Times New Roman" w:hAnsi="Times New Roman" w:cs="Times New Roman"/>
          <w:sz w:val="24"/>
          <w:szCs w:val="24"/>
        </w:rPr>
        <w:lastRenderedPageBreak/>
        <w:t>delivering the support. There are a huge number of ways to give input, some involving occasional visits, some where you may be working in the school several days a week or more. Some schools treat long term schools’ workers as ‘members of staff’ and may even provide offices and other administrative support.</w:t>
      </w:r>
      <w:r w:rsidR="00911D72">
        <w:rPr>
          <w:rFonts w:ascii="Times New Roman" w:hAnsi="Times New Roman" w:cs="Times New Roman"/>
          <w:sz w:val="24"/>
          <w:szCs w:val="24"/>
        </w:rPr>
        <w:t xml:space="preserve"> </w:t>
      </w:r>
      <w:r w:rsidR="007D4F05" w:rsidRPr="007D4F05">
        <w:rPr>
          <w:rFonts w:ascii="Times New Roman" w:hAnsi="Times New Roman" w:cs="Times New Roman"/>
          <w:sz w:val="24"/>
          <w:szCs w:val="24"/>
        </w:rPr>
        <w:t>School</w:t>
      </w:r>
      <w:r w:rsidR="007D4F05">
        <w:rPr>
          <w:rFonts w:ascii="Times New Roman" w:hAnsi="Times New Roman" w:cs="Times New Roman"/>
          <w:sz w:val="24"/>
          <w:szCs w:val="24"/>
        </w:rPr>
        <w:t xml:space="preserve"> based youth</w:t>
      </w:r>
      <w:r w:rsidR="007D4F05" w:rsidRPr="007D4F05">
        <w:rPr>
          <w:rFonts w:ascii="Times New Roman" w:hAnsi="Times New Roman" w:cs="Times New Roman"/>
          <w:sz w:val="24"/>
          <w:szCs w:val="24"/>
        </w:rPr>
        <w:t xml:space="preserve"> workers also have the advantage of not being as closely tied to the school working day. </w:t>
      </w:r>
      <w:r w:rsidR="007D4F05">
        <w:rPr>
          <w:rFonts w:ascii="Times New Roman" w:hAnsi="Times New Roman" w:cs="Times New Roman"/>
          <w:sz w:val="24"/>
          <w:szCs w:val="24"/>
        </w:rPr>
        <w:t>They</w:t>
      </w:r>
      <w:r w:rsidR="007D4F05" w:rsidRPr="007D4F05">
        <w:rPr>
          <w:rFonts w:ascii="Times New Roman" w:hAnsi="Times New Roman" w:cs="Times New Roman"/>
          <w:sz w:val="24"/>
          <w:szCs w:val="24"/>
        </w:rPr>
        <w:t xml:space="preserve"> may be able to visit students, with the relevant permission, after school or during the evening. If a student is truanting, it may be easier for a school’s worker to leave the school site and check on some known ‘hang outs’. This kind of flexibility can be a significant advantage to the school and makes </w:t>
      </w:r>
      <w:r w:rsidR="007D4F05">
        <w:rPr>
          <w:rFonts w:ascii="Times New Roman" w:hAnsi="Times New Roman" w:cs="Times New Roman"/>
          <w:sz w:val="24"/>
          <w:szCs w:val="24"/>
        </w:rPr>
        <w:t>their</w:t>
      </w:r>
      <w:r w:rsidR="007D4F05" w:rsidRPr="007D4F05">
        <w:rPr>
          <w:rFonts w:ascii="Times New Roman" w:hAnsi="Times New Roman" w:cs="Times New Roman"/>
          <w:sz w:val="24"/>
          <w:szCs w:val="24"/>
        </w:rPr>
        <w:t xml:space="preserve"> input even more valuable.</w:t>
      </w:r>
      <w:r w:rsidR="007D4F05">
        <w:rPr>
          <w:rFonts w:ascii="Times New Roman" w:hAnsi="Times New Roman" w:cs="Times New Roman"/>
          <w:sz w:val="24"/>
          <w:szCs w:val="24"/>
        </w:rPr>
        <w:t xml:space="preserve"> </w:t>
      </w:r>
      <w:r w:rsidR="00CD497A">
        <w:rPr>
          <w:rFonts w:ascii="Times New Roman" w:hAnsi="Times New Roman" w:cs="Times New Roman"/>
          <w:sz w:val="24"/>
          <w:szCs w:val="24"/>
        </w:rPr>
        <w:t>From the writer’s personal experience of being a school-based youth worker, they felt that generally they were a respected member of staff. The young people that they engaged with all felt that they had benefited, be this learning new life skills or learning to deal with their emotions more appropriately. Said feedback from the young people had been passed on to senior members of staff and they were impressed with the work that was being done with the young people, noticing a notable difference in their emotional skills and overall well-being</w:t>
      </w:r>
      <w:r w:rsidR="00B34870">
        <w:rPr>
          <w:rFonts w:ascii="Times New Roman" w:hAnsi="Times New Roman" w:cs="Times New Roman"/>
          <w:sz w:val="24"/>
          <w:szCs w:val="24"/>
        </w:rPr>
        <w:t xml:space="preserve">. </w:t>
      </w:r>
      <w:r w:rsidR="009B04D0">
        <w:rPr>
          <w:rFonts w:ascii="Times New Roman" w:hAnsi="Times New Roman" w:cs="Times New Roman"/>
          <w:sz w:val="24"/>
          <w:szCs w:val="24"/>
        </w:rPr>
        <w:t>Though there may be plenty of positive outcomes for pastoral youth work within a formal education setting, like any other form of education it comes with its negative aspects also. Informal and formal education have their different values and morals, these differing outlooks can sometimes come to head.</w:t>
      </w:r>
      <w:r w:rsidR="00ED3D49">
        <w:rPr>
          <w:rFonts w:ascii="Times New Roman" w:hAnsi="Times New Roman" w:cs="Times New Roman"/>
          <w:sz w:val="24"/>
          <w:szCs w:val="24"/>
        </w:rPr>
        <w:t xml:space="preserve"> </w:t>
      </w:r>
      <w:r w:rsidR="00ED3D49" w:rsidRPr="00ED3D49">
        <w:rPr>
          <w:rFonts w:ascii="Times New Roman" w:hAnsi="Times New Roman" w:cs="Times New Roman"/>
          <w:sz w:val="24"/>
          <w:szCs w:val="24"/>
        </w:rPr>
        <w:t xml:space="preserve">Though </w:t>
      </w:r>
      <w:r w:rsidR="009B04D0" w:rsidRPr="00ED3D49">
        <w:rPr>
          <w:rFonts w:ascii="Times New Roman" w:hAnsi="Times New Roman" w:cs="Times New Roman"/>
          <w:sz w:val="24"/>
          <w:szCs w:val="24"/>
        </w:rPr>
        <w:t xml:space="preserve">schools report that pupils benefit from a different, less formal relationship with youth workers in school, there </w:t>
      </w:r>
      <w:r w:rsidR="00ED3D49" w:rsidRPr="00ED3D49">
        <w:rPr>
          <w:rFonts w:ascii="Times New Roman" w:hAnsi="Times New Roman" w:cs="Times New Roman"/>
          <w:sz w:val="24"/>
          <w:szCs w:val="24"/>
        </w:rPr>
        <w:t>are always</w:t>
      </w:r>
      <w:r w:rsidR="009B04D0" w:rsidRPr="00ED3D49">
        <w:rPr>
          <w:rFonts w:ascii="Times New Roman" w:hAnsi="Times New Roman" w:cs="Times New Roman"/>
          <w:sz w:val="24"/>
          <w:szCs w:val="24"/>
        </w:rPr>
        <w:t xml:space="preserve"> concerns raised about the culture clash when it comes to discipline. There </w:t>
      </w:r>
      <w:r w:rsidR="00ED3D49" w:rsidRPr="00ED3D49">
        <w:rPr>
          <w:rFonts w:ascii="Times New Roman" w:hAnsi="Times New Roman" w:cs="Times New Roman"/>
          <w:sz w:val="24"/>
          <w:szCs w:val="24"/>
        </w:rPr>
        <w:t>has always been</w:t>
      </w:r>
      <w:r w:rsidR="009B04D0" w:rsidRPr="00ED3D49">
        <w:rPr>
          <w:rFonts w:ascii="Times New Roman" w:hAnsi="Times New Roman" w:cs="Times New Roman"/>
          <w:sz w:val="24"/>
          <w:szCs w:val="24"/>
        </w:rPr>
        <w:t xml:space="preserve"> an expectation in schools that pupils will conform to certain standards of acceptable behaviour, and clear sanctions in place if they don’t. The different style of engagement used by youth workers can mean there is a gap between ‘school rules’ and the flexible ‘ground rules’ more usually agreed with young people in a youth work environment. This </w:t>
      </w:r>
      <w:r w:rsidR="00ED3D49" w:rsidRPr="00ED3D49">
        <w:rPr>
          <w:rFonts w:ascii="Times New Roman" w:hAnsi="Times New Roman" w:cs="Times New Roman"/>
          <w:sz w:val="24"/>
          <w:szCs w:val="24"/>
        </w:rPr>
        <w:t xml:space="preserve">can cause </w:t>
      </w:r>
      <w:r w:rsidR="009B04D0" w:rsidRPr="00ED3D49">
        <w:rPr>
          <w:rFonts w:ascii="Times New Roman" w:hAnsi="Times New Roman" w:cs="Times New Roman"/>
          <w:sz w:val="24"/>
          <w:szCs w:val="24"/>
        </w:rPr>
        <w:t xml:space="preserve">friction </w:t>
      </w:r>
      <w:r w:rsidR="00ED3D49" w:rsidRPr="00ED3D49">
        <w:rPr>
          <w:rFonts w:ascii="Times New Roman" w:hAnsi="Times New Roman" w:cs="Times New Roman"/>
          <w:sz w:val="24"/>
          <w:szCs w:val="24"/>
        </w:rPr>
        <w:t>between</w:t>
      </w:r>
      <w:r w:rsidR="009B04D0" w:rsidRPr="00ED3D49">
        <w:rPr>
          <w:rFonts w:ascii="Times New Roman" w:hAnsi="Times New Roman" w:cs="Times New Roman"/>
          <w:sz w:val="24"/>
          <w:szCs w:val="24"/>
        </w:rPr>
        <w:t xml:space="preserve"> some </w:t>
      </w:r>
      <w:r w:rsidR="00ED3D49" w:rsidRPr="00ED3D49">
        <w:rPr>
          <w:rFonts w:ascii="Times New Roman" w:hAnsi="Times New Roman" w:cs="Times New Roman"/>
          <w:sz w:val="24"/>
          <w:szCs w:val="24"/>
        </w:rPr>
        <w:t xml:space="preserve">teachers and youth workers </w:t>
      </w:r>
      <w:r w:rsidR="009B04D0" w:rsidRPr="00ED3D49">
        <w:rPr>
          <w:rFonts w:ascii="Times New Roman" w:hAnsi="Times New Roman" w:cs="Times New Roman"/>
          <w:sz w:val="24"/>
          <w:szCs w:val="24"/>
        </w:rPr>
        <w:t xml:space="preserve">perceiving this as having two sets of rules, the ‘nice’ and the ‘nasty’ that they think widens the </w:t>
      </w:r>
      <w:r w:rsidR="009B04D0" w:rsidRPr="00ED3D49">
        <w:rPr>
          <w:rFonts w:ascii="Times New Roman" w:hAnsi="Times New Roman" w:cs="Times New Roman"/>
          <w:sz w:val="24"/>
          <w:szCs w:val="24"/>
        </w:rPr>
        <w:lastRenderedPageBreak/>
        <w:t>gap between pupils and school, rather than encouraging participation.</w:t>
      </w:r>
      <w:r w:rsidR="009B04D0" w:rsidRPr="00ED3D49">
        <w:rPr>
          <w:rFonts w:ascii="Times New Roman" w:hAnsi="Times New Roman" w:cs="Times New Roman"/>
          <w:b/>
          <w:sz w:val="24"/>
          <w:szCs w:val="24"/>
        </w:rPr>
        <w:t xml:space="preserve"> </w:t>
      </w:r>
      <w:r w:rsidR="00ED3D49">
        <w:rPr>
          <w:rFonts w:ascii="Times New Roman" w:hAnsi="Times New Roman" w:cs="Times New Roman"/>
          <w:sz w:val="24"/>
          <w:szCs w:val="24"/>
        </w:rPr>
        <w:t xml:space="preserve">From the </w:t>
      </w:r>
      <w:r w:rsidR="00D3482E">
        <w:rPr>
          <w:rFonts w:ascii="Times New Roman" w:hAnsi="Times New Roman" w:cs="Times New Roman"/>
          <w:sz w:val="24"/>
          <w:szCs w:val="24"/>
        </w:rPr>
        <w:t>writer’s</w:t>
      </w:r>
      <w:r w:rsidR="00ED3D49">
        <w:rPr>
          <w:rFonts w:ascii="Times New Roman" w:hAnsi="Times New Roman" w:cs="Times New Roman"/>
          <w:sz w:val="24"/>
          <w:szCs w:val="24"/>
        </w:rPr>
        <w:t xml:space="preserve"> personal experience of working as a </w:t>
      </w:r>
      <w:r w:rsidR="00D3482E">
        <w:rPr>
          <w:rFonts w:ascii="Times New Roman" w:hAnsi="Times New Roman" w:cs="Times New Roman"/>
          <w:sz w:val="24"/>
          <w:szCs w:val="24"/>
        </w:rPr>
        <w:t>school-based</w:t>
      </w:r>
      <w:r w:rsidR="00ED3D49">
        <w:rPr>
          <w:rFonts w:ascii="Times New Roman" w:hAnsi="Times New Roman" w:cs="Times New Roman"/>
          <w:sz w:val="24"/>
          <w:szCs w:val="24"/>
        </w:rPr>
        <w:t xml:space="preserve"> youth worker they were made aware of this miscommunication of values </w:t>
      </w:r>
      <w:r w:rsidR="00D3482E">
        <w:rPr>
          <w:rFonts w:ascii="Times New Roman" w:hAnsi="Times New Roman" w:cs="Times New Roman"/>
          <w:sz w:val="24"/>
          <w:szCs w:val="24"/>
        </w:rPr>
        <w:t xml:space="preserve">between themselves and teachers from early on. Overall, the teachers understood the role of youth worker, but there was a handful that could not comprehend what the purpose of the youth worker was. The differs in beliefs often led to </w:t>
      </w:r>
      <w:r w:rsidR="00CD497A">
        <w:rPr>
          <w:rFonts w:ascii="Times New Roman" w:hAnsi="Times New Roman" w:cs="Times New Roman"/>
          <w:sz w:val="24"/>
          <w:szCs w:val="24"/>
        </w:rPr>
        <w:t xml:space="preserve">a lack a respect from these certain teachers, notably these were older teachers who had been in the profession for a long time and seemed reluctant to change their opinions on how the education system shall be ran. </w:t>
      </w:r>
      <w:r w:rsidR="008824A9" w:rsidRPr="008824A9">
        <w:rPr>
          <w:rFonts w:ascii="Times New Roman" w:hAnsi="Times New Roman" w:cs="Times New Roman"/>
          <w:sz w:val="24"/>
          <w:szCs w:val="24"/>
        </w:rPr>
        <w:t>Funding cuts happening to youth services are having a negative effect on youth work in schools. This has a knock-on effect of damaging trust built with young people, families and communities as well as impacting negatively on timetables in schools and reducing teaching capacity</w:t>
      </w:r>
      <w:r w:rsidR="008824A9" w:rsidRPr="005C01FC">
        <w:rPr>
          <w:rFonts w:ascii="Times New Roman" w:hAnsi="Times New Roman" w:cs="Times New Roman"/>
          <w:sz w:val="24"/>
          <w:szCs w:val="24"/>
        </w:rPr>
        <w:t>. The sense of continuity is an important part of the partnership between youth workers and schools. Schools have expressed concerns that a restructure of youth services may leave pastoral support, which is seen as vital to the education and wellbeing of pupils, vulnerable to change. Financial instability is also threatening the delivery of accredited programmes run by youth workers in schools</w:t>
      </w:r>
      <w:r w:rsidR="005C01FC">
        <w:rPr>
          <w:rFonts w:ascii="Times New Roman" w:hAnsi="Times New Roman" w:cs="Times New Roman"/>
          <w:sz w:val="24"/>
          <w:szCs w:val="24"/>
        </w:rPr>
        <w:t>.</w:t>
      </w:r>
      <w:r w:rsidR="008824A9" w:rsidRPr="008824A9">
        <w:rPr>
          <w:rFonts w:ascii="Times New Roman" w:hAnsi="Times New Roman" w:cs="Times New Roman"/>
          <w:b/>
          <w:sz w:val="24"/>
          <w:szCs w:val="24"/>
        </w:rPr>
        <w:t xml:space="preserve"> </w:t>
      </w:r>
      <w:r w:rsidR="008824A9" w:rsidRPr="005C01FC">
        <w:rPr>
          <w:rFonts w:ascii="Times New Roman" w:hAnsi="Times New Roman" w:cs="Times New Roman"/>
          <w:sz w:val="24"/>
          <w:szCs w:val="24"/>
        </w:rPr>
        <w:t>In</w:t>
      </w:r>
      <w:r w:rsidR="005C01FC" w:rsidRPr="005C01FC">
        <w:rPr>
          <w:rFonts w:ascii="Times New Roman" w:hAnsi="Times New Roman" w:cs="Times New Roman"/>
          <w:sz w:val="24"/>
          <w:szCs w:val="24"/>
        </w:rPr>
        <w:t xml:space="preserve"> some of the most</w:t>
      </w:r>
      <w:r w:rsidR="008824A9" w:rsidRPr="005C01FC">
        <w:rPr>
          <w:rFonts w:ascii="Times New Roman" w:hAnsi="Times New Roman" w:cs="Times New Roman"/>
          <w:sz w:val="24"/>
          <w:szCs w:val="24"/>
        </w:rPr>
        <w:t xml:space="preserve"> extreme </w:t>
      </w:r>
      <w:r w:rsidR="005C01FC" w:rsidRPr="005C01FC">
        <w:rPr>
          <w:rFonts w:ascii="Times New Roman" w:hAnsi="Times New Roman" w:cs="Times New Roman"/>
          <w:sz w:val="24"/>
          <w:szCs w:val="24"/>
        </w:rPr>
        <w:t xml:space="preserve">cases </w:t>
      </w:r>
      <w:r w:rsidR="008824A9" w:rsidRPr="005C01FC">
        <w:rPr>
          <w:rFonts w:ascii="Times New Roman" w:hAnsi="Times New Roman" w:cs="Times New Roman"/>
          <w:sz w:val="24"/>
          <w:szCs w:val="24"/>
        </w:rPr>
        <w:t>it is preventing young people completing qualification</w:t>
      </w:r>
      <w:r w:rsidR="005C01FC" w:rsidRPr="005C01FC">
        <w:rPr>
          <w:rFonts w:ascii="Times New Roman" w:hAnsi="Times New Roman" w:cs="Times New Roman"/>
          <w:sz w:val="24"/>
          <w:szCs w:val="24"/>
        </w:rPr>
        <w:t>’s</w:t>
      </w:r>
      <w:r w:rsidR="008824A9" w:rsidRPr="005C01FC">
        <w:rPr>
          <w:rFonts w:ascii="Times New Roman" w:hAnsi="Times New Roman" w:cs="Times New Roman"/>
          <w:sz w:val="24"/>
          <w:szCs w:val="24"/>
        </w:rPr>
        <w:t xml:space="preserve">, leaving pupils, parents and schools </w:t>
      </w:r>
      <w:r w:rsidR="005C01FC" w:rsidRPr="005C01FC">
        <w:rPr>
          <w:rFonts w:ascii="Times New Roman" w:hAnsi="Times New Roman" w:cs="Times New Roman"/>
          <w:sz w:val="24"/>
          <w:szCs w:val="24"/>
        </w:rPr>
        <w:t>disappointed</w:t>
      </w:r>
      <w:r w:rsidR="008824A9" w:rsidRPr="005C01FC">
        <w:rPr>
          <w:rFonts w:ascii="Times New Roman" w:hAnsi="Times New Roman" w:cs="Times New Roman"/>
          <w:sz w:val="24"/>
          <w:szCs w:val="24"/>
        </w:rPr>
        <w:t xml:space="preserve"> and let down. </w:t>
      </w:r>
      <w:r w:rsidR="008824A9" w:rsidRPr="00520C75">
        <w:rPr>
          <w:rFonts w:ascii="Times New Roman" w:hAnsi="Times New Roman" w:cs="Times New Roman"/>
          <w:sz w:val="24"/>
          <w:szCs w:val="24"/>
        </w:rPr>
        <w:t>Th</w:t>
      </w:r>
      <w:r w:rsidR="005C01FC" w:rsidRPr="00520C75">
        <w:rPr>
          <w:rFonts w:ascii="Times New Roman" w:hAnsi="Times New Roman" w:cs="Times New Roman"/>
          <w:sz w:val="24"/>
          <w:szCs w:val="24"/>
        </w:rPr>
        <w:t>e</w:t>
      </w:r>
      <w:r w:rsidR="008824A9" w:rsidRPr="00520C75">
        <w:rPr>
          <w:rFonts w:ascii="Times New Roman" w:hAnsi="Times New Roman" w:cs="Times New Roman"/>
          <w:sz w:val="24"/>
          <w:szCs w:val="24"/>
        </w:rPr>
        <w:t xml:space="preserve"> inability to commit to anything longer than short term projects because of uncertain budgets</w:t>
      </w:r>
      <w:r w:rsidR="005C01FC" w:rsidRPr="00520C75">
        <w:rPr>
          <w:rFonts w:ascii="Times New Roman" w:hAnsi="Times New Roman" w:cs="Times New Roman"/>
          <w:sz w:val="24"/>
          <w:szCs w:val="24"/>
        </w:rPr>
        <w:t xml:space="preserve"> cuts</w:t>
      </w:r>
      <w:r w:rsidR="008824A9" w:rsidRPr="00520C75">
        <w:rPr>
          <w:rFonts w:ascii="Times New Roman" w:hAnsi="Times New Roman" w:cs="Times New Roman"/>
          <w:sz w:val="24"/>
          <w:szCs w:val="24"/>
        </w:rPr>
        <w:t xml:space="preserve"> is leading to</w:t>
      </w:r>
      <w:r w:rsidR="005C01FC" w:rsidRPr="00520C75">
        <w:rPr>
          <w:rFonts w:ascii="Times New Roman" w:hAnsi="Times New Roman" w:cs="Times New Roman"/>
          <w:sz w:val="24"/>
          <w:szCs w:val="24"/>
        </w:rPr>
        <w:t xml:space="preserve"> the</w:t>
      </w:r>
      <w:r w:rsidR="008824A9" w:rsidRPr="00520C75">
        <w:rPr>
          <w:rFonts w:ascii="Times New Roman" w:hAnsi="Times New Roman" w:cs="Times New Roman"/>
          <w:sz w:val="24"/>
          <w:szCs w:val="24"/>
        </w:rPr>
        <w:t xml:space="preserve"> reinforcement of negative stereotypes about youth workers and reigniting old tensions as schools need far more notice than is currently given if provision </w:t>
      </w:r>
      <w:r w:rsidR="00520C75" w:rsidRPr="00520C75">
        <w:rPr>
          <w:rFonts w:ascii="Times New Roman" w:hAnsi="Times New Roman" w:cs="Times New Roman"/>
          <w:sz w:val="24"/>
          <w:szCs w:val="24"/>
        </w:rPr>
        <w:t>is</w:t>
      </w:r>
      <w:r w:rsidR="005C01FC" w:rsidRPr="00520C75">
        <w:rPr>
          <w:rFonts w:ascii="Times New Roman" w:hAnsi="Times New Roman" w:cs="Times New Roman"/>
          <w:sz w:val="24"/>
          <w:szCs w:val="24"/>
        </w:rPr>
        <w:t xml:space="preserve"> </w:t>
      </w:r>
      <w:r w:rsidR="008824A9" w:rsidRPr="00520C75">
        <w:rPr>
          <w:rFonts w:ascii="Times New Roman" w:hAnsi="Times New Roman" w:cs="Times New Roman"/>
          <w:sz w:val="24"/>
          <w:szCs w:val="24"/>
        </w:rPr>
        <w:t>to be changed or withdrawn. This is particularly affecting the morale of lead teachers and youth workers in schools, some whom have spent several years getting teaching staff and senior management teams onboard and aware of the potential for positive outcomes.</w:t>
      </w:r>
      <w:r w:rsidR="008824A9">
        <w:rPr>
          <w:rFonts w:ascii="Times New Roman" w:hAnsi="Times New Roman" w:cs="Times New Roman"/>
          <w:sz w:val="24"/>
          <w:szCs w:val="24"/>
        </w:rPr>
        <w:t xml:space="preserve"> </w:t>
      </w:r>
    </w:p>
    <w:p w14:paraId="6CACEF1A" w14:textId="29C892A1" w:rsidR="00FF1B43" w:rsidRDefault="00FF1B43" w:rsidP="00870406">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Youth work can be found in a variety of settings outside the school environment. A common use of youth work is detached and outreach work, though similar they still hold their </w:t>
      </w:r>
      <w:r>
        <w:rPr>
          <w:rFonts w:ascii="Times New Roman" w:hAnsi="Times New Roman" w:cs="Times New Roman"/>
          <w:sz w:val="24"/>
          <w:szCs w:val="24"/>
        </w:rPr>
        <w:lastRenderedPageBreak/>
        <w:t>differences. The purpose of detached youth work to cater to where young people are at geographically and developmentally; this is done without a building. Delivering informal and social education, which addresses the needs that are presented to or perceived by the youth worker. Due to the fact that the youth workers have no building to work from or an activity which they have control over, the relationship between young person and youth worker is completely voluntary and constantly up for negotiation.</w:t>
      </w:r>
    </w:p>
    <w:p w14:paraId="47FE3304" w14:textId="77777777" w:rsidR="00685CFF" w:rsidRDefault="00685CFF" w:rsidP="00870406">
      <w:pPr>
        <w:spacing w:after="0" w:line="480" w:lineRule="auto"/>
        <w:jc w:val="both"/>
        <w:rPr>
          <w:rFonts w:ascii="Times New Roman" w:hAnsi="Times New Roman" w:cs="Times New Roman"/>
          <w:sz w:val="24"/>
          <w:szCs w:val="24"/>
        </w:rPr>
      </w:pPr>
    </w:p>
    <w:p w14:paraId="0EADF26C" w14:textId="63C998F7" w:rsidR="00FF1B43" w:rsidRDefault="00FF1B43" w:rsidP="00870406">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While outreach work also takes place on a young person’s territory, supporting and complimenting new and existing projects. The primary objective is to inform the young people of services that exist in their local area, encouraging them to use such services. Outreach workers may also seek to identify, through consultation with young people, gaps that may ex</w:t>
      </w:r>
      <w:r w:rsidR="00E713EB">
        <w:rPr>
          <w:rFonts w:ascii="Times New Roman" w:hAnsi="Times New Roman" w:cs="Times New Roman"/>
          <w:sz w:val="24"/>
          <w:szCs w:val="24"/>
        </w:rPr>
        <w:t xml:space="preserve">ist in services aimed at meeting their needs. </w:t>
      </w:r>
    </w:p>
    <w:p w14:paraId="2E46D58A" w14:textId="77777777" w:rsidR="00685CFF" w:rsidRDefault="00685CFF" w:rsidP="00870406">
      <w:pPr>
        <w:spacing w:after="0" w:line="480" w:lineRule="auto"/>
        <w:jc w:val="both"/>
        <w:rPr>
          <w:rFonts w:ascii="Times New Roman" w:hAnsi="Times New Roman" w:cs="Times New Roman"/>
          <w:sz w:val="24"/>
          <w:szCs w:val="24"/>
        </w:rPr>
      </w:pPr>
    </w:p>
    <w:p w14:paraId="298F6C8A" w14:textId="7DF800E2" w:rsidR="00BD1E43" w:rsidRDefault="00E713EB" w:rsidP="00870406">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Both outreach and detached youth workers have the same principles. Their aims should aim </w:t>
      </w:r>
      <w:r w:rsidR="00BD1E43">
        <w:rPr>
          <w:rFonts w:ascii="Times New Roman" w:hAnsi="Times New Roman" w:cs="Times New Roman"/>
          <w:sz w:val="24"/>
          <w:szCs w:val="24"/>
        </w:rPr>
        <w:t>to</w:t>
      </w:r>
      <w:r>
        <w:rPr>
          <w:rFonts w:ascii="Times New Roman" w:hAnsi="Times New Roman" w:cs="Times New Roman"/>
          <w:sz w:val="24"/>
          <w:szCs w:val="24"/>
        </w:rPr>
        <w:t xml:space="preserve"> b</w:t>
      </w:r>
      <w:r w:rsidR="00BD1E43">
        <w:rPr>
          <w:rFonts w:ascii="Times New Roman" w:hAnsi="Times New Roman" w:cs="Times New Roman"/>
          <w:sz w:val="24"/>
          <w:szCs w:val="24"/>
        </w:rPr>
        <w:t>e</w:t>
      </w:r>
      <w:r>
        <w:rPr>
          <w:rFonts w:ascii="Times New Roman" w:hAnsi="Times New Roman" w:cs="Times New Roman"/>
          <w:sz w:val="24"/>
          <w:szCs w:val="24"/>
        </w:rPr>
        <w:t xml:space="preserve"> an agent of social change and social action rather the social control.</w:t>
      </w:r>
      <w:r w:rsidR="00BD1E43">
        <w:rPr>
          <w:rFonts w:ascii="Times New Roman" w:hAnsi="Times New Roman" w:cs="Times New Roman"/>
          <w:sz w:val="24"/>
          <w:szCs w:val="24"/>
        </w:rPr>
        <w:t xml:space="preserve"> Through dialogue and negotiation, they must challenge young people attitudes and behaviour where they impact negatively on themselves and others around them. Workers must respect the voluntary nature of the relationship between young people and worker. Supporting meaningful participation of young people in political decision-making process, ensuring their voices are heard.  The support of progressive personal development of all young people towards self-advocacy through learning. </w:t>
      </w:r>
    </w:p>
    <w:p w14:paraId="5C9098CC" w14:textId="77777777" w:rsidR="00012F61" w:rsidRDefault="00012F61" w:rsidP="00012F61">
      <w:pPr>
        <w:spacing w:after="0" w:line="480" w:lineRule="auto"/>
        <w:ind w:left="567" w:right="567"/>
        <w:jc w:val="both"/>
        <w:rPr>
          <w:rFonts w:ascii="Times New Roman" w:hAnsi="Times New Roman" w:cs="Times New Roman"/>
          <w:sz w:val="24"/>
          <w:szCs w:val="24"/>
        </w:rPr>
      </w:pPr>
    </w:p>
    <w:p w14:paraId="44CBAE17" w14:textId="77777777" w:rsidR="00012F61" w:rsidRDefault="00012F61" w:rsidP="00012F61">
      <w:pPr>
        <w:spacing w:after="0" w:line="480" w:lineRule="auto"/>
        <w:ind w:left="567" w:right="567"/>
        <w:jc w:val="both"/>
        <w:rPr>
          <w:rFonts w:ascii="Times New Roman" w:hAnsi="Times New Roman" w:cs="Times New Roman"/>
          <w:sz w:val="24"/>
          <w:szCs w:val="24"/>
        </w:rPr>
      </w:pPr>
    </w:p>
    <w:p w14:paraId="63C813B2" w14:textId="19A2B140" w:rsidR="00012F61" w:rsidRDefault="00012F61" w:rsidP="001F20DF">
      <w:pPr>
        <w:spacing w:after="0"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‘What working with young people in an outreach situation needs are sustained, long-term, work. You need time to engage the young people, get their trust and get to know them, what makes them sick and then to actually alter, or try influence, </w:t>
      </w:r>
      <w:r>
        <w:rPr>
          <w:rFonts w:ascii="Times New Roman" w:hAnsi="Times New Roman" w:cs="Times New Roman"/>
          <w:sz w:val="24"/>
          <w:szCs w:val="24"/>
        </w:rPr>
        <w:lastRenderedPageBreak/>
        <w:t>their behaviour and activities, and you don’t do that by jumping around from area to area’</w:t>
      </w:r>
    </w:p>
    <w:p w14:paraId="13DD635E" w14:textId="1176AD4F" w:rsidR="00012F61" w:rsidRDefault="00012F61" w:rsidP="00012F61">
      <w:pPr>
        <w:spacing w:after="0" w:line="480" w:lineRule="auto"/>
        <w:ind w:left="567" w:right="567"/>
        <w:jc w:val="right"/>
        <w:rPr>
          <w:rFonts w:ascii="Times New Roman" w:hAnsi="Times New Roman" w:cs="Times New Roman"/>
          <w:sz w:val="24"/>
          <w:szCs w:val="24"/>
        </w:rPr>
      </w:pPr>
      <w:r>
        <w:rPr>
          <w:rFonts w:ascii="Times New Roman" w:hAnsi="Times New Roman" w:cs="Times New Roman"/>
          <w:sz w:val="24"/>
          <w:szCs w:val="24"/>
        </w:rPr>
        <w:t>(Joseph Rowntree Foundation, 2004)</w:t>
      </w:r>
    </w:p>
    <w:p w14:paraId="2998BBA7" w14:textId="77777777" w:rsidR="00BC0610" w:rsidRDefault="00BC0610" w:rsidP="00012F61">
      <w:pPr>
        <w:spacing w:after="0" w:line="480" w:lineRule="auto"/>
        <w:jc w:val="both"/>
        <w:rPr>
          <w:rFonts w:ascii="Times New Roman" w:hAnsi="Times New Roman" w:cs="Times New Roman"/>
          <w:sz w:val="24"/>
          <w:szCs w:val="24"/>
        </w:rPr>
      </w:pPr>
    </w:p>
    <w:p w14:paraId="10E36700" w14:textId="394863AE" w:rsidR="00012F61" w:rsidRDefault="001C5603" w:rsidP="00012F6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Every form of education has its downfalls, outreach work falls into the bracket also. Due to the nature of the work its flaws can be detrimental on the success of the work. The most obvious flaw would be due to disengaged young people. It is a voluntary relationship between worker and young person, if the young people to not trust or can’t relate to where the worker is coming from then the work will break down at the first hurdle. The ever-changing social climate can impact the work also. Young people are spending more time at home, choosing to socialise online rather than human interaction. In short, if there are no young people to work with then this form of work is completely redundant. A major negative impact on this form of work can be the worker themselves. If the worker has the wrong approach with young people, they are more likely to be standoffish. A worker has to be aware of their not only their language but their body language also. </w:t>
      </w:r>
      <w:r w:rsidR="00C4796D">
        <w:rPr>
          <w:rFonts w:ascii="Times New Roman" w:hAnsi="Times New Roman" w:cs="Times New Roman"/>
          <w:sz w:val="24"/>
          <w:szCs w:val="24"/>
        </w:rPr>
        <w:t xml:space="preserve">Workers should make effort to relate to the young people on a personal level. Doing so would help build a relationship rather than tarnish any opportunity to do so.  The writer’s personal experiences with outreach work was not successful. The area that the work was taking place in didn’t have a wide community of young people. When young people were approached the worker that the writer was working alongside with had the wrong attitude. In retrospect, more research should have been taken out before going out and attempting to the work. </w:t>
      </w:r>
    </w:p>
    <w:p w14:paraId="2924E328" w14:textId="072B30F4" w:rsidR="004D02D4" w:rsidRDefault="004D02D4" w:rsidP="00012F61">
      <w:pPr>
        <w:spacing w:after="0" w:line="480" w:lineRule="auto"/>
        <w:jc w:val="both"/>
        <w:rPr>
          <w:rFonts w:ascii="Times New Roman" w:hAnsi="Times New Roman" w:cs="Times New Roman"/>
          <w:sz w:val="24"/>
          <w:szCs w:val="24"/>
        </w:rPr>
      </w:pPr>
    </w:p>
    <w:p w14:paraId="0EB1252D" w14:textId="77777777" w:rsidR="00695102" w:rsidRDefault="004D02D4" w:rsidP="004D02D4">
      <w:pPr>
        <w:spacing w:after="0" w:line="480" w:lineRule="auto"/>
        <w:jc w:val="both"/>
        <w:rPr>
          <w:rFonts w:ascii="Times New Roman" w:hAnsi="Times New Roman" w:cs="Times New Roman"/>
          <w:sz w:val="24"/>
          <w:szCs w:val="24"/>
        </w:rPr>
      </w:pPr>
      <w:r w:rsidRPr="004D02D4">
        <w:rPr>
          <w:rFonts w:ascii="Times New Roman" w:hAnsi="Times New Roman" w:cs="Times New Roman"/>
          <w:sz w:val="24"/>
          <w:szCs w:val="24"/>
        </w:rPr>
        <w:t xml:space="preserve">The education system in Wales </w:t>
      </w:r>
      <w:r w:rsidR="009B3C4A">
        <w:rPr>
          <w:rFonts w:ascii="Times New Roman" w:hAnsi="Times New Roman" w:cs="Times New Roman"/>
          <w:sz w:val="24"/>
          <w:szCs w:val="24"/>
        </w:rPr>
        <w:t xml:space="preserve">is a duplicate of </w:t>
      </w:r>
      <w:r w:rsidRPr="004D02D4">
        <w:rPr>
          <w:rFonts w:ascii="Times New Roman" w:hAnsi="Times New Roman" w:cs="Times New Roman"/>
          <w:sz w:val="24"/>
          <w:szCs w:val="24"/>
        </w:rPr>
        <w:t>the structure set up in </w:t>
      </w:r>
      <w:hyperlink r:id="rId7" w:history="1">
        <w:r w:rsidRPr="004D02D4">
          <w:rPr>
            <w:rStyle w:val="Hyperlink"/>
            <w:rFonts w:ascii="Times New Roman" w:hAnsi="Times New Roman" w:cs="Times New Roman"/>
            <w:color w:val="auto"/>
            <w:sz w:val="24"/>
            <w:szCs w:val="24"/>
            <w:u w:val="none"/>
          </w:rPr>
          <w:t>England</w:t>
        </w:r>
      </w:hyperlink>
      <w:r w:rsidRPr="004D02D4">
        <w:rPr>
          <w:rFonts w:ascii="Times New Roman" w:hAnsi="Times New Roman" w:cs="Times New Roman"/>
          <w:sz w:val="24"/>
          <w:szCs w:val="24"/>
        </w:rPr>
        <w:t>, with maintained schools (most state schools) following the National Curriculum. However, since the 2011/2012 school year, the curriculum for Key Stage 1 has been replaced in Wales by the </w:t>
      </w:r>
      <w:r w:rsidR="003309A4">
        <w:rPr>
          <w:rFonts w:ascii="Times New Roman" w:hAnsi="Times New Roman" w:cs="Times New Roman"/>
          <w:sz w:val="24"/>
          <w:szCs w:val="24"/>
        </w:rPr>
        <w:t xml:space="preserve">‘Foundation Phase’ </w:t>
      </w:r>
      <w:r w:rsidRPr="004D02D4">
        <w:rPr>
          <w:rFonts w:ascii="Times New Roman" w:hAnsi="Times New Roman" w:cs="Times New Roman"/>
          <w:sz w:val="24"/>
          <w:szCs w:val="24"/>
        </w:rPr>
        <w:t>for all three to seven-year-olds. The age of a child on 1</w:t>
      </w:r>
      <w:r w:rsidR="003309A4">
        <w:rPr>
          <w:rFonts w:ascii="Times New Roman" w:hAnsi="Times New Roman" w:cs="Times New Roman"/>
          <w:sz w:val="24"/>
          <w:szCs w:val="24"/>
        </w:rPr>
        <w:t>st</w:t>
      </w:r>
      <w:r w:rsidRPr="004D02D4">
        <w:rPr>
          <w:rFonts w:ascii="Times New Roman" w:hAnsi="Times New Roman" w:cs="Times New Roman"/>
          <w:sz w:val="24"/>
          <w:szCs w:val="24"/>
        </w:rPr>
        <w:t xml:space="preserve"> September determines when </w:t>
      </w:r>
      <w:r w:rsidRPr="004D02D4">
        <w:rPr>
          <w:rFonts w:ascii="Times New Roman" w:hAnsi="Times New Roman" w:cs="Times New Roman"/>
          <w:sz w:val="24"/>
          <w:szCs w:val="24"/>
        </w:rPr>
        <w:lastRenderedPageBreak/>
        <w:t xml:space="preserve">they need to start primary school. During the Foundation Phase, </w:t>
      </w:r>
      <w:r w:rsidR="003309A4">
        <w:rPr>
          <w:rFonts w:ascii="Times New Roman" w:hAnsi="Times New Roman" w:cs="Times New Roman"/>
          <w:sz w:val="24"/>
          <w:szCs w:val="24"/>
        </w:rPr>
        <w:t>c</w:t>
      </w:r>
      <w:r w:rsidRPr="004D02D4">
        <w:rPr>
          <w:rFonts w:ascii="Times New Roman" w:hAnsi="Times New Roman" w:cs="Times New Roman"/>
          <w:sz w:val="24"/>
          <w:szCs w:val="24"/>
        </w:rPr>
        <w:t xml:space="preserve">hildren are encouraged to be creative and imaginative and learn by taking part in practical activities instead of </w:t>
      </w:r>
      <w:r w:rsidR="003309A4">
        <w:rPr>
          <w:rFonts w:ascii="Times New Roman" w:hAnsi="Times New Roman" w:cs="Times New Roman"/>
          <w:sz w:val="24"/>
          <w:szCs w:val="24"/>
        </w:rPr>
        <w:t xml:space="preserve">working </w:t>
      </w:r>
      <w:r w:rsidRPr="004D02D4">
        <w:rPr>
          <w:rFonts w:ascii="Times New Roman" w:hAnsi="Times New Roman" w:cs="Times New Roman"/>
          <w:sz w:val="24"/>
          <w:szCs w:val="24"/>
        </w:rPr>
        <w:t>through exercises in textbooks.</w:t>
      </w:r>
      <w:r w:rsidR="009B3C4A">
        <w:rPr>
          <w:rFonts w:ascii="Times New Roman" w:hAnsi="Times New Roman" w:cs="Times New Roman"/>
          <w:sz w:val="24"/>
          <w:szCs w:val="24"/>
        </w:rPr>
        <w:t xml:space="preserve"> </w:t>
      </w:r>
      <w:r w:rsidR="00F032AC">
        <w:rPr>
          <w:rFonts w:ascii="Times New Roman" w:hAnsi="Times New Roman" w:cs="Times New Roman"/>
          <w:sz w:val="24"/>
          <w:szCs w:val="24"/>
        </w:rPr>
        <w:t>Welsh education can be seen as</w:t>
      </w:r>
      <w:r w:rsidR="003309A4">
        <w:rPr>
          <w:rFonts w:ascii="Times New Roman" w:hAnsi="Times New Roman" w:cs="Times New Roman"/>
          <w:sz w:val="24"/>
          <w:szCs w:val="24"/>
        </w:rPr>
        <w:t xml:space="preserve"> slightly biased and not very broad.</w:t>
      </w:r>
      <w:r w:rsidR="00F032AC">
        <w:rPr>
          <w:rFonts w:ascii="Times New Roman" w:hAnsi="Times New Roman" w:cs="Times New Roman"/>
          <w:sz w:val="24"/>
          <w:szCs w:val="24"/>
        </w:rPr>
        <w:t xml:space="preserve"> </w:t>
      </w:r>
      <w:r w:rsidR="009B3C4A" w:rsidRPr="009B3C4A">
        <w:rPr>
          <w:rFonts w:ascii="Times New Roman" w:hAnsi="Times New Roman" w:cs="Times New Roman"/>
          <w:sz w:val="24"/>
          <w:szCs w:val="24"/>
        </w:rPr>
        <w:t>Take the subject of history, for example</w:t>
      </w:r>
      <w:r w:rsidR="003309A4">
        <w:rPr>
          <w:rFonts w:ascii="Times New Roman" w:hAnsi="Times New Roman" w:cs="Times New Roman"/>
          <w:sz w:val="24"/>
          <w:szCs w:val="24"/>
        </w:rPr>
        <w:t>,</w:t>
      </w:r>
      <w:r w:rsidR="009B3C4A" w:rsidRPr="009B3C4A">
        <w:rPr>
          <w:rFonts w:ascii="Times New Roman" w:hAnsi="Times New Roman" w:cs="Times New Roman"/>
          <w:sz w:val="24"/>
          <w:szCs w:val="24"/>
        </w:rPr>
        <w:t xml:space="preserve"> Welsh schools are given discretion on exactly what to teach in history within the curriculum. Although they’re encouraged to focus on historical figures and events from their local area and around Wales in the first instance, they’re also free to include topics involving Britain as a while.</w:t>
      </w:r>
      <w:r w:rsidR="00695102">
        <w:rPr>
          <w:rFonts w:ascii="Times New Roman" w:hAnsi="Times New Roman" w:cs="Times New Roman"/>
          <w:sz w:val="24"/>
          <w:szCs w:val="24"/>
        </w:rPr>
        <w:t xml:space="preserve"> </w:t>
      </w:r>
      <w:r w:rsidR="00695102" w:rsidRPr="00695102">
        <w:rPr>
          <w:rFonts w:ascii="Times New Roman" w:hAnsi="Times New Roman" w:cs="Times New Roman"/>
          <w:sz w:val="24"/>
          <w:szCs w:val="24"/>
        </w:rPr>
        <w:t>“Education systems within capitalist societies are a form of ‘ideological state apparatus’ designed as a means of social control” (Althusser, 1971 cited in Pollard et al, 2008).</w:t>
      </w:r>
      <w:r w:rsidR="00695102">
        <w:rPr>
          <w:rFonts w:ascii="Times New Roman" w:hAnsi="Times New Roman" w:cs="Times New Roman"/>
          <w:sz w:val="24"/>
          <w:szCs w:val="24"/>
        </w:rPr>
        <w:t xml:space="preserve"> </w:t>
      </w:r>
      <w:r w:rsidR="003309A4">
        <w:rPr>
          <w:rFonts w:ascii="Times New Roman" w:hAnsi="Times New Roman" w:cs="Times New Roman"/>
          <w:sz w:val="24"/>
          <w:szCs w:val="24"/>
        </w:rPr>
        <w:t xml:space="preserve">This new curriculum in Wales is in the process of development with the hope of it being </w:t>
      </w:r>
      <w:r w:rsidR="003309A4" w:rsidRPr="003309A4">
        <w:rPr>
          <w:rFonts w:ascii="Times New Roman" w:hAnsi="Times New Roman" w:cs="Times New Roman"/>
          <w:sz w:val="24"/>
          <w:szCs w:val="24"/>
        </w:rPr>
        <w:t>introduced in school classrooms from nursery to Year 7 in 2022, rolling into Year 8 in 2023, Year 9 in 2024, Year 10 in 2025 and Year 11 in 2026. All schools will have access the final curriculum from 2020, to allow them to move towards full roll-out in 2022.</w:t>
      </w:r>
      <w:r w:rsidR="00B45AF3">
        <w:rPr>
          <w:rFonts w:ascii="Times New Roman" w:hAnsi="Times New Roman" w:cs="Times New Roman"/>
          <w:sz w:val="24"/>
          <w:szCs w:val="24"/>
        </w:rPr>
        <w:t xml:space="preserve"> </w:t>
      </w:r>
    </w:p>
    <w:p w14:paraId="19C660D8" w14:textId="77777777" w:rsidR="00695102" w:rsidRPr="00695102" w:rsidRDefault="00695102" w:rsidP="00695102">
      <w:pPr>
        <w:spacing w:after="0" w:line="240" w:lineRule="auto"/>
        <w:ind w:left="567" w:right="567"/>
        <w:jc w:val="both"/>
        <w:rPr>
          <w:rFonts w:ascii="Times New Roman" w:hAnsi="Times New Roman" w:cs="Times New Roman"/>
          <w:sz w:val="24"/>
          <w:szCs w:val="24"/>
        </w:rPr>
      </w:pPr>
      <w:r w:rsidRPr="00695102">
        <w:rPr>
          <w:rFonts w:ascii="Times New Roman" w:hAnsi="Times New Roman" w:cs="Times New Roman"/>
          <w:sz w:val="24"/>
          <w:szCs w:val="24"/>
        </w:rPr>
        <w:t>“Schools are broken down into houses, the school day into a timetable and a curriculum (a serial space of serial knowledges) and into specialist locations; pupil movements are broken down within and into lessons, they are allocated to seats, organised onto tables or in rows, labelled, tested, measured and calculated by the techniques of examination”</w:t>
      </w:r>
    </w:p>
    <w:p w14:paraId="6A7E086C" w14:textId="77777777" w:rsidR="00695102" w:rsidRPr="00695102" w:rsidRDefault="00695102" w:rsidP="00695102">
      <w:pPr>
        <w:spacing w:after="0" w:line="240" w:lineRule="auto"/>
        <w:ind w:left="567" w:right="567"/>
        <w:jc w:val="right"/>
        <w:rPr>
          <w:rFonts w:ascii="Times New Roman" w:hAnsi="Times New Roman" w:cs="Times New Roman"/>
          <w:sz w:val="24"/>
          <w:szCs w:val="24"/>
        </w:rPr>
      </w:pPr>
      <w:r w:rsidRPr="00695102">
        <w:rPr>
          <w:rFonts w:ascii="Times New Roman" w:hAnsi="Times New Roman" w:cs="Times New Roman"/>
          <w:sz w:val="24"/>
          <w:szCs w:val="24"/>
        </w:rPr>
        <w:t xml:space="preserve"> (Ball, 2013, p46 cited in Aubrey and Riley, 2017). </w:t>
      </w:r>
    </w:p>
    <w:p w14:paraId="41A5BC19" w14:textId="77777777" w:rsidR="00695102" w:rsidRDefault="00695102" w:rsidP="004D02D4">
      <w:pPr>
        <w:spacing w:after="0" w:line="480" w:lineRule="auto"/>
        <w:jc w:val="both"/>
        <w:rPr>
          <w:rFonts w:ascii="Times New Roman" w:hAnsi="Times New Roman" w:cs="Times New Roman"/>
          <w:sz w:val="24"/>
          <w:szCs w:val="24"/>
        </w:rPr>
      </w:pPr>
    </w:p>
    <w:p w14:paraId="486C924C" w14:textId="3CEBEB11" w:rsidR="004D02D4" w:rsidRDefault="00B45AF3" w:rsidP="004D02D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Schools </w:t>
      </w:r>
      <w:r w:rsidR="00FC7C76">
        <w:rPr>
          <w:rFonts w:ascii="Times New Roman" w:hAnsi="Times New Roman" w:cs="Times New Roman"/>
          <w:sz w:val="24"/>
          <w:szCs w:val="24"/>
        </w:rPr>
        <w:t xml:space="preserve">introduced PSE (Personal Social Education) at the turn of the millennium. The </w:t>
      </w:r>
      <w:r w:rsidR="00FC7C76" w:rsidRPr="00FC7C76">
        <w:rPr>
          <w:rFonts w:ascii="Times New Roman" w:hAnsi="Times New Roman" w:cs="Times New Roman"/>
          <w:sz w:val="24"/>
          <w:szCs w:val="24"/>
        </w:rPr>
        <w:t>PSE provision for 7 to 19-year-olds</w:t>
      </w:r>
      <w:r w:rsidR="00FC7C76">
        <w:rPr>
          <w:rFonts w:ascii="Times New Roman" w:hAnsi="Times New Roman" w:cs="Times New Roman"/>
          <w:sz w:val="24"/>
          <w:szCs w:val="24"/>
        </w:rPr>
        <w:t xml:space="preserve"> </w:t>
      </w:r>
      <w:r w:rsidR="00FC7C76" w:rsidRPr="00FC7C76">
        <w:rPr>
          <w:rFonts w:ascii="Times New Roman" w:hAnsi="Times New Roman" w:cs="Times New Roman"/>
          <w:sz w:val="24"/>
          <w:szCs w:val="24"/>
        </w:rPr>
        <w:t>builds upon the Personal and Social Development, Well-Being and Cultural Diversity Area of Learning in the Foundation Phase framework for children’s learning for 3 to 7-year-olds in Wales and progresses into the 14–19 Learning Core components that relate to PSE such as Personal, Social, Sustainability and Health Matters, Attitudes and Values, and Community Participation</w:t>
      </w:r>
      <w:r w:rsidR="00FC7C76">
        <w:rPr>
          <w:rFonts w:ascii="Times New Roman" w:hAnsi="Times New Roman" w:cs="Times New Roman"/>
          <w:sz w:val="24"/>
          <w:szCs w:val="24"/>
        </w:rPr>
        <w:t xml:space="preserve"> (</w:t>
      </w:r>
      <w:r w:rsidR="00FC7C76" w:rsidRPr="00FC7C76">
        <w:rPr>
          <w:rFonts w:ascii="Times New Roman" w:hAnsi="Times New Roman" w:cs="Times New Roman"/>
          <w:sz w:val="24"/>
          <w:szCs w:val="24"/>
        </w:rPr>
        <w:t>Department for Children, Education, Lifelong Learning and Skills</w:t>
      </w:r>
      <w:r w:rsidR="00FC7C76">
        <w:rPr>
          <w:rFonts w:ascii="Times New Roman" w:hAnsi="Times New Roman" w:cs="Times New Roman"/>
          <w:sz w:val="24"/>
          <w:szCs w:val="24"/>
        </w:rPr>
        <w:t xml:space="preserve">, 2008).  The idea behind </w:t>
      </w:r>
      <w:r w:rsidR="00FC7C76" w:rsidRPr="00FC7C76">
        <w:rPr>
          <w:rFonts w:ascii="Times New Roman" w:hAnsi="Times New Roman" w:cs="Times New Roman"/>
          <w:sz w:val="24"/>
          <w:szCs w:val="24"/>
        </w:rPr>
        <w:t xml:space="preserve">PSE </w:t>
      </w:r>
      <w:r w:rsidR="00FC7C76">
        <w:rPr>
          <w:rFonts w:ascii="Times New Roman" w:hAnsi="Times New Roman" w:cs="Times New Roman"/>
          <w:sz w:val="24"/>
          <w:szCs w:val="24"/>
        </w:rPr>
        <w:t xml:space="preserve">is to </w:t>
      </w:r>
      <w:r w:rsidR="00FC7C76" w:rsidRPr="00FC7C76">
        <w:rPr>
          <w:rFonts w:ascii="Times New Roman" w:hAnsi="Times New Roman" w:cs="Times New Roman"/>
          <w:sz w:val="24"/>
          <w:szCs w:val="24"/>
        </w:rPr>
        <w:t xml:space="preserve">prepare learners to be personally and socially effective by providing learning experiences in which they can develop and apply skills, explore </w:t>
      </w:r>
      <w:r w:rsidR="00FC7C76" w:rsidRPr="00FC7C76">
        <w:rPr>
          <w:rFonts w:ascii="Times New Roman" w:hAnsi="Times New Roman" w:cs="Times New Roman"/>
          <w:sz w:val="24"/>
          <w:szCs w:val="24"/>
        </w:rPr>
        <w:lastRenderedPageBreak/>
        <w:t>personal attitudes and values, and acquire appropriate knowledge and understanding.</w:t>
      </w:r>
      <w:r w:rsidR="00617386">
        <w:rPr>
          <w:rFonts w:ascii="Times New Roman" w:hAnsi="Times New Roman" w:cs="Times New Roman"/>
          <w:sz w:val="24"/>
          <w:szCs w:val="24"/>
        </w:rPr>
        <w:t xml:space="preserve"> PSE aims specially to develop a learner’s self-esteem and a sense of personal responsibility. The hope to allow young people to foster positive attitudes and behaviour towards the principles of sustainable development and global citizenship. The period of life young people is going through while being taught PSE will involve challenges, choices, responsibilities of work and adult life, the subject is put in place to help combat said issues. To promote self-respect, respect for others and celebrate diversity. This in turn covers equipping learners to live a safe and healthy life. </w:t>
      </w:r>
      <w:r w:rsidR="001F20DF">
        <w:rPr>
          <w:rFonts w:ascii="Times New Roman" w:hAnsi="Times New Roman" w:cs="Times New Roman"/>
          <w:sz w:val="24"/>
          <w:szCs w:val="24"/>
        </w:rPr>
        <w:t xml:space="preserve">The hope to empower young people to participate in their schools and communities as active responsible citizens locally, nationally and globally. </w:t>
      </w:r>
      <w:r w:rsidR="00A95816">
        <w:rPr>
          <w:rFonts w:ascii="Times New Roman" w:hAnsi="Times New Roman" w:cs="Times New Roman"/>
          <w:sz w:val="24"/>
          <w:szCs w:val="24"/>
        </w:rPr>
        <w:t>A subject like PSE comes with its pros and cons, the above notes the positive manor in which the subject can benefit</w:t>
      </w:r>
      <w:r w:rsidR="00845EAE">
        <w:rPr>
          <w:rFonts w:ascii="Times New Roman" w:hAnsi="Times New Roman" w:cs="Times New Roman"/>
          <w:sz w:val="24"/>
          <w:szCs w:val="24"/>
        </w:rPr>
        <w:t>ed</w:t>
      </w:r>
      <w:r w:rsidR="00A95816">
        <w:rPr>
          <w:rFonts w:ascii="Times New Roman" w:hAnsi="Times New Roman" w:cs="Times New Roman"/>
          <w:sz w:val="24"/>
          <w:szCs w:val="24"/>
        </w:rPr>
        <w:t xml:space="preserve"> from. Though the reverse side of this subject was experienced by the writer first hand. </w:t>
      </w:r>
      <w:r w:rsidR="002871A9">
        <w:rPr>
          <w:rFonts w:ascii="Times New Roman" w:hAnsi="Times New Roman" w:cs="Times New Roman"/>
          <w:sz w:val="24"/>
          <w:szCs w:val="24"/>
        </w:rPr>
        <w:t xml:space="preserve">During their schooling PSE was taught once a week. Taught being the key word in that previous sentence, as it was not really taught at all. Young people were allowed to do what they wanted, with no structure throughout the lesson. The writer believes that this was another tick in the box lesson. Nothing was learned or gained during this process. </w:t>
      </w:r>
    </w:p>
    <w:p w14:paraId="159351F2" w14:textId="77777777" w:rsidR="00435CB4" w:rsidRDefault="00435CB4" w:rsidP="004D02D4">
      <w:pPr>
        <w:spacing w:after="0" w:line="480" w:lineRule="auto"/>
        <w:jc w:val="both"/>
        <w:rPr>
          <w:rFonts w:ascii="Times New Roman" w:hAnsi="Times New Roman" w:cs="Times New Roman"/>
          <w:sz w:val="24"/>
          <w:szCs w:val="24"/>
        </w:rPr>
      </w:pPr>
    </w:p>
    <w:p w14:paraId="54F8E35E" w14:textId="1FBAC2FC" w:rsidR="00F32ECD" w:rsidRPr="00F32ECD" w:rsidRDefault="00435CB4" w:rsidP="00F32ECD">
      <w:pPr>
        <w:spacing w:line="480" w:lineRule="auto"/>
        <w:jc w:val="both"/>
        <w:rPr>
          <w:rFonts w:ascii="Times New Roman" w:hAnsi="Times New Roman" w:cs="Times New Roman"/>
          <w:sz w:val="24"/>
          <w:szCs w:val="24"/>
        </w:rPr>
      </w:pPr>
      <w:r w:rsidRPr="00F32ECD">
        <w:rPr>
          <w:rFonts w:ascii="Times New Roman" w:hAnsi="Times New Roman" w:cs="Times New Roman"/>
          <w:sz w:val="24"/>
          <w:szCs w:val="24"/>
        </w:rPr>
        <w:t>It is clear to see that education throughout youth work has many positives to the health, wellbeing and the future of young people.</w:t>
      </w:r>
      <w:r w:rsidR="00F32ECD" w:rsidRPr="00F32ECD">
        <w:rPr>
          <w:rFonts w:ascii="Times New Roman" w:eastAsiaTheme="minorEastAsia" w:hAnsi="Times New Roman" w:cs="Times New Roman"/>
          <w:color w:val="000000" w:themeColor="text1"/>
          <w:kern w:val="24"/>
          <w:sz w:val="24"/>
          <w:szCs w:val="24"/>
          <w:lang w:eastAsia="en-GB"/>
        </w:rPr>
        <w:t xml:space="preserve"> </w:t>
      </w:r>
      <w:r w:rsidR="00F32ECD" w:rsidRPr="00F32ECD">
        <w:rPr>
          <w:rFonts w:ascii="Times New Roman" w:hAnsi="Times New Roman" w:cs="Times New Roman"/>
          <w:sz w:val="24"/>
          <w:szCs w:val="24"/>
        </w:rPr>
        <w:t>In Wales the National Youth Service Strategy for Wales (WAG, 2007), a strategy about young people, and for all the young people of Wales sets out a clear vision for the Youth Service, that it should:</w:t>
      </w:r>
      <w:r w:rsidR="00F32ECD">
        <w:rPr>
          <w:rFonts w:ascii="Times New Roman" w:hAnsi="Times New Roman" w:cs="Times New Roman"/>
          <w:sz w:val="24"/>
          <w:szCs w:val="24"/>
        </w:rPr>
        <w:t xml:space="preserve"> </w:t>
      </w:r>
      <w:r w:rsidR="00F32ECD" w:rsidRPr="00F32ECD">
        <w:rPr>
          <w:rFonts w:ascii="Times New Roman" w:hAnsi="Times New Roman" w:cs="Times New Roman"/>
          <w:sz w:val="24"/>
          <w:szCs w:val="24"/>
        </w:rPr>
        <w:t xml:space="preserve">‘enable young people to gain the personal, social, emotional, intellectual and practical skills they need to get the best from their lives now and in the future’ (WAG, 2007: 1). </w:t>
      </w:r>
    </w:p>
    <w:p w14:paraId="0371BF0A" w14:textId="71585216" w:rsidR="00435CB4" w:rsidRDefault="00435CB4" w:rsidP="004D02D4">
      <w:pPr>
        <w:spacing w:after="0" w:line="480" w:lineRule="auto"/>
        <w:jc w:val="both"/>
        <w:rPr>
          <w:rFonts w:ascii="Times New Roman" w:hAnsi="Times New Roman" w:cs="Times New Roman"/>
          <w:sz w:val="24"/>
          <w:szCs w:val="24"/>
        </w:rPr>
      </w:pPr>
      <w:r w:rsidRPr="00435CB4">
        <w:rPr>
          <w:rFonts w:ascii="Times New Roman" w:hAnsi="Times New Roman" w:cs="Times New Roman"/>
          <w:sz w:val="24"/>
          <w:szCs w:val="24"/>
        </w:rPr>
        <w:t xml:space="preserve"> However, does this help young people live a ‘good life’? While carrying out research for this assignment, it is difficult to underpin what exactly is a good life. It has become apparent to the author that a good life can mean different things to different people and it is in fact subjective. </w:t>
      </w:r>
      <w:proofErr w:type="spellStart"/>
      <w:r w:rsidRPr="00435CB4">
        <w:rPr>
          <w:rFonts w:ascii="Times New Roman" w:hAnsi="Times New Roman" w:cs="Times New Roman"/>
          <w:sz w:val="24"/>
          <w:szCs w:val="24"/>
        </w:rPr>
        <w:lastRenderedPageBreak/>
        <w:t>Westacott</w:t>
      </w:r>
      <w:proofErr w:type="spellEnd"/>
      <w:r w:rsidRPr="00435CB4">
        <w:rPr>
          <w:rFonts w:ascii="Times New Roman" w:hAnsi="Times New Roman" w:cs="Times New Roman"/>
          <w:sz w:val="24"/>
          <w:szCs w:val="24"/>
        </w:rPr>
        <w:t xml:space="preserve"> (2019, p.1) states that the question of ‘What is a good life?’ is one of the oldest philosophical questions, and its interpreted in different ways. These different ways include the ways in which we live, our health and wellness, living a fulfilled life, living happily or even just being a person full of goodness (</w:t>
      </w:r>
      <w:proofErr w:type="spellStart"/>
      <w:r w:rsidRPr="00435CB4">
        <w:rPr>
          <w:rFonts w:ascii="Times New Roman" w:hAnsi="Times New Roman" w:cs="Times New Roman"/>
          <w:sz w:val="24"/>
          <w:szCs w:val="24"/>
        </w:rPr>
        <w:t>Westacott</w:t>
      </w:r>
      <w:proofErr w:type="spellEnd"/>
      <w:r w:rsidRPr="00435CB4">
        <w:rPr>
          <w:rFonts w:ascii="Times New Roman" w:hAnsi="Times New Roman" w:cs="Times New Roman"/>
          <w:sz w:val="24"/>
          <w:szCs w:val="24"/>
        </w:rPr>
        <w:t>, 2019 and Martin, 2012). What has become clear, is that the outcomes youth work provides to young people can offer these different terms of a good life.</w:t>
      </w:r>
    </w:p>
    <w:p w14:paraId="34236733" w14:textId="77777777" w:rsidR="00937DFE" w:rsidRDefault="00937DFE" w:rsidP="004D02D4">
      <w:pPr>
        <w:spacing w:after="0" w:line="480" w:lineRule="auto"/>
        <w:jc w:val="both"/>
        <w:rPr>
          <w:rFonts w:ascii="Times New Roman" w:hAnsi="Times New Roman" w:cs="Times New Roman"/>
          <w:sz w:val="24"/>
          <w:szCs w:val="24"/>
        </w:rPr>
      </w:pPr>
    </w:p>
    <w:p w14:paraId="71C6B2E8" w14:textId="77777777" w:rsidR="006B6390" w:rsidRPr="006B6390" w:rsidRDefault="00937DFE" w:rsidP="006B639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Well-being is a meaning that can change regarding on a person’s view of the world, a personal opinion. </w:t>
      </w:r>
      <w:r w:rsidR="00435CB4" w:rsidRPr="00435CB4">
        <w:rPr>
          <w:rFonts w:ascii="Times New Roman" w:hAnsi="Times New Roman" w:cs="Times New Roman"/>
          <w:sz w:val="24"/>
          <w:szCs w:val="24"/>
        </w:rPr>
        <w:t>Different researchers have come up with their own theory’s behind the concept. The idea that well-being lay in the idea that it is effectively measured through finite economic and social indicators such as income, housing and work (Diener et al.2009). While on the other hand (</w:t>
      </w:r>
      <w:proofErr w:type="spellStart"/>
      <w:r w:rsidR="00435CB4" w:rsidRPr="00435CB4">
        <w:rPr>
          <w:rFonts w:ascii="Times New Roman" w:hAnsi="Times New Roman" w:cs="Times New Roman"/>
          <w:sz w:val="24"/>
          <w:szCs w:val="24"/>
        </w:rPr>
        <w:t>Felce</w:t>
      </w:r>
      <w:proofErr w:type="spellEnd"/>
      <w:r w:rsidR="00435CB4" w:rsidRPr="00435CB4">
        <w:rPr>
          <w:rFonts w:ascii="Times New Roman" w:hAnsi="Times New Roman" w:cs="Times New Roman"/>
          <w:sz w:val="24"/>
          <w:szCs w:val="24"/>
        </w:rPr>
        <w:t xml:space="preserve"> &amp; Perry, 1995) are veering more towards the subjective side, relied upon individual, emotional and psychological interpretations of well-being. From the authors perspective well-being is the idea of an overall positive mindset, said mindset will be impacted by the persons surroundings, e.g. community, family, relationships, economic and social status within society.</w:t>
      </w:r>
      <w:r w:rsidR="005D4C8E">
        <w:rPr>
          <w:rFonts w:ascii="Times New Roman" w:hAnsi="Times New Roman" w:cs="Times New Roman"/>
          <w:sz w:val="24"/>
          <w:szCs w:val="24"/>
        </w:rPr>
        <w:t xml:space="preserve"> </w:t>
      </w:r>
      <w:r w:rsidR="008150EE">
        <w:rPr>
          <w:rFonts w:ascii="Times New Roman" w:hAnsi="Times New Roman" w:cs="Times New Roman"/>
          <w:sz w:val="24"/>
          <w:szCs w:val="24"/>
        </w:rPr>
        <w:t xml:space="preserve"> </w:t>
      </w:r>
      <w:r w:rsidR="008150EE" w:rsidRPr="008150EE">
        <w:rPr>
          <w:rFonts w:ascii="Times New Roman" w:hAnsi="Times New Roman" w:cs="Times New Roman"/>
          <w:sz w:val="24"/>
          <w:szCs w:val="24"/>
        </w:rPr>
        <w:t>Well-being has been defined as a dynamic process that gives people a sense of how their lives are going, through the interaction between their circumstances, activities and psychological resources or ‘mental capital’ (New Economics Foundation, no date).</w:t>
      </w:r>
      <w:r w:rsidR="006B6390">
        <w:rPr>
          <w:rFonts w:ascii="Times New Roman" w:hAnsi="Times New Roman" w:cs="Times New Roman"/>
          <w:sz w:val="24"/>
          <w:szCs w:val="24"/>
        </w:rPr>
        <w:t xml:space="preserve">  </w:t>
      </w:r>
      <w:r w:rsidR="006B6390" w:rsidRPr="006B6390">
        <w:rPr>
          <w:rFonts w:ascii="Times New Roman" w:hAnsi="Times New Roman" w:cs="Times New Roman"/>
          <w:sz w:val="24"/>
          <w:szCs w:val="24"/>
        </w:rPr>
        <w:t>As mentioned before, the term Subjective Well-Being (SWB) is defined as an individual’s experience of affective reactions and cognitive judgments (</w:t>
      </w:r>
      <w:bookmarkStart w:id="0" w:name="_Hlk532557408"/>
      <w:r w:rsidR="006B6390" w:rsidRPr="006B6390">
        <w:rPr>
          <w:rFonts w:ascii="Times New Roman" w:hAnsi="Times New Roman" w:cs="Times New Roman"/>
          <w:sz w:val="24"/>
          <w:szCs w:val="24"/>
        </w:rPr>
        <w:t>Diener, E &amp; Lucas, R. Cited in Well-Being: Foundations of Hedonic Psychology, 1999</w:t>
      </w:r>
      <w:bookmarkEnd w:id="0"/>
      <w:r w:rsidR="006B6390" w:rsidRPr="006B6390">
        <w:rPr>
          <w:rFonts w:ascii="Times New Roman" w:hAnsi="Times New Roman" w:cs="Times New Roman"/>
          <w:sz w:val="24"/>
          <w:szCs w:val="24"/>
        </w:rPr>
        <w:t xml:space="preserve">). </w:t>
      </w:r>
    </w:p>
    <w:p w14:paraId="6ECA5D66" w14:textId="77777777" w:rsidR="006B6390" w:rsidRPr="006B6390" w:rsidRDefault="006B6390" w:rsidP="006B6390">
      <w:pPr>
        <w:spacing w:after="0" w:line="240" w:lineRule="auto"/>
        <w:ind w:left="567" w:right="567"/>
        <w:jc w:val="both"/>
        <w:rPr>
          <w:rFonts w:ascii="Times New Roman" w:hAnsi="Times New Roman" w:cs="Times New Roman"/>
          <w:sz w:val="24"/>
          <w:szCs w:val="24"/>
        </w:rPr>
      </w:pPr>
      <w:r w:rsidRPr="006B6390">
        <w:rPr>
          <w:rFonts w:ascii="Times New Roman" w:hAnsi="Times New Roman" w:cs="Times New Roman"/>
          <w:sz w:val="24"/>
          <w:szCs w:val="24"/>
        </w:rPr>
        <w:t xml:space="preserve">A person exhibiting high SWB will have a positive affect; meaning they experience positive emotions (e.g. elation, joy) more often when compared to negative ones. It should be noted that the presence of positive affect does not signify the absence of negative affect, and presence of a negative affect does not indicate absence of positive affect </w:t>
      </w:r>
    </w:p>
    <w:p w14:paraId="646DFA47" w14:textId="0CB1ABA9" w:rsidR="006B6390" w:rsidRPr="006B6390" w:rsidRDefault="006B6390" w:rsidP="00697351">
      <w:pPr>
        <w:spacing w:after="0" w:line="240" w:lineRule="auto"/>
        <w:ind w:left="567" w:right="567"/>
        <w:jc w:val="right"/>
        <w:rPr>
          <w:rFonts w:ascii="Times New Roman" w:hAnsi="Times New Roman" w:cs="Times New Roman"/>
          <w:sz w:val="24"/>
          <w:szCs w:val="24"/>
        </w:rPr>
      </w:pPr>
      <w:r w:rsidRPr="006B6390">
        <w:rPr>
          <w:rFonts w:ascii="Times New Roman" w:hAnsi="Times New Roman" w:cs="Times New Roman"/>
          <w:sz w:val="24"/>
          <w:szCs w:val="24"/>
        </w:rPr>
        <w:t xml:space="preserve">                                                                   (Diener, Lucas &amp; Smith,</w:t>
      </w:r>
      <w:r w:rsidR="00697351">
        <w:rPr>
          <w:rFonts w:ascii="Times New Roman" w:hAnsi="Times New Roman" w:cs="Times New Roman"/>
          <w:sz w:val="24"/>
          <w:szCs w:val="24"/>
        </w:rPr>
        <w:t xml:space="preserve"> 1999) </w:t>
      </w:r>
    </w:p>
    <w:p w14:paraId="3909BA2F" w14:textId="274E1F28" w:rsidR="00F63B27" w:rsidRDefault="00F63B27" w:rsidP="004D02D4">
      <w:pPr>
        <w:spacing w:after="0" w:line="480" w:lineRule="auto"/>
        <w:jc w:val="both"/>
        <w:rPr>
          <w:rFonts w:ascii="Times New Roman" w:hAnsi="Times New Roman" w:cs="Times New Roman"/>
          <w:sz w:val="24"/>
          <w:szCs w:val="24"/>
        </w:rPr>
      </w:pPr>
    </w:p>
    <w:p w14:paraId="77C99435" w14:textId="77777777" w:rsidR="00796FA0" w:rsidRDefault="00F32ECD" w:rsidP="004D02D4">
      <w:pPr>
        <w:spacing w:after="0" w:line="480" w:lineRule="auto"/>
        <w:jc w:val="both"/>
        <w:rPr>
          <w:rFonts w:ascii="Times New Roman" w:hAnsi="Times New Roman" w:cs="Times New Roman"/>
          <w:sz w:val="24"/>
          <w:szCs w:val="24"/>
        </w:rPr>
      </w:pPr>
      <w:r w:rsidRPr="00F32ECD">
        <w:rPr>
          <w:rFonts w:ascii="Times New Roman" w:hAnsi="Times New Roman" w:cs="Times New Roman"/>
          <w:sz w:val="24"/>
          <w:szCs w:val="24"/>
        </w:rPr>
        <w:lastRenderedPageBreak/>
        <w:t>The author believes that SWB is your overall satisfaction with your day to day life. Believing you have a purpose within the world, understanding one’s emotions, be they negative or positive. SWB should hopefully mean that the positive emotions, e.g. happiness, joy and elation outweigh the negative thoughts, e.g. sadness, anxiety and depression. To simplify, SWB is how people think and feel about their lives.</w:t>
      </w:r>
      <w:r>
        <w:rPr>
          <w:rFonts w:ascii="Times New Roman" w:hAnsi="Times New Roman" w:cs="Times New Roman"/>
          <w:sz w:val="24"/>
          <w:szCs w:val="24"/>
        </w:rPr>
        <w:t xml:space="preserve"> </w:t>
      </w:r>
    </w:p>
    <w:p w14:paraId="59149ABB" w14:textId="77777777" w:rsidR="00796FA0" w:rsidRDefault="00796FA0" w:rsidP="004D02D4">
      <w:pPr>
        <w:spacing w:after="0" w:line="480" w:lineRule="auto"/>
        <w:jc w:val="both"/>
        <w:rPr>
          <w:rFonts w:ascii="Times New Roman" w:hAnsi="Times New Roman" w:cs="Times New Roman"/>
          <w:sz w:val="24"/>
          <w:szCs w:val="24"/>
        </w:rPr>
      </w:pPr>
    </w:p>
    <w:p w14:paraId="1FBB5E23" w14:textId="270E60A9" w:rsidR="00AA1D56" w:rsidRDefault="00F32ECD" w:rsidP="00AA1D56">
      <w:pPr>
        <w:spacing w:line="480" w:lineRule="auto"/>
        <w:jc w:val="both"/>
        <w:rPr>
          <w:rFonts w:ascii="Times New Roman" w:hAnsi="Times New Roman" w:cs="Times New Roman"/>
          <w:bCs/>
          <w:sz w:val="24"/>
          <w:szCs w:val="24"/>
        </w:rPr>
      </w:pPr>
      <w:r>
        <w:rPr>
          <w:rFonts w:ascii="Times New Roman" w:hAnsi="Times New Roman" w:cs="Times New Roman"/>
          <w:sz w:val="24"/>
          <w:szCs w:val="24"/>
        </w:rPr>
        <w:t xml:space="preserve">The fundamental principles and values of youth work are there with the hope that they can ultimately improve the young </w:t>
      </w:r>
      <w:r w:rsidR="00796FA0">
        <w:rPr>
          <w:rFonts w:ascii="Times New Roman" w:hAnsi="Times New Roman" w:cs="Times New Roman"/>
          <w:sz w:val="24"/>
          <w:szCs w:val="24"/>
        </w:rPr>
        <w:t>people’s</w:t>
      </w:r>
      <w:r>
        <w:rPr>
          <w:rFonts w:ascii="Times New Roman" w:hAnsi="Times New Roman" w:cs="Times New Roman"/>
          <w:sz w:val="24"/>
          <w:szCs w:val="24"/>
        </w:rPr>
        <w:t xml:space="preserve"> wellbeing</w:t>
      </w:r>
      <w:r w:rsidR="00796FA0">
        <w:rPr>
          <w:rFonts w:ascii="Times New Roman" w:hAnsi="Times New Roman" w:cs="Times New Roman"/>
          <w:sz w:val="24"/>
          <w:szCs w:val="24"/>
        </w:rPr>
        <w:t xml:space="preserve"> and grow as a person to lead a happy and healthy life.</w:t>
      </w:r>
      <w:r>
        <w:rPr>
          <w:rFonts w:ascii="Times New Roman" w:hAnsi="Times New Roman" w:cs="Times New Roman"/>
          <w:sz w:val="24"/>
          <w:szCs w:val="24"/>
        </w:rPr>
        <w:t xml:space="preserve"> </w:t>
      </w:r>
      <w:r w:rsidR="00796FA0">
        <w:rPr>
          <w:rFonts w:ascii="Times New Roman" w:hAnsi="Times New Roman" w:cs="Times New Roman"/>
          <w:sz w:val="24"/>
          <w:szCs w:val="24"/>
        </w:rPr>
        <w:t xml:space="preserve">The government takes youth work seriously by underpinning its work with policies that are detailed to ensure the work is a success, these can include, </w:t>
      </w:r>
      <w:r w:rsidR="00796FA0" w:rsidRPr="00796FA0">
        <w:rPr>
          <w:rFonts w:ascii="Times New Roman" w:hAnsi="Times New Roman" w:cs="Times New Roman"/>
          <w:sz w:val="24"/>
          <w:szCs w:val="24"/>
        </w:rPr>
        <w:t> </w:t>
      </w:r>
      <w:hyperlink r:id="rId8" w:history="1">
        <w:r w:rsidR="00796FA0" w:rsidRPr="00796FA0">
          <w:rPr>
            <w:rStyle w:val="Hyperlink"/>
            <w:rFonts w:ascii="Times New Roman" w:hAnsi="Times New Roman" w:cs="Times New Roman"/>
            <w:bCs/>
            <w:color w:val="auto"/>
            <w:sz w:val="24"/>
            <w:szCs w:val="24"/>
            <w:u w:val="none"/>
          </w:rPr>
          <w:t>National Youth Work Strategy for Wales (2014 - 2018)</w:t>
        </w:r>
      </w:hyperlink>
      <w:r w:rsidR="00796FA0">
        <w:rPr>
          <w:rFonts w:ascii="Times New Roman" w:hAnsi="Times New Roman" w:cs="Times New Roman"/>
          <w:sz w:val="24"/>
          <w:szCs w:val="24"/>
        </w:rPr>
        <w:t>,</w:t>
      </w:r>
      <w:r w:rsidR="00796FA0" w:rsidRPr="00796FA0">
        <w:t xml:space="preserve"> </w:t>
      </w:r>
      <w:r w:rsidR="00796FA0" w:rsidRPr="00796FA0">
        <w:rPr>
          <w:rFonts w:ascii="Times New Roman" w:hAnsi="Times New Roman" w:cs="Times New Roman"/>
          <w:sz w:val="24"/>
          <w:szCs w:val="24"/>
        </w:rPr>
        <w:t>Youth Work National Occupational Standard</w:t>
      </w:r>
      <w:r w:rsidR="00AA1D56">
        <w:rPr>
          <w:rFonts w:ascii="Times New Roman" w:hAnsi="Times New Roman" w:cs="Times New Roman"/>
          <w:sz w:val="24"/>
          <w:szCs w:val="24"/>
        </w:rPr>
        <w:t>s</w:t>
      </w:r>
      <w:r w:rsidR="00796FA0">
        <w:rPr>
          <w:rFonts w:ascii="Times New Roman" w:hAnsi="Times New Roman" w:cs="Times New Roman"/>
          <w:sz w:val="24"/>
          <w:szCs w:val="24"/>
        </w:rPr>
        <w:t xml:space="preserve">, </w:t>
      </w:r>
      <w:r w:rsidR="00AA1D56" w:rsidRPr="00AA1D56">
        <w:rPr>
          <w:rFonts w:ascii="Times New Roman" w:hAnsi="Times New Roman" w:cs="Times New Roman"/>
          <w:bCs/>
          <w:sz w:val="24"/>
          <w:szCs w:val="24"/>
        </w:rPr>
        <w:t>Well-being of Future Generations (Wales) Act 2015</w:t>
      </w:r>
      <w:r w:rsidR="00AA1D56">
        <w:rPr>
          <w:rFonts w:ascii="Times New Roman" w:hAnsi="Times New Roman" w:cs="Times New Roman"/>
          <w:bCs/>
          <w:sz w:val="24"/>
          <w:szCs w:val="24"/>
        </w:rPr>
        <w:t xml:space="preserve"> and </w:t>
      </w:r>
      <w:r w:rsidR="00AA1D56" w:rsidRPr="00AA1D56">
        <w:rPr>
          <w:rFonts w:ascii="Times New Roman" w:hAnsi="Times New Roman" w:cs="Times New Roman"/>
          <w:bCs/>
          <w:sz w:val="24"/>
          <w:szCs w:val="24"/>
        </w:rPr>
        <w:t>Sustainable Development Goals</w:t>
      </w:r>
      <w:r w:rsidR="00AA1D56">
        <w:rPr>
          <w:rFonts w:ascii="Times New Roman" w:hAnsi="Times New Roman" w:cs="Times New Roman"/>
          <w:bCs/>
          <w:sz w:val="24"/>
          <w:szCs w:val="24"/>
        </w:rPr>
        <w:t>, 2015.</w:t>
      </w:r>
    </w:p>
    <w:p w14:paraId="6D9EF63A" w14:textId="5D862700" w:rsidR="00AA1D56" w:rsidRPr="00AA1D56" w:rsidRDefault="007C601E" w:rsidP="00AA1D56">
      <w:pPr>
        <w:spacing w:line="480" w:lineRule="auto"/>
        <w:jc w:val="both"/>
        <w:rPr>
          <w:rFonts w:ascii="Times New Roman" w:hAnsi="Times New Roman" w:cs="Times New Roman"/>
          <w:b/>
          <w:bCs/>
          <w:sz w:val="24"/>
          <w:szCs w:val="24"/>
        </w:rPr>
      </w:pPr>
      <w:r>
        <w:rPr>
          <w:rFonts w:ascii="Times New Roman" w:hAnsi="Times New Roman" w:cs="Times New Roman"/>
          <w:bCs/>
          <w:sz w:val="24"/>
          <w:szCs w:val="24"/>
        </w:rPr>
        <w:t xml:space="preserve">Throughout this assignment it is clear to see that youth work can benefit young people within the school setting and outside of it. It is clear to see that the education system may not benefit all individuals, this meaning that it could result in young people disengaging, truanting and in some cases even permanent exclusion. The author believes that if the education system and youth work coincide, they can produce results that will not only benefit young people’s health and well-being but also improve their education. Setting them up with the important life skills that are needed once their education experience is completed. Though some aspects of the current education curriculum </w:t>
      </w:r>
      <w:r w:rsidR="00967DCB">
        <w:rPr>
          <w:rFonts w:ascii="Times New Roman" w:hAnsi="Times New Roman" w:cs="Times New Roman"/>
          <w:bCs/>
          <w:sz w:val="24"/>
          <w:szCs w:val="24"/>
        </w:rPr>
        <w:t>are outdated</w:t>
      </w:r>
      <w:r>
        <w:rPr>
          <w:rFonts w:ascii="Times New Roman" w:hAnsi="Times New Roman" w:cs="Times New Roman"/>
          <w:bCs/>
          <w:sz w:val="24"/>
          <w:szCs w:val="24"/>
        </w:rPr>
        <w:t>, the tide is slowly but surely changing. This can be seen within the new curriculum that has been brought in for the foundation phase with a more creative approach</w:t>
      </w:r>
      <w:r w:rsidR="00967DCB">
        <w:rPr>
          <w:rFonts w:ascii="Times New Roman" w:hAnsi="Times New Roman" w:cs="Times New Roman"/>
          <w:bCs/>
          <w:sz w:val="24"/>
          <w:szCs w:val="24"/>
        </w:rPr>
        <w:t xml:space="preserve"> and on the grand scheme of things an overhaul of the whole education system by 2026. Youth work can offer a different form of education outside of the schooling system. This can allow young people to grow holistically via </w:t>
      </w:r>
      <w:r w:rsidR="001E4E8F">
        <w:rPr>
          <w:rFonts w:ascii="Times New Roman" w:hAnsi="Times New Roman" w:cs="Times New Roman"/>
          <w:bCs/>
          <w:sz w:val="24"/>
          <w:szCs w:val="24"/>
        </w:rPr>
        <w:t xml:space="preserve">experiential learning. The variety of settings youth work can be used in (outreach, detached and youth clubs) means that there is </w:t>
      </w:r>
      <w:r w:rsidR="001E4E8F">
        <w:rPr>
          <w:rFonts w:ascii="Times New Roman" w:hAnsi="Times New Roman" w:cs="Times New Roman"/>
          <w:bCs/>
          <w:sz w:val="24"/>
          <w:szCs w:val="24"/>
        </w:rPr>
        <w:lastRenderedPageBreak/>
        <w:t>scope for it to be accessed for a wider audience, stopping young people fall through the cracks. To summarise, youth work is put in place to help young people become more rounded individuals, setting them up with valuable life skills moving forward and untimely improve their general health and well-being. This form of education may be the key ingredient to a young person living a ‘good life.</w:t>
      </w:r>
    </w:p>
    <w:p w14:paraId="2ECF9CEB" w14:textId="2343521F" w:rsidR="00796FA0" w:rsidRDefault="00796FA0" w:rsidP="004D02D4">
      <w:pPr>
        <w:spacing w:after="0" w:line="480" w:lineRule="auto"/>
        <w:jc w:val="both"/>
        <w:rPr>
          <w:rFonts w:ascii="Times New Roman" w:hAnsi="Times New Roman" w:cs="Times New Roman"/>
          <w:sz w:val="24"/>
          <w:szCs w:val="24"/>
        </w:rPr>
      </w:pPr>
    </w:p>
    <w:p w14:paraId="551F27FE" w14:textId="77777777" w:rsidR="00697351" w:rsidRPr="004D02D4" w:rsidRDefault="00697351" w:rsidP="004D02D4">
      <w:pPr>
        <w:spacing w:after="0" w:line="480" w:lineRule="auto"/>
        <w:jc w:val="both"/>
        <w:rPr>
          <w:rFonts w:ascii="Times New Roman" w:hAnsi="Times New Roman" w:cs="Times New Roman"/>
          <w:sz w:val="24"/>
          <w:szCs w:val="24"/>
        </w:rPr>
      </w:pPr>
    </w:p>
    <w:p w14:paraId="1F01B5B1" w14:textId="77777777" w:rsidR="004D02D4" w:rsidRPr="00ED3D49" w:rsidRDefault="004D02D4" w:rsidP="00012F61">
      <w:pPr>
        <w:spacing w:after="0" w:line="480" w:lineRule="auto"/>
        <w:jc w:val="both"/>
        <w:rPr>
          <w:rFonts w:ascii="Times New Roman" w:hAnsi="Times New Roman" w:cs="Times New Roman"/>
          <w:sz w:val="24"/>
          <w:szCs w:val="24"/>
        </w:rPr>
      </w:pPr>
    </w:p>
    <w:p w14:paraId="010FE878" w14:textId="5A55E2FD" w:rsidR="00427D77" w:rsidRDefault="00427D77" w:rsidP="00870406">
      <w:pPr>
        <w:spacing w:after="0" w:line="480" w:lineRule="auto"/>
        <w:jc w:val="both"/>
        <w:rPr>
          <w:rFonts w:ascii="Times New Roman" w:hAnsi="Times New Roman" w:cs="Times New Roman"/>
          <w:sz w:val="24"/>
          <w:szCs w:val="24"/>
        </w:rPr>
      </w:pPr>
    </w:p>
    <w:p w14:paraId="2BF1E1DF" w14:textId="797304C5" w:rsidR="00427D77" w:rsidRDefault="00427D77" w:rsidP="00870406">
      <w:pPr>
        <w:spacing w:after="0" w:line="480" w:lineRule="auto"/>
        <w:jc w:val="both"/>
        <w:rPr>
          <w:rFonts w:ascii="Times New Roman" w:hAnsi="Times New Roman" w:cs="Times New Roman"/>
          <w:sz w:val="24"/>
          <w:szCs w:val="24"/>
        </w:rPr>
      </w:pPr>
    </w:p>
    <w:p w14:paraId="23851554" w14:textId="7E930F2D" w:rsidR="00427D77" w:rsidRDefault="00427D77" w:rsidP="00427D77">
      <w:pPr>
        <w:spacing w:after="0" w:line="480" w:lineRule="auto"/>
        <w:jc w:val="both"/>
        <w:rPr>
          <w:rFonts w:ascii="Times New Roman" w:hAnsi="Times New Roman" w:cs="Times New Roman"/>
          <w:sz w:val="24"/>
          <w:szCs w:val="24"/>
        </w:rPr>
      </w:pPr>
      <w:r w:rsidRPr="00427D77">
        <w:rPr>
          <w:rFonts w:ascii="Times New Roman" w:hAnsi="Times New Roman" w:cs="Times New Roman"/>
          <w:sz w:val="24"/>
          <w:szCs w:val="24"/>
        </w:rPr>
        <w:t>Reference List</w:t>
      </w:r>
    </w:p>
    <w:p w14:paraId="79A26EEB" w14:textId="77777777" w:rsidR="008F6516" w:rsidRPr="00427D77" w:rsidRDefault="008F6516" w:rsidP="00427D77">
      <w:pPr>
        <w:spacing w:after="0" w:line="480" w:lineRule="auto"/>
        <w:jc w:val="both"/>
        <w:rPr>
          <w:rFonts w:ascii="Times New Roman" w:hAnsi="Times New Roman" w:cs="Times New Roman"/>
          <w:sz w:val="24"/>
          <w:szCs w:val="24"/>
        </w:rPr>
      </w:pPr>
    </w:p>
    <w:p w14:paraId="6786227B" w14:textId="77777777" w:rsidR="008F6516" w:rsidRPr="008F6516" w:rsidRDefault="008F6516" w:rsidP="008F6516">
      <w:pPr>
        <w:spacing w:after="0" w:line="480" w:lineRule="auto"/>
        <w:jc w:val="both"/>
        <w:rPr>
          <w:rFonts w:ascii="Times New Roman" w:hAnsi="Times New Roman" w:cs="Times New Roman"/>
          <w:sz w:val="24"/>
          <w:szCs w:val="24"/>
        </w:rPr>
      </w:pPr>
      <w:r w:rsidRPr="008F6516">
        <w:rPr>
          <w:rFonts w:ascii="Times New Roman" w:hAnsi="Times New Roman" w:cs="Times New Roman"/>
          <w:sz w:val="24"/>
          <w:szCs w:val="24"/>
        </w:rPr>
        <w:t xml:space="preserve">Aubrey, K. &amp; Riley, A. </w:t>
      </w:r>
      <w:proofErr w:type="gramStart"/>
      <w:r w:rsidRPr="008F6516">
        <w:rPr>
          <w:rFonts w:ascii="Times New Roman" w:hAnsi="Times New Roman" w:cs="Times New Roman"/>
          <w:sz w:val="24"/>
          <w:szCs w:val="24"/>
        </w:rPr>
        <w:t>( 2017</w:t>
      </w:r>
      <w:proofErr w:type="gramEnd"/>
      <w:r w:rsidRPr="008F6516">
        <w:rPr>
          <w:rFonts w:ascii="Times New Roman" w:hAnsi="Times New Roman" w:cs="Times New Roman"/>
          <w:sz w:val="24"/>
          <w:szCs w:val="24"/>
        </w:rPr>
        <w:t xml:space="preserve">) </w:t>
      </w:r>
      <w:r w:rsidRPr="008F6516">
        <w:rPr>
          <w:rFonts w:ascii="Times New Roman" w:hAnsi="Times New Roman" w:cs="Times New Roman"/>
          <w:i/>
          <w:iCs/>
          <w:sz w:val="24"/>
          <w:szCs w:val="24"/>
        </w:rPr>
        <w:t xml:space="preserve">Understanding and Using Challenging Educational Theories, </w:t>
      </w:r>
      <w:r w:rsidRPr="008F6516">
        <w:rPr>
          <w:rFonts w:ascii="Times New Roman" w:hAnsi="Times New Roman" w:cs="Times New Roman"/>
          <w:sz w:val="24"/>
          <w:szCs w:val="24"/>
        </w:rPr>
        <w:t>Londo</w:t>
      </w:r>
      <w:r>
        <w:rPr>
          <w:rFonts w:ascii="Times New Roman" w:hAnsi="Times New Roman" w:cs="Times New Roman"/>
          <w:sz w:val="24"/>
          <w:szCs w:val="24"/>
        </w:rPr>
        <w:t>n</w:t>
      </w:r>
      <w:r w:rsidRPr="008F6516">
        <w:rPr>
          <w:rFonts w:ascii="Times New Roman" w:hAnsi="Times New Roman" w:cs="Times New Roman"/>
          <w:sz w:val="24"/>
          <w:szCs w:val="24"/>
        </w:rPr>
        <w:t xml:space="preserve">: SAGE. </w:t>
      </w:r>
    </w:p>
    <w:p w14:paraId="1FE5C54B" w14:textId="77777777" w:rsidR="008F6516" w:rsidRPr="008F6516" w:rsidRDefault="008F6516" w:rsidP="008F6516">
      <w:pPr>
        <w:spacing w:after="0" w:line="480" w:lineRule="auto"/>
        <w:jc w:val="both"/>
        <w:rPr>
          <w:rFonts w:ascii="Times New Roman" w:hAnsi="Times New Roman" w:cs="Times New Roman"/>
          <w:sz w:val="24"/>
          <w:szCs w:val="24"/>
        </w:rPr>
      </w:pPr>
      <w:r w:rsidRPr="008F6516">
        <w:rPr>
          <w:rFonts w:ascii="Times New Roman" w:hAnsi="Times New Roman" w:cs="Times New Roman"/>
          <w:sz w:val="24"/>
          <w:szCs w:val="24"/>
        </w:rPr>
        <w:t xml:space="preserve">Bartlett, S. &amp; Burton, D. (2016) </w:t>
      </w:r>
      <w:r w:rsidRPr="008F6516">
        <w:rPr>
          <w:rFonts w:ascii="Times New Roman" w:hAnsi="Times New Roman" w:cs="Times New Roman"/>
          <w:i/>
          <w:iCs/>
          <w:sz w:val="24"/>
          <w:szCs w:val="24"/>
        </w:rPr>
        <w:t xml:space="preserve">Introduction to Education Studies, </w:t>
      </w:r>
      <w:r w:rsidRPr="008F6516">
        <w:rPr>
          <w:rFonts w:ascii="Times New Roman" w:hAnsi="Times New Roman" w:cs="Times New Roman"/>
          <w:sz w:val="24"/>
          <w:szCs w:val="24"/>
        </w:rPr>
        <w:t>4</w:t>
      </w:r>
      <w:r w:rsidRPr="008F6516">
        <w:rPr>
          <w:rFonts w:ascii="Times New Roman" w:hAnsi="Times New Roman" w:cs="Times New Roman"/>
          <w:sz w:val="24"/>
          <w:szCs w:val="24"/>
          <w:vertAlign w:val="superscript"/>
        </w:rPr>
        <w:t>th</w:t>
      </w:r>
      <w:r w:rsidRPr="008F6516">
        <w:rPr>
          <w:rFonts w:ascii="Times New Roman" w:hAnsi="Times New Roman" w:cs="Times New Roman"/>
          <w:sz w:val="24"/>
          <w:szCs w:val="24"/>
        </w:rPr>
        <w:t xml:space="preserve"> Ed. Sage: London. </w:t>
      </w:r>
    </w:p>
    <w:p w14:paraId="4CCE8458" w14:textId="77777777" w:rsidR="008F6516" w:rsidRPr="008F6516" w:rsidRDefault="008F6516" w:rsidP="008F6516">
      <w:pPr>
        <w:spacing w:after="0" w:line="480" w:lineRule="auto"/>
        <w:jc w:val="both"/>
        <w:rPr>
          <w:rFonts w:ascii="Times New Roman" w:hAnsi="Times New Roman" w:cs="Times New Roman"/>
          <w:sz w:val="24"/>
          <w:szCs w:val="24"/>
        </w:rPr>
      </w:pPr>
      <w:proofErr w:type="spellStart"/>
      <w:r w:rsidRPr="008F6516">
        <w:rPr>
          <w:rFonts w:ascii="Times New Roman" w:hAnsi="Times New Roman" w:cs="Times New Roman"/>
          <w:sz w:val="24"/>
          <w:szCs w:val="24"/>
        </w:rPr>
        <w:t>Boronski</w:t>
      </w:r>
      <w:proofErr w:type="spellEnd"/>
      <w:r w:rsidRPr="008F6516">
        <w:rPr>
          <w:rFonts w:ascii="Times New Roman" w:hAnsi="Times New Roman" w:cs="Times New Roman"/>
          <w:sz w:val="24"/>
          <w:szCs w:val="24"/>
        </w:rPr>
        <w:t xml:space="preserve">, T. &amp; Hassan, N. (2015) </w:t>
      </w:r>
      <w:r w:rsidRPr="008F6516">
        <w:rPr>
          <w:rFonts w:ascii="Times New Roman" w:hAnsi="Times New Roman" w:cs="Times New Roman"/>
          <w:i/>
          <w:iCs/>
          <w:sz w:val="24"/>
          <w:szCs w:val="24"/>
        </w:rPr>
        <w:t xml:space="preserve">Sociology of Education, </w:t>
      </w:r>
      <w:r w:rsidRPr="008F6516">
        <w:rPr>
          <w:rFonts w:ascii="Times New Roman" w:hAnsi="Times New Roman" w:cs="Times New Roman"/>
          <w:sz w:val="24"/>
          <w:szCs w:val="24"/>
        </w:rPr>
        <w:t xml:space="preserve">Sage: London. </w:t>
      </w:r>
    </w:p>
    <w:p w14:paraId="29B8035B"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Currie et al (2012).  Health Behaviours of School Age Children 2009-2010, World Report: Social determinants of health and well-being among young people. Report accessed at </w:t>
      </w:r>
      <w:hyperlink r:id="rId9" w:history="1">
        <w:r w:rsidRPr="001E4E8F">
          <w:rPr>
            <w:rStyle w:val="Hyperlink"/>
            <w:rFonts w:ascii="Times New Roman" w:hAnsi="Times New Roman" w:cs="Times New Roman"/>
            <w:sz w:val="24"/>
            <w:szCs w:val="24"/>
          </w:rPr>
          <w:t>http://www.hbsc.org/publications/international</w:t>
        </w:r>
      </w:hyperlink>
      <w:hyperlink r:id="rId10" w:history="1">
        <w:r w:rsidRPr="001E4E8F">
          <w:rPr>
            <w:rStyle w:val="Hyperlink"/>
            <w:rFonts w:ascii="Times New Roman" w:hAnsi="Times New Roman" w:cs="Times New Roman"/>
            <w:sz w:val="24"/>
            <w:szCs w:val="24"/>
          </w:rPr>
          <w:t>/</w:t>
        </w:r>
      </w:hyperlink>
      <w:r w:rsidRPr="001E4E8F">
        <w:rPr>
          <w:rFonts w:ascii="Times New Roman" w:hAnsi="Times New Roman" w:cs="Times New Roman"/>
          <w:sz w:val="24"/>
          <w:szCs w:val="24"/>
        </w:rPr>
        <w:t xml:space="preserve"> </w:t>
      </w:r>
    </w:p>
    <w:p w14:paraId="1365764E"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Davies, B. (2008) DEFINED BY HISTORY: YOUTH WORK IN THE UK. [Online] Available at </w:t>
      </w:r>
      <w:hyperlink r:id="rId11" w:history="1">
        <w:r w:rsidRPr="001E4E8F">
          <w:rPr>
            <w:rStyle w:val="Hyperlink"/>
            <w:rFonts w:ascii="Times New Roman" w:hAnsi="Times New Roman" w:cs="Times New Roman"/>
            <w:sz w:val="24"/>
            <w:szCs w:val="24"/>
          </w:rPr>
          <w:t>http://www.indefenceofyouthwork.org.uk</w:t>
        </w:r>
      </w:hyperlink>
      <w:r w:rsidRPr="001E4E8F">
        <w:rPr>
          <w:rFonts w:ascii="Times New Roman" w:hAnsi="Times New Roman" w:cs="Times New Roman"/>
          <w:sz w:val="24"/>
          <w:szCs w:val="24"/>
        </w:rPr>
        <w:t xml:space="preserve"> (Accessed 8</w:t>
      </w:r>
      <w:r w:rsidRPr="001E4E8F">
        <w:rPr>
          <w:rFonts w:ascii="Times New Roman" w:hAnsi="Times New Roman" w:cs="Times New Roman"/>
          <w:sz w:val="24"/>
          <w:szCs w:val="24"/>
          <w:vertAlign w:val="superscript"/>
        </w:rPr>
        <w:t>th</w:t>
      </w:r>
      <w:r w:rsidRPr="001E4E8F">
        <w:rPr>
          <w:rFonts w:ascii="Times New Roman" w:hAnsi="Times New Roman" w:cs="Times New Roman"/>
          <w:sz w:val="24"/>
          <w:szCs w:val="24"/>
        </w:rPr>
        <w:t xml:space="preserve"> </w:t>
      </w:r>
      <w:r>
        <w:rPr>
          <w:rFonts w:ascii="Times New Roman" w:hAnsi="Times New Roman" w:cs="Times New Roman"/>
          <w:sz w:val="24"/>
          <w:szCs w:val="24"/>
        </w:rPr>
        <w:t>March</w:t>
      </w:r>
      <w:r w:rsidRPr="001E4E8F">
        <w:rPr>
          <w:rFonts w:ascii="Times New Roman" w:hAnsi="Times New Roman" w:cs="Times New Roman"/>
          <w:sz w:val="24"/>
          <w:szCs w:val="24"/>
        </w:rPr>
        <w:t xml:space="preserve"> 201</w:t>
      </w:r>
      <w:r>
        <w:rPr>
          <w:rFonts w:ascii="Times New Roman" w:hAnsi="Times New Roman" w:cs="Times New Roman"/>
          <w:sz w:val="24"/>
          <w:szCs w:val="24"/>
        </w:rPr>
        <w:t>9</w:t>
      </w:r>
      <w:r w:rsidRPr="001E4E8F">
        <w:rPr>
          <w:rFonts w:ascii="Times New Roman" w:hAnsi="Times New Roman" w:cs="Times New Roman"/>
          <w:sz w:val="24"/>
          <w:szCs w:val="24"/>
        </w:rPr>
        <w:t>).</w:t>
      </w:r>
    </w:p>
    <w:p w14:paraId="36784350"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Davies, B. Youth Work: A Manifesto </w:t>
      </w:r>
      <w:proofErr w:type="gramStart"/>
      <w:r w:rsidRPr="001E4E8F">
        <w:rPr>
          <w:rFonts w:ascii="Times New Roman" w:hAnsi="Times New Roman" w:cs="Times New Roman"/>
          <w:sz w:val="24"/>
          <w:szCs w:val="24"/>
        </w:rPr>
        <w:t>For</w:t>
      </w:r>
      <w:proofErr w:type="gramEnd"/>
      <w:r w:rsidRPr="001E4E8F">
        <w:rPr>
          <w:rFonts w:ascii="Times New Roman" w:hAnsi="Times New Roman" w:cs="Times New Roman"/>
          <w:sz w:val="24"/>
          <w:szCs w:val="24"/>
        </w:rPr>
        <w:t xml:space="preserve"> Our Times, in </w:t>
      </w:r>
      <w:r w:rsidRPr="001E4E8F">
        <w:rPr>
          <w:rFonts w:ascii="Times New Roman" w:hAnsi="Times New Roman" w:cs="Times New Roman"/>
          <w:i/>
          <w:iCs/>
          <w:sz w:val="24"/>
          <w:szCs w:val="24"/>
        </w:rPr>
        <w:t>Youth and Policy</w:t>
      </w:r>
      <w:r w:rsidRPr="001E4E8F">
        <w:rPr>
          <w:rFonts w:ascii="Times New Roman" w:hAnsi="Times New Roman" w:cs="Times New Roman"/>
          <w:sz w:val="24"/>
          <w:szCs w:val="24"/>
        </w:rPr>
        <w:t>, No. 88, Summer 2005. Leicester: National Youth Agency.</w:t>
      </w:r>
    </w:p>
    <w:p w14:paraId="3EBB17A6"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lastRenderedPageBreak/>
        <w:t xml:space="preserve">Diener, E. Oishi, S. and Lucas, R.E. Subjective Well-being, the Science of Happiness and Life Satisfaction, in Lopez, S.J. and Snyder, C.A. (Eds.) (2011). </w:t>
      </w:r>
      <w:r w:rsidRPr="001E4E8F">
        <w:rPr>
          <w:rFonts w:ascii="Times New Roman" w:hAnsi="Times New Roman" w:cs="Times New Roman"/>
          <w:i/>
          <w:iCs/>
          <w:sz w:val="24"/>
          <w:szCs w:val="24"/>
        </w:rPr>
        <w:t>The Oxford Handbook of Positive Psychology (2</w:t>
      </w:r>
      <w:r w:rsidRPr="001E4E8F">
        <w:rPr>
          <w:rFonts w:ascii="Times New Roman" w:hAnsi="Times New Roman" w:cs="Times New Roman"/>
          <w:i/>
          <w:iCs/>
          <w:sz w:val="24"/>
          <w:szCs w:val="24"/>
          <w:vertAlign w:val="superscript"/>
        </w:rPr>
        <w:t>ND</w:t>
      </w:r>
      <w:r w:rsidRPr="001E4E8F">
        <w:rPr>
          <w:rFonts w:ascii="Times New Roman" w:hAnsi="Times New Roman" w:cs="Times New Roman"/>
          <w:i/>
          <w:iCs/>
          <w:sz w:val="24"/>
          <w:szCs w:val="24"/>
        </w:rPr>
        <w:t xml:space="preserve"> </w:t>
      </w:r>
      <w:proofErr w:type="spellStart"/>
      <w:r w:rsidRPr="001E4E8F">
        <w:rPr>
          <w:rFonts w:ascii="Times New Roman" w:hAnsi="Times New Roman" w:cs="Times New Roman"/>
          <w:i/>
          <w:iCs/>
          <w:sz w:val="24"/>
          <w:szCs w:val="24"/>
        </w:rPr>
        <w:t>edn</w:t>
      </w:r>
      <w:proofErr w:type="spellEnd"/>
      <w:r w:rsidRPr="001E4E8F">
        <w:rPr>
          <w:rFonts w:ascii="Times New Roman" w:hAnsi="Times New Roman" w:cs="Times New Roman"/>
          <w:i/>
          <w:iCs/>
          <w:sz w:val="24"/>
          <w:szCs w:val="24"/>
        </w:rPr>
        <w:t xml:space="preserve">.). </w:t>
      </w:r>
      <w:r w:rsidRPr="001E4E8F">
        <w:rPr>
          <w:rFonts w:ascii="Times New Roman" w:hAnsi="Times New Roman" w:cs="Times New Roman"/>
          <w:sz w:val="24"/>
          <w:szCs w:val="24"/>
        </w:rPr>
        <w:t>New York: OU Press.</w:t>
      </w:r>
    </w:p>
    <w:p w14:paraId="2A870F00"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Heidegger, M. (1927) Being and Time. Translated by J. Stambaugh. Albany, New York: State University of New York Press, 1996.</w:t>
      </w:r>
    </w:p>
    <w:p w14:paraId="1A5748B8" w14:textId="77777777" w:rsidR="008F6516" w:rsidRPr="00427D77" w:rsidRDefault="008F6516" w:rsidP="00427D77">
      <w:pPr>
        <w:spacing w:after="0" w:line="480" w:lineRule="auto"/>
        <w:jc w:val="both"/>
        <w:rPr>
          <w:rFonts w:ascii="Times New Roman" w:hAnsi="Times New Roman" w:cs="Times New Roman"/>
          <w:sz w:val="24"/>
          <w:szCs w:val="24"/>
        </w:rPr>
      </w:pPr>
      <w:proofErr w:type="gramStart"/>
      <w:r w:rsidRPr="00427D77">
        <w:rPr>
          <w:rFonts w:ascii="Times New Roman" w:hAnsi="Times New Roman" w:cs="Times New Roman"/>
          <w:sz w:val="24"/>
          <w:szCs w:val="24"/>
        </w:rPr>
        <w:t>http://dera.ioe.ac.uk/19353/1/140221-national-youth-work-strategy-en.pdf  http://www.cwvys.org.uk/wp-content/uploads/2015/05/arad_youth-work-in-schools-fullreport-e.pdf</w:t>
      </w:r>
      <w:proofErr w:type="gramEnd"/>
      <w:r w:rsidRPr="00427D77">
        <w:rPr>
          <w:rFonts w:ascii="Times New Roman" w:hAnsi="Times New Roman" w:cs="Times New Roman"/>
          <w:sz w:val="24"/>
          <w:szCs w:val="24"/>
        </w:rPr>
        <w:t xml:space="preserve"> </w:t>
      </w:r>
    </w:p>
    <w:p w14:paraId="218D8CE4" w14:textId="77777777" w:rsidR="008F6516" w:rsidRPr="00427D77" w:rsidRDefault="008F6516" w:rsidP="00427D77">
      <w:pPr>
        <w:spacing w:after="0" w:line="480" w:lineRule="auto"/>
        <w:jc w:val="both"/>
        <w:rPr>
          <w:rFonts w:ascii="Times New Roman" w:hAnsi="Times New Roman" w:cs="Times New Roman"/>
          <w:sz w:val="24"/>
          <w:szCs w:val="24"/>
        </w:rPr>
      </w:pPr>
      <w:r w:rsidRPr="00427D77">
        <w:rPr>
          <w:rFonts w:ascii="Times New Roman" w:hAnsi="Times New Roman" w:cs="Times New Roman"/>
          <w:sz w:val="24"/>
          <w:szCs w:val="24"/>
        </w:rPr>
        <w:t>http://gov.wales/topics/educationandskills/skillsandtraining/youth-work/national-youth-workstrategy-for-wales/?lang=en https://hwbplus.wales.gov.uk/schools/6714052/Documents/Donaldson%20Report.pdf http://www.cwvys.org.uk/wp-content/uploads/2015/05/arad-precis-report-e.pdf</w:t>
      </w:r>
    </w:p>
    <w:p w14:paraId="4E62DCB2" w14:textId="77777777" w:rsidR="008F6516" w:rsidRPr="00521855" w:rsidRDefault="008F6516" w:rsidP="00427D77">
      <w:pPr>
        <w:spacing w:after="0" w:line="480" w:lineRule="auto"/>
        <w:jc w:val="both"/>
        <w:rPr>
          <w:rFonts w:ascii="Times New Roman" w:hAnsi="Times New Roman" w:cs="Times New Roman"/>
          <w:sz w:val="24"/>
          <w:szCs w:val="24"/>
        </w:rPr>
      </w:pPr>
      <w:r w:rsidRPr="00427D77">
        <w:rPr>
          <w:rFonts w:ascii="Times New Roman" w:hAnsi="Times New Roman" w:cs="Times New Roman"/>
          <w:sz w:val="24"/>
          <w:szCs w:val="24"/>
        </w:rPr>
        <w:t>http://www.cwvys.org.uk/wp-content/uploads/2014/06/Youth-Work-in-Wales-Principles-and-Purposes-March-2014.pdf?fbclid=IwAR0Pyz-uGvOjEz3xYSJru2YPw7wQxKU13v0c4SxGNHOXvyidx2d4GEuslfI (Accessed 11 April 2019</w:t>
      </w:r>
      <w:r>
        <w:rPr>
          <w:rFonts w:ascii="Times New Roman" w:hAnsi="Times New Roman" w:cs="Times New Roman"/>
          <w:sz w:val="24"/>
          <w:szCs w:val="24"/>
        </w:rPr>
        <w:t xml:space="preserve"> </w:t>
      </w:r>
    </w:p>
    <w:p w14:paraId="41B978A6"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In Defence of Youth Work (2011). </w:t>
      </w:r>
      <w:r w:rsidRPr="001E4E8F">
        <w:rPr>
          <w:rFonts w:ascii="Times New Roman" w:hAnsi="Times New Roman" w:cs="Times New Roman"/>
          <w:i/>
          <w:iCs/>
          <w:sz w:val="24"/>
          <w:szCs w:val="24"/>
        </w:rPr>
        <w:t>This is Youth Work: Stories from Practice,</w:t>
      </w:r>
      <w:r w:rsidRPr="001E4E8F">
        <w:rPr>
          <w:rFonts w:ascii="Times New Roman" w:hAnsi="Times New Roman" w:cs="Times New Roman"/>
          <w:sz w:val="24"/>
          <w:szCs w:val="24"/>
        </w:rPr>
        <w:t xml:space="preserve"> UNISON</w:t>
      </w:r>
    </w:p>
    <w:p w14:paraId="035645EF" w14:textId="77777777" w:rsidR="008F6516" w:rsidRPr="001E4E8F" w:rsidRDefault="008F6516" w:rsidP="001E4E8F">
      <w:pPr>
        <w:spacing w:after="0" w:line="480" w:lineRule="auto"/>
        <w:jc w:val="both"/>
        <w:rPr>
          <w:rFonts w:ascii="Times New Roman" w:hAnsi="Times New Roman" w:cs="Times New Roman"/>
          <w:sz w:val="24"/>
          <w:szCs w:val="24"/>
        </w:rPr>
      </w:pPr>
      <w:proofErr w:type="spellStart"/>
      <w:r w:rsidRPr="001E4E8F">
        <w:rPr>
          <w:rFonts w:ascii="Times New Roman" w:hAnsi="Times New Roman" w:cs="Times New Roman"/>
          <w:sz w:val="24"/>
          <w:szCs w:val="24"/>
        </w:rPr>
        <w:t>LeVasseur</w:t>
      </w:r>
      <w:proofErr w:type="spellEnd"/>
      <w:r w:rsidRPr="001E4E8F">
        <w:rPr>
          <w:rFonts w:ascii="Times New Roman" w:hAnsi="Times New Roman" w:cs="Times New Roman"/>
          <w:sz w:val="24"/>
          <w:szCs w:val="24"/>
        </w:rPr>
        <w:t xml:space="preserve">, J.J. (2003) The problem of bracketing in phenomenology. </w:t>
      </w:r>
      <w:r w:rsidRPr="001E4E8F">
        <w:rPr>
          <w:rFonts w:ascii="Times New Roman" w:hAnsi="Times New Roman" w:cs="Times New Roman"/>
          <w:i/>
          <w:iCs/>
          <w:sz w:val="24"/>
          <w:szCs w:val="24"/>
        </w:rPr>
        <w:t xml:space="preserve">Qualitative Health Research, 13 </w:t>
      </w:r>
      <w:r w:rsidRPr="001E4E8F">
        <w:rPr>
          <w:rFonts w:ascii="Times New Roman" w:hAnsi="Times New Roman" w:cs="Times New Roman"/>
          <w:sz w:val="24"/>
          <w:szCs w:val="24"/>
        </w:rPr>
        <w:t>(3), 408-420.</w:t>
      </w:r>
    </w:p>
    <w:p w14:paraId="1FC59C32" w14:textId="77777777" w:rsidR="008F6516" w:rsidRPr="008F6516" w:rsidRDefault="008F6516" w:rsidP="008F6516">
      <w:pPr>
        <w:spacing w:after="0" w:line="480" w:lineRule="auto"/>
        <w:jc w:val="both"/>
        <w:rPr>
          <w:rFonts w:ascii="Times New Roman" w:hAnsi="Times New Roman" w:cs="Times New Roman"/>
          <w:sz w:val="24"/>
          <w:szCs w:val="24"/>
        </w:rPr>
      </w:pPr>
      <w:r w:rsidRPr="008F6516">
        <w:rPr>
          <w:rFonts w:ascii="Times New Roman" w:hAnsi="Times New Roman" w:cs="Times New Roman"/>
          <w:sz w:val="24"/>
          <w:szCs w:val="24"/>
        </w:rPr>
        <w:t xml:space="preserve">Matheson, D. (2015) </w:t>
      </w:r>
      <w:r w:rsidRPr="008F6516">
        <w:rPr>
          <w:rFonts w:ascii="Times New Roman" w:hAnsi="Times New Roman" w:cs="Times New Roman"/>
          <w:i/>
          <w:iCs/>
          <w:sz w:val="24"/>
          <w:szCs w:val="24"/>
        </w:rPr>
        <w:t xml:space="preserve">An Introduction to the Study of Education, </w:t>
      </w:r>
      <w:r w:rsidRPr="008F6516">
        <w:rPr>
          <w:rFonts w:ascii="Times New Roman" w:hAnsi="Times New Roman" w:cs="Times New Roman"/>
          <w:sz w:val="24"/>
          <w:szCs w:val="24"/>
        </w:rPr>
        <w:t xml:space="preserve">Routledge: London. </w:t>
      </w:r>
    </w:p>
    <w:p w14:paraId="7B05F0BE" w14:textId="77777777" w:rsidR="008F6516" w:rsidRPr="00427D77" w:rsidRDefault="008F6516" w:rsidP="00427D77">
      <w:pPr>
        <w:spacing w:after="0" w:line="480" w:lineRule="auto"/>
        <w:jc w:val="both"/>
        <w:rPr>
          <w:rFonts w:ascii="Times New Roman" w:hAnsi="Times New Roman" w:cs="Times New Roman"/>
          <w:sz w:val="24"/>
          <w:szCs w:val="24"/>
        </w:rPr>
      </w:pPr>
      <w:r w:rsidRPr="00427D77">
        <w:rPr>
          <w:rFonts w:ascii="Times New Roman" w:hAnsi="Times New Roman" w:cs="Times New Roman"/>
          <w:sz w:val="24"/>
          <w:szCs w:val="24"/>
        </w:rPr>
        <w:t xml:space="preserve"> National Youth Agency (2013): Commission into the Role of Youth Work in Formal Education </w:t>
      </w:r>
    </w:p>
    <w:p w14:paraId="2DF1AD46"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Office for National Statistics (2017) </w:t>
      </w:r>
      <w:r w:rsidRPr="001E4E8F">
        <w:rPr>
          <w:rFonts w:ascii="Times New Roman" w:hAnsi="Times New Roman" w:cs="Times New Roman"/>
          <w:i/>
          <w:iCs/>
          <w:sz w:val="24"/>
          <w:szCs w:val="24"/>
        </w:rPr>
        <w:t xml:space="preserve">Young People’s Wellbeing: 2017 </w:t>
      </w:r>
      <w:r w:rsidRPr="001E4E8F">
        <w:rPr>
          <w:rFonts w:ascii="Times New Roman" w:hAnsi="Times New Roman" w:cs="Times New Roman"/>
          <w:sz w:val="24"/>
          <w:szCs w:val="24"/>
        </w:rPr>
        <w:t xml:space="preserve">[online] </w:t>
      </w:r>
      <w:hyperlink r:id="rId12" w:history="1">
        <w:r w:rsidRPr="001E4E8F">
          <w:rPr>
            <w:rStyle w:val="Hyperlink"/>
            <w:rFonts w:ascii="Times New Roman" w:hAnsi="Times New Roman" w:cs="Times New Roman"/>
            <w:sz w:val="24"/>
            <w:szCs w:val="24"/>
          </w:rPr>
          <w:t>https://</w:t>
        </w:r>
      </w:hyperlink>
      <w:hyperlink r:id="rId13" w:history="1">
        <w:r w:rsidRPr="001E4E8F">
          <w:rPr>
            <w:rStyle w:val="Hyperlink"/>
            <w:rFonts w:ascii="Times New Roman" w:hAnsi="Times New Roman" w:cs="Times New Roman"/>
            <w:sz w:val="24"/>
            <w:szCs w:val="24"/>
          </w:rPr>
          <w:t>cy.ons.gov.uk/peoplepopulationandcommunity/wellbeing/articles/youngpeopleswellbeingandpersonalfinance/2017#mental-health-and-well-being</w:t>
        </w:r>
      </w:hyperlink>
      <w:r w:rsidRPr="001E4E8F">
        <w:rPr>
          <w:rFonts w:ascii="Times New Roman" w:hAnsi="Times New Roman" w:cs="Times New Roman"/>
          <w:sz w:val="24"/>
          <w:szCs w:val="24"/>
        </w:rPr>
        <w:t xml:space="preserve"> Accessed 2</w:t>
      </w:r>
      <w:r>
        <w:rPr>
          <w:rFonts w:ascii="Times New Roman" w:hAnsi="Times New Roman" w:cs="Times New Roman"/>
          <w:sz w:val="24"/>
          <w:szCs w:val="24"/>
        </w:rPr>
        <w:t>4</w:t>
      </w:r>
      <w:r w:rsidRPr="001E4E8F">
        <w:rPr>
          <w:rFonts w:ascii="Times New Roman" w:hAnsi="Times New Roman" w:cs="Times New Roman"/>
          <w:sz w:val="24"/>
          <w:szCs w:val="24"/>
        </w:rPr>
        <w:t>.04.1</w:t>
      </w:r>
      <w:r>
        <w:rPr>
          <w:rFonts w:ascii="Times New Roman" w:hAnsi="Times New Roman" w:cs="Times New Roman"/>
          <w:sz w:val="24"/>
          <w:szCs w:val="24"/>
        </w:rPr>
        <w:t>8</w:t>
      </w:r>
      <w:r w:rsidRPr="001E4E8F">
        <w:rPr>
          <w:rFonts w:ascii="Times New Roman" w:hAnsi="Times New Roman" w:cs="Times New Roman"/>
          <w:sz w:val="24"/>
          <w:szCs w:val="24"/>
        </w:rPr>
        <w:t xml:space="preserve">. </w:t>
      </w:r>
    </w:p>
    <w:p w14:paraId="2B9120D6"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lastRenderedPageBreak/>
        <w:t xml:space="preserve">Organisation for Economic Cooperation and Development (2011).  </w:t>
      </w:r>
      <w:r w:rsidRPr="001E4E8F">
        <w:rPr>
          <w:rFonts w:ascii="Times New Roman" w:hAnsi="Times New Roman" w:cs="Times New Roman"/>
          <w:i/>
          <w:iCs/>
          <w:sz w:val="24"/>
          <w:szCs w:val="24"/>
        </w:rPr>
        <w:t xml:space="preserve">PF1.6: Public spending by age of children </w:t>
      </w:r>
      <w:r w:rsidRPr="001E4E8F">
        <w:rPr>
          <w:rFonts w:ascii="Times New Roman" w:hAnsi="Times New Roman" w:cs="Times New Roman"/>
          <w:sz w:val="24"/>
          <w:szCs w:val="24"/>
        </w:rPr>
        <w:t xml:space="preserve">(Online) Available at: </w:t>
      </w:r>
      <w:hyperlink r:id="rId14" w:history="1">
        <w:r w:rsidRPr="001E4E8F">
          <w:rPr>
            <w:rStyle w:val="Hyperlink"/>
            <w:rFonts w:ascii="Times New Roman" w:hAnsi="Times New Roman" w:cs="Times New Roman"/>
            <w:sz w:val="24"/>
            <w:szCs w:val="24"/>
          </w:rPr>
          <w:t>http://www.oecd.org/social/family/PF1_6_Public_spending_by_age_of_children.pdf</w:t>
        </w:r>
      </w:hyperlink>
      <w:r w:rsidRPr="001E4E8F">
        <w:rPr>
          <w:rFonts w:ascii="Times New Roman" w:hAnsi="Times New Roman" w:cs="Times New Roman"/>
          <w:sz w:val="24"/>
          <w:szCs w:val="24"/>
        </w:rPr>
        <w:t xml:space="preserve"> </w:t>
      </w:r>
    </w:p>
    <w:p w14:paraId="79A57360"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Organisations for Economic Cooperation and Development (2013). Your Better Life Index Data access: http://stats.oecd.org/Index.aspx?DataSetCode=BLI Index website: </w:t>
      </w:r>
      <w:hyperlink r:id="rId15" w:history="1">
        <w:r w:rsidRPr="001E4E8F">
          <w:rPr>
            <w:rStyle w:val="Hyperlink"/>
            <w:rFonts w:ascii="Times New Roman" w:hAnsi="Times New Roman" w:cs="Times New Roman"/>
            <w:sz w:val="24"/>
            <w:szCs w:val="24"/>
          </w:rPr>
          <w:t>http://</w:t>
        </w:r>
      </w:hyperlink>
      <w:hyperlink r:id="rId16" w:history="1">
        <w:r w:rsidRPr="001E4E8F">
          <w:rPr>
            <w:rStyle w:val="Hyperlink"/>
            <w:rFonts w:ascii="Times New Roman" w:hAnsi="Times New Roman" w:cs="Times New Roman"/>
            <w:sz w:val="24"/>
            <w:szCs w:val="24"/>
          </w:rPr>
          <w:t>www.oecdbetterlifeindex.org/</w:t>
        </w:r>
      </w:hyperlink>
      <w:r w:rsidRPr="001E4E8F">
        <w:rPr>
          <w:rFonts w:ascii="Times New Roman" w:hAnsi="Times New Roman" w:cs="Times New Roman"/>
          <w:sz w:val="24"/>
          <w:szCs w:val="24"/>
        </w:rPr>
        <w:t xml:space="preserve"> </w:t>
      </w:r>
    </w:p>
    <w:p w14:paraId="5B482E92"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Phillips, D. and Skinner, A. (1994) </w:t>
      </w:r>
      <w:r w:rsidRPr="001E4E8F">
        <w:rPr>
          <w:rFonts w:ascii="Times New Roman" w:hAnsi="Times New Roman" w:cs="Times New Roman"/>
          <w:i/>
          <w:iCs/>
          <w:sz w:val="24"/>
          <w:szCs w:val="24"/>
        </w:rPr>
        <w:t xml:space="preserve">Nothing Ever Happens Round Here. </w:t>
      </w:r>
      <w:r w:rsidRPr="001E4E8F">
        <w:rPr>
          <w:rFonts w:ascii="Times New Roman" w:hAnsi="Times New Roman" w:cs="Times New Roman"/>
          <w:sz w:val="24"/>
          <w:szCs w:val="24"/>
        </w:rPr>
        <w:t>Leicester: National Youth Agency.</w:t>
      </w:r>
    </w:p>
    <w:p w14:paraId="7B2F8B40" w14:textId="77777777" w:rsidR="008F6516" w:rsidRPr="008F6516" w:rsidRDefault="008F6516" w:rsidP="008F6516">
      <w:pPr>
        <w:spacing w:after="0" w:line="480" w:lineRule="auto"/>
        <w:jc w:val="both"/>
        <w:rPr>
          <w:rFonts w:ascii="Times New Roman" w:hAnsi="Times New Roman" w:cs="Times New Roman"/>
          <w:sz w:val="24"/>
          <w:szCs w:val="24"/>
        </w:rPr>
      </w:pPr>
      <w:r w:rsidRPr="008F6516">
        <w:rPr>
          <w:rFonts w:ascii="Times New Roman" w:hAnsi="Times New Roman" w:cs="Times New Roman"/>
          <w:sz w:val="24"/>
          <w:szCs w:val="24"/>
        </w:rPr>
        <w:t xml:space="preserve">Pollard, A., Anderson, J., </w:t>
      </w:r>
      <w:proofErr w:type="spellStart"/>
      <w:r w:rsidRPr="008F6516">
        <w:rPr>
          <w:rFonts w:ascii="Times New Roman" w:hAnsi="Times New Roman" w:cs="Times New Roman"/>
          <w:sz w:val="24"/>
          <w:szCs w:val="24"/>
        </w:rPr>
        <w:t>Swaffield</w:t>
      </w:r>
      <w:proofErr w:type="spellEnd"/>
      <w:r w:rsidRPr="008F6516">
        <w:rPr>
          <w:rFonts w:ascii="Times New Roman" w:hAnsi="Times New Roman" w:cs="Times New Roman"/>
          <w:sz w:val="24"/>
          <w:szCs w:val="24"/>
        </w:rPr>
        <w:t xml:space="preserve">, S., Swann, M., </w:t>
      </w:r>
      <w:proofErr w:type="spellStart"/>
      <w:r w:rsidRPr="008F6516">
        <w:rPr>
          <w:rFonts w:ascii="Times New Roman" w:hAnsi="Times New Roman" w:cs="Times New Roman"/>
          <w:sz w:val="24"/>
          <w:szCs w:val="24"/>
        </w:rPr>
        <w:t>Warin</w:t>
      </w:r>
      <w:proofErr w:type="spellEnd"/>
      <w:r w:rsidRPr="008F6516">
        <w:rPr>
          <w:rFonts w:ascii="Times New Roman" w:hAnsi="Times New Roman" w:cs="Times New Roman"/>
          <w:sz w:val="24"/>
          <w:szCs w:val="24"/>
        </w:rPr>
        <w:t xml:space="preserve">, J. &amp; Warwick, P. (2008) </w:t>
      </w:r>
      <w:r w:rsidRPr="008F6516">
        <w:rPr>
          <w:rFonts w:ascii="Times New Roman" w:hAnsi="Times New Roman" w:cs="Times New Roman"/>
          <w:i/>
          <w:iCs/>
          <w:sz w:val="24"/>
          <w:szCs w:val="24"/>
        </w:rPr>
        <w:t xml:space="preserve">Reflective Teaching </w:t>
      </w:r>
      <w:r w:rsidRPr="008F6516">
        <w:rPr>
          <w:rFonts w:ascii="Times New Roman" w:hAnsi="Times New Roman" w:cs="Times New Roman"/>
          <w:sz w:val="24"/>
          <w:szCs w:val="24"/>
        </w:rPr>
        <w:t>(3</w:t>
      </w:r>
      <w:r w:rsidRPr="008F6516">
        <w:rPr>
          <w:rFonts w:ascii="Times New Roman" w:hAnsi="Times New Roman" w:cs="Times New Roman"/>
          <w:sz w:val="24"/>
          <w:szCs w:val="24"/>
          <w:vertAlign w:val="superscript"/>
        </w:rPr>
        <w:t>rd</w:t>
      </w:r>
      <w:r w:rsidRPr="008F6516">
        <w:rPr>
          <w:rFonts w:ascii="Times New Roman" w:hAnsi="Times New Roman" w:cs="Times New Roman"/>
          <w:sz w:val="24"/>
          <w:szCs w:val="24"/>
        </w:rPr>
        <w:t xml:space="preserve"> ed.), London: Continuum. </w:t>
      </w:r>
    </w:p>
    <w:p w14:paraId="69FE0BE3"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Price, T. Arthur, J. Childs, A. Davies, R. Gibbon, R. Hickey, D, Hughes, R. Price, S. Walsh, H. and Webber, M.  (2013) </w:t>
      </w:r>
      <w:r w:rsidRPr="001E4E8F">
        <w:rPr>
          <w:rFonts w:ascii="Times New Roman" w:hAnsi="Times New Roman" w:cs="Times New Roman"/>
          <w:i/>
          <w:iCs/>
          <w:sz w:val="24"/>
          <w:szCs w:val="24"/>
        </w:rPr>
        <w:t xml:space="preserve">Health of Children and Young People in Wales. </w:t>
      </w:r>
      <w:r w:rsidRPr="001E4E8F">
        <w:rPr>
          <w:rFonts w:ascii="Times New Roman" w:hAnsi="Times New Roman" w:cs="Times New Roman"/>
          <w:sz w:val="24"/>
          <w:szCs w:val="24"/>
        </w:rPr>
        <w:t xml:space="preserve">Health Promotion Wales Public Health Observatory. Carmarthen: Public Health Wales NHS </w:t>
      </w:r>
      <w:proofErr w:type="gramStart"/>
      <w:r w:rsidRPr="001E4E8F">
        <w:rPr>
          <w:rFonts w:ascii="Times New Roman" w:hAnsi="Times New Roman" w:cs="Times New Roman"/>
          <w:sz w:val="24"/>
          <w:szCs w:val="24"/>
        </w:rPr>
        <w:t>Trust..</w:t>
      </w:r>
      <w:proofErr w:type="gramEnd"/>
    </w:p>
    <w:p w14:paraId="521AE432"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Ritchie, J. and </w:t>
      </w:r>
      <w:proofErr w:type="spellStart"/>
      <w:r w:rsidRPr="001E4E8F">
        <w:rPr>
          <w:rFonts w:ascii="Times New Roman" w:hAnsi="Times New Roman" w:cs="Times New Roman"/>
          <w:sz w:val="24"/>
          <w:szCs w:val="24"/>
        </w:rPr>
        <w:t>Ormston</w:t>
      </w:r>
      <w:proofErr w:type="spellEnd"/>
      <w:r w:rsidRPr="001E4E8F">
        <w:rPr>
          <w:rFonts w:ascii="Times New Roman" w:hAnsi="Times New Roman" w:cs="Times New Roman"/>
          <w:sz w:val="24"/>
          <w:szCs w:val="24"/>
        </w:rPr>
        <w:t xml:space="preserve">, R. The Applications of Qualitative Methods to Social Research, in Ritchie, J., Lewis, J., McNaughton Nicholls, C. and </w:t>
      </w:r>
      <w:proofErr w:type="spellStart"/>
      <w:r w:rsidRPr="001E4E8F">
        <w:rPr>
          <w:rFonts w:ascii="Times New Roman" w:hAnsi="Times New Roman" w:cs="Times New Roman"/>
          <w:sz w:val="24"/>
          <w:szCs w:val="24"/>
        </w:rPr>
        <w:t>Ormston</w:t>
      </w:r>
      <w:proofErr w:type="spellEnd"/>
      <w:r w:rsidRPr="001E4E8F">
        <w:rPr>
          <w:rFonts w:ascii="Times New Roman" w:hAnsi="Times New Roman" w:cs="Times New Roman"/>
          <w:sz w:val="24"/>
          <w:szCs w:val="24"/>
        </w:rPr>
        <w:t xml:space="preserve">, R. (2014) </w:t>
      </w:r>
      <w:r w:rsidRPr="001E4E8F">
        <w:rPr>
          <w:rFonts w:ascii="Times New Roman" w:hAnsi="Times New Roman" w:cs="Times New Roman"/>
          <w:i/>
          <w:iCs/>
          <w:sz w:val="24"/>
          <w:szCs w:val="24"/>
        </w:rPr>
        <w:t>QUALITATIVE RESEARCH PRACTICE</w:t>
      </w:r>
      <w:r w:rsidRPr="001E4E8F">
        <w:rPr>
          <w:rFonts w:ascii="Times New Roman" w:hAnsi="Times New Roman" w:cs="Times New Roman"/>
          <w:sz w:val="24"/>
          <w:szCs w:val="24"/>
        </w:rPr>
        <w:t xml:space="preserve"> (2</w:t>
      </w:r>
      <w:r w:rsidRPr="001E4E8F">
        <w:rPr>
          <w:rFonts w:ascii="Times New Roman" w:hAnsi="Times New Roman" w:cs="Times New Roman"/>
          <w:sz w:val="24"/>
          <w:szCs w:val="24"/>
          <w:vertAlign w:val="superscript"/>
        </w:rPr>
        <w:t>nd</w:t>
      </w:r>
      <w:r w:rsidRPr="001E4E8F">
        <w:rPr>
          <w:rFonts w:ascii="Times New Roman" w:hAnsi="Times New Roman" w:cs="Times New Roman"/>
          <w:sz w:val="24"/>
          <w:szCs w:val="24"/>
        </w:rPr>
        <w:t xml:space="preserve"> ed.). London: Sage. </w:t>
      </w:r>
    </w:p>
    <w:p w14:paraId="6CB13F1B"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Silverman, D. (2014) </w:t>
      </w:r>
      <w:r w:rsidRPr="001E4E8F">
        <w:rPr>
          <w:rFonts w:ascii="Times New Roman" w:hAnsi="Times New Roman" w:cs="Times New Roman"/>
          <w:i/>
          <w:iCs/>
          <w:sz w:val="24"/>
          <w:szCs w:val="24"/>
        </w:rPr>
        <w:t xml:space="preserve">Interpreting Qualitative Data, </w:t>
      </w:r>
      <w:r w:rsidRPr="001E4E8F">
        <w:rPr>
          <w:rFonts w:ascii="Times New Roman" w:hAnsi="Times New Roman" w:cs="Times New Roman"/>
          <w:sz w:val="24"/>
          <w:szCs w:val="24"/>
        </w:rPr>
        <w:t>(5</w:t>
      </w:r>
      <w:r w:rsidRPr="001E4E8F">
        <w:rPr>
          <w:rFonts w:ascii="Times New Roman" w:hAnsi="Times New Roman" w:cs="Times New Roman"/>
          <w:sz w:val="24"/>
          <w:szCs w:val="24"/>
          <w:vertAlign w:val="superscript"/>
        </w:rPr>
        <w:t>th</w:t>
      </w:r>
      <w:r w:rsidRPr="001E4E8F">
        <w:rPr>
          <w:rFonts w:ascii="Times New Roman" w:hAnsi="Times New Roman" w:cs="Times New Roman"/>
          <w:sz w:val="24"/>
          <w:szCs w:val="24"/>
        </w:rPr>
        <w:t xml:space="preserve"> ed.). London: Sage.</w:t>
      </w:r>
      <w:r w:rsidRPr="001E4E8F">
        <w:rPr>
          <w:rFonts w:ascii="Times New Roman" w:hAnsi="Times New Roman" w:cs="Times New Roman"/>
          <w:i/>
          <w:iCs/>
          <w:sz w:val="24"/>
          <w:szCs w:val="24"/>
        </w:rPr>
        <w:t xml:space="preserve"> </w:t>
      </w:r>
    </w:p>
    <w:p w14:paraId="66CEF30E"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Smith, J.A. (2007). Hermeneutics, human sciences and health: linking theory and practice. </w:t>
      </w:r>
      <w:r w:rsidRPr="001E4E8F">
        <w:rPr>
          <w:rFonts w:ascii="Times New Roman" w:hAnsi="Times New Roman" w:cs="Times New Roman"/>
          <w:i/>
          <w:iCs/>
          <w:sz w:val="24"/>
          <w:szCs w:val="24"/>
        </w:rPr>
        <w:t xml:space="preserve">International Journal of qualitative Studies on Health and Well-being, </w:t>
      </w:r>
      <w:r w:rsidRPr="001E4E8F">
        <w:rPr>
          <w:rFonts w:ascii="Times New Roman" w:hAnsi="Times New Roman" w:cs="Times New Roman"/>
          <w:sz w:val="24"/>
          <w:szCs w:val="24"/>
        </w:rPr>
        <w:t xml:space="preserve">Smith, J.A., Flowers, P., and Larkin, M. (2009) </w:t>
      </w:r>
      <w:r w:rsidRPr="001E4E8F">
        <w:rPr>
          <w:rFonts w:ascii="Times New Roman" w:hAnsi="Times New Roman" w:cs="Times New Roman"/>
          <w:i/>
          <w:iCs/>
          <w:sz w:val="24"/>
          <w:szCs w:val="24"/>
        </w:rPr>
        <w:t xml:space="preserve">Interpretive Phenomenological Analysis, Theory, Method and Research. </w:t>
      </w:r>
      <w:r w:rsidRPr="001E4E8F">
        <w:rPr>
          <w:rFonts w:ascii="Times New Roman" w:hAnsi="Times New Roman" w:cs="Times New Roman"/>
          <w:sz w:val="24"/>
          <w:szCs w:val="24"/>
        </w:rPr>
        <w:t xml:space="preserve">London: SAGE.  </w:t>
      </w:r>
    </w:p>
    <w:p w14:paraId="2C4F50DB" w14:textId="77777777" w:rsidR="008F6516" w:rsidRPr="00427D77" w:rsidRDefault="008F6516" w:rsidP="00427D77">
      <w:pPr>
        <w:spacing w:after="0" w:line="480" w:lineRule="auto"/>
        <w:jc w:val="both"/>
        <w:rPr>
          <w:rFonts w:ascii="Times New Roman" w:hAnsi="Times New Roman" w:cs="Times New Roman"/>
          <w:sz w:val="24"/>
          <w:szCs w:val="24"/>
        </w:rPr>
      </w:pPr>
      <w:r w:rsidRPr="00427D77">
        <w:rPr>
          <w:rFonts w:ascii="Times New Roman" w:hAnsi="Times New Roman" w:cs="Times New Roman"/>
          <w:sz w:val="24"/>
          <w:szCs w:val="24"/>
        </w:rPr>
        <w:t xml:space="preserve">The Joint Negotiating Committee (JNC) for Youth and Community Workers </w:t>
      </w:r>
    </w:p>
    <w:p w14:paraId="79DDA331" w14:textId="77777777" w:rsidR="008F6516" w:rsidRPr="00427D77" w:rsidRDefault="008F6516" w:rsidP="00427D77">
      <w:pPr>
        <w:spacing w:after="0" w:line="480" w:lineRule="auto"/>
        <w:jc w:val="both"/>
        <w:rPr>
          <w:rFonts w:ascii="Times New Roman" w:hAnsi="Times New Roman" w:cs="Times New Roman"/>
          <w:sz w:val="24"/>
          <w:szCs w:val="24"/>
        </w:rPr>
      </w:pPr>
      <w:r w:rsidRPr="00427D77">
        <w:rPr>
          <w:rFonts w:ascii="Times New Roman" w:hAnsi="Times New Roman" w:cs="Times New Roman"/>
          <w:sz w:val="24"/>
          <w:szCs w:val="24"/>
        </w:rPr>
        <w:t>The Youth Work in Wales Review Group, WLGA (2013) Youth Work in Wales: Principles and Purposes. Available at:</w:t>
      </w:r>
    </w:p>
    <w:p w14:paraId="46CA9380"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lastRenderedPageBreak/>
        <w:t xml:space="preserve">UNICEF </w:t>
      </w:r>
      <w:proofErr w:type="spellStart"/>
      <w:r w:rsidRPr="001E4E8F">
        <w:rPr>
          <w:rFonts w:ascii="Times New Roman" w:hAnsi="Times New Roman" w:cs="Times New Roman"/>
          <w:sz w:val="24"/>
          <w:szCs w:val="24"/>
        </w:rPr>
        <w:t>Innocenti</w:t>
      </w:r>
      <w:proofErr w:type="spellEnd"/>
      <w:r w:rsidRPr="001E4E8F">
        <w:rPr>
          <w:rFonts w:ascii="Times New Roman" w:hAnsi="Times New Roman" w:cs="Times New Roman"/>
          <w:sz w:val="24"/>
          <w:szCs w:val="24"/>
        </w:rPr>
        <w:t xml:space="preserve"> Report Card 11 (2011). Report accessed at </w:t>
      </w:r>
      <w:hyperlink r:id="rId17" w:history="1">
        <w:r w:rsidRPr="001E4E8F">
          <w:rPr>
            <w:rStyle w:val="Hyperlink"/>
            <w:rFonts w:ascii="Times New Roman" w:hAnsi="Times New Roman" w:cs="Times New Roman"/>
            <w:sz w:val="24"/>
            <w:szCs w:val="24"/>
          </w:rPr>
          <w:t>http://www.unicef.org.uk/Latest/Publications/Report-Card-11-Child-wellbeing-in-rich-countries</w:t>
        </w:r>
      </w:hyperlink>
      <w:hyperlink r:id="rId18" w:history="1">
        <w:r w:rsidRPr="001E4E8F">
          <w:rPr>
            <w:rStyle w:val="Hyperlink"/>
            <w:rFonts w:ascii="Times New Roman" w:hAnsi="Times New Roman" w:cs="Times New Roman"/>
            <w:sz w:val="24"/>
            <w:szCs w:val="24"/>
          </w:rPr>
          <w:t>/</w:t>
        </w:r>
      </w:hyperlink>
      <w:r w:rsidRPr="001E4E8F">
        <w:rPr>
          <w:rFonts w:ascii="Times New Roman" w:hAnsi="Times New Roman" w:cs="Times New Roman"/>
          <w:sz w:val="24"/>
          <w:szCs w:val="24"/>
        </w:rPr>
        <w:t xml:space="preserve"> </w:t>
      </w:r>
    </w:p>
    <w:p w14:paraId="64896359"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UNICEF, (2007). Child poverty in perspective: An overview of child well-being in rich countries, </w:t>
      </w:r>
      <w:proofErr w:type="spellStart"/>
      <w:r w:rsidRPr="001E4E8F">
        <w:rPr>
          <w:rFonts w:ascii="Times New Roman" w:hAnsi="Times New Roman" w:cs="Times New Roman"/>
          <w:i/>
          <w:iCs/>
          <w:sz w:val="24"/>
          <w:szCs w:val="24"/>
        </w:rPr>
        <w:t>Innocenti</w:t>
      </w:r>
      <w:proofErr w:type="spellEnd"/>
      <w:r w:rsidRPr="001E4E8F">
        <w:rPr>
          <w:rFonts w:ascii="Times New Roman" w:hAnsi="Times New Roman" w:cs="Times New Roman"/>
          <w:i/>
          <w:iCs/>
          <w:sz w:val="24"/>
          <w:szCs w:val="24"/>
        </w:rPr>
        <w:t xml:space="preserve"> Report Card </w:t>
      </w:r>
      <w:r w:rsidRPr="001E4E8F">
        <w:rPr>
          <w:rFonts w:ascii="Times New Roman" w:hAnsi="Times New Roman" w:cs="Times New Roman"/>
          <w:sz w:val="24"/>
          <w:szCs w:val="24"/>
        </w:rPr>
        <w:t xml:space="preserve">7, UNICEF </w:t>
      </w:r>
      <w:proofErr w:type="spellStart"/>
      <w:r w:rsidRPr="001E4E8F">
        <w:rPr>
          <w:rFonts w:ascii="Times New Roman" w:hAnsi="Times New Roman" w:cs="Times New Roman"/>
          <w:sz w:val="24"/>
          <w:szCs w:val="24"/>
        </w:rPr>
        <w:t>Innocenti</w:t>
      </w:r>
      <w:proofErr w:type="spellEnd"/>
      <w:r w:rsidRPr="001E4E8F">
        <w:rPr>
          <w:rFonts w:ascii="Times New Roman" w:hAnsi="Times New Roman" w:cs="Times New Roman"/>
          <w:sz w:val="24"/>
          <w:szCs w:val="24"/>
        </w:rPr>
        <w:t xml:space="preserve"> Research Centre: Florence.</w:t>
      </w:r>
    </w:p>
    <w:p w14:paraId="05B542F9" w14:textId="77777777" w:rsidR="008F6516" w:rsidRPr="008F6516" w:rsidRDefault="008F6516" w:rsidP="008F6516">
      <w:pPr>
        <w:spacing w:after="0" w:line="480" w:lineRule="auto"/>
        <w:jc w:val="both"/>
        <w:rPr>
          <w:rFonts w:ascii="Times New Roman" w:hAnsi="Times New Roman" w:cs="Times New Roman"/>
          <w:sz w:val="24"/>
          <w:szCs w:val="24"/>
        </w:rPr>
      </w:pPr>
      <w:r w:rsidRPr="008F6516">
        <w:rPr>
          <w:rFonts w:ascii="Times New Roman" w:hAnsi="Times New Roman" w:cs="Times New Roman"/>
          <w:sz w:val="24"/>
          <w:szCs w:val="24"/>
        </w:rPr>
        <w:t xml:space="preserve">Watson, D. (ed.) (2012) </w:t>
      </w:r>
      <w:r w:rsidRPr="008F6516">
        <w:rPr>
          <w:rFonts w:ascii="Times New Roman" w:hAnsi="Times New Roman" w:cs="Times New Roman"/>
          <w:i/>
          <w:iCs/>
          <w:sz w:val="24"/>
          <w:szCs w:val="24"/>
        </w:rPr>
        <w:t xml:space="preserve">Children’s Social and Emotional Wellbeing in Schools, </w:t>
      </w:r>
      <w:r w:rsidRPr="008F6516">
        <w:rPr>
          <w:rFonts w:ascii="Times New Roman" w:hAnsi="Times New Roman" w:cs="Times New Roman"/>
          <w:sz w:val="24"/>
          <w:szCs w:val="24"/>
        </w:rPr>
        <w:t xml:space="preserve">Bristol: Policy Press. </w:t>
      </w:r>
    </w:p>
    <w:p w14:paraId="15D704AE"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Welsh Assembly Government. (</w:t>
      </w:r>
      <w:r w:rsidRPr="001E4E8F">
        <w:rPr>
          <w:rFonts w:ascii="Times New Roman" w:hAnsi="Times New Roman" w:cs="Times New Roman"/>
          <w:i/>
          <w:iCs/>
          <w:sz w:val="24"/>
          <w:szCs w:val="24"/>
        </w:rPr>
        <w:t>2007) Young people, youth work, Youth Service National Youth Service Strategy for Wales</w:t>
      </w:r>
      <w:r w:rsidRPr="001E4E8F">
        <w:rPr>
          <w:rFonts w:ascii="Times New Roman" w:hAnsi="Times New Roman" w:cs="Times New Roman"/>
          <w:sz w:val="24"/>
          <w:szCs w:val="24"/>
        </w:rPr>
        <w:t>, Cardiff: WAG.</w:t>
      </w:r>
    </w:p>
    <w:p w14:paraId="74DB3FDB" w14:textId="77777777" w:rsidR="008F6516" w:rsidRPr="001E4E8F" w:rsidRDefault="008F6516" w:rsidP="001E4E8F">
      <w:pPr>
        <w:spacing w:after="0" w:line="480" w:lineRule="auto"/>
        <w:jc w:val="both"/>
        <w:rPr>
          <w:rFonts w:ascii="Times New Roman" w:hAnsi="Times New Roman" w:cs="Times New Roman"/>
          <w:sz w:val="24"/>
          <w:szCs w:val="24"/>
        </w:rPr>
      </w:pPr>
      <w:r w:rsidRPr="001E4E8F">
        <w:rPr>
          <w:rFonts w:ascii="Times New Roman" w:hAnsi="Times New Roman" w:cs="Times New Roman"/>
          <w:sz w:val="24"/>
          <w:szCs w:val="24"/>
        </w:rPr>
        <w:t xml:space="preserve">Williams, R. (2005) </w:t>
      </w:r>
      <w:r w:rsidRPr="001E4E8F">
        <w:rPr>
          <w:rFonts w:ascii="Times New Roman" w:hAnsi="Times New Roman" w:cs="Times New Roman"/>
          <w:i/>
          <w:iCs/>
          <w:sz w:val="24"/>
          <w:szCs w:val="24"/>
        </w:rPr>
        <w:t xml:space="preserve">Formation: Who's bringing up our children? </w:t>
      </w:r>
      <w:r w:rsidRPr="001E4E8F">
        <w:rPr>
          <w:rFonts w:ascii="Times New Roman" w:hAnsi="Times New Roman" w:cs="Times New Roman"/>
          <w:sz w:val="24"/>
          <w:szCs w:val="24"/>
        </w:rPr>
        <w:t xml:space="preserve">Citizen Organising Foundation lecture, Queen Mary College, University of London, Mile End. </w:t>
      </w:r>
    </w:p>
    <w:p w14:paraId="1A2D9AB0" w14:textId="25936576" w:rsidR="008F6516" w:rsidRPr="001E4E8F" w:rsidRDefault="008F6516" w:rsidP="001E4E8F">
      <w:pPr>
        <w:spacing w:after="0" w:line="480" w:lineRule="auto"/>
        <w:jc w:val="both"/>
        <w:rPr>
          <w:rFonts w:ascii="Times New Roman" w:hAnsi="Times New Roman" w:cs="Times New Roman"/>
          <w:sz w:val="24"/>
          <w:szCs w:val="24"/>
        </w:rPr>
      </w:pPr>
      <w:proofErr w:type="spellStart"/>
      <w:r w:rsidRPr="001E4E8F">
        <w:rPr>
          <w:rFonts w:ascii="Times New Roman" w:hAnsi="Times New Roman" w:cs="Times New Roman"/>
          <w:sz w:val="24"/>
          <w:szCs w:val="24"/>
        </w:rPr>
        <w:t>YoungMinds</w:t>
      </w:r>
      <w:proofErr w:type="spellEnd"/>
      <w:r w:rsidRPr="001E4E8F">
        <w:rPr>
          <w:rFonts w:ascii="Times New Roman" w:hAnsi="Times New Roman" w:cs="Times New Roman"/>
          <w:sz w:val="24"/>
          <w:szCs w:val="24"/>
        </w:rPr>
        <w:t xml:space="preserve"> (no date) </w:t>
      </w:r>
      <w:r w:rsidRPr="001E4E8F">
        <w:rPr>
          <w:rFonts w:ascii="Times New Roman" w:hAnsi="Times New Roman" w:cs="Times New Roman"/>
          <w:i/>
          <w:iCs/>
          <w:sz w:val="24"/>
          <w:szCs w:val="24"/>
        </w:rPr>
        <w:t xml:space="preserve">Mental Health Statistics. </w:t>
      </w:r>
      <w:r w:rsidRPr="001E4E8F">
        <w:rPr>
          <w:rFonts w:ascii="Times New Roman" w:hAnsi="Times New Roman" w:cs="Times New Roman"/>
          <w:sz w:val="24"/>
          <w:szCs w:val="24"/>
        </w:rPr>
        <w:t xml:space="preserve">[online] </w:t>
      </w:r>
      <w:hyperlink r:id="rId19" w:history="1">
        <w:r w:rsidRPr="001E4E8F">
          <w:rPr>
            <w:rStyle w:val="Hyperlink"/>
            <w:rFonts w:ascii="Times New Roman" w:hAnsi="Times New Roman" w:cs="Times New Roman"/>
            <w:sz w:val="24"/>
            <w:szCs w:val="24"/>
          </w:rPr>
          <w:t>https://youngminds.org.uk/about-us/media-centre/mental-health-stats</w:t>
        </w:r>
      </w:hyperlink>
      <w:hyperlink r:id="rId20" w:history="1">
        <w:r w:rsidRPr="001E4E8F">
          <w:rPr>
            <w:rStyle w:val="Hyperlink"/>
            <w:rFonts w:ascii="Times New Roman" w:hAnsi="Times New Roman" w:cs="Times New Roman"/>
            <w:sz w:val="24"/>
            <w:szCs w:val="24"/>
          </w:rPr>
          <w:t>/</w:t>
        </w:r>
      </w:hyperlink>
      <w:r w:rsidRPr="001E4E8F">
        <w:rPr>
          <w:rFonts w:ascii="Times New Roman" w:hAnsi="Times New Roman" w:cs="Times New Roman"/>
          <w:sz w:val="24"/>
          <w:szCs w:val="24"/>
        </w:rPr>
        <w:t xml:space="preserve"> </w:t>
      </w:r>
      <w:r>
        <w:rPr>
          <w:rFonts w:ascii="Times New Roman" w:hAnsi="Times New Roman" w:cs="Times New Roman"/>
          <w:sz w:val="24"/>
          <w:szCs w:val="24"/>
        </w:rPr>
        <w:t>(</w:t>
      </w:r>
      <w:bookmarkStart w:id="1" w:name="_GoBack"/>
      <w:bookmarkEnd w:id="1"/>
      <w:r w:rsidRPr="001E4E8F">
        <w:rPr>
          <w:rFonts w:ascii="Times New Roman" w:hAnsi="Times New Roman" w:cs="Times New Roman"/>
          <w:sz w:val="24"/>
          <w:szCs w:val="24"/>
        </w:rPr>
        <w:t>Accessed 28.04.1</w:t>
      </w:r>
      <w:r>
        <w:rPr>
          <w:rFonts w:ascii="Times New Roman" w:hAnsi="Times New Roman" w:cs="Times New Roman"/>
          <w:sz w:val="24"/>
          <w:szCs w:val="24"/>
        </w:rPr>
        <w:t>9)</w:t>
      </w:r>
    </w:p>
    <w:sectPr w:rsidR="008F6516" w:rsidRPr="001E4E8F">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13AFD" w14:textId="77777777" w:rsidR="00CE1CCB" w:rsidRDefault="00CE1CCB" w:rsidP="00521855">
      <w:pPr>
        <w:spacing w:after="0" w:line="240" w:lineRule="auto"/>
      </w:pPr>
      <w:r>
        <w:separator/>
      </w:r>
    </w:p>
  </w:endnote>
  <w:endnote w:type="continuationSeparator" w:id="0">
    <w:p w14:paraId="1CE601BC" w14:textId="77777777" w:rsidR="00CE1CCB" w:rsidRDefault="00CE1CCB" w:rsidP="00521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3DF95" w14:textId="77777777" w:rsidR="00CE1CCB" w:rsidRDefault="00CE1CCB" w:rsidP="00521855">
      <w:pPr>
        <w:spacing w:after="0" w:line="240" w:lineRule="auto"/>
      </w:pPr>
      <w:r>
        <w:separator/>
      </w:r>
    </w:p>
  </w:footnote>
  <w:footnote w:type="continuationSeparator" w:id="0">
    <w:p w14:paraId="4D39E50A" w14:textId="77777777" w:rsidR="00CE1CCB" w:rsidRDefault="00CE1CCB" w:rsidP="005218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C449E" w14:textId="52B17E0E" w:rsidR="00521855" w:rsidRDefault="00521855">
    <w:pPr>
      <w:pStyle w:val="Header"/>
    </w:pPr>
    <w:r w:rsidRPr="00521855">
      <w:t>ECCH7004</w:t>
    </w:r>
    <w:r>
      <w:ptab w:relativeTo="margin" w:alignment="center" w:leader="none"/>
    </w:r>
    <w:r>
      <w:ptab w:relativeTo="margin" w:alignment="right" w:leader="none"/>
    </w:r>
    <w:r>
      <w:t>1502336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AB248F"/>
    <w:multiLevelType w:val="hybridMultilevel"/>
    <w:tmpl w:val="8F7AA9A6"/>
    <w:lvl w:ilvl="0" w:tplc="ED30C8A4">
      <w:start w:val="1"/>
      <w:numFmt w:val="bullet"/>
      <w:lvlText w:val="•"/>
      <w:lvlJc w:val="left"/>
      <w:pPr>
        <w:tabs>
          <w:tab w:val="num" w:pos="720"/>
        </w:tabs>
        <w:ind w:left="720" w:hanging="360"/>
      </w:pPr>
      <w:rPr>
        <w:rFonts w:ascii="Arial" w:hAnsi="Arial" w:hint="default"/>
      </w:rPr>
    </w:lvl>
    <w:lvl w:ilvl="1" w:tplc="EC0AD38C" w:tentative="1">
      <w:start w:val="1"/>
      <w:numFmt w:val="bullet"/>
      <w:lvlText w:val="•"/>
      <w:lvlJc w:val="left"/>
      <w:pPr>
        <w:tabs>
          <w:tab w:val="num" w:pos="1440"/>
        </w:tabs>
        <w:ind w:left="1440" w:hanging="360"/>
      </w:pPr>
      <w:rPr>
        <w:rFonts w:ascii="Arial" w:hAnsi="Arial" w:hint="default"/>
      </w:rPr>
    </w:lvl>
    <w:lvl w:ilvl="2" w:tplc="415A9550" w:tentative="1">
      <w:start w:val="1"/>
      <w:numFmt w:val="bullet"/>
      <w:lvlText w:val="•"/>
      <w:lvlJc w:val="left"/>
      <w:pPr>
        <w:tabs>
          <w:tab w:val="num" w:pos="2160"/>
        </w:tabs>
        <w:ind w:left="2160" w:hanging="360"/>
      </w:pPr>
      <w:rPr>
        <w:rFonts w:ascii="Arial" w:hAnsi="Arial" w:hint="default"/>
      </w:rPr>
    </w:lvl>
    <w:lvl w:ilvl="3" w:tplc="BD6EA4F8" w:tentative="1">
      <w:start w:val="1"/>
      <w:numFmt w:val="bullet"/>
      <w:lvlText w:val="•"/>
      <w:lvlJc w:val="left"/>
      <w:pPr>
        <w:tabs>
          <w:tab w:val="num" w:pos="2880"/>
        </w:tabs>
        <w:ind w:left="2880" w:hanging="360"/>
      </w:pPr>
      <w:rPr>
        <w:rFonts w:ascii="Arial" w:hAnsi="Arial" w:hint="default"/>
      </w:rPr>
    </w:lvl>
    <w:lvl w:ilvl="4" w:tplc="71F4331C" w:tentative="1">
      <w:start w:val="1"/>
      <w:numFmt w:val="bullet"/>
      <w:lvlText w:val="•"/>
      <w:lvlJc w:val="left"/>
      <w:pPr>
        <w:tabs>
          <w:tab w:val="num" w:pos="3600"/>
        </w:tabs>
        <w:ind w:left="3600" w:hanging="360"/>
      </w:pPr>
      <w:rPr>
        <w:rFonts w:ascii="Arial" w:hAnsi="Arial" w:hint="default"/>
      </w:rPr>
    </w:lvl>
    <w:lvl w:ilvl="5" w:tplc="1EE80240" w:tentative="1">
      <w:start w:val="1"/>
      <w:numFmt w:val="bullet"/>
      <w:lvlText w:val="•"/>
      <w:lvlJc w:val="left"/>
      <w:pPr>
        <w:tabs>
          <w:tab w:val="num" w:pos="4320"/>
        </w:tabs>
        <w:ind w:left="4320" w:hanging="360"/>
      </w:pPr>
      <w:rPr>
        <w:rFonts w:ascii="Arial" w:hAnsi="Arial" w:hint="default"/>
      </w:rPr>
    </w:lvl>
    <w:lvl w:ilvl="6" w:tplc="BDA02BDE" w:tentative="1">
      <w:start w:val="1"/>
      <w:numFmt w:val="bullet"/>
      <w:lvlText w:val="•"/>
      <w:lvlJc w:val="left"/>
      <w:pPr>
        <w:tabs>
          <w:tab w:val="num" w:pos="5040"/>
        </w:tabs>
        <w:ind w:left="5040" w:hanging="360"/>
      </w:pPr>
      <w:rPr>
        <w:rFonts w:ascii="Arial" w:hAnsi="Arial" w:hint="default"/>
      </w:rPr>
    </w:lvl>
    <w:lvl w:ilvl="7" w:tplc="2E083206" w:tentative="1">
      <w:start w:val="1"/>
      <w:numFmt w:val="bullet"/>
      <w:lvlText w:val="•"/>
      <w:lvlJc w:val="left"/>
      <w:pPr>
        <w:tabs>
          <w:tab w:val="num" w:pos="5760"/>
        </w:tabs>
        <w:ind w:left="5760" w:hanging="360"/>
      </w:pPr>
      <w:rPr>
        <w:rFonts w:ascii="Arial" w:hAnsi="Arial" w:hint="default"/>
      </w:rPr>
    </w:lvl>
    <w:lvl w:ilvl="8" w:tplc="9CAC0FE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855"/>
    <w:rsid w:val="00012F61"/>
    <w:rsid w:val="00132D8F"/>
    <w:rsid w:val="00147C37"/>
    <w:rsid w:val="00156F2C"/>
    <w:rsid w:val="00184293"/>
    <w:rsid w:val="001C5603"/>
    <w:rsid w:val="001E4E8F"/>
    <w:rsid w:val="001F20DF"/>
    <w:rsid w:val="002871A9"/>
    <w:rsid w:val="002A7221"/>
    <w:rsid w:val="002F67FF"/>
    <w:rsid w:val="003309A4"/>
    <w:rsid w:val="00336429"/>
    <w:rsid w:val="003C28DA"/>
    <w:rsid w:val="00427D77"/>
    <w:rsid w:val="00434711"/>
    <w:rsid w:val="00435CB4"/>
    <w:rsid w:val="004D02D4"/>
    <w:rsid w:val="00520C75"/>
    <w:rsid w:val="00521855"/>
    <w:rsid w:val="005525C2"/>
    <w:rsid w:val="005C01FC"/>
    <w:rsid w:val="005D4C8E"/>
    <w:rsid w:val="00617386"/>
    <w:rsid w:val="00682DF2"/>
    <w:rsid w:val="00685CFF"/>
    <w:rsid w:val="00695102"/>
    <w:rsid w:val="00697351"/>
    <w:rsid w:val="006A62AA"/>
    <w:rsid w:val="006B6390"/>
    <w:rsid w:val="006E3057"/>
    <w:rsid w:val="00796FA0"/>
    <w:rsid w:val="007C601E"/>
    <w:rsid w:val="007D4F05"/>
    <w:rsid w:val="008150EE"/>
    <w:rsid w:val="008273EA"/>
    <w:rsid w:val="00845EAE"/>
    <w:rsid w:val="00870406"/>
    <w:rsid w:val="008824A9"/>
    <w:rsid w:val="00885C7D"/>
    <w:rsid w:val="008F6516"/>
    <w:rsid w:val="00911D72"/>
    <w:rsid w:val="00937DFE"/>
    <w:rsid w:val="0095573D"/>
    <w:rsid w:val="00967DCB"/>
    <w:rsid w:val="00970074"/>
    <w:rsid w:val="00982839"/>
    <w:rsid w:val="009A4309"/>
    <w:rsid w:val="009B04D0"/>
    <w:rsid w:val="009B3C4A"/>
    <w:rsid w:val="00A02923"/>
    <w:rsid w:val="00A95816"/>
    <w:rsid w:val="00AA1D56"/>
    <w:rsid w:val="00B223B6"/>
    <w:rsid w:val="00B34870"/>
    <w:rsid w:val="00B45AF3"/>
    <w:rsid w:val="00BB794E"/>
    <w:rsid w:val="00BC0610"/>
    <w:rsid w:val="00BC7BD2"/>
    <w:rsid w:val="00BD1E43"/>
    <w:rsid w:val="00C4796D"/>
    <w:rsid w:val="00C65504"/>
    <w:rsid w:val="00C71B16"/>
    <w:rsid w:val="00C73555"/>
    <w:rsid w:val="00CD497A"/>
    <w:rsid w:val="00CE1CCB"/>
    <w:rsid w:val="00CE42D2"/>
    <w:rsid w:val="00D10602"/>
    <w:rsid w:val="00D3482E"/>
    <w:rsid w:val="00E713EB"/>
    <w:rsid w:val="00ED3D49"/>
    <w:rsid w:val="00F032AC"/>
    <w:rsid w:val="00F32ECD"/>
    <w:rsid w:val="00F35F50"/>
    <w:rsid w:val="00F55A3C"/>
    <w:rsid w:val="00F63B27"/>
    <w:rsid w:val="00F86C8D"/>
    <w:rsid w:val="00F9515B"/>
    <w:rsid w:val="00FC7C76"/>
    <w:rsid w:val="00FF1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E28C6"/>
  <w15:chartTrackingRefBased/>
  <w15:docId w15:val="{1AB1B810-015A-4429-BDF8-DCC1806F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1D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855"/>
  </w:style>
  <w:style w:type="paragraph" w:styleId="Footer">
    <w:name w:val="footer"/>
    <w:basedOn w:val="Normal"/>
    <w:link w:val="FooterChar"/>
    <w:uiPriority w:val="99"/>
    <w:unhideWhenUsed/>
    <w:rsid w:val="00521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855"/>
  </w:style>
  <w:style w:type="character" w:styleId="Hyperlink">
    <w:name w:val="Hyperlink"/>
    <w:basedOn w:val="DefaultParagraphFont"/>
    <w:uiPriority w:val="99"/>
    <w:unhideWhenUsed/>
    <w:rsid w:val="006E3057"/>
    <w:rPr>
      <w:color w:val="0563C1" w:themeColor="hyperlink"/>
      <w:u w:val="single"/>
    </w:rPr>
  </w:style>
  <w:style w:type="character" w:styleId="UnresolvedMention">
    <w:name w:val="Unresolved Mention"/>
    <w:basedOn w:val="DefaultParagraphFont"/>
    <w:uiPriority w:val="99"/>
    <w:semiHidden/>
    <w:unhideWhenUsed/>
    <w:rsid w:val="006E3057"/>
    <w:rPr>
      <w:color w:val="605E5C"/>
      <w:shd w:val="clear" w:color="auto" w:fill="E1DFDD"/>
    </w:rPr>
  </w:style>
  <w:style w:type="paragraph" w:styleId="NormalWeb">
    <w:name w:val="Normal (Web)"/>
    <w:basedOn w:val="Normal"/>
    <w:uiPriority w:val="99"/>
    <w:semiHidden/>
    <w:unhideWhenUsed/>
    <w:rsid w:val="00F32ECD"/>
    <w:rPr>
      <w:rFonts w:ascii="Times New Roman" w:hAnsi="Times New Roman" w:cs="Times New Roman"/>
      <w:sz w:val="24"/>
      <w:szCs w:val="24"/>
    </w:rPr>
  </w:style>
  <w:style w:type="character" w:customStyle="1" w:styleId="Heading1Char">
    <w:name w:val="Heading 1 Char"/>
    <w:basedOn w:val="DefaultParagraphFont"/>
    <w:link w:val="Heading1"/>
    <w:uiPriority w:val="9"/>
    <w:rsid w:val="00AA1D5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31987">
      <w:bodyDiv w:val="1"/>
      <w:marLeft w:val="0"/>
      <w:marRight w:val="0"/>
      <w:marTop w:val="0"/>
      <w:marBottom w:val="0"/>
      <w:divBdr>
        <w:top w:val="none" w:sz="0" w:space="0" w:color="auto"/>
        <w:left w:val="none" w:sz="0" w:space="0" w:color="auto"/>
        <w:bottom w:val="none" w:sz="0" w:space="0" w:color="auto"/>
        <w:right w:val="none" w:sz="0" w:space="0" w:color="auto"/>
      </w:divBdr>
    </w:div>
    <w:div w:id="150951574">
      <w:bodyDiv w:val="1"/>
      <w:marLeft w:val="0"/>
      <w:marRight w:val="0"/>
      <w:marTop w:val="0"/>
      <w:marBottom w:val="0"/>
      <w:divBdr>
        <w:top w:val="none" w:sz="0" w:space="0" w:color="auto"/>
        <w:left w:val="none" w:sz="0" w:space="0" w:color="auto"/>
        <w:bottom w:val="none" w:sz="0" w:space="0" w:color="auto"/>
        <w:right w:val="none" w:sz="0" w:space="0" w:color="auto"/>
      </w:divBdr>
      <w:divsChild>
        <w:div w:id="909003661">
          <w:marLeft w:val="1080"/>
          <w:marRight w:val="0"/>
          <w:marTop w:val="100"/>
          <w:marBottom w:val="0"/>
          <w:divBdr>
            <w:top w:val="none" w:sz="0" w:space="0" w:color="auto"/>
            <w:left w:val="none" w:sz="0" w:space="0" w:color="auto"/>
            <w:bottom w:val="none" w:sz="0" w:space="0" w:color="auto"/>
            <w:right w:val="none" w:sz="0" w:space="0" w:color="auto"/>
          </w:divBdr>
        </w:div>
      </w:divsChild>
    </w:div>
    <w:div w:id="1063483523">
      <w:bodyDiv w:val="1"/>
      <w:marLeft w:val="0"/>
      <w:marRight w:val="0"/>
      <w:marTop w:val="0"/>
      <w:marBottom w:val="0"/>
      <w:divBdr>
        <w:top w:val="none" w:sz="0" w:space="0" w:color="auto"/>
        <w:left w:val="none" w:sz="0" w:space="0" w:color="auto"/>
        <w:bottom w:val="none" w:sz="0" w:space="0" w:color="auto"/>
        <w:right w:val="none" w:sz="0" w:space="0" w:color="auto"/>
      </w:divBdr>
    </w:div>
    <w:div w:id="1291786214">
      <w:bodyDiv w:val="1"/>
      <w:marLeft w:val="0"/>
      <w:marRight w:val="0"/>
      <w:marTop w:val="0"/>
      <w:marBottom w:val="0"/>
      <w:divBdr>
        <w:top w:val="none" w:sz="0" w:space="0" w:color="auto"/>
        <w:left w:val="none" w:sz="0" w:space="0" w:color="auto"/>
        <w:bottom w:val="none" w:sz="0" w:space="0" w:color="auto"/>
        <w:right w:val="none" w:sz="0" w:space="0" w:color="auto"/>
      </w:divBdr>
    </w:div>
    <w:div w:id="1735546037">
      <w:bodyDiv w:val="1"/>
      <w:marLeft w:val="0"/>
      <w:marRight w:val="0"/>
      <w:marTop w:val="0"/>
      <w:marBottom w:val="0"/>
      <w:divBdr>
        <w:top w:val="none" w:sz="0" w:space="0" w:color="auto"/>
        <w:left w:val="none" w:sz="0" w:space="0" w:color="auto"/>
        <w:bottom w:val="none" w:sz="0" w:space="0" w:color="auto"/>
        <w:right w:val="none" w:sz="0" w:space="0" w:color="auto"/>
      </w:divBdr>
    </w:div>
    <w:div w:id="2127234578">
      <w:bodyDiv w:val="1"/>
      <w:marLeft w:val="0"/>
      <w:marRight w:val="0"/>
      <w:marTop w:val="0"/>
      <w:marBottom w:val="0"/>
      <w:divBdr>
        <w:top w:val="none" w:sz="0" w:space="0" w:color="auto"/>
        <w:left w:val="none" w:sz="0" w:space="0" w:color="auto"/>
        <w:bottom w:val="none" w:sz="0" w:space="0" w:color="auto"/>
        <w:right w:val="none" w:sz="0" w:space="0" w:color="auto"/>
      </w:divBdr>
      <w:divsChild>
        <w:div w:id="1192062598">
          <w:marLeft w:val="360"/>
          <w:marRight w:val="0"/>
          <w:marTop w:val="200"/>
          <w:marBottom w:val="0"/>
          <w:divBdr>
            <w:top w:val="none" w:sz="0" w:space="0" w:color="auto"/>
            <w:left w:val="none" w:sz="0" w:space="0" w:color="auto"/>
            <w:bottom w:val="none" w:sz="0" w:space="0" w:color="auto"/>
            <w:right w:val="none" w:sz="0" w:space="0" w:color="auto"/>
          </w:divBdr>
        </w:div>
        <w:div w:id="1429616700">
          <w:marLeft w:val="360"/>
          <w:marRight w:val="0"/>
          <w:marTop w:val="200"/>
          <w:marBottom w:val="0"/>
          <w:divBdr>
            <w:top w:val="none" w:sz="0" w:space="0" w:color="auto"/>
            <w:left w:val="none" w:sz="0" w:space="0" w:color="auto"/>
            <w:bottom w:val="none" w:sz="0" w:space="0" w:color="auto"/>
            <w:right w:val="none" w:sz="0" w:space="0" w:color="auto"/>
          </w:divBdr>
        </w:div>
        <w:div w:id="1235554480">
          <w:marLeft w:val="360"/>
          <w:marRight w:val="0"/>
          <w:marTop w:val="200"/>
          <w:marBottom w:val="0"/>
          <w:divBdr>
            <w:top w:val="none" w:sz="0" w:space="0" w:color="auto"/>
            <w:left w:val="none" w:sz="0" w:space="0" w:color="auto"/>
            <w:bottom w:val="none" w:sz="0" w:space="0" w:color="auto"/>
            <w:right w:val="none" w:sz="0" w:space="0" w:color="auto"/>
          </w:divBdr>
        </w:div>
        <w:div w:id="397478791">
          <w:marLeft w:val="360"/>
          <w:marRight w:val="0"/>
          <w:marTop w:val="200"/>
          <w:marBottom w:val="0"/>
          <w:divBdr>
            <w:top w:val="none" w:sz="0" w:space="0" w:color="auto"/>
            <w:left w:val="none" w:sz="0" w:space="0" w:color="auto"/>
            <w:bottom w:val="none" w:sz="0" w:space="0" w:color="auto"/>
            <w:right w:val="none" w:sz="0" w:space="0" w:color="auto"/>
          </w:divBdr>
        </w:div>
        <w:div w:id="272130557">
          <w:marLeft w:val="360"/>
          <w:marRight w:val="0"/>
          <w:marTop w:val="200"/>
          <w:marBottom w:val="0"/>
          <w:divBdr>
            <w:top w:val="none" w:sz="0" w:space="0" w:color="auto"/>
            <w:left w:val="none" w:sz="0" w:space="0" w:color="auto"/>
            <w:bottom w:val="none" w:sz="0" w:space="0" w:color="auto"/>
            <w:right w:val="none" w:sz="0" w:space="0" w:color="auto"/>
          </w:divBdr>
        </w:div>
        <w:div w:id="78185255">
          <w:marLeft w:val="360"/>
          <w:marRight w:val="0"/>
          <w:marTop w:val="200"/>
          <w:marBottom w:val="0"/>
          <w:divBdr>
            <w:top w:val="none" w:sz="0" w:space="0" w:color="auto"/>
            <w:left w:val="none" w:sz="0" w:space="0" w:color="auto"/>
            <w:bottom w:val="none" w:sz="0" w:space="0" w:color="auto"/>
            <w:right w:val="none" w:sz="0" w:space="0" w:color="auto"/>
          </w:divBdr>
        </w:div>
      </w:divsChild>
    </w:div>
    <w:div w:id="213721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educationandskills/skillsandtraining/youth-work/national-youth-work-strategy-for-wales/?lang=en" TargetMode="External"/><Relationship Id="rId13" Type="http://schemas.openxmlformats.org/officeDocument/2006/relationships/hyperlink" Target="https://cy.ons.gov.uk/peoplepopulationandcommunity/wellbeing/articles/youngpeopleswellbeingandpersonalfinance/2017" TargetMode="External"/><Relationship Id="rId18" Type="http://schemas.openxmlformats.org/officeDocument/2006/relationships/hyperlink" Target="http://www.unicef.org.uk/Latest/Publications/Report-Card-11-Child-wellbeing-in-rich-countrie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theschoolrun.com/overview-english-education-system" TargetMode="External"/><Relationship Id="rId12" Type="http://schemas.openxmlformats.org/officeDocument/2006/relationships/hyperlink" Target="https://cy.ons.gov.uk/peoplepopulationandcommunity/wellbeing/articles/youngpeopleswellbeingandpersonalfinance/2017" TargetMode="External"/><Relationship Id="rId17" Type="http://schemas.openxmlformats.org/officeDocument/2006/relationships/hyperlink" Target="http://www.unicef.org.uk/Latest/Publications/Report-Card-11-Child-wellbeing-in-rich-countries/" TargetMode="External"/><Relationship Id="rId2" Type="http://schemas.openxmlformats.org/officeDocument/2006/relationships/styles" Target="styles.xml"/><Relationship Id="rId16" Type="http://schemas.openxmlformats.org/officeDocument/2006/relationships/hyperlink" Target="http://www.oecdbetterlifeindex.org/" TargetMode="External"/><Relationship Id="rId20" Type="http://schemas.openxmlformats.org/officeDocument/2006/relationships/hyperlink" Target="https://youngminds.org.uk/about-us/media-centre/mental-health-sta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defenceofyouthwork.org.uk/" TargetMode="External"/><Relationship Id="rId5" Type="http://schemas.openxmlformats.org/officeDocument/2006/relationships/footnotes" Target="footnotes.xml"/><Relationship Id="rId15" Type="http://schemas.openxmlformats.org/officeDocument/2006/relationships/hyperlink" Target="http://www.oecdbetterlifeindex.org/" TargetMode="External"/><Relationship Id="rId23" Type="http://schemas.openxmlformats.org/officeDocument/2006/relationships/theme" Target="theme/theme1.xml"/><Relationship Id="rId10" Type="http://schemas.openxmlformats.org/officeDocument/2006/relationships/hyperlink" Target="http://www.hbsc.org/publications/international/" TargetMode="External"/><Relationship Id="rId19" Type="http://schemas.openxmlformats.org/officeDocument/2006/relationships/hyperlink" Target="https://youngminds.org.uk/about-us/media-centre/mental-health-stats/" TargetMode="External"/><Relationship Id="rId4" Type="http://schemas.openxmlformats.org/officeDocument/2006/relationships/webSettings" Target="webSettings.xml"/><Relationship Id="rId9" Type="http://schemas.openxmlformats.org/officeDocument/2006/relationships/hyperlink" Target="http://www.hbsc.org/publications/international/" TargetMode="External"/><Relationship Id="rId14" Type="http://schemas.openxmlformats.org/officeDocument/2006/relationships/hyperlink" Target="http://www.oecd.org/social/family/PF1_6_Public_spending_by_age_of_childre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16</Pages>
  <Words>4840</Words>
  <Characters>27590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Spencer</dc:creator>
  <cp:keywords/>
  <dc:description/>
  <cp:lastModifiedBy>Cai Spencer</cp:lastModifiedBy>
  <cp:revision>3</cp:revision>
  <dcterms:created xsi:type="dcterms:W3CDTF">2019-04-26T11:37:00Z</dcterms:created>
  <dcterms:modified xsi:type="dcterms:W3CDTF">2019-04-29T11:43:00Z</dcterms:modified>
</cp:coreProperties>
</file>