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F261D" w14:textId="77777777" w:rsidR="006B66A0" w:rsidRDefault="00832517" w:rsidP="006B66A0">
      <w:pPr>
        <w:pStyle w:val="Heading1"/>
        <w:jc w:val="center"/>
      </w:pPr>
      <w:r w:rsidRPr="005E0FF1">
        <w:t>Reflective Report</w:t>
      </w:r>
    </w:p>
    <w:p w14:paraId="2105D2F9" w14:textId="77777777" w:rsidR="001C0197" w:rsidRPr="005E0FF1" w:rsidRDefault="006B66A0" w:rsidP="006B66A0">
      <w:pPr>
        <w:pStyle w:val="Heading2"/>
      </w:pPr>
      <w:r>
        <w:t xml:space="preserve">Rough title- </w:t>
      </w:r>
      <w:r w:rsidR="001C0197" w:rsidRPr="005E0FF1">
        <w:t xml:space="preserve">Who do you think you are? </w:t>
      </w:r>
      <w:r w:rsidR="00E15B7F">
        <w:t>Colonial Artefacts in European Countries/ Powers</w:t>
      </w:r>
      <w:r w:rsidR="002A04E7">
        <w:t>/ Museums</w:t>
      </w:r>
      <w:r w:rsidR="00E15B7F">
        <w:t xml:space="preserve">. </w:t>
      </w:r>
    </w:p>
    <w:p w14:paraId="507C4AA8" w14:textId="544EFD16" w:rsidR="00020AF1" w:rsidRDefault="00020AF1" w:rsidP="003B4C2B">
      <w:pPr>
        <w:ind w:firstLine="720"/>
        <w:rPr>
          <w:rFonts w:ascii="Arial" w:hAnsi="Arial" w:cs="Arial"/>
          <w:sz w:val="24"/>
        </w:rPr>
      </w:pPr>
      <w:bookmarkStart w:id="0" w:name="_GoBack"/>
      <w:bookmarkEnd w:id="0"/>
      <w:r>
        <w:rPr>
          <w:rFonts w:ascii="Arial" w:hAnsi="Arial" w:cs="Arial"/>
          <w:sz w:val="24"/>
        </w:rPr>
        <w:t>At a time when people are becoming more socially and cultural</w:t>
      </w:r>
      <w:r w:rsidR="003B4C2B">
        <w:rPr>
          <w:rFonts w:ascii="Arial" w:hAnsi="Arial" w:cs="Arial"/>
          <w:sz w:val="24"/>
        </w:rPr>
        <w:t>ly</w:t>
      </w:r>
      <w:r>
        <w:rPr>
          <w:rFonts w:ascii="Arial" w:hAnsi="Arial" w:cs="Arial"/>
          <w:sz w:val="24"/>
        </w:rPr>
        <w:t xml:space="preserve"> aware</w:t>
      </w:r>
      <w:r w:rsidR="00546603">
        <w:rPr>
          <w:rFonts w:ascii="Arial" w:hAnsi="Arial" w:cs="Arial"/>
          <w:sz w:val="24"/>
        </w:rPr>
        <w:t>, as a society</w:t>
      </w:r>
      <w:r w:rsidR="003B4C2B">
        <w:rPr>
          <w:rFonts w:ascii="Arial" w:hAnsi="Arial" w:cs="Arial"/>
          <w:sz w:val="24"/>
        </w:rPr>
        <w:t xml:space="preserve">, </w:t>
      </w:r>
      <w:r w:rsidR="00546603">
        <w:rPr>
          <w:rFonts w:ascii="Arial" w:hAnsi="Arial" w:cs="Arial"/>
          <w:sz w:val="24"/>
        </w:rPr>
        <w:t xml:space="preserve">we must look back at the past to learn for the future. This dissertation will discuss artefacts that were </w:t>
      </w:r>
      <w:r w:rsidR="00546603" w:rsidRPr="003B4C2B">
        <w:rPr>
          <w:rFonts w:ascii="Arial" w:hAnsi="Arial" w:cs="Arial"/>
          <w:sz w:val="24"/>
        </w:rPr>
        <w:t>taken at a time when European Countries held colonies around the world</w:t>
      </w:r>
      <w:r w:rsidR="003B4C2B" w:rsidRPr="003B4C2B">
        <w:rPr>
          <w:rFonts w:ascii="Arial" w:hAnsi="Arial" w:cs="Arial"/>
          <w:sz w:val="24"/>
        </w:rPr>
        <w:t>.</w:t>
      </w:r>
      <w:r w:rsidR="00E15B7F" w:rsidRPr="003B4C2B">
        <w:rPr>
          <w:rFonts w:ascii="Arial" w:hAnsi="Arial" w:cs="Arial"/>
          <w:sz w:val="24"/>
        </w:rPr>
        <w:t xml:space="preserve"> </w:t>
      </w:r>
      <w:r w:rsidR="00B51013">
        <w:rPr>
          <w:rFonts w:ascii="Arial" w:hAnsi="Arial" w:cs="Arial"/>
          <w:sz w:val="24"/>
        </w:rPr>
        <w:t xml:space="preserve">Through this this dissertation will also consider and examine the </w:t>
      </w:r>
      <w:proofErr w:type="spellStart"/>
      <w:r w:rsidR="00B51013">
        <w:rPr>
          <w:rFonts w:ascii="Arial" w:hAnsi="Arial" w:cs="Arial"/>
          <w:sz w:val="24"/>
        </w:rPr>
        <w:t>Musuems</w:t>
      </w:r>
      <w:proofErr w:type="spellEnd"/>
      <w:r w:rsidR="00B51013">
        <w:rPr>
          <w:rFonts w:ascii="Arial" w:hAnsi="Arial" w:cs="Arial"/>
          <w:sz w:val="24"/>
        </w:rPr>
        <w:t xml:space="preserve"> that the artefacts that have been taken are located in.</w:t>
      </w:r>
    </w:p>
    <w:p w14:paraId="4B48E0ED" w14:textId="4F389547" w:rsidR="002A04E7" w:rsidRDefault="002A04E7" w:rsidP="002A04E7">
      <w:pPr>
        <w:rPr>
          <w:rFonts w:ascii="Arial" w:hAnsi="Arial" w:cs="Arial"/>
          <w:sz w:val="24"/>
        </w:rPr>
      </w:pPr>
      <w:r>
        <w:rPr>
          <w:rFonts w:ascii="Arial" w:hAnsi="Arial" w:cs="Arial"/>
          <w:sz w:val="24"/>
        </w:rPr>
        <w:tab/>
        <w:t>The main purpose of this assignment is to draw attention to this topic, especially as the French President Macron is advocating for the permanent return of colonial artefacts that were taken from their country of origin</w:t>
      </w:r>
      <w:r w:rsidR="003B4C2B">
        <w:rPr>
          <w:rFonts w:ascii="Arial" w:hAnsi="Arial" w:cs="Arial"/>
          <w:sz w:val="24"/>
        </w:rPr>
        <w:t xml:space="preserve"> </w:t>
      </w:r>
      <w:r w:rsidR="003B4C2B">
        <w:rPr>
          <w:rFonts w:ascii="Arial" w:hAnsi="Arial" w:cs="Arial"/>
          <w:sz w:val="24"/>
        </w:rPr>
        <w:fldChar w:fldCharType="begin"/>
      </w:r>
      <w:r w:rsidR="003B4C2B">
        <w:rPr>
          <w:rFonts w:ascii="Arial" w:hAnsi="Arial" w:cs="Arial"/>
          <w:sz w:val="24"/>
        </w:rPr>
        <w:instrText>ADDIN RW.CITE{{doc:5d9c7a33e4b0005b60908195 Adams,Geraldine 2018}}</w:instrText>
      </w:r>
      <w:r w:rsidR="003B4C2B">
        <w:rPr>
          <w:rFonts w:ascii="Arial" w:hAnsi="Arial" w:cs="Arial"/>
          <w:sz w:val="24"/>
        </w:rPr>
        <w:fldChar w:fldCharType="separate"/>
      </w:r>
      <w:r w:rsidR="004B0956" w:rsidRPr="004B0956">
        <w:rPr>
          <w:rFonts w:ascii="Arial" w:hAnsi="Arial" w:cs="Arial"/>
          <w:sz w:val="24"/>
        </w:rPr>
        <w:t>(Adams 2018)</w:t>
      </w:r>
      <w:r w:rsidR="003B4C2B">
        <w:rPr>
          <w:rFonts w:ascii="Arial" w:hAnsi="Arial" w:cs="Arial"/>
          <w:sz w:val="24"/>
        </w:rPr>
        <w:fldChar w:fldCharType="end"/>
      </w:r>
      <w:r>
        <w:rPr>
          <w:rFonts w:ascii="Arial" w:hAnsi="Arial" w:cs="Arial"/>
          <w:sz w:val="24"/>
        </w:rPr>
        <w:t xml:space="preserve">. </w:t>
      </w:r>
      <w:r w:rsidR="007533B0">
        <w:rPr>
          <w:rFonts w:ascii="Arial" w:hAnsi="Arial" w:cs="Arial"/>
          <w:sz w:val="24"/>
        </w:rPr>
        <w:t>In addition, to this w</w:t>
      </w:r>
      <w:r w:rsidR="00EA5ECE">
        <w:rPr>
          <w:rFonts w:ascii="Arial" w:hAnsi="Arial" w:cs="Arial"/>
          <w:sz w:val="24"/>
        </w:rPr>
        <w:t>ith the upcoming 50</w:t>
      </w:r>
      <w:r w:rsidR="00EA5ECE" w:rsidRPr="00EA5ECE">
        <w:rPr>
          <w:rFonts w:ascii="Arial" w:hAnsi="Arial" w:cs="Arial"/>
          <w:sz w:val="24"/>
          <w:vertAlign w:val="superscript"/>
        </w:rPr>
        <w:t>th</w:t>
      </w:r>
      <w:r w:rsidR="00EA5ECE">
        <w:rPr>
          <w:rFonts w:ascii="Arial" w:hAnsi="Arial" w:cs="Arial"/>
          <w:sz w:val="24"/>
        </w:rPr>
        <w:t xml:space="preserve"> anniversary of the </w:t>
      </w:r>
      <w:r w:rsidR="003B4C2B">
        <w:rPr>
          <w:rFonts w:ascii="Arial" w:hAnsi="Arial" w:cs="Arial"/>
          <w:sz w:val="24"/>
        </w:rPr>
        <w:t xml:space="preserve">UNESCO convention, </w:t>
      </w:r>
      <w:r w:rsidR="007533B0">
        <w:rPr>
          <w:rFonts w:ascii="Arial" w:hAnsi="Arial" w:cs="Arial"/>
          <w:sz w:val="24"/>
        </w:rPr>
        <w:t xml:space="preserve">an </w:t>
      </w:r>
      <w:r w:rsidR="00EA5ECE">
        <w:rPr>
          <w:rFonts w:ascii="Arial" w:hAnsi="Arial" w:cs="Arial"/>
          <w:sz w:val="24"/>
        </w:rPr>
        <w:t>important</w:t>
      </w:r>
      <w:r w:rsidR="00B51013">
        <w:rPr>
          <w:rFonts w:ascii="Arial" w:hAnsi="Arial" w:cs="Arial"/>
          <w:sz w:val="24"/>
        </w:rPr>
        <w:t xml:space="preserve"> piece of</w:t>
      </w:r>
      <w:r w:rsidR="00EA5ECE">
        <w:rPr>
          <w:rFonts w:ascii="Arial" w:hAnsi="Arial" w:cs="Arial"/>
          <w:sz w:val="24"/>
        </w:rPr>
        <w:t xml:space="preserve"> legislation </w:t>
      </w:r>
      <w:r w:rsidR="00B51013">
        <w:rPr>
          <w:rFonts w:ascii="Arial" w:hAnsi="Arial" w:cs="Arial"/>
          <w:sz w:val="24"/>
        </w:rPr>
        <w:t>on</w:t>
      </w:r>
      <w:r w:rsidR="00EA5ECE">
        <w:rPr>
          <w:rFonts w:ascii="Arial" w:hAnsi="Arial" w:cs="Arial"/>
          <w:sz w:val="24"/>
        </w:rPr>
        <w:t xml:space="preserve"> the Modern trafficking </w:t>
      </w:r>
      <w:r w:rsidR="00934A72">
        <w:rPr>
          <w:rFonts w:ascii="Arial" w:hAnsi="Arial" w:cs="Arial"/>
          <w:sz w:val="24"/>
        </w:rPr>
        <w:t>of cultural artefacts</w:t>
      </w:r>
      <w:r w:rsidR="003B4C2B">
        <w:rPr>
          <w:rFonts w:ascii="Arial" w:hAnsi="Arial" w:cs="Arial"/>
          <w:sz w:val="24"/>
        </w:rPr>
        <w:t>, it is important to look back at the results of the Convention and the issues brought about by it</w:t>
      </w:r>
      <w:r w:rsidR="004158A3">
        <w:rPr>
          <w:rFonts w:ascii="Arial" w:hAnsi="Arial" w:cs="Arial"/>
          <w:sz w:val="24"/>
        </w:rPr>
        <w:t xml:space="preserve"> </w:t>
      </w:r>
      <w:r w:rsidR="004158A3">
        <w:rPr>
          <w:rFonts w:ascii="Arial" w:hAnsi="Arial" w:cs="Arial"/>
          <w:sz w:val="24"/>
        </w:rPr>
        <w:fldChar w:fldCharType="begin"/>
      </w:r>
      <w:r w:rsidR="004158A3">
        <w:rPr>
          <w:rFonts w:ascii="Arial" w:hAnsi="Arial" w:cs="Arial"/>
          <w:sz w:val="24"/>
        </w:rPr>
        <w:instrText>ADDIN RW.CITE{{doc:5d9729e4e4b06d0e4f177bbb UNESCO 1970}}</w:instrText>
      </w:r>
      <w:r w:rsidR="004158A3">
        <w:rPr>
          <w:rFonts w:ascii="Arial" w:hAnsi="Arial" w:cs="Arial"/>
          <w:sz w:val="24"/>
        </w:rPr>
        <w:fldChar w:fldCharType="separate"/>
      </w:r>
      <w:r w:rsidR="004B0956" w:rsidRPr="004B0956">
        <w:rPr>
          <w:rFonts w:ascii="Arial" w:hAnsi="Arial" w:cs="Arial"/>
          <w:sz w:val="24"/>
        </w:rPr>
        <w:t>(UNESCO 1970)</w:t>
      </w:r>
      <w:r w:rsidR="004158A3">
        <w:rPr>
          <w:rFonts w:ascii="Arial" w:hAnsi="Arial" w:cs="Arial"/>
          <w:sz w:val="24"/>
        </w:rPr>
        <w:fldChar w:fldCharType="end"/>
      </w:r>
      <w:r w:rsidR="003B4C2B">
        <w:rPr>
          <w:rFonts w:ascii="Arial" w:hAnsi="Arial" w:cs="Arial"/>
          <w:sz w:val="24"/>
        </w:rPr>
        <w:t xml:space="preserve">. The </w:t>
      </w:r>
      <w:r w:rsidR="004158A3">
        <w:rPr>
          <w:rFonts w:ascii="Arial" w:hAnsi="Arial" w:cs="Arial"/>
          <w:sz w:val="24"/>
        </w:rPr>
        <w:t>same can be said for the 25</w:t>
      </w:r>
      <w:r w:rsidR="004158A3" w:rsidRPr="004158A3">
        <w:rPr>
          <w:rFonts w:ascii="Arial" w:hAnsi="Arial" w:cs="Arial"/>
          <w:sz w:val="24"/>
          <w:vertAlign w:val="superscript"/>
        </w:rPr>
        <w:t>th</w:t>
      </w:r>
      <w:r w:rsidR="004158A3">
        <w:rPr>
          <w:rFonts w:ascii="Arial" w:hAnsi="Arial" w:cs="Arial"/>
          <w:sz w:val="24"/>
        </w:rPr>
        <w:t xml:space="preserve"> anniversary of the UNIDROIT convention ‘On Stolen or Illegally Exported Cultural Objects’</w:t>
      </w:r>
      <w:r w:rsidR="00315E99">
        <w:rPr>
          <w:rFonts w:ascii="Arial" w:hAnsi="Arial" w:cs="Arial"/>
          <w:sz w:val="24"/>
        </w:rPr>
        <w:t xml:space="preserve"> </w:t>
      </w:r>
      <w:r w:rsidR="004158A3">
        <w:rPr>
          <w:rFonts w:ascii="Arial" w:hAnsi="Arial" w:cs="Arial"/>
          <w:sz w:val="24"/>
        </w:rPr>
        <w:fldChar w:fldCharType="begin"/>
      </w:r>
      <w:r w:rsidR="004158A3">
        <w:rPr>
          <w:rFonts w:ascii="Arial" w:hAnsi="Arial" w:cs="Arial"/>
          <w:sz w:val="24"/>
        </w:rPr>
        <w:instrText>ADDIN RW.CITE{{doc:5d972bfae4b06d0e4f177c2e UNIDROIT 1995}}</w:instrText>
      </w:r>
      <w:r w:rsidR="004158A3">
        <w:rPr>
          <w:rFonts w:ascii="Arial" w:hAnsi="Arial" w:cs="Arial"/>
          <w:sz w:val="24"/>
        </w:rPr>
        <w:fldChar w:fldCharType="separate"/>
      </w:r>
      <w:r w:rsidR="004B0956" w:rsidRPr="004B0956">
        <w:rPr>
          <w:rFonts w:ascii="Arial" w:hAnsi="Arial" w:cs="Arial"/>
          <w:sz w:val="24"/>
        </w:rPr>
        <w:t>(UNIDROIT 1995)</w:t>
      </w:r>
      <w:r w:rsidR="004158A3">
        <w:rPr>
          <w:rFonts w:ascii="Arial" w:hAnsi="Arial" w:cs="Arial"/>
          <w:sz w:val="24"/>
        </w:rPr>
        <w:fldChar w:fldCharType="end"/>
      </w:r>
      <w:r w:rsidR="00EB7113">
        <w:rPr>
          <w:rFonts w:ascii="Arial" w:hAnsi="Arial" w:cs="Arial"/>
          <w:sz w:val="24"/>
        </w:rPr>
        <w:t xml:space="preserve">. Another purpose </w:t>
      </w:r>
      <w:r w:rsidR="00E34306">
        <w:rPr>
          <w:rFonts w:ascii="Arial" w:hAnsi="Arial" w:cs="Arial"/>
          <w:sz w:val="24"/>
        </w:rPr>
        <w:t xml:space="preserve">of this dissertation is </w:t>
      </w:r>
      <w:r w:rsidR="00EB7113">
        <w:rPr>
          <w:rFonts w:ascii="Arial" w:hAnsi="Arial" w:cs="Arial"/>
          <w:sz w:val="24"/>
        </w:rPr>
        <w:t xml:space="preserve">to examine the effect that </w:t>
      </w:r>
      <w:r w:rsidR="005B352E">
        <w:rPr>
          <w:rFonts w:ascii="Arial" w:hAnsi="Arial" w:cs="Arial"/>
          <w:sz w:val="24"/>
        </w:rPr>
        <w:t>these conventions</w:t>
      </w:r>
      <w:r w:rsidR="00EB7113">
        <w:rPr>
          <w:rFonts w:ascii="Arial" w:hAnsi="Arial" w:cs="Arial"/>
          <w:sz w:val="24"/>
        </w:rPr>
        <w:t xml:space="preserve"> have has on the illicit trafficking of cultural artefacts</w:t>
      </w:r>
      <w:r w:rsidR="00E34306">
        <w:rPr>
          <w:rFonts w:ascii="Arial" w:hAnsi="Arial" w:cs="Arial"/>
          <w:sz w:val="24"/>
        </w:rPr>
        <w:t xml:space="preserve"> and the </w:t>
      </w:r>
      <w:proofErr w:type="spellStart"/>
      <w:r w:rsidR="00E34306">
        <w:rPr>
          <w:rFonts w:ascii="Arial" w:hAnsi="Arial" w:cs="Arial"/>
          <w:sz w:val="24"/>
        </w:rPr>
        <w:t>repatiriation</w:t>
      </w:r>
      <w:proofErr w:type="spellEnd"/>
      <w:r w:rsidR="00E34306">
        <w:rPr>
          <w:rFonts w:ascii="Arial" w:hAnsi="Arial" w:cs="Arial"/>
          <w:sz w:val="24"/>
        </w:rPr>
        <w:t xml:space="preserve"> of other </w:t>
      </w:r>
      <w:proofErr w:type="spellStart"/>
      <w:r w:rsidR="00E34306">
        <w:rPr>
          <w:rFonts w:ascii="Arial" w:hAnsi="Arial" w:cs="Arial"/>
          <w:sz w:val="24"/>
        </w:rPr>
        <w:t>artifacts</w:t>
      </w:r>
      <w:proofErr w:type="spellEnd"/>
      <w:r w:rsidR="00EB7113">
        <w:rPr>
          <w:rFonts w:ascii="Arial" w:hAnsi="Arial" w:cs="Arial"/>
          <w:sz w:val="24"/>
        </w:rPr>
        <w:t>.</w:t>
      </w:r>
      <w:r w:rsidR="00E34306">
        <w:rPr>
          <w:rFonts w:ascii="Arial" w:hAnsi="Arial" w:cs="Arial"/>
          <w:sz w:val="24"/>
        </w:rPr>
        <w:t xml:space="preserve"> </w:t>
      </w:r>
    </w:p>
    <w:p w14:paraId="36392E8E" w14:textId="76B89D76" w:rsidR="004158A3" w:rsidRDefault="00A15230" w:rsidP="00EB7113">
      <w:pPr>
        <w:rPr>
          <w:rFonts w:ascii="Arial" w:hAnsi="Arial" w:cs="Arial"/>
          <w:sz w:val="24"/>
        </w:rPr>
      </w:pPr>
      <w:r>
        <w:rPr>
          <w:rFonts w:ascii="Arial" w:hAnsi="Arial" w:cs="Arial"/>
          <w:sz w:val="24"/>
        </w:rPr>
        <w:tab/>
      </w:r>
      <w:r w:rsidR="004158A3">
        <w:rPr>
          <w:rFonts w:ascii="Arial" w:hAnsi="Arial" w:cs="Arial"/>
          <w:sz w:val="24"/>
        </w:rPr>
        <w:t>Research that ha</w:t>
      </w:r>
      <w:r w:rsidR="00E34306">
        <w:rPr>
          <w:rFonts w:ascii="Arial" w:hAnsi="Arial" w:cs="Arial"/>
          <w:sz w:val="24"/>
        </w:rPr>
        <w:t>s</w:t>
      </w:r>
      <w:r w:rsidR="007533B0">
        <w:rPr>
          <w:rFonts w:ascii="Arial" w:hAnsi="Arial" w:cs="Arial"/>
          <w:sz w:val="24"/>
        </w:rPr>
        <w:t xml:space="preserve"> been</w:t>
      </w:r>
      <w:r w:rsidR="004158A3">
        <w:rPr>
          <w:rFonts w:ascii="Arial" w:hAnsi="Arial" w:cs="Arial"/>
          <w:sz w:val="24"/>
        </w:rPr>
        <w:t xml:space="preserve"> already gathered on th</w:t>
      </w:r>
      <w:r w:rsidR="007533B0">
        <w:rPr>
          <w:rFonts w:ascii="Arial" w:hAnsi="Arial" w:cs="Arial"/>
          <w:sz w:val="24"/>
        </w:rPr>
        <w:t>is</w:t>
      </w:r>
      <w:r w:rsidR="004158A3">
        <w:rPr>
          <w:rFonts w:ascii="Arial" w:hAnsi="Arial" w:cs="Arial"/>
          <w:sz w:val="24"/>
        </w:rPr>
        <w:t xml:space="preserve"> topic include</w:t>
      </w:r>
      <w:r w:rsidR="00694185">
        <w:rPr>
          <w:rFonts w:ascii="Arial" w:hAnsi="Arial" w:cs="Arial"/>
          <w:sz w:val="24"/>
        </w:rPr>
        <w:t>s</w:t>
      </w:r>
      <w:r w:rsidR="004158A3">
        <w:rPr>
          <w:rFonts w:ascii="Arial" w:hAnsi="Arial" w:cs="Arial"/>
          <w:sz w:val="24"/>
        </w:rPr>
        <w:t xml:space="preserve"> </w:t>
      </w:r>
      <w:r w:rsidR="00694185">
        <w:rPr>
          <w:rFonts w:ascii="Arial" w:hAnsi="Arial" w:cs="Arial"/>
          <w:sz w:val="24"/>
        </w:rPr>
        <w:t xml:space="preserve">a </w:t>
      </w:r>
      <w:r w:rsidR="004158A3">
        <w:rPr>
          <w:rFonts w:ascii="Arial" w:hAnsi="Arial" w:cs="Arial"/>
          <w:sz w:val="24"/>
        </w:rPr>
        <w:t xml:space="preserve">variety of books, journals, newspaper reports and reports by UNESCO. </w:t>
      </w:r>
      <w:r w:rsidR="00E34306">
        <w:rPr>
          <w:rFonts w:ascii="Arial" w:hAnsi="Arial" w:cs="Arial"/>
          <w:sz w:val="24"/>
        </w:rPr>
        <w:t>T</w:t>
      </w:r>
      <w:r w:rsidR="003B5F82">
        <w:rPr>
          <w:rFonts w:ascii="Arial" w:hAnsi="Arial" w:cs="Arial"/>
          <w:sz w:val="24"/>
        </w:rPr>
        <w:t xml:space="preserve">here is </w:t>
      </w:r>
      <w:r w:rsidR="00E34306">
        <w:rPr>
          <w:rFonts w:ascii="Arial" w:hAnsi="Arial" w:cs="Arial"/>
          <w:sz w:val="24"/>
        </w:rPr>
        <w:t>a large</w:t>
      </w:r>
      <w:r w:rsidR="003B5F82">
        <w:rPr>
          <w:rFonts w:ascii="Arial" w:hAnsi="Arial" w:cs="Arial"/>
          <w:sz w:val="24"/>
        </w:rPr>
        <w:t xml:space="preserve"> amount of resources available</w:t>
      </w:r>
      <w:r w:rsidR="00694185">
        <w:rPr>
          <w:rFonts w:ascii="Arial" w:hAnsi="Arial" w:cs="Arial"/>
          <w:sz w:val="24"/>
        </w:rPr>
        <w:t>,</w:t>
      </w:r>
      <w:r w:rsidR="003B5F82">
        <w:rPr>
          <w:rFonts w:ascii="Arial" w:hAnsi="Arial" w:cs="Arial"/>
          <w:sz w:val="24"/>
        </w:rPr>
        <w:t xml:space="preserve"> especially </w:t>
      </w:r>
      <w:r w:rsidR="00E65F99">
        <w:rPr>
          <w:rFonts w:ascii="Arial" w:hAnsi="Arial" w:cs="Arial"/>
          <w:sz w:val="24"/>
        </w:rPr>
        <w:t xml:space="preserve">for </w:t>
      </w:r>
      <w:r w:rsidR="003B5F82" w:rsidRPr="00B655F4">
        <w:rPr>
          <w:rFonts w:ascii="Arial" w:hAnsi="Arial" w:cs="Arial"/>
          <w:sz w:val="24"/>
        </w:rPr>
        <w:t>specific case</w:t>
      </w:r>
      <w:r w:rsidR="00F46CDF" w:rsidRPr="00B655F4">
        <w:rPr>
          <w:rFonts w:ascii="Arial" w:hAnsi="Arial" w:cs="Arial"/>
          <w:sz w:val="24"/>
        </w:rPr>
        <w:t>s</w:t>
      </w:r>
      <w:r w:rsidR="003B5F82" w:rsidRPr="00B655F4">
        <w:rPr>
          <w:rFonts w:ascii="Arial" w:hAnsi="Arial" w:cs="Arial"/>
          <w:sz w:val="24"/>
        </w:rPr>
        <w:t xml:space="preserve"> stud</w:t>
      </w:r>
      <w:r w:rsidR="00B655F4" w:rsidRPr="00B655F4">
        <w:rPr>
          <w:rFonts w:ascii="Arial" w:hAnsi="Arial" w:cs="Arial"/>
          <w:sz w:val="24"/>
        </w:rPr>
        <w:t>ies</w:t>
      </w:r>
      <w:r w:rsidR="003B5F82" w:rsidRPr="00B655F4">
        <w:rPr>
          <w:rFonts w:ascii="Arial" w:hAnsi="Arial" w:cs="Arial"/>
          <w:sz w:val="24"/>
        </w:rPr>
        <w:t xml:space="preserve">, </w:t>
      </w:r>
      <w:r w:rsidR="00F46CDF" w:rsidRPr="00B655F4">
        <w:rPr>
          <w:rFonts w:ascii="Arial" w:hAnsi="Arial" w:cs="Arial"/>
          <w:sz w:val="24"/>
        </w:rPr>
        <w:t xml:space="preserve">such </w:t>
      </w:r>
      <w:r w:rsidR="00F46CDF">
        <w:rPr>
          <w:rFonts w:ascii="Arial" w:hAnsi="Arial" w:cs="Arial"/>
          <w:sz w:val="24"/>
        </w:rPr>
        <w:t>as</w:t>
      </w:r>
      <w:r w:rsidR="00DA1DC4">
        <w:rPr>
          <w:rFonts w:ascii="Arial" w:hAnsi="Arial" w:cs="Arial"/>
          <w:sz w:val="24"/>
        </w:rPr>
        <w:t xml:space="preserve"> the Elgin Marbles. </w:t>
      </w:r>
      <w:r w:rsidR="004158A3">
        <w:rPr>
          <w:rFonts w:ascii="Arial" w:hAnsi="Arial" w:cs="Arial"/>
          <w:sz w:val="24"/>
        </w:rPr>
        <w:t xml:space="preserve">One of the main books that I read on this was ‘An Historical guide of the Sculptures of The Parthenon’, by the Trustees of the British Museum </w:t>
      </w:r>
      <w:r w:rsidR="004158A3">
        <w:rPr>
          <w:rFonts w:ascii="Arial" w:hAnsi="Arial" w:cs="Arial"/>
          <w:sz w:val="24"/>
        </w:rPr>
        <w:fldChar w:fldCharType="begin"/>
      </w:r>
      <w:r w:rsidR="004158A3">
        <w:rPr>
          <w:rFonts w:ascii="Arial" w:hAnsi="Arial" w:cs="Arial"/>
          <w:sz w:val="24"/>
        </w:rPr>
        <w:instrText>ADDIN RW.CITE{{doc:5d88e9e0e4b0732b5fdbbf85 BritishMuseumDepartmentofGreekand,RomanAntiquities 1965}}</w:instrText>
      </w:r>
      <w:r w:rsidR="004158A3">
        <w:rPr>
          <w:rFonts w:ascii="Arial" w:hAnsi="Arial" w:cs="Arial"/>
          <w:sz w:val="24"/>
        </w:rPr>
        <w:fldChar w:fldCharType="separate"/>
      </w:r>
      <w:r w:rsidR="004B0956" w:rsidRPr="004B0956">
        <w:rPr>
          <w:rFonts w:ascii="Arial" w:hAnsi="Arial" w:cs="Arial"/>
          <w:sz w:val="24"/>
        </w:rPr>
        <w:t>(British Museum Department of Greek and, Roman Antiquities 1965)</w:t>
      </w:r>
      <w:r w:rsidR="004158A3">
        <w:rPr>
          <w:rFonts w:ascii="Arial" w:hAnsi="Arial" w:cs="Arial"/>
          <w:sz w:val="24"/>
        </w:rPr>
        <w:fldChar w:fldCharType="end"/>
      </w:r>
      <w:r w:rsidR="004158A3">
        <w:rPr>
          <w:rFonts w:ascii="Arial" w:hAnsi="Arial" w:cs="Arial"/>
          <w:sz w:val="24"/>
        </w:rPr>
        <w:t xml:space="preserve">. As a result, we have to question the </w:t>
      </w:r>
      <w:r w:rsidR="00F46CDF">
        <w:rPr>
          <w:rFonts w:ascii="Arial" w:hAnsi="Arial" w:cs="Arial"/>
          <w:sz w:val="24"/>
        </w:rPr>
        <w:t>aim</w:t>
      </w:r>
      <w:r w:rsidR="004158A3">
        <w:rPr>
          <w:rFonts w:ascii="Arial" w:hAnsi="Arial" w:cs="Arial"/>
          <w:sz w:val="24"/>
        </w:rPr>
        <w:t xml:space="preserve"> of the book </w:t>
      </w:r>
      <w:r w:rsidR="00F46CDF">
        <w:rPr>
          <w:rFonts w:ascii="Arial" w:hAnsi="Arial" w:cs="Arial"/>
          <w:sz w:val="24"/>
        </w:rPr>
        <w:t>even</w:t>
      </w:r>
      <w:r w:rsidR="004158A3">
        <w:rPr>
          <w:rFonts w:ascii="Arial" w:hAnsi="Arial" w:cs="Arial"/>
          <w:sz w:val="24"/>
        </w:rPr>
        <w:t xml:space="preserve"> though in some areas </w:t>
      </w:r>
      <w:r w:rsidR="00C40F54">
        <w:rPr>
          <w:rFonts w:ascii="Arial" w:hAnsi="Arial" w:cs="Arial"/>
          <w:sz w:val="24"/>
        </w:rPr>
        <w:t>it is r</w:t>
      </w:r>
      <w:r w:rsidR="004158A3">
        <w:rPr>
          <w:rFonts w:ascii="Arial" w:hAnsi="Arial" w:cs="Arial"/>
          <w:sz w:val="24"/>
        </w:rPr>
        <w:t>eliable</w:t>
      </w:r>
      <w:r w:rsidR="003B5F82">
        <w:rPr>
          <w:rFonts w:ascii="Arial" w:hAnsi="Arial" w:cs="Arial"/>
          <w:sz w:val="24"/>
        </w:rPr>
        <w:t>.</w:t>
      </w:r>
      <w:r w:rsidR="007533B0">
        <w:rPr>
          <w:rFonts w:ascii="Arial" w:hAnsi="Arial" w:cs="Arial"/>
          <w:sz w:val="24"/>
        </w:rPr>
        <w:t xml:space="preserve"> However, in certain areas </w:t>
      </w:r>
      <w:r w:rsidR="00C40F54">
        <w:rPr>
          <w:rFonts w:ascii="Arial" w:hAnsi="Arial" w:cs="Arial"/>
          <w:sz w:val="24"/>
        </w:rPr>
        <w:t>it</w:t>
      </w:r>
      <w:r w:rsidR="007533B0">
        <w:rPr>
          <w:rFonts w:ascii="Arial" w:hAnsi="Arial" w:cs="Arial"/>
          <w:sz w:val="24"/>
        </w:rPr>
        <w:t xml:space="preserve"> may twist facts and opinions to suit </w:t>
      </w:r>
      <w:r w:rsidR="00C40F54">
        <w:rPr>
          <w:rFonts w:ascii="Arial" w:hAnsi="Arial" w:cs="Arial"/>
          <w:sz w:val="24"/>
        </w:rPr>
        <w:t xml:space="preserve">the museums </w:t>
      </w:r>
      <w:r w:rsidR="007533B0">
        <w:rPr>
          <w:rFonts w:ascii="Arial" w:hAnsi="Arial" w:cs="Arial"/>
          <w:sz w:val="24"/>
        </w:rPr>
        <w:t>own agenda. Especially, pertaining to keeping the artefact in the British Museum, as that</w:t>
      </w:r>
      <w:r w:rsidR="00C40F54">
        <w:rPr>
          <w:rFonts w:ascii="Arial" w:hAnsi="Arial" w:cs="Arial"/>
          <w:sz w:val="24"/>
        </w:rPr>
        <w:t xml:space="preserve"> is</w:t>
      </w:r>
      <w:r w:rsidR="007533B0">
        <w:rPr>
          <w:rFonts w:ascii="Arial" w:hAnsi="Arial" w:cs="Arial"/>
          <w:sz w:val="24"/>
        </w:rPr>
        <w:t xml:space="preserve"> where </w:t>
      </w:r>
      <w:r w:rsidR="00C40F54">
        <w:rPr>
          <w:rFonts w:ascii="Arial" w:hAnsi="Arial" w:cs="Arial"/>
          <w:sz w:val="24"/>
        </w:rPr>
        <w:t>they have</w:t>
      </w:r>
      <w:r w:rsidR="007533B0">
        <w:rPr>
          <w:rFonts w:ascii="Arial" w:hAnsi="Arial" w:cs="Arial"/>
          <w:sz w:val="24"/>
        </w:rPr>
        <w:t xml:space="preserve"> been since the early 1</w:t>
      </w:r>
      <w:r w:rsidR="00A93E6B">
        <w:rPr>
          <w:rFonts w:ascii="Arial" w:hAnsi="Arial" w:cs="Arial"/>
          <w:sz w:val="24"/>
        </w:rPr>
        <w:t>8</w:t>
      </w:r>
      <w:r w:rsidR="007533B0">
        <w:rPr>
          <w:rFonts w:ascii="Arial" w:hAnsi="Arial" w:cs="Arial"/>
          <w:sz w:val="24"/>
        </w:rPr>
        <w:t xml:space="preserve">30’s </w:t>
      </w:r>
      <w:r w:rsidR="007533B0">
        <w:rPr>
          <w:rFonts w:ascii="Arial" w:hAnsi="Arial" w:cs="Arial"/>
          <w:sz w:val="24"/>
        </w:rPr>
        <w:fldChar w:fldCharType="begin"/>
      </w:r>
      <w:r w:rsidR="007533B0">
        <w:rPr>
          <w:rFonts w:ascii="Arial" w:hAnsi="Arial" w:cs="Arial"/>
          <w:sz w:val="24"/>
        </w:rPr>
        <w:instrText>ADDIN RW.CITE{{doc:5d88e9e0e4b0732b5fdbbf85 BritishMuseumDepartmentofGreekand,RomanAntiquities 1965}}</w:instrText>
      </w:r>
      <w:r w:rsidR="007533B0">
        <w:rPr>
          <w:rFonts w:ascii="Arial" w:hAnsi="Arial" w:cs="Arial"/>
          <w:sz w:val="24"/>
        </w:rPr>
        <w:fldChar w:fldCharType="separate"/>
      </w:r>
      <w:r w:rsidR="004B0956" w:rsidRPr="004B0956">
        <w:rPr>
          <w:rFonts w:ascii="Arial" w:hAnsi="Arial" w:cs="Arial"/>
          <w:sz w:val="24"/>
        </w:rPr>
        <w:t>(British Museum Department of Greek and, Roman Antiquities 1965)</w:t>
      </w:r>
      <w:r w:rsidR="007533B0">
        <w:rPr>
          <w:rFonts w:ascii="Arial" w:hAnsi="Arial" w:cs="Arial"/>
          <w:sz w:val="24"/>
        </w:rPr>
        <w:fldChar w:fldCharType="end"/>
      </w:r>
      <w:r w:rsidR="007533B0">
        <w:rPr>
          <w:rFonts w:ascii="Arial" w:hAnsi="Arial" w:cs="Arial"/>
          <w:sz w:val="24"/>
        </w:rPr>
        <w:t xml:space="preserve">, Waxman, </w:t>
      </w:r>
      <w:r w:rsidR="007533B0" w:rsidRPr="00FC2F12">
        <w:rPr>
          <w:rFonts w:ascii="Arial" w:hAnsi="Arial" w:cs="Arial"/>
          <w:sz w:val="24"/>
        </w:rPr>
        <w:t>2008</w:t>
      </w:r>
      <w:r w:rsidR="007533B0">
        <w:rPr>
          <w:rFonts w:ascii="Arial" w:hAnsi="Arial" w:cs="Arial"/>
          <w:sz w:val="24"/>
        </w:rPr>
        <w:t xml:space="preserve">). </w:t>
      </w:r>
      <w:r w:rsidR="004158A3">
        <w:rPr>
          <w:rFonts w:ascii="Arial" w:hAnsi="Arial" w:cs="Arial"/>
          <w:sz w:val="24"/>
        </w:rPr>
        <w:t xml:space="preserve"> </w:t>
      </w:r>
    </w:p>
    <w:p w14:paraId="4ABBCA76" w14:textId="28AF606D" w:rsidR="00DA1DC4" w:rsidRDefault="00DA1DC4" w:rsidP="00DA1DC4">
      <w:pPr>
        <w:rPr>
          <w:rFonts w:ascii="Arial" w:hAnsi="Arial" w:cs="Arial"/>
          <w:sz w:val="24"/>
        </w:rPr>
      </w:pPr>
      <w:r>
        <w:rPr>
          <w:rFonts w:ascii="Arial" w:hAnsi="Arial" w:cs="Arial"/>
          <w:sz w:val="24"/>
        </w:rPr>
        <w:tab/>
        <w:t xml:space="preserve">Other publications surrounding this topic are more general and include other case studies and different museums. </w:t>
      </w:r>
      <w:r w:rsidR="00EB7113">
        <w:rPr>
          <w:rFonts w:ascii="Arial" w:hAnsi="Arial" w:cs="Arial"/>
          <w:sz w:val="24"/>
        </w:rPr>
        <w:t>The other main book, such as ‘Loot’ by Sharon Waxman, focuses on the Elgin Marbles</w:t>
      </w:r>
      <w:r w:rsidR="00A93E6B">
        <w:rPr>
          <w:rFonts w:ascii="Arial" w:hAnsi="Arial" w:cs="Arial"/>
          <w:sz w:val="24"/>
        </w:rPr>
        <w:t>,</w:t>
      </w:r>
      <w:r w:rsidR="00EB7113">
        <w:rPr>
          <w:rFonts w:ascii="Arial" w:hAnsi="Arial" w:cs="Arial"/>
          <w:sz w:val="24"/>
        </w:rPr>
        <w:t xml:space="preserve"> but also</w:t>
      </w:r>
      <w:r w:rsidR="00A93E6B">
        <w:rPr>
          <w:rFonts w:ascii="Arial" w:hAnsi="Arial" w:cs="Arial"/>
          <w:sz w:val="24"/>
        </w:rPr>
        <w:t xml:space="preserve"> on</w:t>
      </w:r>
      <w:r w:rsidR="00EB7113">
        <w:rPr>
          <w:rFonts w:ascii="Arial" w:hAnsi="Arial" w:cs="Arial"/>
          <w:sz w:val="24"/>
        </w:rPr>
        <w:t xml:space="preserve"> the Rosetta Stone</w:t>
      </w:r>
      <w:r w:rsidR="00834ECF">
        <w:rPr>
          <w:rFonts w:ascii="Arial" w:hAnsi="Arial" w:cs="Arial"/>
          <w:sz w:val="24"/>
        </w:rPr>
        <w:t xml:space="preserve"> </w:t>
      </w:r>
      <w:r w:rsidR="00834ECF">
        <w:rPr>
          <w:rFonts w:ascii="Arial" w:hAnsi="Arial" w:cs="Arial"/>
          <w:sz w:val="24"/>
        </w:rPr>
        <w:fldChar w:fldCharType="begin"/>
      </w:r>
      <w:r w:rsidR="00834ECF">
        <w:rPr>
          <w:rFonts w:ascii="Arial" w:hAnsi="Arial" w:cs="Arial"/>
          <w:sz w:val="24"/>
        </w:rPr>
        <w:instrText>ADDIN RW.CITE{{doc:5d9dc386e4b0f98032709165 Waxman,Sharon 2008}}</w:instrText>
      </w:r>
      <w:r w:rsidR="00834ECF">
        <w:rPr>
          <w:rFonts w:ascii="Arial" w:hAnsi="Arial" w:cs="Arial"/>
          <w:sz w:val="24"/>
        </w:rPr>
        <w:fldChar w:fldCharType="separate"/>
      </w:r>
      <w:r w:rsidR="004B0956" w:rsidRPr="004B0956">
        <w:rPr>
          <w:rFonts w:ascii="Arial" w:hAnsi="Arial" w:cs="Arial"/>
          <w:sz w:val="24"/>
        </w:rPr>
        <w:t>(Waxman 2008)</w:t>
      </w:r>
      <w:r w:rsidR="00834ECF">
        <w:rPr>
          <w:rFonts w:ascii="Arial" w:hAnsi="Arial" w:cs="Arial"/>
          <w:sz w:val="24"/>
        </w:rPr>
        <w:fldChar w:fldCharType="end"/>
      </w:r>
      <w:r w:rsidR="00AC1A1B">
        <w:rPr>
          <w:rFonts w:ascii="Arial" w:hAnsi="Arial" w:cs="Arial"/>
          <w:sz w:val="24"/>
        </w:rPr>
        <w:t xml:space="preserve">. It also mentions museums such as the Louvre and other items seen in </w:t>
      </w:r>
      <w:r w:rsidR="00A93E6B">
        <w:rPr>
          <w:rFonts w:ascii="Arial" w:hAnsi="Arial" w:cs="Arial"/>
          <w:sz w:val="24"/>
        </w:rPr>
        <w:t>other</w:t>
      </w:r>
      <w:r w:rsidR="00AC1A1B">
        <w:rPr>
          <w:rFonts w:ascii="Arial" w:hAnsi="Arial" w:cs="Arial"/>
          <w:sz w:val="24"/>
        </w:rPr>
        <w:t xml:space="preserve"> museums. </w:t>
      </w:r>
      <w:r w:rsidR="00F521F2">
        <w:rPr>
          <w:rFonts w:ascii="Arial" w:hAnsi="Arial" w:cs="Arial"/>
          <w:sz w:val="24"/>
        </w:rPr>
        <w:t>‘The Return of Cultural Treasures’ edited by Jeanette Greenfield, has a variety of essay</w:t>
      </w:r>
      <w:r w:rsidR="00A93E6B">
        <w:rPr>
          <w:rFonts w:ascii="Arial" w:hAnsi="Arial" w:cs="Arial"/>
          <w:sz w:val="24"/>
        </w:rPr>
        <w:t>s</w:t>
      </w:r>
      <w:r w:rsidR="00F521F2">
        <w:rPr>
          <w:rFonts w:ascii="Arial" w:hAnsi="Arial" w:cs="Arial"/>
          <w:sz w:val="24"/>
        </w:rPr>
        <w:t xml:space="preserve"> on this topic ranging on alternative countries such as Russia, America and Canada. This book also covers Laws and regulations to do with the topic of the re</w:t>
      </w:r>
      <w:r w:rsidR="00A93E6B">
        <w:rPr>
          <w:rFonts w:ascii="Arial" w:hAnsi="Arial" w:cs="Arial"/>
          <w:sz w:val="24"/>
        </w:rPr>
        <w:t>patriation</w:t>
      </w:r>
      <w:r w:rsidR="00F521F2">
        <w:rPr>
          <w:rFonts w:ascii="Arial" w:hAnsi="Arial" w:cs="Arial"/>
          <w:sz w:val="24"/>
        </w:rPr>
        <w:t xml:space="preserve"> of cultural artefacts and the </w:t>
      </w:r>
      <w:proofErr w:type="gramStart"/>
      <w:r w:rsidR="00F521F2">
        <w:rPr>
          <w:rFonts w:ascii="Arial" w:hAnsi="Arial" w:cs="Arial"/>
          <w:sz w:val="24"/>
        </w:rPr>
        <w:t>modern day</w:t>
      </w:r>
      <w:proofErr w:type="gramEnd"/>
      <w:r w:rsidR="00F521F2">
        <w:rPr>
          <w:rFonts w:ascii="Arial" w:hAnsi="Arial" w:cs="Arial"/>
          <w:sz w:val="24"/>
        </w:rPr>
        <w:t xml:space="preserve"> trafficking of it. </w:t>
      </w:r>
    </w:p>
    <w:p w14:paraId="1E0CDD0A" w14:textId="3F2496DE" w:rsidR="001775CB" w:rsidRPr="0033208F" w:rsidRDefault="006263AC" w:rsidP="001775CB">
      <w:pPr>
        <w:ind w:firstLine="720"/>
        <w:rPr>
          <w:rFonts w:ascii="Arial" w:hAnsi="Arial" w:cs="Arial"/>
          <w:sz w:val="24"/>
        </w:rPr>
      </w:pPr>
      <w:r>
        <w:rPr>
          <w:rFonts w:ascii="Arial" w:hAnsi="Arial" w:cs="Arial"/>
          <w:sz w:val="24"/>
        </w:rPr>
        <w:t xml:space="preserve">The aim of this </w:t>
      </w:r>
      <w:r w:rsidR="00F925A5">
        <w:rPr>
          <w:rFonts w:ascii="Arial" w:hAnsi="Arial" w:cs="Arial"/>
          <w:sz w:val="24"/>
        </w:rPr>
        <w:t>dissertation</w:t>
      </w:r>
      <w:r>
        <w:rPr>
          <w:rFonts w:ascii="Arial" w:hAnsi="Arial" w:cs="Arial"/>
          <w:sz w:val="24"/>
        </w:rPr>
        <w:t xml:space="preserve"> is to investigate and scrutinize two</w:t>
      </w:r>
      <w:r w:rsidR="003F62AA">
        <w:rPr>
          <w:rFonts w:ascii="Arial" w:hAnsi="Arial" w:cs="Arial"/>
          <w:sz w:val="24"/>
        </w:rPr>
        <w:t xml:space="preserve"> or </w:t>
      </w:r>
      <w:r>
        <w:rPr>
          <w:rFonts w:ascii="Arial" w:hAnsi="Arial" w:cs="Arial"/>
          <w:sz w:val="24"/>
        </w:rPr>
        <w:t xml:space="preserve">three European Museums and </w:t>
      </w:r>
      <w:r w:rsidR="00770849">
        <w:rPr>
          <w:rFonts w:ascii="Arial" w:hAnsi="Arial" w:cs="Arial"/>
          <w:sz w:val="24"/>
        </w:rPr>
        <w:t xml:space="preserve">two </w:t>
      </w:r>
      <w:r w:rsidR="003F62AA">
        <w:rPr>
          <w:rFonts w:ascii="Arial" w:hAnsi="Arial" w:cs="Arial"/>
          <w:sz w:val="24"/>
        </w:rPr>
        <w:t>or</w:t>
      </w:r>
      <w:r w:rsidR="00770849">
        <w:rPr>
          <w:rFonts w:ascii="Arial" w:hAnsi="Arial" w:cs="Arial"/>
          <w:sz w:val="24"/>
        </w:rPr>
        <w:t xml:space="preserve"> three Museums and Heritage sites where the fragments from the past could be returned to. This </w:t>
      </w:r>
      <w:r w:rsidR="00F925A5">
        <w:rPr>
          <w:rFonts w:ascii="Arial" w:hAnsi="Arial" w:cs="Arial"/>
          <w:sz w:val="24"/>
        </w:rPr>
        <w:t>dissertation</w:t>
      </w:r>
      <w:r w:rsidR="00770849">
        <w:rPr>
          <w:rFonts w:ascii="Arial" w:hAnsi="Arial" w:cs="Arial"/>
          <w:sz w:val="24"/>
        </w:rPr>
        <w:t xml:space="preserve"> will showcase these </w:t>
      </w:r>
      <w:r w:rsidR="00770849" w:rsidRPr="0033208F">
        <w:rPr>
          <w:rFonts w:ascii="Arial" w:hAnsi="Arial" w:cs="Arial"/>
          <w:sz w:val="24"/>
        </w:rPr>
        <w:lastRenderedPageBreak/>
        <w:t xml:space="preserve">Museums and </w:t>
      </w:r>
      <w:r w:rsidR="00906180" w:rsidRPr="0033208F">
        <w:rPr>
          <w:rFonts w:ascii="Arial" w:hAnsi="Arial" w:cs="Arial"/>
          <w:sz w:val="24"/>
        </w:rPr>
        <w:t>the</w:t>
      </w:r>
      <w:r w:rsidR="00770849" w:rsidRPr="0033208F">
        <w:rPr>
          <w:rFonts w:ascii="Arial" w:hAnsi="Arial" w:cs="Arial"/>
          <w:sz w:val="24"/>
        </w:rPr>
        <w:t xml:space="preserve"> colonia</w:t>
      </w:r>
      <w:r w:rsidR="005B352E" w:rsidRPr="0033208F">
        <w:rPr>
          <w:rFonts w:ascii="Arial" w:hAnsi="Arial" w:cs="Arial"/>
          <w:sz w:val="24"/>
        </w:rPr>
        <w:t>l</w:t>
      </w:r>
      <w:r w:rsidR="00770849" w:rsidRPr="0033208F">
        <w:rPr>
          <w:rFonts w:ascii="Arial" w:hAnsi="Arial" w:cs="Arial"/>
          <w:sz w:val="24"/>
        </w:rPr>
        <w:t xml:space="preserve"> artefacts</w:t>
      </w:r>
      <w:r w:rsidR="00906180" w:rsidRPr="0033208F">
        <w:rPr>
          <w:rFonts w:ascii="Arial" w:hAnsi="Arial" w:cs="Arial"/>
          <w:sz w:val="24"/>
        </w:rPr>
        <w:t xml:space="preserve"> that they hold </w:t>
      </w:r>
      <w:r w:rsidR="003F62AA" w:rsidRPr="0033208F">
        <w:rPr>
          <w:rFonts w:ascii="Arial" w:hAnsi="Arial" w:cs="Arial"/>
          <w:sz w:val="24"/>
        </w:rPr>
        <w:t>a</w:t>
      </w:r>
      <w:r w:rsidR="00906180" w:rsidRPr="0033208F">
        <w:rPr>
          <w:rFonts w:ascii="Arial" w:hAnsi="Arial" w:cs="Arial"/>
          <w:sz w:val="24"/>
        </w:rPr>
        <w:t xml:space="preserve">nd </w:t>
      </w:r>
      <w:r w:rsidR="003F62AA" w:rsidRPr="0033208F">
        <w:rPr>
          <w:rFonts w:ascii="Arial" w:hAnsi="Arial" w:cs="Arial"/>
          <w:sz w:val="24"/>
        </w:rPr>
        <w:t xml:space="preserve">which </w:t>
      </w:r>
      <w:r w:rsidR="00906180" w:rsidRPr="0033208F">
        <w:rPr>
          <w:rFonts w:ascii="Arial" w:hAnsi="Arial" w:cs="Arial"/>
          <w:sz w:val="24"/>
        </w:rPr>
        <w:t xml:space="preserve">are on display. </w:t>
      </w:r>
      <w:r w:rsidR="001775CB" w:rsidRPr="0033208F">
        <w:rPr>
          <w:rFonts w:ascii="Arial" w:hAnsi="Arial" w:cs="Arial"/>
          <w:sz w:val="24"/>
        </w:rPr>
        <w:t xml:space="preserve">European Museums will be analysed with </w:t>
      </w:r>
      <w:r w:rsidR="003F62AA" w:rsidRPr="0033208F">
        <w:rPr>
          <w:rFonts w:ascii="Arial" w:hAnsi="Arial" w:cs="Arial"/>
          <w:sz w:val="24"/>
        </w:rPr>
        <w:t xml:space="preserve">regards to </w:t>
      </w:r>
      <w:r w:rsidR="001775CB" w:rsidRPr="0033208F">
        <w:rPr>
          <w:rFonts w:ascii="Arial" w:hAnsi="Arial" w:cs="Arial"/>
          <w:sz w:val="24"/>
        </w:rPr>
        <w:t xml:space="preserve">their colonial artefacts and their policies pertaining to </w:t>
      </w:r>
      <w:r w:rsidR="00694185" w:rsidRPr="0033208F">
        <w:rPr>
          <w:rFonts w:ascii="Arial" w:hAnsi="Arial" w:cs="Arial"/>
          <w:sz w:val="24"/>
        </w:rPr>
        <w:t xml:space="preserve">the </w:t>
      </w:r>
      <w:r w:rsidR="001775CB" w:rsidRPr="0033208F">
        <w:rPr>
          <w:rFonts w:ascii="Arial" w:hAnsi="Arial" w:cs="Arial"/>
          <w:sz w:val="24"/>
        </w:rPr>
        <w:t>repatriation of items</w:t>
      </w:r>
      <w:r w:rsidR="003F62AA" w:rsidRPr="0033208F">
        <w:rPr>
          <w:rFonts w:ascii="Arial" w:hAnsi="Arial" w:cs="Arial"/>
          <w:sz w:val="24"/>
        </w:rPr>
        <w:t>,</w:t>
      </w:r>
      <w:r w:rsidR="001775CB" w:rsidRPr="0033208F">
        <w:rPr>
          <w:rFonts w:ascii="Arial" w:hAnsi="Arial" w:cs="Arial"/>
          <w:sz w:val="24"/>
        </w:rPr>
        <w:t xml:space="preserve"> </w:t>
      </w:r>
      <w:r w:rsidR="003F62AA" w:rsidRPr="0033208F">
        <w:rPr>
          <w:rFonts w:ascii="Arial" w:hAnsi="Arial" w:cs="Arial"/>
          <w:sz w:val="24"/>
        </w:rPr>
        <w:t>i</w:t>
      </w:r>
      <w:r w:rsidR="001775CB" w:rsidRPr="0033208F">
        <w:rPr>
          <w:rFonts w:ascii="Arial" w:hAnsi="Arial" w:cs="Arial"/>
          <w:sz w:val="24"/>
        </w:rPr>
        <w:t xml:space="preserve">n addition to </w:t>
      </w:r>
      <w:r w:rsidR="00014C37" w:rsidRPr="0033208F">
        <w:rPr>
          <w:rFonts w:ascii="Arial" w:hAnsi="Arial" w:cs="Arial"/>
          <w:sz w:val="24"/>
        </w:rPr>
        <w:t>looking at</w:t>
      </w:r>
      <w:r w:rsidR="001775CB" w:rsidRPr="0033208F">
        <w:rPr>
          <w:rFonts w:ascii="Arial" w:hAnsi="Arial" w:cs="Arial"/>
          <w:sz w:val="24"/>
        </w:rPr>
        <w:t xml:space="preserve"> any replies to requests for items to be repatriated</w:t>
      </w:r>
      <w:r w:rsidR="00014C37" w:rsidRPr="0033208F">
        <w:rPr>
          <w:rFonts w:ascii="Arial" w:hAnsi="Arial" w:cs="Arial"/>
          <w:sz w:val="24"/>
        </w:rPr>
        <w:t xml:space="preserve"> and their reasons for the item to not be repatriated</w:t>
      </w:r>
      <w:r w:rsidR="001775CB" w:rsidRPr="0033208F">
        <w:rPr>
          <w:rFonts w:ascii="Arial" w:hAnsi="Arial" w:cs="Arial"/>
          <w:sz w:val="24"/>
        </w:rPr>
        <w:t xml:space="preserve">. European Museums that will be mentioned are the British Museum, the Louvre and the </w:t>
      </w:r>
      <w:r w:rsidR="00F925A5" w:rsidRPr="0033208F">
        <w:rPr>
          <w:rFonts w:ascii="Arial" w:hAnsi="Arial" w:cs="Arial"/>
          <w:sz w:val="24"/>
        </w:rPr>
        <w:t xml:space="preserve">London </w:t>
      </w:r>
      <w:r w:rsidR="001775CB" w:rsidRPr="0033208F">
        <w:rPr>
          <w:rFonts w:ascii="Arial" w:hAnsi="Arial" w:cs="Arial"/>
          <w:sz w:val="24"/>
        </w:rPr>
        <w:t>Natural History Museum.</w:t>
      </w:r>
      <w:r w:rsidR="005B352E" w:rsidRPr="0033208F">
        <w:rPr>
          <w:rFonts w:ascii="Arial" w:hAnsi="Arial" w:cs="Arial"/>
          <w:sz w:val="24"/>
        </w:rPr>
        <w:t xml:space="preserve"> </w:t>
      </w:r>
      <w:r w:rsidR="001775CB" w:rsidRPr="0033208F">
        <w:rPr>
          <w:rFonts w:ascii="Arial" w:hAnsi="Arial" w:cs="Arial"/>
          <w:sz w:val="24"/>
        </w:rPr>
        <w:t>With the British Museum</w:t>
      </w:r>
      <w:r w:rsidR="00F925A5" w:rsidRPr="0033208F">
        <w:rPr>
          <w:rFonts w:ascii="Arial" w:hAnsi="Arial" w:cs="Arial"/>
          <w:sz w:val="24"/>
        </w:rPr>
        <w:t>,</w:t>
      </w:r>
      <w:r w:rsidR="001775CB" w:rsidRPr="0033208F">
        <w:rPr>
          <w:rFonts w:ascii="Arial" w:hAnsi="Arial" w:cs="Arial"/>
          <w:sz w:val="24"/>
        </w:rPr>
        <w:t xml:space="preserve"> the main case study will be the Elgin Marbles</w:t>
      </w:r>
      <w:r w:rsidR="00FC2F12" w:rsidRPr="0033208F">
        <w:rPr>
          <w:rFonts w:ascii="Arial" w:hAnsi="Arial" w:cs="Arial"/>
          <w:sz w:val="24"/>
        </w:rPr>
        <w:t xml:space="preserve">, </w:t>
      </w:r>
      <w:r w:rsidR="00F925A5" w:rsidRPr="0033208F">
        <w:rPr>
          <w:rFonts w:ascii="Arial" w:hAnsi="Arial" w:cs="Arial"/>
          <w:sz w:val="24"/>
        </w:rPr>
        <w:t>as wells as</w:t>
      </w:r>
      <w:r w:rsidR="00FC2F12" w:rsidRPr="0033208F">
        <w:rPr>
          <w:rFonts w:ascii="Arial" w:hAnsi="Arial" w:cs="Arial"/>
          <w:sz w:val="24"/>
        </w:rPr>
        <w:t xml:space="preserve"> the Benin Bronzes and the </w:t>
      </w:r>
      <w:proofErr w:type="spellStart"/>
      <w:r w:rsidR="00FC2F12" w:rsidRPr="0033208F">
        <w:rPr>
          <w:rFonts w:ascii="Arial" w:hAnsi="Arial" w:cs="Arial"/>
          <w:sz w:val="24"/>
        </w:rPr>
        <w:t>Moai</w:t>
      </w:r>
      <w:proofErr w:type="spellEnd"/>
      <w:r w:rsidR="00FC2F12" w:rsidRPr="0033208F">
        <w:rPr>
          <w:rFonts w:ascii="Arial" w:hAnsi="Arial" w:cs="Arial"/>
          <w:sz w:val="24"/>
        </w:rPr>
        <w:t xml:space="preserve"> from Easter Island </w:t>
      </w:r>
      <w:r w:rsidR="00FC2F12" w:rsidRPr="0033208F">
        <w:rPr>
          <w:rFonts w:ascii="Arial" w:hAnsi="Arial" w:cs="Arial"/>
          <w:sz w:val="24"/>
        </w:rPr>
        <w:fldChar w:fldCharType="begin"/>
      </w:r>
      <w:r w:rsidR="00FC2F12" w:rsidRPr="0033208F">
        <w:rPr>
          <w:rFonts w:ascii="Arial" w:hAnsi="Arial" w:cs="Arial"/>
          <w:sz w:val="24"/>
        </w:rPr>
        <w:instrText>ADDIN RW.CITE{{doc:5d9dc386e4b0f98032709165 Waxman,Sharon 2008; doc:5d9dc7eee4b015300e4761c5 France-Presse,Agence 2018}}</w:instrText>
      </w:r>
      <w:r w:rsidR="00FC2F12" w:rsidRPr="0033208F">
        <w:rPr>
          <w:rFonts w:ascii="Arial" w:hAnsi="Arial" w:cs="Arial"/>
          <w:sz w:val="24"/>
        </w:rPr>
        <w:fldChar w:fldCharType="separate"/>
      </w:r>
      <w:r w:rsidR="004B0956" w:rsidRPr="004B0956">
        <w:rPr>
          <w:rFonts w:ascii="Arial" w:hAnsi="Arial" w:cs="Arial"/>
          <w:sz w:val="24"/>
        </w:rPr>
        <w:t>(Waxman 2008, France-Presse 2018)</w:t>
      </w:r>
      <w:r w:rsidR="00FC2F12" w:rsidRPr="0033208F">
        <w:rPr>
          <w:rFonts w:ascii="Arial" w:hAnsi="Arial" w:cs="Arial"/>
          <w:sz w:val="24"/>
        </w:rPr>
        <w:fldChar w:fldCharType="end"/>
      </w:r>
      <w:r w:rsidR="001775CB" w:rsidRPr="0033208F">
        <w:rPr>
          <w:rFonts w:ascii="Arial" w:hAnsi="Arial" w:cs="Arial"/>
          <w:sz w:val="24"/>
        </w:rPr>
        <w:t xml:space="preserve">. </w:t>
      </w:r>
      <w:r w:rsidR="003F62AA" w:rsidRPr="0033208F">
        <w:rPr>
          <w:rFonts w:ascii="Arial" w:hAnsi="Arial" w:cs="Arial"/>
          <w:sz w:val="24"/>
        </w:rPr>
        <w:t>Regarding</w:t>
      </w:r>
      <w:r w:rsidR="00620003" w:rsidRPr="0033208F">
        <w:rPr>
          <w:rFonts w:ascii="Arial" w:hAnsi="Arial" w:cs="Arial"/>
          <w:sz w:val="24"/>
        </w:rPr>
        <w:t xml:space="preserve"> the Louvre</w:t>
      </w:r>
      <w:r w:rsidR="00F925A5" w:rsidRPr="0033208F">
        <w:rPr>
          <w:rFonts w:ascii="Arial" w:hAnsi="Arial" w:cs="Arial"/>
          <w:sz w:val="24"/>
        </w:rPr>
        <w:t>,</w:t>
      </w:r>
      <w:r w:rsidR="00620003" w:rsidRPr="0033208F">
        <w:rPr>
          <w:rFonts w:ascii="Arial" w:hAnsi="Arial" w:cs="Arial"/>
          <w:sz w:val="24"/>
        </w:rPr>
        <w:t xml:space="preserve"> it will </w:t>
      </w:r>
      <w:r w:rsidR="003F62AA" w:rsidRPr="0033208F">
        <w:rPr>
          <w:rFonts w:ascii="Arial" w:hAnsi="Arial" w:cs="Arial"/>
          <w:sz w:val="24"/>
        </w:rPr>
        <w:t>examine</w:t>
      </w:r>
      <w:r w:rsidR="00620003" w:rsidRPr="0033208F">
        <w:rPr>
          <w:rFonts w:ascii="Arial" w:hAnsi="Arial" w:cs="Arial"/>
          <w:sz w:val="24"/>
        </w:rPr>
        <w:t xml:space="preserve"> the Rosetta Stone and African art pieces.</w:t>
      </w:r>
      <w:r w:rsidR="001A19A8">
        <w:rPr>
          <w:rFonts w:ascii="Arial" w:hAnsi="Arial" w:cs="Arial"/>
          <w:sz w:val="24"/>
        </w:rPr>
        <w:t xml:space="preserve"> </w:t>
      </w:r>
      <w:r w:rsidR="00A97D66">
        <w:rPr>
          <w:rFonts w:ascii="Arial" w:hAnsi="Arial" w:cs="Arial"/>
          <w:sz w:val="24"/>
        </w:rPr>
        <w:t xml:space="preserve">For the Natural History Museum London, it </w:t>
      </w:r>
      <w:proofErr w:type="gramStart"/>
      <w:r w:rsidR="00A97D66">
        <w:rPr>
          <w:rFonts w:ascii="Arial" w:hAnsi="Arial" w:cs="Arial"/>
          <w:sz w:val="24"/>
        </w:rPr>
        <w:t>look</w:t>
      </w:r>
      <w:proofErr w:type="gramEnd"/>
      <w:r w:rsidR="00A97D66">
        <w:rPr>
          <w:rFonts w:ascii="Arial" w:hAnsi="Arial" w:cs="Arial"/>
          <w:sz w:val="24"/>
        </w:rPr>
        <w:t xml:space="preserve"> at the two </w:t>
      </w:r>
      <w:proofErr w:type="spellStart"/>
      <w:r w:rsidR="00A97D66">
        <w:rPr>
          <w:rFonts w:ascii="Arial" w:hAnsi="Arial" w:cs="Arial"/>
          <w:sz w:val="24"/>
        </w:rPr>
        <w:t>neanderthal</w:t>
      </w:r>
      <w:proofErr w:type="spellEnd"/>
      <w:r w:rsidR="00A97D66">
        <w:rPr>
          <w:rFonts w:ascii="Arial" w:hAnsi="Arial" w:cs="Arial"/>
          <w:sz w:val="24"/>
        </w:rPr>
        <w:t xml:space="preserve"> skulls from </w:t>
      </w:r>
      <w:proofErr w:type="spellStart"/>
      <w:r w:rsidR="00A97D66">
        <w:rPr>
          <w:rFonts w:ascii="Arial" w:hAnsi="Arial" w:cs="Arial"/>
          <w:sz w:val="24"/>
        </w:rPr>
        <w:t>Gibraltor</w:t>
      </w:r>
      <w:proofErr w:type="spellEnd"/>
      <w:r w:rsidR="004B0956">
        <w:rPr>
          <w:rFonts w:ascii="Arial" w:hAnsi="Arial" w:cs="Arial"/>
          <w:sz w:val="24"/>
        </w:rPr>
        <w:t xml:space="preserve"> </w:t>
      </w:r>
      <w:r w:rsidR="004B0956">
        <w:rPr>
          <w:rFonts w:ascii="Arial" w:hAnsi="Arial" w:cs="Arial"/>
          <w:sz w:val="24"/>
        </w:rPr>
        <w:fldChar w:fldCharType="begin"/>
      </w:r>
      <w:r w:rsidR="004B0956">
        <w:rPr>
          <w:rFonts w:ascii="Arial" w:hAnsi="Arial" w:cs="Arial"/>
          <w:sz w:val="24"/>
        </w:rPr>
        <w:instrText>ADDIN RW.CITE{{doc:5d9f2aece4b0d41c5b4a9f97 Wilding,Mark 2019}}</w:instrText>
      </w:r>
      <w:r w:rsidR="004B0956">
        <w:rPr>
          <w:rFonts w:ascii="Arial" w:hAnsi="Arial" w:cs="Arial"/>
          <w:sz w:val="24"/>
        </w:rPr>
        <w:fldChar w:fldCharType="separate"/>
      </w:r>
      <w:r w:rsidR="004B0956" w:rsidRPr="004B0956">
        <w:rPr>
          <w:rFonts w:ascii="Arial" w:hAnsi="Arial" w:cs="Arial"/>
          <w:sz w:val="24"/>
        </w:rPr>
        <w:t>(Wilding</w:t>
      </w:r>
      <w:r w:rsidR="004B0956">
        <w:rPr>
          <w:rFonts w:ascii="Arial" w:hAnsi="Arial" w:cs="Arial"/>
          <w:sz w:val="24"/>
        </w:rPr>
        <w:t>,</w:t>
      </w:r>
      <w:r w:rsidR="004B0956" w:rsidRPr="004B0956">
        <w:rPr>
          <w:rFonts w:ascii="Arial" w:hAnsi="Arial" w:cs="Arial"/>
          <w:sz w:val="24"/>
        </w:rPr>
        <w:t xml:space="preserve"> 2019)</w:t>
      </w:r>
      <w:r w:rsidR="004B0956">
        <w:rPr>
          <w:rFonts w:ascii="Arial" w:hAnsi="Arial" w:cs="Arial"/>
          <w:sz w:val="24"/>
        </w:rPr>
        <w:fldChar w:fldCharType="end"/>
      </w:r>
      <w:r w:rsidR="00A97D66">
        <w:rPr>
          <w:rFonts w:ascii="Arial" w:hAnsi="Arial" w:cs="Arial"/>
          <w:sz w:val="24"/>
        </w:rPr>
        <w:t xml:space="preserve">. </w:t>
      </w:r>
      <w:r w:rsidR="00620003" w:rsidRPr="0033208F">
        <w:rPr>
          <w:rFonts w:ascii="Arial" w:hAnsi="Arial" w:cs="Arial"/>
          <w:sz w:val="24"/>
        </w:rPr>
        <w:t xml:space="preserve"> </w:t>
      </w:r>
      <w:r w:rsidR="00014C37" w:rsidRPr="0033208F">
        <w:rPr>
          <w:rFonts w:ascii="Arial" w:hAnsi="Arial" w:cs="Arial"/>
          <w:sz w:val="24"/>
        </w:rPr>
        <w:t xml:space="preserve">This dissertation </w:t>
      </w:r>
      <w:r w:rsidR="00906180" w:rsidRPr="0033208F">
        <w:rPr>
          <w:rFonts w:ascii="Arial" w:hAnsi="Arial" w:cs="Arial"/>
          <w:sz w:val="24"/>
        </w:rPr>
        <w:t>will be discuss</w:t>
      </w:r>
      <w:r w:rsidR="00014C37" w:rsidRPr="0033208F">
        <w:rPr>
          <w:rFonts w:ascii="Arial" w:hAnsi="Arial" w:cs="Arial"/>
          <w:sz w:val="24"/>
        </w:rPr>
        <w:t>ing</w:t>
      </w:r>
      <w:r w:rsidR="00906180" w:rsidRPr="0033208F">
        <w:rPr>
          <w:rFonts w:ascii="Arial" w:hAnsi="Arial" w:cs="Arial"/>
          <w:sz w:val="24"/>
        </w:rPr>
        <w:t xml:space="preserve"> </w:t>
      </w:r>
      <w:r w:rsidR="00014C37" w:rsidRPr="0033208F">
        <w:rPr>
          <w:rFonts w:ascii="Arial" w:hAnsi="Arial" w:cs="Arial"/>
          <w:sz w:val="24"/>
        </w:rPr>
        <w:t xml:space="preserve">and looking at the sites and Museums that the </w:t>
      </w:r>
      <w:proofErr w:type="spellStart"/>
      <w:r w:rsidR="00014C37" w:rsidRPr="0033208F">
        <w:rPr>
          <w:rFonts w:ascii="Arial" w:hAnsi="Arial" w:cs="Arial"/>
          <w:sz w:val="24"/>
        </w:rPr>
        <w:t>artifacts</w:t>
      </w:r>
      <w:proofErr w:type="spellEnd"/>
      <w:r w:rsidR="00014C37" w:rsidRPr="0033208F">
        <w:rPr>
          <w:rFonts w:ascii="Arial" w:hAnsi="Arial" w:cs="Arial"/>
          <w:sz w:val="24"/>
        </w:rPr>
        <w:t xml:space="preserve"> would be repatr</w:t>
      </w:r>
      <w:r w:rsidR="003F62AA" w:rsidRPr="0033208F">
        <w:rPr>
          <w:rFonts w:ascii="Arial" w:hAnsi="Arial" w:cs="Arial"/>
          <w:sz w:val="24"/>
        </w:rPr>
        <w:t>i</w:t>
      </w:r>
      <w:r w:rsidR="00014C37" w:rsidRPr="0033208F">
        <w:rPr>
          <w:rFonts w:ascii="Arial" w:hAnsi="Arial" w:cs="Arial"/>
          <w:sz w:val="24"/>
        </w:rPr>
        <w:t>ated to</w:t>
      </w:r>
      <w:r w:rsidR="003F62AA" w:rsidRPr="0033208F">
        <w:rPr>
          <w:rFonts w:ascii="Arial" w:hAnsi="Arial" w:cs="Arial"/>
          <w:sz w:val="24"/>
        </w:rPr>
        <w:t>,</w:t>
      </w:r>
      <w:r w:rsidR="00014C37" w:rsidRPr="0033208F">
        <w:rPr>
          <w:rFonts w:ascii="Arial" w:hAnsi="Arial" w:cs="Arial"/>
          <w:sz w:val="24"/>
        </w:rPr>
        <w:t xml:space="preserve"> </w:t>
      </w:r>
      <w:r w:rsidR="003F62AA" w:rsidRPr="0033208F">
        <w:rPr>
          <w:rFonts w:ascii="Arial" w:hAnsi="Arial" w:cs="Arial"/>
          <w:sz w:val="24"/>
        </w:rPr>
        <w:t>f</w:t>
      </w:r>
      <w:r w:rsidR="00014C37" w:rsidRPr="0033208F">
        <w:rPr>
          <w:rFonts w:ascii="Arial" w:hAnsi="Arial" w:cs="Arial"/>
          <w:sz w:val="24"/>
        </w:rPr>
        <w:t xml:space="preserve">or example the National Archaeological Museum of Athens for items such as the Elgin Marbles. </w:t>
      </w:r>
    </w:p>
    <w:p w14:paraId="0BB64FCD" w14:textId="04CEC80D" w:rsidR="00906180" w:rsidRPr="0033208F" w:rsidRDefault="00906180" w:rsidP="00906180">
      <w:pPr>
        <w:rPr>
          <w:rFonts w:ascii="Arial" w:hAnsi="Arial" w:cs="Arial"/>
          <w:sz w:val="24"/>
        </w:rPr>
      </w:pPr>
      <w:r w:rsidRPr="0033208F">
        <w:rPr>
          <w:rFonts w:ascii="Arial" w:hAnsi="Arial" w:cs="Arial"/>
          <w:sz w:val="24"/>
        </w:rPr>
        <w:tab/>
        <w:t>For further and primary research to be gathered, excursions and visits will need to be planned</w:t>
      </w:r>
      <w:r w:rsidR="00B655F4" w:rsidRPr="0033208F">
        <w:rPr>
          <w:rFonts w:ascii="Arial" w:hAnsi="Arial" w:cs="Arial"/>
          <w:sz w:val="24"/>
        </w:rPr>
        <w:t>, spe</w:t>
      </w:r>
      <w:r w:rsidR="003F62AA" w:rsidRPr="0033208F">
        <w:rPr>
          <w:rFonts w:ascii="Arial" w:hAnsi="Arial" w:cs="Arial"/>
          <w:sz w:val="24"/>
        </w:rPr>
        <w:t>ci</w:t>
      </w:r>
      <w:r w:rsidR="00B655F4" w:rsidRPr="0033208F">
        <w:rPr>
          <w:rFonts w:ascii="Arial" w:hAnsi="Arial" w:cs="Arial"/>
          <w:sz w:val="24"/>
        </w:rPr>
        <w:t xml:space="preserve">fically </w:t>
      </w:r>
      <w:r w:rsidRPr="0033208F">
        <w:rPr>
          <w:rFonts w:ascii="Arial" w:hAnsi="Arial" w:cs="Arial"/>
          <w:sz w:val="24"/>
        </w:rPr>
        <w:t xml:space="preserve">to the British Museum, The Louvre, Natural History Museum London, Acropolis Museum and the Acropolis, </w:t>
      </w:r>
      <w:r w:rsidR="00014C37" w:rsidRPr="0033208F">
        <w:rPr>
          <w:rFonts w:ascii="Arial" w:hAnsi="Arial" w:cs="Arial"/>
          <w:sz w:val="24"/>
        </w:rPr>
        <w:t>and</w:t>
      </w:r>
      <w:r w:rsidRPr="0033208F">
        <w:rPr>
          <w:rFonts w:ascii="Arial" w:hAnsi="Arial" w:cs="Arial"/>
          <w:sz w:val="24"/>
        </w:rPr>
        <w:t xml:space="preserve"> the National Archaeological Museum of Athens.  </w:t>
      </w:r>
    </w:p>
    <w:p w14:paraId="7A35F2BE" w14:textId="3B7C22B4" w:rsidR="001652F9" w:rsidRPr="0033208F" w:rsidRDefault="001652F9" w:rsidP="001652F9">
      <w:pPr>
        <w:ind w:firstLine="720"/>
        <w:rPr>
          <w:rFonts w:ascii="Arial" w:hAnsi="Arial" w:cs="Arial"/>
          <w:sz w:val="24"/>
        </w:rPr>
      </w:pPr>
      <w:r w:rsidRPr="0033208F">
        <w:rPr>
          <w:rFonts w:ascii="Arial" w:hAnsi="Arial" w:cs="Arial"/>
          <w:sz w:val="24"/>
        </w:rPr>
        <w:t>However, before these visits occur</w:t>
      </w:r>
      <w:r w:rsidR="00014C37" w:rsidRPr="0033208F">
        <w:rPr>
          <w:rFonts w:ascii="Arial" w:hAnsi="Arial" w:cs="Arial"/>
          <w:sz w:val="24"/>
        </w:rPr>
        <w:t>,</w:t>
      </w:r>
      <w:r w:rsidRPr="0033208F">
        <w:rPr>
          <w:rFonts w:ascii="Arial" w:hAnsi="Arial" w:cs="Arial"/>
          <w:sz w:val="24"/>
        </w:rPr>
        <w:t xml:space="preserve"> in</w:t>
      </w:r>
      <w:r w:rsidR="00694185" w:rsidRPr="0033208F">
        <w:rPr>
          <w:rFonts w:ascii="Arial" w:hAnsi="Arial" w:cs="Arial"/>
          <w:sz w:val="24"/>
        </w:rPr>
        <w:t>-</w:t>
      </w:r>
      <w:r w:rsidRPr="0033208F">
        <w:rPr>
          <w:rFonts w:ascii="Arial" w:hAnsi="Arial" w:cs="Arial"/>
          <w:sz w:val="24"/>
        </w:rPr>
        <w:t xml:space="preserve">depth research will be gathered </w:t>
      </w:r>
      <w:r w:rsidR="003F62AA" w:rsidRPr="0033208F">
        <w:rPr>
          <w:rFonts w:ascii="Arial" w:hAnsi="Arial" w:cs="Arial"/>
          <w:sz w:val="24"/>
        </w:rPr>
        <w:t xml:space="preserve">on the subject of </w:t>
      </w:r>
      <w:r w:rsidRPr="0033208F">
        <w:rPr>
          <w:rFonts w:ascii="Arial" w:hAnsi="Arial" w:cs="Arial"/>
          <w:sz w:val="24"/>
        </w:rPr>
        <w:t>the Museums and art</w:t>
      </w:r>
      <w:r w:rsidR="003F62AA" w:rsidRPr="0033208F">
        <w:rPr>
          <w:rFonts w:ascii="Arial" w:hAnsi="Arial" w:cs="Arial"/>
          <w:sz w:val="24"/>
        </w:rPr>
        <w:t>e</w:t>
      </w:r>
      <w:r w:rsidRPr="0033208F">
        <w:rPr>
          <w:rFonts w:ascii="Arial" w:hAnsi="Arial" w:cs="Arial"/>
          <w:sz w:val="24"/>
        </w:rPr>
        <w:t>facts that have been looted and the laws surrounding looting and the trafficking of cultural art</w:t>
      </w:r>
      <w:r w:rsidR="003F62AA" w:rsidRPr="0033208F">
        <w:rPr>
          <w:rFonts w:ascii="Arial" w:hAnsi="Arial" w:cs="Arial"/>
          <w:sz w:val="24"/>
        </w:rPr>
        <w:t>e</w:t>
      </w:r>
      <w:r w:rsidRPr="0033208F">
        <w:rPr>
          <w:rFonts w:ascii="Arial" w:hAnsi="Arial" w:cs="Arial"/>
          <w:sz w:val="24"/>
        </w:rPr>
        <w:t>facts</w:t>
      </w:r>
      <w:r w:rsidR="003F62AA" w:rsidRPr="0033208F">
        <w:rPr>
          <w:rFonts w:ascii="Arial" w:hAnsi="Arial" w:cs="Arial"/>
          <w:sz w:val="24"/>
        </w:rPr>
        <w:t>,</w:t>
      </w:r>
      <w:r w:rsidR="00B655F4" w:rsidRPr="0033208F">
        <w:rPr>
          <w:rFonts w:ascii="Arial" w:hAnsi="Arial" w:cs="Arial"/>
          <w:sz w:val="24"/>
        </w:rPr>
        <w:t xml:space="preserve"> both national and international</w:t>
      </w:r>
      <w:r w:rsidRPr="0033208F">
        <w:rPr>
          <w:rFonts w:ascii="Arial" w:hAnsi="Arial" w:cs="Arial"/>
          <w:color w:val="FF0000"/>
          <w:sz w:val="24"/>
        </w:rPr>
        <w:t xml:space="preserve">. </w:t>
      </w:r>
      <w:r w:rsidRPr="0033208F">
        <w:rPr>
          <w:rFonts w:ascii="Arial" w:hAnsi="Arial" w:cs="Arial"/>
          <w:sz w:val="24"/>
        </w:rPr>
        <w:t xml:space="preserve">Gathering the research will </w:t>
      </w:r>
      <w:r w:rsidR="00B655F4" w:rsidRPr="0033208F">
        <w:rPr>
          <w:rFonts w:ascii="Arial" w:hAnsi="Arial" w:cs="Arial"/>
          <w:sz w:val="24"/>
        </w:rPr>
        <w:t xml:space="preserve">involve </w:t>
      </w:r>
      <w:r w:rsidRPr="0033208F">
        <w:rPr>
          <w:rFonts w:ascii="Arial" w:hAnsi="Arial" w:cs="Arial"/>
          <w:sz w:val="24"/>
        </w:rPr>
        <w:t xml:space="preserve">looking at a range of resources including reports, articles, journal and books. </w:t>
      </w:r>
    </w:p>
    <w:p w14:paraId="195B69FB" w14:textId="5A208F82" w:rsidR="00B42B4F" w:rsidRDefault="00014C37" w:rsidP="00906180">
      <w:pPr>
        <w:ind w:firstLine="720"/>
        <w:rPr>
          <w:rFonts w:ascii="Arial" w:hAnsi="Arial" w:cs="Arial"/>
          <w:sz w:val="24"/>
        </w:rPr>
      </w:pPr>
      <w:r w:rsidRPr="0033208F">
        <w:rPr>
          <w:rFonts w:ascii="Arial" w:hAnsi="Arial" w:cs="Arial"/>
          <w:sz w:val="24"/>
        </w:rPr>
        <w:t>O</w:t>
      </w:r>
      <w:r w:rsidR="00B42B4F" w:rsidRPr="0033208F">
        <w:rPr>
          <w:rFonts w:ascii="Arial" w:hAnsi="Arial" w:cs="Arial"/>
          <w:sz w:val="24"/>
        </w:rPr>
        <w:t xml:space="preserve">ne of the main theories </w:t>
      </w:r>
      <w:r w:rsidRPr="0033208F">
        <w:rPr>
          <w:rFonts w:ascii="Arial" w:hAnsi="Arial" w:cs="Arial"/>
          <w:sz w:val="24"/>
        </w:rPr>
        <w:t xml:space="preserve">relating to the topic </w:t>
      </w:r>
      <w:r w:rsidR="00B42B4F" w:rsidRPr="0033208F">
        <w:rPr>
          <w:rFonts w:ascii="Arial" w:hAnsi="Arial" w:cs="Arial"/>
          <w:sz w:val="24"/>
        </w:rPr>
        <w:t>is post</w:t>
      </w:r>
      <w:r w:rsidR="00694185" w:rsidRPr="0033208F">
        <w:rPr>
          <w:rFonts w:ascii="Arial" w:hAnsi="Arial" w:cs="Arial"/>
          <w:sz w:val="24"/>
        </w:rPr>
        <w:t>-</w:t>
      </w:r>
      <w:r w:rsidR="00B42B4F" w:rsidRPr="0033208F">
        <w:rPr>
          <w:rFonts w:ascii="Arial" w:hAnsi="Arial" w:cs="Arial"/>
          <w:sz w:val="24"/>
        </w:rPr>
        <w:t xml:space="preserve">colonialism. </w:t>
      </w:r>
      <w:r w:rsidRPr="0033208F">
        <w:rPr>
          <w:rFonts w:ascii="Arial" w:hAnsi="Arial" w:cs="Arial"/>
          <w:sz w:val="24"/>
        </w:rPr>
        <w:t>It</w:t>
      </w:r>
      <w:r w:rsidR="00B42B4F" w:rsidRPr="0033208F">
        <w:rPr>
          <w:rFonts w:ascii="Arial" w:hAnsi="Arial" w:cs="Arial"/>
          <w:sz w:val="24"/>
        </w:rPr>
        <w:t xml:space="preserve"> is important to discuss this theory </w:t>
      </w:r>
      <w:r w:rsidR="00BF4F9E" w:rsidRPr="0033208F">
        <w:rPr>
          <w:rFonts w:ascii="Arial" w:hAnsi="Arial" w:cs="Arial"/>
          <w:sz w:val="24"/>
        </w:rPr>
        <w:t>with</w:t>
      </w:r>
      <w:r w:rsidR="00B42B4F" w:rsidRPr="0033208F">
        <w:rPr>
          <w:rFonts w:ascii="Arial" w:hAnsi="Arial" w:cs="Arial"/>
          <w:sz w:val="24"/>
        </w:rPr>
        <w:t xml:space="preserve"> regards to items that have been taken from countries at the time when a colonial power was in control of </w:t>
      </w:r>
      <w:r w:rsidRPr="0033208F">
        <w:rPr>
          <w:rFonts w:ascii="Arial" w:hAnsi="Arial" w:cs="Arial"/>
          <w:sz w:val="24"/>
        </w:rPr>
        <w:t>them</w:t>
      </w:r>
      <w:r w:rsidR="00BF4F9E" w:rsidRPr="0033208F">
        <w:rPr>
          <w:rFonts w:ascii="Arial" w:hAnsi="Arial" w:cs="Arial"/>
          <w:sz w:val="24"/>
        </w:rPr>
        <w:t xml:space="preserve">, and </w:t>
      </w:r>
      <w:r w:rsidR="00842A01" w:rsidRPr="0033208F">
        <w:rPr>
          <w:rFonts w:ascii="Arial" w:hAnsi="Arial" w:cs="Arial"/>
          <w:sz w:val="24"/>
        </w:rPr>
        <w:t>is the reason why these items were taken in the first place and are still on display in the country that at the time controlled them</w:t>
      </w:r>
      <w:r w:rsidR="003F62AA" w:rsidRPr="0033208F">
        <w:rPr>
          <w:rFonts w:ascii="Arial" w:hAnsi="Arial" w:cs="Arial"/>
          <w:sz w:val="24"/>
        </w:rPr>
        <w:t>,</w:t>
      </w:r>
      <w:r w:rsidR="00842A01" w:rsidRPr="0033208F">
        <w:rPr>
          <w:rFonts w:ascii="Arial" w:hAnsi="Arial" w:cs="Arial"/>
          <w:sz w:val="24"/>
        </w:rPr>
        <w:t xml:space="preserve"> or were given as gifts to foreign civilians. However, since the colonies no longer exist we now look back at this time with the viewpoint of post-colonial</w:t>
      </w:r>
      <w:r w:rsidR="003F62AA" w:rsidRPr="0033208F">
        <w:rPr>
          <w:rFonts w:ascii="Arial" w:hAnsi="Arial" w:cs="Arial"/>
          <w:sz w:val="24"/>
        </w:rPr>
        <w:t>i</w:t>
      </w:r>
      <w:r w:rsidR="00842A01" w:rsidRPr="0033208F">
        <w:rPr>
          <w:rFonts w:ascii="Arial" w:hAnsi="Arial" w:cs="Arial"/>
          <w:sz w:val="24"/>
        </w:rPr>
        <w:t>sm.</w:t>
      </w:r>
      <w:r w:rsidR="00B42B4F" w:rsidRPr="0033208F">
        <w:rPr>
          <w:rFonts w:ascii="Arial" w:hAnsi="Arial" w:cs="Arial"/>
          <w:sz w:val="24"/>
        </w:rPr>
        <w:t xml:space="preserve"> </w:t>
      </w:r>
      <w:r w:rsidR="00727879">
        <w:rPr>
          <w:rFonts w:ascii="Arial" w:hAnsi="Arial" w:cs="Arial"/>
          <w:sz w:val="24"/>
        </w:rPr>
        <w:t>A</w:t>
      </w:r>
      <w:r w:rsidR="00B42B4F" w:rsidRPr="0033208F">
        <w:rPr>
          <w:rFonts w:ascii="Arial" w:hAnsi="Arial" w:cs="Arial"/>
          <w:sz w:val="24"/>
        </w:rPr>
        <w:t xml:space="preserve">gency </w:t>
      </w:r>
      <w:r w:rsidR="00727879">
        <w:rPr>
          <w:rFonts w:ascii="Arial" w:hAnsi="Arial" w:cs="Arial"/>
          <w:sz w:val="24"/>
        </w:rPr>
        <w:t>is an</w:t>
      </w:r>
      <w:r w:rsidR="00B42B4F" w:rsidRPr="0033208F">
        <w:rPr>
          <w:rFonts w:ascii="Arial" w:hAnsi="Arial" w:cs="Arial"/>
          <w:sz w:val="24"/>
        </w:rPr>
        <w:t xml:space="preserve"> important theor</w:t>
      </w:r>
      <w:r w:rsidR="00727879">
        <w:rPr>
          <w:rFonts w:ascii="Arial" w:hAnsi="Arial" w:cs="Arial"/>
          <w:sz w:val="24"/>
        </w:rPr>
        <w:t>y</w:t>
      </w:r>
      <w:r w:rsidR="00B42B4F" w:rsidRPr="0033208F">
        <w:rPr>
          <w:rFonts w:ascii="Arial" w:hAnsi="Arial" w:cs="Arial"/>
          <w:sz w:val="24"/>
        </w:rPr>
        <w:t xml:space="preserve"> that will be briefly discussed within this </w:t>
      </w:r>
      <w:r w:rsidR="00727879">
        <w:rPr>
          <w:rFonts w:ascii="Arial" w:hAnsi="Arial" w:cs="Arial"/>
          <w:sz w:val="24"/>
        </w:rPr>
        <w:t>dissertation</w:t>
      </w:r>
      <w:r w:rsidR="00B42B4F" w:rsidRPr="0033208F">
        <w:rPr>
          <w:rFonts w:ascii="Arial" w:hAnsi="Arial" w:cs="Arial"/>
          <w:sz w:val="24"/>
        </w:rPr>
        <w:t xml:space="preserve"> as they are used to support claims of repatriation</w:t>
      </w:r>
      <w:r w:rsidRPr="0033208F">
        <w:rPr>
          <w:rFonts w:ascii="Arial" w:hAnsi="Arial" w:cs="Arial"/>
          <w:sz w:val="24"/>
        </w:rPr>
        <w:t>.</w:t>
      </w:r>
      <w:r w:rsidR="0033208F">
        <w:rPr>
          <w:rFonts w:ascii="Arial" w:hAnsi="Arial" w:cs="Arial"/>
          <w:sz w:val="24"/>
        </w:rPr>
        <w:t xml:space="preserve"> Agency is important with this as people from where the artefact has come from give these items a soul and even emotions. </w:t>
      </w:r>
    </w:p>
    <w:p w14:paraId="67BEBB26" w14:textId="1B35559F" w:rsidR="002448E2" w:rsidRPr="005E0FF1" w:rsidRDefault="002448E2" w:rsidP="004158A3">
      <w:pPr>
        <w:rPr>
          <w:rFonts w:ascii="Arial" w:hAnsi="Arial" w:cs="Arial"/>
          <w:sz w:val="24"/>
        </w:rPr>
      </w:pPr>
      <w:r>
        <w:rPr>
          <w:rFonts w:ascii="Arial" w:hAnsi="Arial" w:cs="Arial"/>
          <w:sz w:val="24"/>
        </w:rPr>
        <w:tab/>
      </w:r>
      <w:r w:rsidR="001E0A13">
        <w:rPr>
          <w:rFonts w:ascii="Arial" w:hAnsi="Arial" w:cs="Arial"/>
          <w:sz w:val="24"/>
        </w:rPr>
        <w:t xml:space="preserve"> </w:t>
      </w:r>
      <w:r w:rsidR="0074003F">
        <w:rPr>
          <w:rFonts w:ascii="Arial" w:hAnsi="Arial" w:cs="Arial"/>
          <w:sz w:val="24"/>
        </w:rPr>
        <w:t xml:space="preserve">At the end of the </w:t>
      </w:r>
      <w:proofErr w:type="spellStart"/>
      <w:r w:rsidR="0074003F">
        <w:rPr>
          <w:rFonts w:ascii="Arial" w:hAnsi="Arial" w:cs="Arial"/>
          <w:sz w:val="24"/>
        </w:rPr>
        <w:t>disseretation</w:t>
      </w:r>
      <w:proofErr w:type="spellEnd"/>
      <w:r w:rsidR="0074003F">
        <w:rPr>
          <w:rFonts w:ascii="Arial" w:hAnsi="Arial" w:cs="Arial"/>
          <w:sz w:val="24"/>
        </w:rPr>
        <w:t xml:space="preserve">, the main aim is to </w:t>
      </w:r>
      <w:proofErr w:type="spellStart"/>
      <w:r w:rsidR="0074003F">
        <w:rPr>
          <w:rFonts w:ascii="Arial" w:hAnsi="Arial" w:cs="Arial"/>
          <w:sz w:val="24"/>
        </w:rPr>
        <w:t>way</w:t>
      </w:r>
      <w:proofErr w:type="spellEnd"/>
      <w:r w:rsidR="0074003F">
        <w:rPr>
          <w:rFonts w:ascii="Arial" w:hAnsi="Arial" w:cs="Arial"/>
          <w:sz w:val="24"/>
        </w:rPr>
        <w:t xml:space="preserve"> in on the debate about repatriation but to draw attention to this debate. To achieve this, further research and visits to the Museums and sites to gather primary sources, in addition to images of the case studies. </w:t>
      </w:r>
    </w:p>
    <w:p w14:paraId="1B1E9F96" w14:textId="77777777" w:rsidR="00374C82" w:rsidRDefault="00374C82" w:rsidP="005D56F0">
      <w:pPr>
        <w:pStyle w:val="NormalWeb"/>
      </w:pPr>
    </w:p>
    <w:p w14:paraId="00DCFDDC" w14:textId="77777777" w:rsidR="00374C82" w:rsidRDefault="00374C82" w:rsidP="005D56F0">
      <w:pPr>
        <w:pStyle w:val="NormalWeb"/>
      </w:pPr>
    </w:p>
    <w:p w14:paraId="39039586" w14:textId="77777777" w:rsidR="00374C82" w:rsidRDefault="00374C82" w:rsidP="005D56F0">
      <w:pPr>
        <w:pStyle w:val="NormalWeb"/>
      </w:pPr>
    </w:p>
    <w:p w14:paraId="10DD4D82" w14:textId="77777777" w:rsidR="00B42B4F" w:rsidRDefault="00B42B4F">
      <w:pPr>
        <w:rPr>
          <w:rFonts w:ascii="Times New Roman" w:eastAsiaTheme="minorEastAsia" w:hAnsi="Times New Roman" w:cs="Times New Roman"/>
          <w:sz w:val="24"/>
          <w:szCs w:val="24"/>
          <w:lang w:eastAsia="en-GB"/>
        </w:rPr>
      </w:pPr>
      <w:r>
        <w:br w:type="page"/>
      </w:r>
    </w:p>
    <w:p w14:paraId="598BFCC9" w14:textId="28F3179B" w:rsidR="005D56F0" w:rsidRDefault="005D56F0" w:rsidP="006C063C">
      <w:pPr>
        <w:pStyle w:val="NormalWeb"/>
        <w:spacing w:before="0" w:beforeAutospacing="0"/>
      </w:pPr>
      <w:r>
        <w:lastRenderedPageBreak/>
        <w:t>Bibliography</w:t>
      </w:r>
    </w:p>
    <w:p w14:paraId="044B5CB5" w14:textId="77777777" w:rsidR="001F03B8" w:rsidRPr="001F03B8" w:rsidRDefault="005D56F0" w:rsidP="006C063C">
      <w:pPr>
        <w:spacing w:after="100" w:afterAutospacing="1" w:line="240" w:lineRule="auto"/>
        <w:rPr>
          <w:rFonts w:ascii="Times New Roman" w:eastAsia="Times New Roman" w:hAnsi="Times New Roman" w:cs="Times New Roman"/>
          <w:sz w:val="24"/>
          <w:szCs w:val="24"/>
          <w:lang w:eastAsia="en-GB"/>
        </w:rPr>
      </w:pPr>
      <w:r>
        <w:rPr>
          <w:rFonts w:ascii="Times New Roman" w:eastAsiaTheme="minorEastAsia" w:hAnsi="Times New Roman" w:cs="Times New Roman"/>
          <w:sz w:val="24"/>
          <w:szCs w:val="24"/>
          <w:lang w:eastAsia="en-GB"/>
        </w:rPr>
        <w:fldChar w:fldCharType="begin"/>
      </w:r>
      <w:r w:rsidR="004B0956">
        <w:instrText>ADDIN RW.BIB</w:instrText>
      </w:r>
      <w:r>
        <w:rPr>
          <w:rFonts w:ascii="Times New Roman" w:eastAsiaTheme="minorEastAsia" w:hAnsi="Times New Roman" w:cs="Times New Roman"/>
          <w:sz w:val="24"/>
          <w:szCs w:val="24"/>
          <w:lang w:eastAsia="en-GB"/>
        </w:rPr>
        <w:fldChar w:fldCharType="separate"/>
      </w:r>
      <w:r w:rsidR="001F03B8" w:rsidRPr="001F03B8">
        <w:rPr>
          <w:rFonts w:ascii="Times New Roman" w:eastAsia="Times New Roman" w:hAnsi="Times New Roman" w:cs="Times New Roman"/>
          <w:sz w:val="24"/>
          <w:szCs w:val="24"/>
          <w:lang w:eastAsia="en-GB"/>
        </w:rPr>
        <w:t xml:space="preserve">ADAMS, G., 2018, Nov </w:t>
      </w:r>
      <w:proofErr w:type="gramStart"/>
      <w:r w:rsidR="001F03B8" w:rsidRPr="001F03B8">
        <w:rPr>
          <w:rFonts w:ascii="Times New Roman" w:eastAsia="Times New Roman" w:hAnsi="Times New Roman" w:cs="Times New Roman"/>
          <w:sz w:val="24"/>
          <w:szCs w:val="24"/>
          <w:lang w:eastAsia="en-GB"/>
        </w:rPr>
        <w:t>28,.</w:t>
      </w:r>
      <w:proofErr w:type="gramEnd"/>
      <w:r w:rsidR="001F03B8" w:rsidRPr="001F03B8">
        <w:rPr>
          <w:rFonts w:ascii="Times New Roman" w:eastAsia="Times New Roman" w:hAnsi="Times New Roman" w:cs="Times New Roman"/>
          <w:sz w:val="24"/>
          <w:szCs w:val="24"/>
          <w:lang w:eastAsia="en-GB"/>
        </w:rPr>
        <w:t xml:space="preserve"> Macron report advocates permanent return of Colonial-era African </w:t>
      </w:r>
      <w:proofErr w:type="gramStart"/>
      <w:r w:rsidR="001F03B8" w:rsidRPr="001F03B8">
        <w:rPr>
          <w:rFonts w:ascii="Times New Roman" w:eastAsia="Times New Roman" w:hAnsi="Times New Roman" w:cs="Times New Roman"/>
          <w:sz w:val="24"/>
          <w:szCs w:val="24"/>
          <w:lang w:eastAsia="en-GB"/>
        </w:rPr>
        <w:t xml:space="preserve">object </w:t>
      </w:r>
      <w:r w:rsidR="001F03B8" w:rsidRPr="001F03B8">
        <w:rPr>
          <w:rFonts w:ascii="Times New Roman" w:eastAsia="Times New Roman" w:hAnsi="Times New Roman" w:cs="Times New Roman"/>
          <w:i/>
          <w:iCs/>
          <w:sz w:val="24"/>
          <w:szCs w:val="24"/>
          <w:lang w:eastAsia="en-GB"/>
        </w:rPr>
        <w:t>.</w:t>
      </w:r>
      <w:proofErr w:type="gramEnd"/>
      <w:r w:rsidR="001F03B8" w:rsidRPr="001F03B8">
        <w:rPr>
          <w:rFonts w:ascii="Times New Roman" w:eastAsia="Times New Roman" w:hAnsi="Times New Roman" w:cs="Times New Roman"/>
          <w:i/>
          <w:iCs/>
          <w:sz w:val="24"/>
          <w:szCs w:val="24"/>
          <w:lang w:eastAsia="en-GB"/>
        </w:rPr>
        <w:t xml:space="preserve"> Museums Association- Museums Journal</w:t>
      </w:r>
      <w:r w:rsidR="001F03B8" w:rsidRPr="001F03B8">
        <w:rPr>
          <w:rFonts w:ascii="Times New Roman" w:eastAsia="Times New Roman" w:hAnsi="Times New Roman" w:cs="Times New Roman"/>
          <w:sz w:val="24"/>
          <w:szCs w:val="24"/>
          <w:lang w:eastAsia="en-GB"/>
        </w:rPr>
        <w:t>.</w:t>
      </w:r>
    </w:p>
    <w:p w14:paraId="5A304B5E"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BRITISH MUSEUM DEPARTMENT OF GREEK AND, ROMAN ANTIQUITIES, 1965a. </w:t>
      </w:r>
      <w:r w:rsidRPr="001F03B8">
        <w:rPr>
          <w:rFonts w:ascii="Times New Roman" w:eastAsia="Times New Roman" w:hAnsi="Times New Roman" w:cs="Times New Roman"/>
          <w:i/>
          <w:iCs/>
          <w:sz w:val="24"/>
          <w:szCs w:val="24"/>
          <w:lang w:eastAsia="en-GB"/>
        </w:rPr>
        <w:t xml:space="preserve">An historical guide to the sculptures of the Parthenon. </w:t>
      </w:r>
      <w:r w:rsidRPr="001F03B8">
        <w:rPr>
          <w:rFonts w:ascii="Times New Roman" w:eastAsia="Times New Roman" w:hAnsi="Times New Roman" w:cs="Times New Roman"/>
          <w:sz w:val="24"/>
          <w:szCs w:val="24"/>
          <w:lang w:eastAsia="en-GB"/>
        </w:rPr>
        <w:t xml:space="preserve">Rev. </w:t>
      </w:r>
      <w:proofErr w:type="spellStart"/>
      <w:r w:rsidRPr="001F03B8">
        <w:rPr>
          <w:rFonts w:ascii="Times New Roman" w:eastAsia="Times New Roman" w:hAnsi="Times New Roman" w:cs="Times New Roman"/>
          <w:sz w:val="24"/>
          <w:szCs w:val="24"/>
          <w:lang w:eastAsia="en-GB"/>
        </w:rPr>
        <w:t>edn</w:t>
      </w:r>
      <w:proofErr w:type="spellEnd"/>
      <w:r w:rsidRPr="001F03B8">
        <w:rPr>
          <w:rFonts w:ascii="Times New Roman" w:eastAsia="Times New Roman" w:hAnsi="Times New Roman" w:cs="Times New Roman"/>
          <w:sz w:val="24"/>
          <w:szCs w:val="24"/>
          <w:lang w:eastAsia="en-GB"/>
        </w:rPr>
        <w:t xml:space="preserve">. London: </w:t>
      </w:r>
      <w:proofErr w:type="gramStart"/>
      <w:r w:rsidRPr="001F03B8">
        <w:rPr>
          <w:rFonts w:ascii="Times New Roman" w:eastAsia="Times New Roman" w:hAnsi="Times New Roman" w:cs="Times New Roman"/>
          <w:sz w:val="24"/>
          <w:szCs w:val="24"/>
          <w:lang w:eastAsia="en-GB"/>
        </w:rPr>
        <w:t>London :</w:t>
      </w:r>
      <w:proofErr w:type="gramEnd"/>
      <w:r w:rsidRPr="001F03B8">
        <w:rPr>
          <w:rFonts w:ascii="Times New Roman" w:eastAsia="Times New Roman" w:hAnsi="Times New Roman" w:cs="Times New Roman"/>
          <w:sz w:val="24"/>
          <w:szCs w:val="24"/>
          <w:lang w:eastAsia="en-GB"/>
        </w:rPr>
        <w:t xml:space="preserve"> The Trustees.</w:t>
      </w:r>
    </w:p>
    <w:p w14:paraId="60F8C37C"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BRODIE, N. and TUBB, K.W., 2002. </w:t>
      </w:r>
      <w:r w:rsidRPr="001F03B8">
        <w:rPr>
          <w:rFonts w:ascii="Times New Roman" w:eastAsia="Times New Roman" w:hAnsi="Times New Roman" w:cs="Times New Roman"/>
          <w:i/>
          <w:iCs/>
          <w:sz w:val="24"/>
          <w:szCs w:val="24"/>
          <w:lang w:eastAsia="en-GB"/>
        </w:rPr>
        <w:t xml:space="preserve">Illicit </w:t>
      </w:r>
      <w:proofErr w:type="gramStart"/>
      <w:r w:rsidRPr="001F03B8">
        <w:rPr>
          <w:rFonts w:ascii="Times New Roman" w:eastAsia="Times New Roman" w:hAnsi="Times New Roman" w:cs="Times New Roman"/>
          <w:i/>
          <w:iCs/>
          <w:sz w:val="24"/>
          <w:szCs w:val="24"/>
          <w:lang w:eastAsia="en-GB"/>
        </w:rPr>
        <w:t>antiquities :</w:t>
      </w:r>
      <w:proofErr w:type="gramEnd"/>
      <w:r w:rsidRPr="001F03B8">
        <w:rPr>
          <w:rFonts w:ascii="Times New Roman" w:eastAsia="Times New Roman" w:hAnsi="Times New Roman" w:cs="Times New Roman"/>
          <w:i/>
          <w:iCs/>
          <w:sz w:val="24"/>
          <w:szCs w:val="24"/>
          <w:lang w:eastAsia="en-GB"/>
        </w:rPr>
        <w:t xml:space="preserve"> the theft of culture and the extinction of archaeology. </w:t>
      </w:r>
      <w:r w:rsidRPr="001F03B8">
        <w:rPr>
          <w:rFonts w:ascii="Times New Roman" w:eastAsia="Times New Roman" w:hAnsi="Times New Roman" w:cs="Times New Roman"/>
          <w:sz w:val="24"/>
          <w:szCs w:val="24"/>
          <w:lang w:eastAsia="en-GB"/>
        </w:rPr>
        <w:t xml:space="preserve">London; New York: London; New </w:t>
      </w:r>
      <w:proofErr w:type="gramStart"/>
      <w:r w:rsidRPr="001F03B8">
        <w:rPr>
          <w:rFonts w:ascii="Times New Roman" w:eastAsia="Times New Roman" w:hAnsi="Times New Roman" w:cs="Times New Roman"/>
          <w:sz w:val="24"/>
          <w:szCs w:val="24"/>
          <w:lang w:eastAsia="en-GB"/>
        </w:rPr>
        <w:t>York :</w:t>
      </w:r>
      <w:proofErr w:type="gramEnd"/>
      <w:r w:rsidRPr="001F03B8">
        <w:rPr>
          <w:rFonts w:ascii="Times New Roman" w:eastAsia="Times New Roman" w:hAnsi="Times New Roman" w:cs="Times New Roman"/>
          <w:sz w:val="24"/>
          <w:szCs w:val="24"/>
          <w:lang w:eastAsia="en-GB"/>
        </w:rPr>
        <w:t xml:space="preserve"> Routledge.</w:t>
      </w:r>
    </w:p>
    <w:p w14:paraId="4270509A"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CHAMBERLAIN, K., 2004. </w:t>
      </w:r>
      <w:r w:rsidRPr="001F03B8">
        <w:rPr>
          <w:rFonts w:ascii="Times New Roman" w:eastAsia="Times New Roman" w:hAnsi="Times New Roman" w:cs="Times New Roman"/>
          <w:i/>
          <w:iCs/>
          <w:sz w:val="24"/>
          <w:szCs w:val="24"/>
          <w:lang w:eastAsia="en-GB"/>
        </w:rPr>
        <w:t xml:space="preserve">War and cultural </w:t>
      </w:r>
      <w:proofErr w:type="gramStart"/>
      <w:r w:rsidRPr="001F03B8">
        <w:rPr>
          <w:rFonts w:ascii="Times New Roman" w:eastAsia="Times New Roman" w:hAnsi="Times New Roman" w:cs="Times New Roman"/>
          <w:i/>
          <w:iCs/>
          <w:sz w:val="24"/>
          <w:szCs w:val="24"/>
          <w:lang w:eastAsia="en-GB"/>
        </w:rPr>
        <w:t>heritage :</w:t>
      </w:r>
      <w:proofErr w:type="gramEnd"/>
      <w:r w:rsidRPr="001F03B8">
        <w:rPr>
          <w:rFonts w:ascii="Times New Roman" w:eastAsia="Times New Roman" w:hAnsi="Times New Roman" w:cs="Times New Roman"/>
          <w:i/>
          <w:iCs/>
          <w:sz w:val="24"/>
          <w:szCs w:val="24"/>
          <w:lang w:eastAsia="en-GB"/>
        </w:rPr>
        <w:t xml:space="preserve"> an analysis of the 1954 Convention for the Protection of Cultural Property in the Event of Armed Conflict and its two protocols. </w:t>
      </w:r>
      <w:r w:rsidRPr="001F03B8">
        <w:rPr>
          <w:rFonts w:ascii="Times New Roman" w:eastAsia="Times New Roman" w:hAnsi="Times New Roman" w:cs="Times New Roman"/>
          <w:sz w:val="24"/>
          <w:szCs w:val="24"/>
          <w:lang w:eastAsia="en-GB"/>
        </w:rPr>
        <w:t xml:space="preserve">Leicester: </w:t>
      </w:r>
      <w:proofErr w:type="gramStart"/>
      <w:r w:rsidRPr="001F03B8">
        <w:rPr>
          <w:rFonts w:ascii="Times New Roman" w:eastAsia="Times New Roman" w:hAnsi="Times New Roman" w:cs="Times New Roman"/>
          <w:sz w:val="24"/>
          <w:szCs w:val="24"/>
          <w:lang w:eastAsia="en-GB"/>
        </w:rPr>
        <w:t>Leicester :</w:t>
      </w:r>
      <w:proofErr w:type="gramEnd"/>
      <w:r w:rsidRPr="001F03B8">
        <w:rPr>
          <w:rFonts w:ascii="Times New Roman" w:eastAsia="Times New Roman" w:hAnsi="Times New Roman" w:cs="Times New Roman"/>
          <w:sz w:val="24"/>
          <w:szCs w:val="24"/>
          <w:lang w:eastAsia="en-GB"/>
        </w:rPr>
        <w:t xml:space="preserve"> Institute of Art and Law.</w:t>
      </w:r>
    </w:p>
    <w:p w14:paraId="69D0F4A4"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COOK, </w:t>
      </w:r>
      <w:proofErr w:type="gramStart"/>
      <w:r w:rsidRPr="001F03B8">
        <w:rPr>
          <w:rFonts w:ascii="Times New Roman" w:eastAsia="Times New Roman" w:hAnsi="Times New Roman" w:cs="Times New Roman"/>
          <w:sz w:val="24"/>
          <w:szCs w:val="24"/>
          <w:lang w:eastAsia="en-GB"/>
        </w:rPr>
        <w:t>B.F.(</w:t>
      </w:r>
      <w:proofErr w:type="gramEnd"/>
      <w:r w:rsidRPr="001F03B8">
        <w:rPr>
          <w:rFonts w:ascii="Times New Roman" w:eastAsia="Times New Roman" w:hAnsi="Times New Roman" w:cs="Times New Roman"/>
          <w:sz w:val="24"/>
          <w:szCs w:val="24"/>
          <w:lang w:eastAsia="en-GB"/>
        </w:rPr>
        <w:t xml:space="preserve">., 1984. </w:t>
      </w:r>
      <w:r w:rsidRPr="001F03B8">
        <w:rPr>
          <w:rFonts w:ascii="Times New Roman" w:eastAsia="Times New Roman" w:hAnsi="Times New Roman" w:cs="Times New Roman"/>
          <w:i/>
          <w:iCs/>
          <w:sz w:val="24"/>
          <w:szCs w:val="24"/>
          <w:lang w:eastAsia="en-GB"/>
        </w:rPr>
        <w:t xml:space="preserve">The Elgin marbles. </w:t>
      </w:r>
      <w:r w:rsidRPr="001F03B8">
        <w:rPr>
          <w:rFonts w:ascii="Times New Roman" w:eastAsia="Times New Roman" w:hAnsi="Times New Roman" w:cs="Times New Roman"/>
          <w:sz w:val="24"/>
          <w:szCs w:val="24"/>
          <w:lang w:eastAsia="en-GB"/>
        </w:rPr>
        <w:t xml:space="preserve">London: </w:t>
      </w:r>
      <w:proofErr w:type="gramStart"/>
      <w:r w:rsidRPr="001F03B8">
        <w:rPr>
          <w:rFonts w:ascii="Times New Roman" w:eastAsia="Times New Roman" w:hAnsi="Times New Roman" w:cs="Times New Roman"/>
          <w:sz w:val="24"/>
          <w:szCs w:val="24"/>
          <w:lang w:eastAsia="en-GB"/>
        </w:rPr>
        <w:t>London :</w:t>
      </w:r>
      <w:proofErr w:type="gramEnd"/>
      <w:r w:rsidRPr="001F03B8">
        <w:rPr>
          <w:rFonts w:ascii="Times New Roman" w:eastAsia="Times New Roman" w:hAnsi="Times New Roman" w:cs="Times New Roman"/>
          <w:sz w:val="24"/>
          <w:szCs w:val="24"/>
          <w:lang w:eastAsia="en-GB"/>
        </w:rPr>
        <w:t xml:space="preserve"> published for the Trustees of the British Museum by British Museum.</w:t>
      </w:r>
    </w:p>
    <w:p w14:paraId="10462979"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COOKSON, N., 2000. </w:t>
      </w:r>
      <w:r w:rsidRPr="001F03B8">
        <w:rPr>
          <w:rFonts w:ascii="Times New Roman" w:eastAsia="Times New Roman" w:hAnsi="Times New Roman" w:cs="Times New Roman"/>
          <w:i/>
          <w:iCs/>
          <w:sz w:val="24"/>
          <w:szCs w:val="24"/>
          <w:lang w:eastAsia="en-GB"/>
        </w:rPr>
        <w:t xml:space="preserve">Archaeological heritage law. </w:t>
      </w:r>
      <w:r w:rsidRPr="001F03B8">
        <w:rPr>
          <w:rFonts w:ascii="Times New Roman" w:eastAsia="Times New Roman" w:hAnsi="Times New Roman" w:cs="Times New Roman"/>
          <w:sz w:val="24"/>
          <w:szCs w:val="24"/>
          <w:lang w:eastAsia="en-GB"/>
        </w:rPr>
        <w:t xml:space="preserve">Chichester: </w:t>
      </w:r>
      <w:proofErr w:type="gramStart"/>
      <w:r w:rsidRPr="001F03B8">
        <w:rPr>
          <w:rFonts w:ascii="Times New Roman" w:eastAsia="Times New Roman" w:hAnsi="Times New Roman" w:cs="Times New Roman"/>
          <w:sz w:val="24"/>
          <w:szCs w:val="24"/>
          <w:lang w:eastAsia="en-GB"/>
        </w:rPr>
        <w:t>Chichester :</w:t>
      </w:r>
      <w:proofErr w:type="gramEnd"/>
      <w:r w:rsidRPr="001F03B8">
        <w:rPr>
          <w:rFonts w:ascii="Times New Roman" w:eastAsia="Times New Roman" w:hAnsi="Times New Roman" w:cs="Times New Roman"/>
          <w:sz w:val="24"/>
          <w:szCs w:val="24"/>
          <w:lang w:eastAsia="en-GB"/>
        </w:rPr>
        <w:t xml:space="preserve"> Barry Rose Law </w:t>
      </w:r>
      <w:proofErr w:type="spellStart"/>
      <w:r w:rsidRPr="001F03B8">
        <w:rPr>
          <w:rFonts w:ascii="Times New Roman" w:eastAsia="Times New Roman" w:hAnsi="Times New Roman" w:cs="Times New Roman"/>
          <w:sz w:val="24"/>
          <w:szCs w:val="24"/>
          <w:lang w:eastAsia="en-GB"/>
        </w:rPr>
        <w:t>Publlishers</w:t>
      </w:r>
      <w:proofErr w:type="spellEnd"/>
      <w:r w:rsidRPr="001F03B8">
        <w:rPr>
          <w:rFonts w:ascii="Times New Roman" w:eastAsia="Times New Roman" w:hAnsi="Times New Roman" w:cs="Times New Roman"/>
          <w:sz w:val="24"/>
          <w:szCs w:val="24"/>
          <w:lang w:eastAsia="en-GB"/>
        </w:rPr>
        <w:t>.</w:t>
      </w:r>
    </w:p>
    <w:p w14:paraId="6EB1BE07"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CUNO, J., 2014. Culture War: The Case Against Repatriating Museum </w:t>
      </w:r>
      <w:proofErr w:type="spellStart"/>
      <w:r w:rsidRPr="001F03B8">
        <w:rPr>
          <w:rFonts w:ascii="Times New Roman" w:eastAsia="Times New Roman" w:hAnsi="Times New Roman" w:cs="Times New Roman"/>
          <w:sz w:val="24"/>
          <w:szCs w:val="24"/>
          <w:lang w:eastAsia="en-GB"/>
        </w:rPr>
        <w:t>Artifacts</w:t>
      </w:r>
      <w:proofErr w:type="spellEnd"/>
      <w:r w:rsidRPr="001F03B8">
        <w:rPr>
          <w:rFonts w:ascii="Times New Roman" w:eastAsia="Times New Roman" w:hAnsi="Times New Roman" w:cs="Times New Roman"/>
          <w:sz w:val="24"/>
          <w:szCs w:val="24"/>
          <w:lang w:eastAsia="en-GB"/>
        </w:rPr>
        <w:t xml:space="preserve">. </w:t>
      </w:r>
      <w:r w:rsidRPr="001F03B8">
        <w:rPr>
          <w:rFonts w:ascii="Times New Roman" w:eastAsia="Times New Roman" w:hAnsi="Times New Roman" w:cs="Times New Roman"/>
          <w:i/>
          <w:iCs/>
          <w:sz w:val="24"/>
          <w:szCs w:val="24"/>
          <w:lang w:eastAsia="en-GB"/>
        </w:rPr>
        <w:t xml:space="preserve">Foreign Affairs, </w:t>
      </w:r>
      <w:r w:rsidRPr="001F03B8">
        <w:rPr>
          <w:rFonts w:ascii="Times New Roman" w:eastAsia="Times New Roman" w:hAnsi="Times New Roman" w:cs="Times New Roman"/>
          <w:b/>
          <w:bCs/>
          <w:sz w:val="24"/>
          <w:szCs w:val="24"/>
          <w:lang w:eastAsia="en-GB"/>
        </w:rPr>
        <w:t>93</w:t>
      </w:r>
      <w:r w:rsidRPr="001F03B8">
        <w:rPr>
          <w:rFonts w:ascii="Times New Roman" w:eastAsia="Times New Roman" w:hAnsi="Times New Roman" w:cs="Times New Roman"/>
          <w:sz w:val="24"/>
          <w:szCs w:val="24"/>
          <w:lang w:eastAsia="en-GB"/>
        </w:rPr>
        <w:t>(6), pp. 119-129.</w:t>
      </w:r>
    </w:p>
    <w:p w14:paraId="33D3FFCA"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EDSON, G., 1997. </w:t>
      </w:r>
      <w:r w:rsidRPr="001F03B8">
        <w:rPr>
          <w:rFonts w:ascii="Times New Roman" w:eastAsia="Times New Roman" w:hAnsi="Times New Roman" w:cs="Times New Roman"/>
          <w:i/>
          <w:iCs/>
          <w:sz w:val="24"/>
          <w:szCs w:val="24"/>
          <w:lang w:eastAsia="en-GB"/>
        </w:rPr>
        <w:t xml:space="preserve">Museum ethics. </w:t>
      </w:r>
      <w:r w:rsidRPr="001F03B8">
        <w:rPr>
          <w:rFonts w:ascii="Times New Roman" w:eastAsia="Times New Roman" w:hAnsi="Times New Roman" w:cs="Times New Roman"/>
          <w:sz w:val="24"/>
          <w:szCs w:val="24"/>
          <w:lang w:eastAsia="en-GB"/>
        </w:rPr>
        <w:t xml:space="preserve">London: </w:t>
      </w:r>
      <w:proofErr w:type="gramStart"/>
      <w:r w:rsidRPr="001F03B8">
        <w:rPr>
          <w:rFonts w:ascii="Times New Roman" w:eastAsia="Times New Roman" w:hAnsi="Times New Roman" w:cs="Times New Roman"/>
          <w:sz w:val="24"/>
          <w:szCs w:val="24"/>
          <w:lang w:eastAsia="en-GB"/>
        </w:rPr>
        <w:t>London :</w:t>
      </w:r>
      <w:proofErr w:type="gramEnd"/>
      <w:r w:rsidRPr="001F03B8">
        <w:rPr>
          <w:rFonts w:ascii="Times New Roman" w:eastAsia="Times New Roman" w:hAnsi="Times New Roman" w:cs="Times New Roman"/>
          <w:sz w:val="24"/>
          <w:szCs w:val="24"/>
          <w:lang w:eastAsia="en-GB"/>
        </w:rPr>
        <w:t xml:space="preserve"> Routledge.</w:t>
      </w:r>
    </w:p>
    <w:p w14:paraId="6708BBED"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FAHY, A., 1994a. </w:t>
      </w:r>
      <w:r w:rsidRPr="001F03B8">
        <w:rPr>
          <w:rFonts w:ascii="Times New Roman" w:eastAsia="Times New Roman" w:hAnsi="Times New Roman" w:cs="Times New Roman"/>
          <w:i/>
          <w:iCs/>
          <w:sz w:val="24"/>
          <w:szCs w:val="24"/>
          <w:lang w:eastAsia="en-GB"/>
        </w:rPr>
        <w:t xml:space="preserve">Collections management. </w:t>
      </w:r>
      <w:r w:rsidRPr="001F03B8">
        <w:rPr>
          <w:rFonts w:ascii="Times New Roman" w:eastAsia="Times New Roman" w:hAnsi="Times New Roman" w:cs="Times New Roman"/>
          <w:sz w:val="24"/>
          <w:szCs w:val="24"/>
          <w:lang w:eastAsia="en-GB"/>
        </w:rPr>
        <w:t xml:space="preserve">London: </w:t>
      </w:r>
      <w:proofErr w:type="gramStart"/>
      <w:r w:rsidRPr="001F03B8">
        <w:rPr>
          <w:rFonts w:ascii="Times New Roman" w:eastAsia="Times New Roman" w:hAnsi="Times New Roman" w:cs="Times New Roman"/>
          <w:sz w:val="24"/>
          <w:szCs w:val="24"/>
          <w:lang w:eastAsia="en-GB"/>
        </w:rPr>
        <w:t>London :</w:t>
      </w:r>
      <w:proofErr w:type="gramEnd"/>
      <w:r w:rsidRPr="001F03B8">
        <w:rPr>
          <w:rFonts w:ascii="Times New Roman" w:eastAsia="Times New Roman" w:hAnsi="Times New Roman" w:cs="Times New Roman"/>
          <w:sz w:val="24"/>
          <w:szCs w:val="24"/>
          <w:lang w:eastAsia="en-GB"/>
        </w:rPr>
        <w:t xml:space="preserve"> Routledge.</w:t>
      </w:r>
    </w:p>
    <w:p w14:paraId="551E613E"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FAHY, A., 1994b. </w:t>
      </w:r>
      <w:r w:rsidRPr="001F03B8">
        <w:rPr>
          <w:rFonts w:ascii="Times New Roman" w:eastAsia="Times New Roman" w:hAnsi="Times New Roman" w:cs="Times New Roman"/>
          <w:i/>
          <w:iCs/>
          <w:sz w:val="24"/>
          <w:szCs w:val="24"/>
          <w:lang w:eastAsia="en-GB"/>
        </w:rPr>
        <w:t xml:space="preserve">Collections management. </w:t>
      </w:r>
      <w:r w:rsidRPr="001F03B8">
        <w:rPr>
          <w:rFonts w:ascii="Times New Roman" w:eastAsia="Times New Roman" w:hAnsi="Times New Roman" w:cs="Times New Roman"/>
          <w:sz w:val="24"/>
          <w:szCs w:val="24"/>
          <w:lang w:eastAsia="en-GB"/>
        </w:rPr>
        <w:t xml:space="preserve">London: </w:t>
      </w:r>
      <w:proofErr w:type="gramStart"/>
      <w:r w:rsidRPr="001F03B8">
        <w:rPr>
          <w:rFonts w:ascii="Times New Roman" w:eastAsia="Times New Roman" w:hAnsi="Times New Roman" w:cs="Times New Roman"/>
          <w:sz w:val="24"/>
          <w:szCs w:val="24"/>
          <w:lang w:eastAsia="en-GB"/>
        </w:rPr>
        <w:t>London :</w:t>
      </w:r>
      <w:proofErr w:type="gramEnd"/>
      <w:r w:rsidRPr="001F03B8">
        <w:rPr>
          <w:rFonts w:ascii="Times New Roman" w:eastAsia="Times New Roman" w:hAnsi="Times New Roman" w:cs="Times New Roman"/>
          <w:sz w:val="24"/>
          <w:szCs w:val="24"/>
          <w:lang w:eastAsia="en-GB"/>
        </w:rPr>
        <w:t xml:space="preserve"> Routledge.</w:t>
      </w:r>
    </w:p>
    <w:p w14:paraId="098561D1"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FITZ GIBBON, K. and AMERICAN COUNCIL FOR, CULTURAL POLICY, 2005. </w:t>
      </w:r>
      <w:r w:rsidRPr="001F03B8">
        <w:rPr>
          <w:rFonts w:ascii="Times New Roman" w:eastAsia="Times New Roman" w:hAnsi="Times New Roman" w:cs="Times New Roman"/>
          <w:i/>
          <w:iCs/>
          <w:sz w:val="24"/>
          <w:szCs w:val="24"/>
          <w:lang w:eastAsia="en-GB"/>
        </w:rPr>
        <w:t>Who owns the past</w:t>
      </w:r>
      <w:proofErr w:type="gramStart"/>
      <w:r w:rsidRPr="001F03B8">
        <w:rPr>
          <w:rFonts w:ascii="Times New Roman" w:eastAsia="Times New Roman" w:hAnsi="Times New Roman" w:cs="Times New Roman"/>
          <w:i/>
          <w:iCs/>
          <w:sz w:val="24"/>
          <w:szCs w:val="24"/>
          <w:lang w:eastAsia="en-GB"/>
        </w:rPr>
        <w:t>? :</w:t>
      </w:r>
      <w:proofErr w:type="gramEnd"/>
      <w:r w:rsidRPr="001F03B8">
        <w:rPr>
          <w:rFonts w:ascii="Times New Roman" w:eastAsia="Times New Roman" w:hAnsi="Times New Roman" w:cs="Times New Roman"/>
          <w:i/>
          <w:iCs/>
          <w:sz w:val="24"/>
          <w:szCs w:val="24"/>
          <w:lang w:eastAsia="en-GB"/>
        </w:rPr>
        <w:t xml:space="preserve"> cultural policy, cultural property, and the law. </w:t>
      </w:r>
      <w:r w:rsidRPr="001F03B8">
        <w:rPr>
          <w:rFonts w:ascii="Times New Roman" w:eastAsia="Times New Roman" w:hAnsi="Times New Roman" w:cs="Times New Roman"/>
          <w:sz w:val="24"/>
          <w:szCs w:val="24"/>
          <w:lang w:eastAsia="en-GB"/>
        </w:rPr>
        <w:t xml:space="preserve">New Brunswick, N.J.: New Brunswick, </w:t>
      </w:r>
      <w:proofErr w:type="gramStart"/>
      <w:r w:rsidRPr="001F03B8">
        <w:rPr>
          <w:rFonts w:ascii="Times New Roman" w:eastAsia="Times New Roman" w:hAnsi="Times New Roman" w:cs="Times New Roman"/>
          <w:sz w:val="24"/>
          <w:szCs w:val="24"/>
          <w:lang w:eastAsia="en-GB"/>
        </w:rPr>
        <w:t>N.J. :</w:t>
      </w:r>
      <w:proofErr w:type="gramEnd"/>
      <w:r w:rsidRPr="001F03B8">
        <w:rPr>
          <w:rFonts w:ascii="Times New Roman" w:eastAsia="Times New Roman" w:hAnsi="Times New Roman" w:cs="Times New Roman"/>
          <w:sz w:val="24"/>
          <w:szCs w:val="24"/>
          <w:lang w:eastAsia="en-GB"/>
        </w:rPr>
        <w:t xml:space="preserve"> Rutgers University Press : in association with the American Council for Cultural Policy.</w:t>
      </w:r>
    </w:p>
    <w:p w14:paraId="5D063DAE"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FRANCE-PRESSE, A., 2018, 20 Nov. Easter Island governor begs British Museum to return </w:t>
      </w:r>
      <w:proofErr w:type="spellStart"/>
      <w:r w:rsidRPr="001F03B8">
        <w:rPr>
          <w:rFonts w:ascii="Times New Roman" w:eastAsia="Times New Roman" w:hAnsi="Times New Roman" w:cs="Times New Roman"/>
          <w:sz w:val="24"/>
          <w:szCs w:val="24"/>
          <w:lang w:eastAsia="en-GB"/>
        </w:rPr>
        <w:t>Moai</w:t>
      </w:r>
      <w:proofErr w:type="spellEnd"/>
      <w:r w:rsidRPr="001F03B8">
        <w:rPr>
          <w:rFonts w:ascii="Times New Roman" w:eastAsia="Times New Roman" w:hAnsi="Times New Roman" w:cs="Times New Roman"/>
          <w:sz w:val="24"/>
          <w:szCs w:val="24"/>
          <w:lang w:eastAsia="en-GB"/>
        </w:rPr>
        <w:t>: 'You have our soul'.</w:t>
      </w:r>
    </w:p>
    <w:p w14:paraId="5379233D"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LABADIA, S., 2013. </w:t>
      </w:r>
      <w:r w:rsidRPr="001F03B8">
        <w:rPr>
          <w:rFonts w:ascii="Times New Roman" w:eastAsia="Times New Roman" w:hAnsi="Times New Roman" w:cs="Times New Roman"/>
          <w:i/>
          <w:iCs/>
          <w:sz w:val="24"/>
          <w:szCs w:val="24"/>
          <w:lang w:eastAsia="en-GB"/>
        </w:rPr>
        <w:t xml:space="preserve">UNESCO, Cultural Heritage, Understanding Universal Value. </w:t>
      </w:r>
      <w:r w:rsidRPr="001F03B8">
        <w:rPr>
          <w:rFonts w:ascii="Times New Roman" w:eastAsia="Times New Roman" w:hAnsi="Times New Roman" w:cs="Times New Roman"/>
          <w:sz w:val="24"/>
          <w:szCs w:val="24"/>
          <w:lang w:eastAsia="en-GB"/>
        </w:rPr>
        <w:t>London: Roman &amp; Littlefield.</w:t>
      </w:r>
    </w:p>
    <w:p w14:paraId="6949ABA2"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LINDSAY IVAN, 2013. </w:t>
      </w:r>
      <w:r w:rsidRPr="001F03B8">
        <w:rPr>
          <w:rFonts w:ascii="Times New Roman" w:eastAsia="Times New Roman" w:hAnsi="Times New Roman" w:cs="Times New Roman"/>
          <w:i/>
          <w:iCs/>
          <w:sz w:val="24"/>
          <w:szCs w:val="24"/>
          <w:lang w:eastAsia="en-GB"/>
        </w:rPr>
        <w:t xml:space="preserve">History of Loot and Stolen Art from Antiquity until the Present Day. </w:t>
      </w:r>
      <w:r w:rsidRPr="001F03B8">
        <w:rPr>
          <w:rFonts w:ascii="Times New Roman" w:eastAsia="Times New Roman" w:hAnsi="Times New Roman" w:cs="Times New Roman"/>
          <w:sz w:val="24"/>
          <w:szCs w:val="24"/>
          <w:lang w:eastAsia="en-GB"/>
        </w:rPr>
        <w:t>London: Unicorn Press Ltd.</w:t>
      </w:r>
    </w:p>
    <w:p w14:paraId="4A4A42D6"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O'KEEFE, </w:t>
      </w:r>
      <w:proofErr w:type="gramStart"/>
      <w:r w:rsidRPr="001F03B8">
        <w:rPr>
          <w:rFonts w:ascii="Times New Roman" w:eastAsia="Times New Roman" w:hAnsi="Times New Roman" w:cs="Times New Roman"/>
          <w:sz w:val="24"/>
          <w:szCs w:val="24"/>
          <w:lang w:eastAsia="en-GB"/>
        </w:rPr>
        <w:t>P.,J.</w:t>
      </w:r>
      <w:proofErr w:type="gramEnd"/>
      <w:r w:rsidRPr="001F03B8">
        <w:rPr>
          <w:rFonts w:ascii="Times New Roman" w:eastAsia="Times New Roman" w:hAnsi="Times New Roman" w:cs="Times New Roman"/>
          <w:sz w:val="24"/>
          <w:szCs w:val="24"/>
          <w:lang w:eastAsia="en-GB"/>
        </w:rPr>
        <w:t xml:space="preserve">, 2000. </w:t>
      </w:r>
      <w:r w:rsidRPr="001F03B8">
        <w:rPr>
          <w:rFonts w:ascii="Times New Roman" w:eastAsia="Times New Roman" w:hAnsi="Times New Roman" w:cs="Times New Roman"/>
          <w:i/>
          <w:iCs/>
          <w:sz w:val="24"/>
          <w:szCs w:val="24"/>
          <w:lang w:eastAsia="en-GB"/>
        </w:rPr>
        <w:t xml:space="preserve">Commentary on the UNESCO 1970 convention on illicit traffic. </w:t>
      </w:r>
      <w:r w:rsidRPr="001F03B8">
        <w:rPr>
          <w:rFonts w:ascii="Times New Roman" w:eastAsia="Times New Roman" w:hAnsi="Times New Roman" w:cs="Times New Roman"/>
          <w:sz w:val="24"/>
          <w:szCs w:val="24"/>
          <w:lang w:eastAsia="en-GB"/>
        </w:rPr>
        <w:t xml:space="preserve">Leicester: </w:t>
      </w:r>
      <w:proofErr w:type="gramStart"/>
      <w:r w:rsidRPr="001F03B8">
        <w:rPr>
          <w:rFonts w:ascii="Times New Roman" w:eastAsia="Times New Roman" w:hAnsi="Times New Roman" w:cs="Times New Roman"/>
          <w:sz w:val="24"/>
          <w:szCs w:val="24"/>
          <w:lang w:eastAsia="en-GB"/>
        </w:rPr>
        <w:t>Leicester :</w:t>
      </w:r>
      <w:proofErr w:type="gramEnd"/>
      <w:r w:rsidRPr="001F03B8">
        <w:rPr>
          <w:rFonts w:ascii="Times New Roman" w:eastAsia="Times New Roman" w:hAnsi="Times New Roman" w:cs="Times New Roman"/>
          <w:sz w:val="24"/>
          <w:szCs w:val="24"/>
          <w:lang w:eastAsia="en-GB"/>
        </w:rPr>
        <w:t xml:space="preserve"> Institute of Art and Law.</w:t>
      </w:r>
    </w:p>
    <w:p w14:paraId="1DF2F58B"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PROTT, L.V., 1984a. </w:t>
      </w:r>
      <w:r w:rsidRPr="001F03B8">
        <w:rPr>
          <w:rFonts w:ascii="Times New Roman" w:eastAsia="Times New Roman" w:hAnsi="Times New Roman" w:cs="Times New Roman"/>
          <w:i/>
          <w:iCs/>
          <w:sz w:val="24"/>
          <w:szCs w:val="24"/>
          <w:lang w:eastAsia="en-GB"/>
        </w:rPr>
        <w:t xml:space="preserve">Law and the cultural heritage / Vol.1, Discovery and excavation. </w:t>
      </w:r>
      <w:r w:rsidRPr="001F03B8">
        <w:rPr>
          <w:rFonts w:ascii="Times New Roman" w:eastAsia="Times New Roman" w:hAnsi="Times New Roman" w:cs="Times New Roman"/>
          <w:sz w:val="24"/>
          <w:szCs w:val="24"/>
          <w:lang w:eastAsia="en-GB"/>
        </w:rPr>
        <w:t xml:space="preserve">Abingdon: </w:t>
      </w:r>
      <w:proofErr w:type="gramStart"/>
      <w:r w:rsidRPr="001F03B8">
        <w:rPr>
          <w:rFonts w:ascii="Times New Roman" w:eastAsia="Times New Roman" w:hAnsi="Times New Roman" w:cs="Times New Roman"/>
          <w:sz w:val="24"/>
          <w:szCs w:val="24"/>
          <w:lang w:eastAsia="en-GB"/>
        </w:rPr>
        <w:t>Abingdon :</w:t>
      </w:r>
      <w:proofErr w:type="gramEnd"/>
      <w:r w:rsidRPr="001F03B8">
        <w:rPr>
          <w:rFonts w:ascii="Times New Roman" w:eastAsia="Times New Roman" w:hAnsi="Times New Roman" w:cs="Times New Roman"/>
          <w:sz w:val="24"/>
          <w:szCs w:val="24"/>
          <w:lang w:eastAsia="en-GB"/>
        </w:rPr>
        <w:t xml:space="preserve"> Professional.</w:t>
      </w:r>
    </w:p>
    <w:p w14:paraId="0CC29B42"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PROTT, L.V., 1984b. </w:t>
      </w:r>
      <w:r w:rsidRPr="001F03B8">
        <w:rPr>
          <w:rFonts w:ascii="Times New Roman" w:eastAsia="Times New Roman" w:hAnsi="Times New Roman" w:cs="Times New Roman"/>
          <w:i/>
          <w:iCs/>
          <w:sz w:val="24"/>
          <w:szCs w:val="24"/>
          <w:lang w:eastAsia="en-GB"/>
        </w:rPr>
        <w:t xml:space="preserve">Law and the cultural heritage / Vol.1, Discovery and excavation. </w:t>
      </w:r>
      <w:r w:rsidRPr="001F03B8">
        <w:rPr>
          <w:rFonts w:ascii="Times New Roman" w:eastAsia="Times New Roman" w:hAnsi="Times New Roman" w:cs="Times New Roman"/>
          <w:sz w:val="24"/>
          <w:szCs w:val="24"/>
          <w:lang w:eastAsia="en-GB"/>
        </w:rPr>
        <w:t xml:space="preserve">Abingdon: </w:t>
      </w:r>
      <w:proofErr w:type="gramStart"/>
      <w:r w:rsidRPr="001F03B8">
        <w:rPr>
          <w:rFonts w:ascii="Times New Roman" w:eastAsia="Times New Roman" w:hAnsi="Times New Roman" w:cs="Times New Roman"/>
          <w:sz w:val="24"/>
          <w:szCs w:val="24"/>
          <w:lang w:eastAsia="en-GB"/>
        </w:rPr>
        <w:t>Abingdon :</w:t>
      </w:r>
      <w:proofErr w:type="gramEnd"/>
      <w:r w:rsidRPr="001F03B8">
        <w:rPr>
          <w:rFonts w:ascii="Times New Roman" w:eastAsia="Times New Roman" w:hAnsi="Times New Roman" w:cs="Times New Roman"/>
          <w:sz w:val="24"/>
          <w:szCs w:val="24"/>
          <w:lang w:eastAsia="en-GB"/>
        </w:rPr>
        <w:t xml:space="preserve"> Professional.</w:t>
      </w:r>
    </w:p>
    <w:p w14:paraId="20CAEA93"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SCARRE, C. and SCARRE, G., 2006. </w:t>
      </w:r>
      <w:r w:rsidRPr="001F03B8">
        <w:rPr>
          <w:rFonts w:ascii="Times New Roman" w:eastAsia="Times New Roman" w:hAnsi="Times New Roman" w:cs="Times New Roman"/>
          <w:i/>
          <w:iCs/>
          <w:sz w:val="24"/>
          <w:szCs w:val="24"/>
          <w:lang w:eastAsia="en-GB"/>
        </w:rPr>
        <w:t xml:space="preserve">The ethics of </w:t>
      </w:r>
      <w:proofErr w:type="gramStart"/>
      <w:r w:rsidRPr="001F03B8">
        <w:rPr>
          <w:rFonts w:ascii="Times New Roman" w:eastAsia="Times New Roman" w:hAnsi="Times New Roman" w:cs="Times New Roman"/>
          <w:i/>
          <w:iCs/>
          <w:sz w:val="24"/>
          <w:szCs w:val="24"/>
          <w:lang w:eastAsia="en-GB"/>
        </w:rPr>
        <w:t>archaeology :</w:t>
      </w:r>
      <w:proofErr w:type="gramEnd"/>
      <w:r w:rsidRPr="001F03B8">
        <w:rPr>
          <w:rFonts w:ascii="Times New Roman" w:eastAsia="Times New Roman" w:hAnsi="Times New Roman" w:cs="Times New Roman"/>
          <w:i/>
          <w:iCs/>
          <w:sz w:val="24"/>
          <w:szCs w:val="24"/>
          <w:lang w:eastAsia="en-GB"/>
        </w:rPr>
        <w:t xml:space="preserve"> philosophical perspectives on archaeological practice. </w:t>
      </w:r>
      <w:r w:rsidRPr="001F03B8">
        <w:rPr>
          <w:rFonts w:ascii="Times New Roman" w:eastAsia="Times New Roman" w:hAnsi="Times New Roman" w:cs="Times New Roman"/>
          <w:sz w:val="24"/>
          <w:szCs w:val="24"/>
          <w:lang w:eastAsia="en-GB"/>
        </w:rPr>
        <w:t xml:space="preserve">Cambridge: </w:t>
      </w:r>
      <w:proofErr w:type="gramStart"/>
      <w:r w:rsidRPr="001F03B8">
        <w:rPr>
          <w:rFonts w:ascii="Times New Roman" w:eastAsia="Times New Roman" w:hAnsi="Times New Roman" w:cs="Times New Roman"/>
          <w:sz w:val="24"/>
          <w:szCs w:val="24"/>
          <w:lang w:eastAsia="en-GB"/>
        </w:rPr>
        <w:t>Cambridge :</w:t>
      </w:r>
      <w:proofErr w:type="gramEnd"/>
      <w:r w:rsidRPr="001F03B8">
        <w:rPr>
          <w:rFonts w:ascii="Times New Roman" w:eastAsia="Times New Roman" w:hAnsi="Times New Roman" w:cs="Times New Roman"/>
          <w:sz w:val="24"/>
          <w:szCs w:val="24"/>
          <w:lang w:eastAsia="en-GB"/>
        </w:rPr>
        <w:t xml:space="preserve"> Cambridge University Press.</w:t>
      </w:r>
    </w:p>
    <w:p w14:paraId="2395DAB4"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SKEATES, R., 2004. </w:t>
      </w:r>
      <w:r w:rsidRPr="001F03B8">
        <w:rPr>
          <w:rFonts w:ascii="Times New Roman" w:eastAsia="Times New Roman" w:hAnsi="Times New Roman" w:cs="Times New Roman"/>
          <w:i/>
          <w:iCs/>
          <w:sz w:val="24"/>
          <w:szCs w:val="24"/>
          <w:lang w:eastAsia="en-GB"/>
        </w:rPr>
        <w:t xml:space="preserve">Debating the Archaeological </w:t>
      </w:r>
      <w:proofErr w:type="spellStart"/>
      <w:r w:rsidRPr="001F03B8">
        <w:rPr>
          <w:rFonts w:ascii="Times New Roman" w:eastAsia="Times New Roman" w:hAnsi="Times New Roman" w:cs="Times New Roman"/>
          <w:i/>
          <w:iCs/>
          <w:sz w:val="24"/>
          <w:szCs w:val="24"/>
          <w:lang w:eastAsia="en-GB"/>
        </w:rPr>
        <w:t>Heritage&amp;nbsp</w:t>
      </w:r>
      <w:proofErr w:type="spellEnd"/>
      <w:r w:rsidRPr="001F03B8">
        <w:rPr>
          <w:rFonts w:ascii="Times New Roman" w:eastAsia="Times New Roman" w:hAnsi="Times New Roman" w:cs="Times New Roman"/>
          <w:i/>
          <w:iCs/>
          <w:sz w:val="24"/>
          <w:szCs w:val="24"/>
          <w:lang w:eastAsia="en-GB"/>
        </w:rPr>
        <w:t xml:space="preserve">; </w:t>
      </w:r>
      <w:r w:rsidRPr="001F03B8">
        <w:rPr>
          <w:rFonts w:ascii="Times New Roman" w:eastAsia="Times New Roman" w:hAnsi="Times New Roman" w:cs="Times New Roman"/>
          <w:sz w:val="24"/>
          <w:szCs w:val="24"/>
          <w:lang w:eastAsia="en-GB"/>
        </w:rPr>
        <w:t>London: Duckworth debates in Archaeology.</w:t>
      </w:r>
    </w:p>
    <w:p w14:paraId="46F3E1F0"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ST. CLAIR, W., 1998. </w:t>
      </w:r>
      <w:r w:rsidRPr="001F03B8">
        <w:rPr>
          <w:rFonts w:ascii="Times New Roman" w:eastAsia="Times New Roman" w:hAnsi="Times New Roman" w:cs="Times New Roman"/>
          <w:i/>
          <w:iCs/>
          <w:sz w:val="24"/>
          <w:szCs w:val="24"/>
          <w:lang w:eastAsia="en-GB"/>
        </w:rPr>
        <w:t xml:space="preserve">Lord Elgin and the marbles. </w:t>
      </w:r>
      <w:r w:rsidRPr="001F03B8">
        <w:rPr>
          <w:rFonts w:ascii="Times New Roman" w:eastAsia="Times New Roman" w:hAnsi="Times New Roman" w:cs="Times New Roman"/>
          <w:sz w:val="24"/>
          <w:szCs w:val="24"/>
          <w:lang w:eastAsia="en-GB"/>
        </w:rPr>
        <w:t xml:space="preserve">Oxford; New York: Oxford; New </w:t>
      </w:r>
      <w:proofErr w:type="gramStart"/>
      <w:r w:rsidRPr="001F03B8">
        <w:rPr>
          <w:rFonts w:ascii="Times New Roman" w:eastAsia="Times New Roman" w:hAnsi="Times New Roman" w:cs="Times New Roman"/>
          <w:sz w:val="24"/>
          <w:szCs w:val="24"/>
          <w:lang w:eastAsia="en-GB"/>
        </w:rPr>
        <w:t>York :</w:t>
      </w:r>
      <w:proofErr w:type="gramEnd"/>
      <w:r w:rsidRPr="001F03B8">
        <w:rPr>
          <w:rFonts w:ascii="Times New Roman" w:eastAsia="Times New Roman" w:hAnsi="Times New Roman" w:cs="Times New Roman"/>
          <w:sz w:val="24"/>
          <w:szCs w:val="24"/>
          <w:lang w:eastAsia="en-GB"/>
        </w:rPr>
        <w:t xml:space="preserve"> Oxford </w:t>
      </w:r>
      <w:proofErr w:type="spellStart"/>
      <w:r w:rsidRPr="001F03B8">
        <w:rPr>
          <w:rFonts w:ascii="Times New Roman" w:eastAsia="Times New Roman" w:hAnsi="Times New Roman" w:cs="Times New Roman"/>
          <w:sz w:val="24"/>
          <w:szCs w:val="24"/>
          <w:lang w:eastAsia="en-GB"/>
        </w:rPr>
        <w:t>Univesity</w:t>
      </w:r>
      <w:proofErr w:type="spellEnd"/>
      <w:r w:rsidRPr="001F03B8">
        <w:rPr>
          <w:rFonts w:ascii="Times New Roman" w:eastAsia="Times New Roman" w:hAnsi="Times New Roman" w:cs="Times New Roman"/>
          <w:sz w:val="24"/>
          <w:szCs w:val="24"/>
          <w:lang w:eastAsia="en-GB"/>
        </w:rPr>
        <w:t xml:space="preserve"> Press.</w:t>
      </w:r>
    </w:p>
    <w:p w14:paraId="152F9705"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UNESCO, 2018. </w:t>
      </w:r>
      <w:r w:rsidRPr="001F03B8">
        <w:rPr>
          <w:rFonts w:ascii="Times New Roman" w:eastAsia="Times New Roman" w:hAnsi="Times New Roman" w:cs="Times New Roman"/>
          <w:i/>
          <w:iCs/>
          <w:sz w:val="24"/>
          <w:szCs w:val="24"/>
          <w:lang w:eastAsia="en-GB"/>
        </w:rPr>
        <w:t xml:space="preserve">Fighting the Illicit Trafficking of Cultural Property: </w:t>
      </w:r>
      <w:proofErr w:type="gramStart"/>
      <w:r w:rsidRPr="001F03B8">
        <w:rPr>
          <w:rFonts w:ascii="Times New Roman" w:eastAsia="Times New Roman" w:hAnsi="Times New Roman" w:cs="Times New Roman"/>
          <w:i/>
          <w:iCs/>
          <w:sz w:val="24"/>
          <w:szCs w:val="24"/>
          <w:lang w:eastAsia="en-GB"/>
        </w:rPr>
        <w:t>a</w:t>
      </w:r>
      <w:proofErr w:type="gramEnd"/>
      <w:r w:rsidRPr="001F03B8">
        <w:rPr>
          <w:rFonts w:ascii="Times New Roman" w:eastAsia="Times New Roman" w:hAnsi="Times New Roman" w:cs="Times New Roman"/>
          <w:i/>
          <w:iCs/>
          <w:sz w:val="24"/>
          <w:szCs w:val="24"/>
          <w:lang w:eastAsia="en-GB"/>
        </w:rPr>
        <w:t xml:space="preserve"> Toolkit for European Judiciary and Law </w:t>
      </w:r>
      <w:proofErr w:type="spellStart"/>
      <w:r w:rsidRPr="001F03B8">
        <w:rPr>
          <w:rFonts w:ascii="Times New Roman" w:eastAsia="Times New Roman" w:hAnsi="Times New Roman" w:cs="Times New Roman"/>
          <w:i/>
          <w:iCs/>
          <w:sz w:val="24"/>
          <w:szCs w:val="24"/>
          <w:lang w:eastAsia="en-GB"/>
        </w:rPr>
        <w:t>Enflrocement</w:t>
      </w:r>
      <w:proofErr w:type="spellEnd"/>
      <w:r w:rsidRPr="001F03B8">
        <w:rPr>
          <w:rFonts w:ascii="Times New Roman" w:eastAsia="Times New Roman" w:hAnsi="Times New Roman" w:cs="Times New Roman"/>
          <w:i/>
          <w:iCs/>
          <w:sz w:val="24"/>
          <w:szCs w:val="24"/>
          <w:lang w:eastAsia="en-GB"/>
        </w:rPr>
        <w:t xml:space="preserve">. </w:t>
      </w:r>
      <w:r w:rsidRPr="001F03B8">
        <w:rPr>
          <w:rFonts w:ascii="Times New Roman" w:eastAsia="Times New Roman" w:hAnsi="Times New Roman" w:cs="Times New Roman"/>
          <w:sz w:val="24"/>
          <w:szCs w:val="24"/>
          <w:lang w:eastAsia="en-GB"/>
        </w:rPr>
        <w:t>France: UNESCO.</w:t>
      </w:r>
    </w:p>
    <w:p w14:paraId="5DC164B2"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UNESCO, 1970. </w:t>
      </w:r>
      <w:r w:rsidRPr="001F03B8">
        <w:rPr>
          <w:rFonts w:ascii="Times New Roman" w:eastAsia="Times New Roman" w:hAnsi="Times New Roman" w:cs="Times New Roman"/>
          <w:i/>
          <w:iCs/>
          <w:sz w:val="24"/>
          <w:szCs w:val="24"/>
          <w:lang w:eastAsia="en-GB"/>
        </w:rPr>
        <w:t xml:space="preserve">UNESCO Convention on the means of prohibiting and preventing the Illicit import, export and transfer of ownership of cultural property. </w:t>
      </w:r>
    </w:p>
    <w:p w14:paraId="5F40DE3F"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UNIDROIT, 1995. </w:t>
      </w:r>
      <w:r w:rsidRPr="001F03B8">
        <w:rPr>
          <w:rFonts w:ascii="Times New Roman" w:eastAsia="Times New Roman" w:hAnsi="Times New Roman" w:cs="Times New Roman"/>
          <w:i/>
          <w:iCs/>
          <w:sz w:val="24"/>
          <w:szCs w:val="24"/>
          <w:lang w:eastAsia="en-GB"/>
        </w:rPr>
        <w:t xml:space="preserve">UNIDROIT Convention on stolen or illegally exported Cultural Objects. </w:t>
      </w:r>
    </w:p>
    <w:p w14:paraId="569B1211" w14:textId="77777777"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WAXMAN, S., 2008. </w:t>
      </w:r>
      <w:r w:rsidRPr="001F03B8">
        <w:rPr>
          <w:rFonts w:ascii="Times New Roman" w:eastAsia="Times New Roman" w:hAnsi="Times New Roman" w:cs="Times New Roman"/>
          <w:i/>
          <w:iCs/>
          <w:sz w:val="24"/>
          <w:szCs w:val="24"/>
          <w:lang w:eastAsia="en-GB"/>
        </w:rPr>
        <w:t xml:space="preserve">Loot. </w:t>
      </w:r>
      <w:r w:rsidRPr="001F03B8">
        <w:rPr>
          <w:rFonts w:ascii="Times New Roman" w:eastAsia="Times New Roman" w:hAnsi="Times New Roman" w:cs="Times New Roman"/>
          <w:sz w:val="24"/>
          <w:szCs w:val="24"/>
          <w:lang w:eastAsia="en-GB"/>
        </w:rPr>
        <w:t>New York: Times Books.</w:t>
      </w:r>
    </w:p>
    <w:p w14:paraId="161107B2" w14:textId="133F52D3" w:rsidR="001F03B8" w:rsidRPr="001F03B8" w:rsidRDefault="001F03B8" w:rsidP="006C063C">
      <w:pPr>
        <w:spacing w:after="100" w:afterAutospacing="1" w:line="240" w:lineRule="auto"/>
        <w:rPr>
          <w:rFonts w:ascii="Times New Roman" w:eastAsia="Times New Roman" w:hAnsi="Times New Roman" w:cs="Times New Roman"/>
          <w:sz w:val="24"/>
          <w:szCs w:val="24"/>
          <w:lang w:eastAsia="en-GB"/>
        </w:rPr>
      </w:pPr>
      <w:r w:rsidRPr="001F03B8">
        <w:rPr>
          <w:rFonts w:ascii="Times New Roman" w:eastAsia="Times New Roman" w:hAnsi="Times New Roman" w:cs="Times New Roman"/>
          <w:sz w:val="24"/>
          <w:szCs w:val="24"/>
          <w:lang w:eastAsia="en-GB"/>
        </w:rPr>
        <w:t xml:space="preserve">WILDING, M., 2019, 18 Feb. Museums grapple with rise in pleas for return of foreign </w:t>
      </w:r>
      <w:proofErr w:type="spellStart"/>
      <w:proofErr w:type="gramStart"/>
      <w:r w:rsidRPr="001F03B8">
        <w:rPr>
          <w:rFonts w:ascii="Times New Roman" w:eastAsia="Times New Roman" w:hAnsi="Times New Roman" w:cs="Times New Roman"/>
          <w:sz w:val="24"/>
          <w:szCs w:val="24"/>
          <w:lang w:eastAsia="en-GB"/>
        </w:rPr>
        <w:t>treasures.</w:t>
      </w:r>
      <w:r w:rsidR="00447D61">
        <w:rPr>
          <w:rFonts w:ascii="Times New Roman" w:eastAsia="Times New Roman" w:hAnsi="Times New Roman" w:cs="Times New Roman"/>
          <w:sz w:val="24"/>
          <w:szCs w:val="24"/>
          <w:lang w:eastAsia="en-GB"/>
        </w:rPr>
        <w:t>London</w:t>
      </w:r>
      <w:proofErr w:type="spellEnd"/>
      <w:proofErr w:type="gramEnd"/>
      <w:r w:rsidR="00447D61">
        <w:rPr>
          <w:rFonts w:ascii="Times New Roman" w:eastAsia="Times New Roman" w:hAnsi="Times New Roman" w:cs="Times New Roman"/>
          <w:sz w:val="24"/>
          <w:szCs w:val="24"/>
          <w:lang w:eastAsia="en-GB"/>
        </w:rPr>
        <w:t>. The Guardian</w:t>
      </w:r>
    </w:p>
    <w:p w14:paraId="33155FFB" w14:textId="0AEABEB8" w:rsidR="00777AE0" w:rsidRDefault="004B0956" w:rsidP="006C063C">
      <w:pPr>
        <w:pStyle w:val="NormalWeb"/>
        <w:spacing w:before="0" w:beforeAutospacing="0"/>
      </w:pPr>
      <w:r w:rsidRPr="004B0956">
        <w:rPr>
          <w:rFonts w:ascii="Calibri" w:eastAsia="Times New Roman" w:hAnsi="Calibri" w:cs="Calibri"/>
          <w:sz w:val="22"/>
        </w:rPr>
        <w:t> </w:t>
      </w:r>
      <w:r w:rsidR="005D56F0">
        <w:fldChar w:fldCharType="end"/>
      </w:r>
    </w:p>
    <w:sectPr w:rsidR="00777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21D01"/>
    <w:multiLevelType w:val="hybridMultilevel"/>
    <w:tmpl w:val="C734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wNjI2tTC2NDK3NDdV0lEKTi0uzszPAykwrgUANUEWjSwAAAA="/>
  </w:docVars>
  <w:rsids>
    <w:rsidRoot w:val="00832517"/>
    <w:rsid w:val="00014C37"/>
    <w:rsid w:val="00020AF1"/>
    <w:rsid w:val="001174F3"/>
    <w:rsid w:val="00140FC8"/>
    <w:rsid w:val="001652F9"/>
    <w:rsid w:val="00173677"/>
    <w:rsid w:val="0017402A"/>
    <w:rsid w:val="001775CB"/>
    <w:rsid w:val="001A19A8"/>
    <w:rsid w:val="001C0197"/>
    <w:rsid w:val="001E0A13"/>
    <w:rsid w:val="001F03B8"/>
    <w:rsid w:val="0020183C"/>
    <w:rsid w:val="00212924"/>
    <w:rsid w:val="00214E0F"/>
    <w:rsid w:val="00220AA4"/>
    <w:rsid w:val="00227489"/>
    <w:rsid w:val="002309D9"/>
    <w:rsid w:val="002448E2"/>
    <w:rsid w:val="00255790"/>
    <w:rsid w:val="00264462"/>
    <w:rsid w:val="00273BF3"/>
    <w:rsid w:val="0029415D"/>
    <w:rsid w:val="002A04E7"/>
    <w:rsid w:val="002C68DC"/>
    <w:rsid w:val="00315E99"/>
    <w:rsid w:val="00322944"/>
    <w:rsid w:val="0033208F"/>
    <w:rsid w:val="0036457D"/>
    <w:rsid w:val="00374C82"/>
    <w:rsid w:val="00382694"/>
    <w:rsid w:val="003B4C2B"/>
    <w:rsid w:val="003B5F82"/>
    <w:rsid w:val="003F62AA"/>
    <w:rsid w:val="004158A3"/>
    <w:rsid w:val="00447D61"/>
    <w:rsid w:val="0045457A"/>
    <w:rsid w:val="0049631A"/>
    <w:rsid w:val="004A5350"/>
    <w:rsid w:val="004B0956"/>
    <w:rsid w:val="004B2943"/>
    <w:rsid w:val="004C302B"/>
    <w:rsid w:val="004F041D"/>
    <w:rsid w:val="00502073"/>
    <w:rsid w:val="00546603"/>
    <w:rsid w:val="00587703"/>
    <w:rsid w:val="005B352E"/>
    <w:rsid w:val="005D56F0"/>
    <w:rsid w:val="005E0FF1"/>
    <w:rsid w:val="00620003"/>
    <w:rsid w:val="006263AC"/>
    <w:rsid w:val="006368C9"/>
    <w:rsid w:val="00644BD1"/>
    <w:rsid w:val="00694185"/>
    <w:rsid w:val="006B66A0"/>
    <w:rsid w:val="006C063C"/>
    <w:rsid w:val="006E0EE3"/>
    <w:rsid w:val="006F3F28"/>
    <w:rsid w:val="00727879"/>
    <w:rsid w:val="0074003F"/>
    <w:rsid w:val="007533B0"/>
    <w:rsid w:val="00755D0D"/>
    <w:rsid w:val="00770849"/>
    <w:rsid w:val="00777AE0"/>
    <w:rsid w:val="007C52E0"/>
    <w:rsid w:val="00832517"/>
    <w:rsid w:val="00834ECF"/>
    <w:rsid w:val="00835E15"/>
    <w:rsid w:val="00842A01"/>
    <w:rsid w:val="00867C20"/>
    <w:rsid w:val="0089156C"/>
    <w:rsid w:val="00893124"/>
    <w:rsid w:val="00906180"/>
    <w:rsid w:val="00934A72"/>
    <w:rsid w:val="009408D4"/>
    <w:rsid w:val="009D02B7"/>
    <w:rsid w:val="009F338C"/>
    <w:rsid w:val="00A15230"/>
    <w:rsid w:val="00A3636A"/>
    <w:rsid w:val="00A60588"/>
    <w:rsid w:val="00A93E6B"/>
    <w:rsid w:val="00A97D66"/>
    <w:rsid w:val="00AC1A1B"/>
    <w:rsid w:val="00AE1084"/>
    <w:rsid w:val="00B11B4F"/>
    <w:rsid w:val="00B360EA"/>
    <w:rsid w:val="00B42B4F"/>
    <w:rsid w:val="00B51013"/>
    <w:rsid w:val="00B655F4"/>
    <w:rsid w:val="00B70EE4"/>
    <w:rsid w:val="00BF4F9E"/>
    <w:rsid w:val="00C40F54"/>
    <w:rsid w:val="00C52036"/>
    <w:rsid w:val="00CE027E"/>
    <w:rsid w:val="00DA1DC4"/>
    <w:rsid w:val="00DA5FE6"/>
    <w:rsid w:val="00E15B7F"/>
    <w:rsid w:val="00E34306"/>
    <w:rsid w:val="00E40B2C"/>
    <w:rsid w:val="00E65F99"/>
    <w:rsid w:val="00EA5ECE"/>
    <w:rsid w:val="00EB1268"/>
    <w:rsid w:val="00EB40C2"/>
    <w:rsid w:val="00EB7113"/>
    <w:rsid w:val="00F04531"/>
    <w:rsid w:val="00F1367D"/>
    <w:rsid w:val="00F46CDF"/>
    <w:rsid w:val="00F521F2"/>
    <w:rsid w:val="00F657BB"/>
    <w:rsid w:val="00F67276"/>
    <w:rsid w:val="00F925A5"/>
    <w:rsid w:val="00FA00E2"/>
    <w:rsid w:val="00FA48C1"/>
    <w:rsid w:val="00FC2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F772C"/>
  <w15:chartTrackingRefBased/>
  <w15:docId w15:val="{99C0D5BF-4C35-40DD-A7B9-4C14E567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F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66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E0F"/>
    <w:pPr>
      <w:ind w:left="720"/>
      <w:contextualSpacing/>
    </w:pPr>
  </w:style>
  <w:style w:type="character" w:customStyle="1" w:styleId="Heading1Char">
    <w:name w:val="Heading 1 Char"/>
    <w:basedOn w:val="DefaultParagraphFont"/>
    <w:link w:val="Heading1"/>
    <w:uiPriority w:val="9"/>
    <w:rsid w:val="005E0FF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5D56F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2Char">
    <w:name w:val="Heading 2 Char"/>
    <w:basedOn w:val="DefaultParagraphFont"/>
    <w:link w:val="Heading2"/>
    <w:uiPriority w:val="9"/>
    <w:rsid w:val="006B66A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91143">
      <w:bodyDiv w:val="1"/>
      <w:marLeft w:val="0"/>
      <w:marRight w:val="0"/>
      <w:marTop w:val="0"/>
      <w:marBottom w:val="0"/>
      <w:divBdr>
        <w:top w:val="none" w:sz="0" w:space="0" w:color="auto"/>
        <w:left w:val="none" w:sz="0" w:space="0" w:color="auto"/>
        <w:bottom w:val="none" w:sz="0" w:space="0" w:color="auto"/>
        <w:right w:val="none" w:sz="0" w:space="0" w:color="auto"/>
      </w:divBdr>
    </w:div>
    <w:div w:id="89858595">
      <w:bodyDiv w:val="1"/>
      <w:marLeft w:val="0"/>
      <w:marRight w:val="0"/>
      <w:marTop w:val="0"/>
      <w:marBottom w:val="0"/>
      <w:divBdr>
        <w:top w:val="none" w:sz="0" w:space="0" w:color="auto"/>
        <w:left w:val="none" w:sz="0" w:space="0" w:color="auto"/>
        <w:bottom w:val="none" w:sz="0" w:space="0" w:color="auto"/>
        <w:right w:val="none" w:sz="0" w:space="0" w:color="auto"/>
      </w:divBdr>
    </w:div>
    <w:div w:id="286279720">
      <w:bodyDiv w:val="1"/>
      <w:marLeft w:val="0"/>
      <w:marRight w:val="0"/>
      <w:marTop w:val="0"/>
      <w:marBottom w:val="0"/>
      <w:divBdr>
        <w:top w:val="none" w:sz="0" w:space="0" w:color="auto"/>
        <w:left w:val="none" w:sz="0" w:space="0" w:color="auto"/>
        <w:bottom w:val="none" w:sz="0" w:space="0" w:color="auto"/>
        <w:right w:val="none" w:sz="0" w:space="0" w:color="auto"/>
      </w:divBdr>
      <w:divsChild>
        <w:div w:id="675352901">
          <w:marLeft w:val="0"/>
          <w:marRight w:val="0"/>
          <w:marTop w:val="0"/>
          <w:marBottom w:val="0"/>
          <w:divBdr>
            <w:top w:val="none" w:sz="0" w:space="0" w:color="auto"/>
            <w:left w:val="none" w:sz="0" w:space="0" w:color="auto"/>
            <w:bottom w:val="none" w:sz="0" w:space="0" w:color="auto"/>
            <w:right w:val="none" w:sz="0" w:space="0" w:color="auto"/>
          </w:divBdr>
          <w:divsChild>
            <w:div w:id="2127263960">
              <w:marLeft w:val="0"/>
              <w:marRight w:val="0"/>
              <w:marTop w:val="0"/>
              <w:marBottom w:val="0"/>
              <w:divBdr>
                <w:top w:val="none" w:sz="0" w:space="0" w:color="auto"/>
                <w:left w:val="none" w:sz="0" w:space="0" w:color="auto"/>
                <w:bottom w:val="none" w:sz="0" w:space="0" w:color="auto"/>
                <w:right w:val="none" w:sz="0" w:space="0" w:color="auto"/>
              </w:divBdr>
              <w:divsChild>
                <w:div w:id="706833842">
                  <w:marLeft w:val="0"/>
                  <w:marRight w:val="0"/>
                  <w:marTop w:val="0"/>
                  <w:marBottom w:val="0"/>
                  <w:divBdr>
                    <w:top w:val="none" w:sz="0" w:space="0" w:color="auto"/>
                    <w:left w:val="none" w:sz="0" w:space="0" w:color="auto"/>
                    <w:bottom w:val="none" w:sz="0" w:space="0" w:color="auto"/>
                    <w:right w:val="none" w:sz="0" w:space="0" w:color="auto"/>
                  </w:divBdr>
                  <w:divsChild>
                    <w:div w:id="820074920">
                      <w:marLeft w:val="0"/>
                      <w:marRight w:val="0"/>
                      <w:marTop w:val="0"/>
                      <w:marBottom w:val="0"/>
                      <w:divBdr>
                        <w:top w:val="none" w:sz="0" w:space="0" w:color="auto"/>
                        <w:left w:val="none" w:sz="0" w:space="0" w:color="auto"/>
                        <w:bottom w:val="none" w:sz="0" w:space="0" w:color="auto"/>
                        <w:right w:val="none" w:sz="0" w:space="0" w:color="auto"/>
                      </w:divBdr>
                      <w:divsChild>
                        <w:div w:id="6056672">
                          <w:marLeft w:val="0"/>
                          <w:marRight w:val="0"/>
                          <w:marTop w:val="0"/>
                          <w:marBottom w:val="0"/>
                          <w:divBdr>
                            <w:top w:val="none" w:sz="0" w:space="0" w:color="auto"/>
                            <w:left w:val="none" w:sz="0" w:space="0" w:color="auto"/>
                            <w:bottom w:val="none" w:sz="0" w:space="0" w:color="auto"/>
                            <w:right w:val="none" w:sz="0" w:space="0" w:color="auto"/>
                          </w:divBdr>
                          <w:divsChild>
                            <w:div w:id="250285307">
                              <w:marLeft w:val="0"/>
                              <w:marRight w:val="0"/>
                              <w:marTop w:val="0"/>
                              <w:marBottom w:val="0"/>
                              <w:divBdr>
                                <w:top w:val="none" w:sz="0" w:space="0" w:color="auto"/>
                                <w:left w:val="none" w:sz="0" w:space="0" w:color="auto"/>
                                <w:bottom w:val="none" w:sz="0" w:space="0" w:color="auto"/>
                                <w:right w:val="none" w:sz="0" w:space="0" w:color="auto"/>
                              </w:divBdr>
                              <w:divsChild>
                                <w:div w:id="245310750">
                                  <w:marLeft w:val="0"/>
                                  <w:marRight w:val="0"/>
                                  <w:marTop w:val="0"/>
                                  <w:marBottom w:val="0"/>
                                  <w:divBdr>
                                    <w:top w:val="none" w:sz="0" w:space="0" w:color="auto"/>
                                    <w:left w:val="none" w:sz="0" w:space="0" w:color="auto"/>
                                    <w:bottom w:val="none" w:sz="0" w:space="0" w:color="auto"/>
                                    <w:right w:val="none" w:sz="0" w:space="0" w:color="auto"/>
                                  </w:divBdr>
                                  <w:divsChild>
                                    <w:div w:id="1031958016">
                                      <w:marLeft w:val="0"/>
                                      <w:marRight w:val="0"/>
                                      <w:marTop w:val="0"/>
                                      <w:marBottom w:val="0"/>
                                      <w:divBdr>
                                        <w:top w:val="none" w:sz="0" w:space="0" w:color="auto"/>
                                        <w:left w:val="none" w:sz="0" w:space="0" w:color="auto"/>
                                        <w:bottom w:val="none" w:sz="0" w:space="0" w:color="auto"/>
                                        <w:right w:val="none" w:sz="0" w:space="0" w:color="auto"/>
                                      </w:divBdr>
                                      <w:divsChild>
                                        <w:div w:id="554582039">
                                          <w:marLeft w:val="0"/>
                                          <w:marRight w:val="0"/>
                                          <w:marTop w:val="0"/>
                                          <w:marBottom w:val="0"/>
                                          <w:divBdr>
                                            <w:top w:val="none" w:sz="0" w:space="0" w:color="auto"/>
                                            <w:left w:val="none" w:sz="0" w:space="0" w:color="auto"/>
                                            <w:bottom w:val="none" w:sz="0" w:space="0" w:color="auto"/>
                                            <w:right w:val="none" w:sz="0" w:space="0" w:color="auto"/>
                                          </w:divBdr>
                                          <w:divsChild>
                                            <w:div w:id="1153330051">
                                              <w:marLeft w:val="0"/>
                                              <w:marRight w:val="0"/>
                                              <w:marTop w:val="0"/>
                                              <w:marBottom w:val="0"/>
                                              <w:divBdr>
                                                <w:top w:val="none" w:sz="0" w:space="0" w:color="auto"/>
                                                <w:left w:val="none" w:sz="0" w:space="0" w:color="auto"/>
                                                <w:bottom w:val="none" w:sz="0" w:space="0" w:color="auto"/>
                                                <w:right w:val="none" w:sz="0" w:space="0" w:color="auto"/>
                                              </w:divBdr>
                                              <w:divsChild>
                                                <w:div w:id="67168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0984656">
      <w:bodyDiv w:val="1"/>
      <w:marLeft w:val="0"/>
      <w:marRight w:val="0"/>
      <w:marTop w:val="0"/>
      <w:marBottom w:val="0"/>
      <w:divBdr>
        <w:top w:val="none" w:sz="0" w:space="0" w:color="auto"/>
        <w:left w:val="none" w:sz="0" w:space="0" w:color="auto"/>
        <w:bottom w:val="none" w:sz="0" w:space="0" w:color="auto"/>
        <w:right w:val="none" w:sz="0" w:space="0" w:color="auto"/>
      </w:divBdr>
    </w:div>
    <w:div w:id="407927078">
      <w:bodyDiv w:val="1"/>
      <w:marLeft w:val="0"/>
      <w:marRight w:val="0"/>
      <w:marTop w:val="0"/>
      <w:marBottom w:val="0"/>
      <w:divBdr>
        <w:top w:val="none" w:sz="0" w:space="0" w:color="auto"/>
        <w:left w:val="none" w:sz="0" w:space="0" w:color="auto"/>
        <w:bottom w:val="none" w:sz="0" w:space="0" w:color="auto"/>
        <w:right w:val="none" w:sz="0" w:space="0" w:color="auto"/>
      </w:divBdr>
    </w:div>
    <w:div w:id="528106854">
      <w:bodyDiv w:val="1"/>
      <w:marLeft w:val="0"/>
      <w:marRight w:val="0"/>
      <w:marTop w:val="0"/>
      <w:marBottom w:val="0"/>
      <w:divBdr>
        <w:top w:val="none" w:sz="0" w:space="0" w:color="auto"/>
        <w:left w:val="none" w:sz="0" w:space="0" w:color="auto"/>
        <w:bottom w:val="none" w:sz="0" w:space="0" w:color="auto"/>
        <w:right w:val="none" w:sz="0" w:space="0" w:color="auto"/>
      </w:divBdr>
    </w:div>
    <w:div w:id="793717050">
      <w:bodyDiv w:val="1"/>
      <w:marLeft w:val="0"/>
      <w:marRight w:val="0"/>
      <w:marTop w:val="0"/>
      <w:marBottom w:val="0"/>
      <w:divBdr>
        <w:top w:val="none" w:sz="0" w:space="0" w:color="auto"/>
        <w:left w:val="none" w:sz="0" w:space="0" w:color="auto"/>
        <w:bottom w:val="none" w:sz="0" w:space="0" w:color="auto"/>
        <w:right w:val="none" w:sz="0" w:space="0" w:color="auto"/>
      </w:divBdr>
    </w:div>
    <w:div w:id="916593691">
      <w:bodyDiv w:val="1"/>
      <w:marLeft w:val="0"/>
      <w:marRight w:val="0"/>
      <w:marTop w:val="0"/>
      <w:marBottom w:val="0"/>
      <w:divBdr>
        <w:top w:val="none" w:sz="0" w:space="0" w:color="auto"/>
        <w:left w:val="none" w:sz="0" w:space="0" w:color="auto"/>
        <w:bottom w:val="none" w:sz="0" w:space="0" w:color="auto"/>
        <w:right w:val="none" w:sz="0" w:space="0" w:color="auto"/>
      </w:divBdr>
    </w:div>
    <w:div w:id="1360594151">
      <w:bodyDiv w:val="1"/>
      <w:marLeft w:val="0"/>
      <w:marRight w:val="0"/>
      <w:marTop w:val="0"/>
      <w:marBottom w:val="0"/>
      <w:divBdr>
        <w:top w:val="none" w:sz="0" w:space="0" w:color="auto"/>
        <w:left w:val="none" w:sz="0" w:space="0" w:color="auto"/>
        <w:bottom w:val="none" w:sz="0" w:space="0" w:color="auto"/>
        <w:right w:val="none" w:sz="0" w:space="0" w:color="auto"/>
      </w:divBdr>
    </w:div>
    <w:div w:id="1420566440">
      <w:bodyDiv w:val="1"/>
      <w:marLeft w:val="0"/>
      <w:marRight w:val="0"/>
      <w:marTop w:val="0"/>
      <w:marBottom w:val="0"/>
      <w:divBdr>
        <w:top w:val="none" w:sz="0" w:space="0" w:color="auto"/>
        <w:left w:val="none" w:sz="0" w:space="0" w:color="auto"/>
        <w:bottom w:val="none" w:sz="0" w:space="0" w:color="auto"/>
        <w:right w:val="none" w:sz="0" w:space="0" w:color="auto"/>
      </w:divBdr>
    </w:div>
    <w:div w:id="1451124408">
      <w:bodyDiv w:val="1"/>
      <w:marLeft w:val="0"/>
      <w:marRight w:val="0"/>
      <w:marTop w:val="0"/>
      <w:marBottom w:val="0"/>
      <w:divBdr>
        <w:top w:val="none" w:sz="0" w:space="0" w:color="auto"/>
        <w:left w:val="none" w:sz="0" w:space="0" w:color="auto"/>
        <w:bottom w:val="none" w:sz="0" w:space="0" w:color="auto"/>
        <w:right w:val="none" w:sz="0" w:space="0" w:color="auto"/>
      </w:divBdr>
    </w:div>
    <w:div w:id="1689520405">
      <w:bodyDiv w:val="1"/>
      <w:marLeft w:val="0"/>
      <w:marRight w:val="0"/>
      <w:marTop w:val="0"/>
      <w:marBottom w:val="0"/>
      <w:divBdr>
        <w:top w:val="none" w:sz="0" w:space="0" w:color="auto"/>
        <w:left w:val="none" w:sz="0" w:space="0" w:color="auto"/>
        <w:bottom w:val="none" w:sz="0" w:space="0" w:color="auto"/>
        <w:right w:val="none" w:sz="0" w:space="0" w:color="auto"/>
      </w:divBdr>
    </w:div>
    <w:div w:id="1863320635">
      <w:bodyDiv w:val="1"/>
      <w:marLeft w:val="0"/>
      <w:marRight w:val="0"/>
      <w:marTop w:val="0"/>
      <w:marBottom w:val="0"/>
      <w:divBdr>
        <w:top w:val="none" w:sz="0" w:space="0" w:color="auto"/>
        <w:left w:val="none" w:sz="0" w:space="0" w:color="auto"/>
        <w:bottom w:val="none" w:sz="0" w:space="0" w:color="auto"/>
        <w:right w:val="none" w:sz="0" w:space="0" w:color="auto"/>
      </w:divBdr>
    </w:div>
    <w:div w:id="193432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9891B-B0B0-4923-B927-0325280CC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1415</Words>
  <Characters>8178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_</vt:lpstr>
    </vt:vector>
  </TitlesOfParts>
  <Company>University of Wales Trinity Saint David</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Rebecca Carlton (1701268)</dc:creator>
  <cp:keywords/>
  <dc:description/>
  <cp:lastModifiedBy>Rebecca Carlton (1701268)</cp:lastModifiedBy>
  <cp:revision>2</cp:revision>
  <dcterms:created xsi:type="dcterms:W3CDTF">2019-10-10T13:44:00Z</dcterms:created>
  <dcterms:modified xsi:type="dcterms:W3CDTF">2019-10-10T13:44:00Z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user:5d80c180e4b02466bec38e9f</vt:lpwstr>
  </property>
  <property fmtid="{D5CDD505-2E9C-101B-9397-08002B2CF9AE}" pid="3" name="WnCSubscriberId">
    <vt:lpwstr>0</vt:lpwstr>
  </property>
  <property fmtid="{D5CDD505-2E9C-101B-9397-08002B2CF9AE}" pid="4" name="WnCOutputStyleId">
    <vt:lpwstr>166</vt:lpwstr>
  </property>
  <property fmtid="{D5CDD505-2E9C-101B-9397-08002B2CF9AE}" pid="5" name="RWProductId">
    <vt:lpwstr>Flow</vt:lpwstr>
  </property>
  <property fmtid="{D5CDD505-2E9C-101B-9397-08002B2CF9AE}" pid="6" name="WnC4Folder">
    <vt:lpwstr>Documents///Reflective Report(3)</vt:lpwstr>
  </property>
</Properties>
</file>