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83847174"/>
        <w:docPartObj>
          <w:docPartGallery w:val="Cover Pages"/>
          <w:docPartUnique/>
        </w:docPartObj>
      </w:sdtPr>
      <w:sdtEndPr>
        <w:rPr>
          <w:rFonts w:eastAsiaTheme="minorHAnsi"/>
          <w:color w:val="auto"/>
          <w:kern w:val="2"/>
          <w:sz w:val="24"/>
          <w:szCs w:val="24"/>
          <w:lang w:eastAsia="en-US"/>
          <w14:ligatures w14:val="standardContextual"/>
        </w:rPr>
      </w:sdtEndPr>
      <w:sdtContent>
        <w:p w14:paraId="18FA29A6" w14:textId="5BC19C73" w:rsidR="00980C11" w:rsidRDefault="00980C11">
          <w:pPr>
            <w:pStyle w:val="NoSpacing"/>
            <w:spacing w:before="1540" w:after="240"/>
            <w:jc w:val="center"/>
            <w:rPr>
              <w:color w:val="156082" w:themeColor="accent1"/>
            </w:rPr>
          </w:pPr>
        </w:p>
        <w:p w14:paraId="501C8C09" w14:textId="7B8F50DA" w:rsidR="00980C11" w:rsidRDefault="00980C11" w:rsidP="00980C11">
          <w:pPr>
            <w:pStyle w:val="NoSpacing"/>
            <w:pBdr>
              <w:top w:val="single" w:sz="6" w:space="6" w:color="156082" w:themeColor="accent1"/>
              <w:bottom w:val="single" w:sz="6" w:space="6" w:color="156082" w:themeColor="accent1"/>
            </w:pBdr>
            <w:tabs>
              <w:tab w:val="center" w:pos="6979"/>
              <w:tab w:val="left" w:pos="8377"/>
            </w:tabs>
            <w:spacing w:after="240"/>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b/>
          </w:r>
          <w:sdt>
            <w:sdtPr>
              <w:rPr>
                <w:rFonts w:asciiTheme="majorHAnsi" w:eastAsiaTheme="majorEastAsia" w:hAnsiTheme="majorHAnsi" w:cstheme="majorBidi"/>
                <w:caps/>
                <w:color w:val="156082" w:themeColor="accent1"/>
                <w:sz w:val="72"/>
                <w:szCs w:val="72"/>
              </w:rPr>
              <w:alias w:val="Title"/>
              <w:tag w:val=""/>
              <w:id w:val="1735040861"/>
              <w:placeholder>
                <w:docPart w:val="DA4C67F38F5B4003817957AD31F723D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Pr>
                  <w:rFonts w:asciiTheme="majorHAnsi" w:eastAsiaTheme="majorEastAsia" w:hAnsiTheme="majorHAnsi" w:cstheme="majorBidi"/>
                  <w:caps/>
                  <w:color w:val="156082" w:themeColor="accent1"/>
                  <w:sz w:val="72"/>
                  <w:szCs w:val="72"/>
                </w:rPr>
                <w:t xml:space="preserve">Human Development </w:t>
              </w:r>
            </w:sdtContent>
          </w:sdt>
        </w:p>
        <w:sdt>
          <w:sdtPr>
            <w:rPr>
              <w:color w:val="156082" w:themeColor="accent1"/>
              <w:sz w:val="28"/>
              <w:szCs w:val="28"/>
            </w:rPr>
            <w:alias w:val="Subtitle"/>
            <w:tag w:val=""/>
            <w:id w:val="328029620"/>
            <w:placeholder>
              <w:docPart w:val="90CF14AB51964F9AA4E882ACD526CB17"/>
            </w:placeholder>
            <w:dataBinding w:prefixMappings="xmlns:ns0='http://purl.org/dc/elements/1.1/' xmlns:ns1='http://schemas.openxmlformats.org/package/2006/metadata/core-properties' " w:xpath="/ns1:coreProperties[1]/ns0:subject[1]" w:storeItemID="{6C3C8BC8-F283-45AE-878A-BAB7291924A1}"/>
            <w:text/>
          </w:sdtPr>
          <w:sdtContent>
            <w:p w14:paraId="72352117" w14:textId="6BC7FA04" w:rsidR="00980C11" w:rsidRDefault="00980C11">
              <w:pPr>
                <w:pStyle w:val="NoSpacing"/>
                <w:jc w:val="center"/>
                <w:rPr>
                  <w:color w:val="156082" w:themeColor="accent1"/>
                  <w:sz w:val="28"/>
                  <w:szCs w:val="28"/>
                </w:rPr>
              </w:pPr>
              <w:r>
                <w:rPr>
                  <w:color w:val="156082" w:themeColor="accent1"/>
                  <w:sz w:val="28"/>
                  <w:szCs w:val="28"/>
                </w:rPr>
                <w:t>ECEY4001</w:t>
              </w:r>
            </w:p>
          </w:sdtContent>
        </w:sdt>
        <w:p w14:paraId="7B4357CD" w14:textId="63702FE1" w:rsidR="00980C11" w:rsidRDefault="00980C1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70528" behindDoc="0" locked="0" layoutInCell="1" allowOverlap="1" wp14:anchorId="5B9384C4" wp14:editId="509CFA00">
                    <wp:simplePos x="0" y="0"/>
                    <wp:positionH relativeFrom="margin">
                      <wp:posOffset>-35169</wp:posOffset>
                    </wp:positionH>
                    <wp:positionV relativeFrom="page">
                      <wp:posOffset>3648808</wp:posOffset>
                    </wp:positionV>
                    <wp:extent cx="6553200" cy="316523"/>
                    <wp:effectExtent l="0" t="0" r="13970" b="7620"/>
                    <wp:wrapNone/>
                    <wp:docPr id="142" name="Text Box 146"/>
                    <wp:cNvGraphicFramePr/>
                    <a:graphic xmlns:a="http://schemas.openxmlformats.org/drawingml/2006/main">
                      <a:graphicData uri="http://schemas.microsoft.com/office/word/2010/wordprocessingShape">
                        <wps:wsp>
                          <wps:cNvSpPr txBox="1"/>
                          <wps:spPr>
                            <a:xfrm>
                              <a:off x="0" y="0"/>
                              <a:ext cx="6553200" cy="3165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C503FB" w14:textId="25B2E4D7" w:rsidR="00980C11" w:rsidRDefault="00980C11">
                                <w:pPr>
                                  <w:pStyle w:val="NoSpacing"/>
                                  <w:jc w:val="center"/>
                                  <w:rPr>
                                    <w:color w:val="156082" w:themeColor="accent1"/>
                                  </w:rPr>
                                </w:pPr>
                                <w:r>
                                  <w:rPr>
                                    <w:color w:val="156082" w:themeColor="accent1"/>
                                  </w:rPr>
                                  <w:t xml:space="preserve">Mollie Lambert </w:t>
                                </w:r>
                                <w:r w:rsidR="00B076D8">
                                  <w:rPr>
                                    <w:color w:val="156082" w:themeColor="accent1"/>
                                  </w:rPr>
                                  <w:t>–</w:t>
                                </w:r>
                                <w:r>
                                  <w:rPr>
                                    <w:color w:val="156082" w:themeColor="accent1"/>
                                  </w:rPr>
                                  <w:t xml:space="preserve"> 2</w:t>
                                </w:r>
                                <w:r w:rsidR="00B076D8">
                                  <w:rPr>
                                    <w:color w:val="156082" w:themeColor="accent1"/>
                                  </w:rPr>
                                  <w:t>519219</w:t>
                                </w:r>
                              </w:p>
                              <w:p w14:paraId="4E6FB962" w14:textId="3610933C" w:rsidR="00B076D8" w:rsidRDefault="00B076D8">
                                <w:pPr>
                                  <w:pStyle w:val="NoSpacing"/>
                                  <w:jc w:val="center"/>
                                  <w:rPr>
                                    <w:color w:val="156082" w:themeColor="accent1"/>
                                  </w:rPr>
                                </w:pPr>
                                <w:r>
                                  <w:rPr>
                                    <w:color w:val="156082" w:themeColor="accent1"/>
                                  </w:rPr>
                                  <w:t>Word count - 3520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B9384C4" id="_x0000_t202" coordsize="21600,21600" o:spt="202" path="m,l,21600r21600,l21600,xe">
                    <v:stroke joinstyle="miter"/>
                    <v:path gradientshapeok="t" o:connecttype="rect"/>
                  </v:shapetype>
                  <v:shape id="Text Box 146" o:spid="_x0000_s1026" type="#_x0000_t202" style="position:absolute;left:0;text-align:left;margin-left:-2.75pt;margin-top:287.3pt;width:516pt;height:24.9pt;z-index:251670528;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" filled="f" stroked="f" strokeweight=".5pt">
                    <v:textbox inset="0,0,0,0">
                      <w:txbxContent>
                        <w:p w14:paraId="0AC503FB" w14:textId="25B2E4D7" w:rsidR="00980C11" w:rsidRDefault="00980C11">
                          <w:pPr>
                            <w:pStyle w:val="NoSpacing"/>
                            <w:jc w:val="center"/>
                            <w:rPr>
                              <w:color w:val="156082" w:themeColor="accent1"/>
                            </w:rPr>
                          </w:pPr>
                          <w:r>
                            <w:rPr>
                              <w:color w:val="156082" w:themeColor="accent1"/>
                            </w:rPr>
                            <w:t xml:space="preserve">Mollie Lambert </w:t>
                          </w:r>
                          <w:r w:rsidR="00B076D8">
                            <w:rPr>
                              <w:color w:val="156082" w:themeColor="accent1"/>
                            </w:rPr>
                            <w:t>–</w:t>
                          </w:r>
                          <w:r>
                            <w:rPr>
                              <w:color w:val="156082" w:themeColor="accent1"/>
                            </w:rPr>
                            <w:t xml:space="preserve"> 2</w:t>
                          </w:r>
                          <w:r w:rsidR="00B076D8">
                            <w:rPr>
                              <w:color w:val="156082" w:themeColor="accent1"/>
                            </w:rPr>
                            <w:t>519219</w:t>
                          </w:r>
                        </w:p>
                        <w:p w14:paraId="4E6FB962" w14:textId="3610933C" w:rsidR="00B076D8" w:rsidRDefault="00B076D8">
                          <w:pPr>
                            <w:pStyle w:val="NoSpacing"/>
                            <w:jc w:val="center"/>
                            <w:rPr>
                              <w:color w:val="156082" w:themeColor="accent1"/>
                            </w:rPr>
                          </w:pPr>
                          <w:r>
                            <w:rPr>
                              <w:color w:val="156082" w:themeColor="accent1"/>
                            </w:rPr>
                            <w:t>Word count - 3520</w:t>
                          </w:r>
                        </w:p>
                      </w:txbxContent>
                    </v:textbox>
                    <w10:wrap anchorx="margin" anchory="page"/>
                  </v:shape>
                </w:pict>
              </mc:Fallback>
            </mc:AlternateContent>
          </w:r>
        </w:p>
        <w:p w14:paraId="579A8973" w14:textId="61E9A720" w:rsidR="00980C11" w:rsidRDefault="00B076D8">
          <w:pPr>
            <w:rPr>
              <w:sz w:val="24"/>
              <w:szCs w:val="24"/>
            </w:rPr>
          </w:pPr>
          <w:r w:rsidRPr="00B076D8">
            <w:rPr>
              <w:noProof/>
              <w:sz w:val="24"/>
              <w:szCs w:val="24"/>
            </w:rPr>
            <mc:AlternateContent>
              <mc:Choice Requires="wps">
                <w:drawing>
                  <wp:anchor distT="45720" distB="45720" distL="114300" distR="114300" simplePos="0" relativeHeight="251672576" behindDoc="0" locked="0" layoutInCell="1" allowOverlap="1" wp14:anchorId="7A610B69" wp14:editId="5BBD4F0A">
                    <wp:simplePos x="0" y="0"/>
                    <wp:positionH relativeFrom="margin">
                      <wp:align>center</wp:align>
                    </wp:positionH>
                    <wp:positionV relativeFrom="paragraph">
                      <wp:posOffset>483089</wp:posOffset>
                    </wp:positionV>
                    <wp:extent cx="10497820" cy="501015"/>
                    <wp:effectExtent l="0" t="0" r="1778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7820" cy="501015"/>
                            </a:xfrm>
                            <a:prstGeom prst="rect">
                              <a:avLst/>
                            </a:prstGeom>
                            <a:solidFill>
                              <a:srgbClr val="FFFFFF"/>
                            </a:solidFill>
                            <a:ln w="9525">
                              <a:solidFill>
                                <a:srgbClr val="000000"/>
                              </a:solidFill>
                              <a:miter lim="800000"/>
                              <a:headEnd/>
                              <a:tailEnd/>
                            </a:ln>
                          </wps:spPr>
                          <wps:txbx>
                            <w:txbxContent>
                              <w:p w14:paraId="6A9A7722" w14:textId="3EEFF2D5" w:rsidR="00B076D8" w:rsidRPr="00B076D8" w:rsidRDefault="00B076D8">
                                <w:pPr>
                                  <w:rPr>
                                    <w:sz w:val="24"/>
                                    <w:szCs w:val="24"/>
                                  </w:rPr>
                                </w:pPr>
                                <w:r w:rsidRPr="00B076D8">
                                  <w:rPr>
                                    <w:sz w:val="24"/>
                                    <w:szCs w:val="24"/>
                                  </w:rPr>
                                  <w:t>I confirm that I have not used AI tools in the research and creation of this assignment. I confirm that I have not presented any AI generated materials as my own work. I confirm I have copies of my drafts, notes, and other resources I used, which I may be asked to provide in evidence.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610B69" id="Text Box 2" o:spid="_x0000_s1027" type="#_x0000_t202" style="position:absolute;margin-left:0;margin-top:38.05pt;width:826.6pt;height:39.45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">
                    <v:textbox>
                      <w:txbxContent>
                        <w:p w14:paraId="6A9A7722" w14:textId="3EEFF2D5" w:rsidR="00B076D8" w:rsidRPr="00B076D8" w:rsidRDefault="00B076D8">
                          <w:pPr>
                            <w:rPr>
                              <w:sz w:val="24"/>
                              <w:szCs w:val="24"/>
                            </w:rPr>
                          </w:pPr>
                          <w:r w:rsidRPr="00B076D8">
                            <w:rPr>
                              <w:sz w:val="24"/>
                              <w:szCs w:val="24"/>
                            </w:rPr>
                            <w:t>I confirm that I have not used AI tools in the research and creation of this assignment. I confirm that I have not presented any AI generated materials as my own work. I confirm I have copies of my drafts, notes, and other resources I used, which I may be asked to provide in evidence.</w:t>
                          </w:r>
                        </w:p>
                      </w:txbxContent>
                    </v:textbox>
                    <w10:wrap type="square" anchorx="margin"/>
                  </v:shape>
                </w:pict>
              </mc:Fallback>
            </mc:AlternateContent>
          </w:r>
          <w:r w:rsidR="00980C11">
            <w:rPr>
              <w:sz w:val="24"/>
              <w:szCs w:val="24"/>
            </w:rPr>
            <w:br w:type="page"/>
          </w:r>
        </w:p>
      </w:sdtContent>
    </w:sdt>
    <w:p w14:paraId="3226A937" w14:textId="5E96BB41" w:rsidR="00416EA6" w:rsidRDefault="00416EA6">
      <w:r>
        <w:rPr>
          <w:noProof/>
        </w:rPr>
        <w:lastRenderedPageBreak/>
        <mc:AlternateContent>
          <mc:Choice Requires="wps">
            <w:drawing>
              <wp:anchor distT="0" distB="0" distL="114300" distR="114300" simplePos="0" relativeHeight="251661312" behindDoc="0" locked="0" layoutInCell="1" allowOverlap="1" wp14:anchorId="561BB275" wp14:editId="6D3FA891">
                <wp:simplePos x="0" y="0"/>
                <wp:positionH relativeFrom="page">
                  <wp:align>right</wp:align>
                </wp:positionH>
                <wp:positionV relativeFrom="paragraph">
                  <wp:posOffset>2425700</wp:posOffset>
                </wp:positionV>
                <wp:extent cx="3746500" cy="2870200"/>
                <wp:effectExtent l="0" t="0" r="25400" b="25400"/>
                <wp:wrapNone/>
                <wp:docPr id="625623165" name="Text Box 4"/>
                <wp:cNvGraphicFramePr/>
                <a:graphic xmlns:a="http://schemas.openxmlformats.org/drawingml/2006/main">
                  <a:graphicData uri="http://schemas.microsoft.com/office/word/2010/wordprocessingShape">
                    <wps:wsp>
                      <wps:cNvSpPr txBox="1"/>
                      <wps:spPr>
                        <a:xfrm>
                          <a:off x="0" y="0"/>
                          <a:ext cx="3746500" cy="2870200"/>
                        </a:xfrm>
                        <a:prstGeom prst="rect">
                          <a:avLst/>
                        </a:prstGeom>
                        <a:solidFill>
                          <a:schemeClr val="lt1"/>
                        </a:solidFill>
                        <a:ln w="6350">
                          <a:solidFill>
                            <a:prstClr val="black"/>
                          </a:solidFill>
                        </a:ln>
                      </wps:spPr>
                      <wps:txbx>
                        <w:txbxContent>
                          <w:p w14:paraId="47BB57A3" w14:textId="1F97CCEC" w:rsidR="00416EA6" w:rsidRDefault="00416EA6" w:rsidP="00101808">
                            <w:pPr>
                              <w:jc w:val="center"/>
                              <w:rPr>
                                <w:color w:val="FFC000"/>
                                <w:sz w:val="16"/>
                                <w:szCs w:val="16"/>
                              </w:rPr>
                            </w:pPr>
                            <w:r w:rsidRPr="00416EA6">
                              <w:rPr>
                                <w:color w:val="FFC000"/>
                                <w:sz w:val="16"/>
                                <w:szCs w:val="16"/>
                              </w:rPr>
                              <w:t>Maslow’s second level of needs emphasizes the importance of safety and security, which are especially crucial for children as they grow and make sense of the world around them. Beyond simply having access to food and water, children require safe and stable home environments where they are protected from physical harm and supported by routines that offer predictability and comfort. They also need access to healthcare to maintain their physical well-being and prevent illness. Emotional security is just as vital, as children depend on consistent, nurturing caregivers and supportive surroundings that help them feel cared for, reassured, and free from emotional distress (Interaction Design Foundation, 2020). Schools and early years settings also contribute significantly by providing safe classrooms, clear routines, and trusted adults who help create an environment where children can focus on learning rather than worrying about their safety. When children’s safety and security needs are met, they can shift their focus away from fear, uncertainty, or anxiety and instead begin building meaningful relationships, developing confidence, and exploring new experiences. This strong foundation is essential for their progression through Maslow’s hierarchy, enabling them to form social connections, develop self-esteem, and ultimately reach their full potential (University of Reading, no date).</w:t>
                            </w:r>
                          </w:p>
                          <w:p w14:paraId="432A820D" w14:textId="5FF150F3" w:rsidR="00101808" w:rsidRPr="00101808" w:rsidRDefault="00101808" w:rsidP="00101808">
                            <w:pPr>
                              <w:jc w:val="center"/>
                              <w:rPr>
                                <w:color w:val="FFC000"/>
                                <w:sz w:val="32"/>
                                <w:szCs w:val="32"/>
                              </w:rPr>
                            </w:pPr>
                            <w:r>
                              <w:rPr>
                                <w:color w:val="FFC000"/>
                                <w:sz w:val="32"/>
                                <w:szCs w:val="3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BB275" id="Text Box 4" o:spid="_x0000_s1028" type="#_x0000_t202" style="position:absolute;margin-left:243.8pt;margin-top:191pt;width:295pt;height:226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" fillcolor="white [3201]" strokeweight=".5pt">
                <v:textbox>
                  <w:txbxContent>
                    <w:p w14:paraId="47BB57A3" w14:textId="1F97CCEC" w:rsidR="00416EA6" w:rsidRDefault="00416EA6" w:rsidP="00101808">
                      <w:pPr>
                        <w:jc w:val="center"/>
                        <w:rPr>
                          <w:color w:val="FFC000"/>
                          <w:sz w:val="16"/>
                          <w:szCs w:val="16"/>
                        </w:rPr>
                      </w:pPr>
                      <w:r w:rsidRPr="00416EA6">
                        <w:rPr>
                          <w:color w:val="FFC000"/>
                          <w:sz w:val="16"/>
                          <w:szCs w:val="16"/>
                        </w:rPr>
                        <w:t>Maslow’s second level of needs emphasizes the importance of safety and security, which are especially crucial for children as they grow and make sense of the world around them. Beyond simply having access to food and water, children require safe and stable home environments where they are protected from physical harm and supported by routines that offer predictability and comfort. They also need access to healthcare to maintain their physical well-being and prevent illness. Emotional security is just as vital, as children depend on consistent, nurturing caregivers and supportive surroundings that help them feel cared for, reassured, and free from emotional distress (Interaction Design Foundation, 2020). Schools and early years settings also contribute significantly by providing safe classrooms, clear routines, and trusted adults who help create an environment where children can focus on learning rather than worrying about their safety. When children’s safety and security needs are met, they can shift their focus away from fear, uncertainty, or anxiety and instead begin building meaningful relationships, developing confidence, and exploring new experiences. This strong foundation is essential for their progression through Maslow’s hierarchy, enabling them to form social connections, develop self-esteem, and ultimately reach their full potential (University of Reading, no date).</w:t>
                      </w:r>
                    </w:p>
                    <w:p w14:paraId="432A820D" w14:textId="5FF150F3" w:rsidR="00101808" w:rsidRPr="00101808" w:rsidRDefault="00101808" w:rsidP="00101808">
                      <w:pPr>
                        <w:jc w:val="center"/>
                        <w:rPr>
                          <w:color w:val="FFC000"/>
                          <w:sz w:val="32"/>
                          <w:szCs w:val="32"/>
                        </w:rPr>
                      </w:pPr>
                      <w:r>
                        <w:rPr>
                          <w:color w:val="FFC000"/>
                          <w:sz w:val="32"/>
                          <w:szCs w:val="32"/>
                        </w:rPr>
                        <w:t>2</w:t>
                      </w:r>
                    </w:p>
                  </w:txbxContent>
                </v:textbox>
                <w10:wrap anchorx="page"/>
              </v:shape>
            </w:pict>
          </mc:Fallback>
        </mc:AlternateContent>
      </w:r>
      <w:r>
        <w:rPr>
          <w:noProof/>
        </w:rPr>
        <mc:AlternateContent>
          <mc:Choice Requires="wps">
            <w:drawing>
              <wp:anchor distT="0" distB="0" distL="114300" distR="114300" simplePos="0" relativeHeight="251665408" behindDoc="0" locked="0" layoutInCell="1" allowOverlap="1" wp14:anchorId="539BCF6B" wp14:editId="2F6E9569">
                <wp:simplePos x="0" y="0"/>
                <wp:positionH relativeFrom="column">
                  <wp:posOffset>6369050</wp:posOffset>
                </wp:positionH>
                <wp:positionV relativeFrom="paragraph">
                  <wp:posOffset>5626100</wp:posOffset>
                </wp:positionV>
                <wp:extent cx="1606550" cy="527050"/>
                <wp:effectExtent l="0" t="19050" r="31750" b="25400"/>
                <wp:wrapNone/>
                <wp:docPr id="596216417" name="Arrow: Bent-Up 8"/>
                <wp:cNvGraphicFramePr/>
                <a:graphic xmlns:a="http://schemas.openxmlformats.org/drawingml/2006/main">
                  <a:graphicData uri="http://schemas.microsoft.com/office/word/2010/wordprocessingShape">
                    <wps:wsp>
                      <wps:cNvSpPr/>
                      <wps:spPr>
                        <a:xfrm>
                          <a:off x="0" y="0"/>
                          <a:ext cx="1606550" cy="527050"/>
                        </a:xfrm>
                        <a:prstGeom prst="ben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A6E0AF" id="Arrow: Bent-Up 8" o:spid="_x0000_s1026" style="position:absolute;margin-left:501.5pt;margin-top:443pt;width:126.5pt;height:41.5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1606550,527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" path="m,395288r1408906,l1408906,131763r-65881,l1474788,r131762,131763l1540669,131763r,395287l,527050,,395288xe" fillcolor="#156082 [3204]" strokecolor="#030e13 [484]" strokeweight="1pt">
                <v:stroke joinstyle="miter"/>
                <v:path arrowok="t" o:connecttype="custom" o:connectlocs="0,395288;1408906,395288;1408906,131763;1343025,131763;1474788,0;1606550,131763;1540669,131763;1540669,527050;0,527050;0,395288" o:connectangles="0,0,0,0,0,0,0,0,0,0"/>
              </v:shape>
            </w:pict>
          </mc:Fallback>
        </mc:AlternateContent>
      </w:r>
      <w:r>
        <w:rPr>
          <w:noProof/>
        </w:rPr>
        <mc:AlternateContent>
          <mc:Choice Requires="wps">
            <w:drawing>
              <wp:anchor distT="0" distB="0" distL="114300" distR="114300" simplePos="0" relativeHeight="251660288" behindDoc="0" locked="0" layoutInCell="1" allowOverlap="1" wp14:anchorId="0D44D27F" wp14:editId="7381EE68">
                <wp:simplePos x="0" y="0"/>
                <wp:positionH relativeFrom="column">
                  <wp:posOffset>2413000</wp:posOffset>
                </wp:positionH>
                <wp:positionV relativeFrom="paragraph">
                  <wp:posOffset>3365500</wp:posOffset>
                </wp:positionV>
                <wp:extent cx="3581976" cy="3168650"/>
                <wp:effectExtent l="0" t="0" r="19050" b="12700"/>
                <wp:wrapNone/>
                <wp:docPr id="106528937" name="Text Box 3"/>
                <wp:cNvGraphicFramePr/>
                <a:graphic xmlns:a="http://schemas.openxmlformats.org/drawingml/2006/main">
                  <a:graphicData uri="http://schemas.microsoft.com/office/word/2010/wordprocessingShape">
                    <wps:wsp>
                      <wps:cNvSpPr txBox="1"/>
                      <wps:spPr>
                        <a:xfrm>
                          <a:off x="0" y="0"/>
                          <a:ext cx="3581976" cy="3168650"/>
                        </a:xfrm>
                        <a:prstGeom prst="rect">
                          <a:avLst/>
                        </a:prstGeom>
                        <a:solidFill>
                          <a:schemeClr val="lt1"/>
                        </a:solidFill>
                        <a:ln w="6350">
                          <a:solidFill>
                            <a:prstClr val="black"/>
                          </a:solidFill>
                        </a:ln>
                      </wps:spPr>
                      <wps:txbx>
                        <w:txbxContent>
                          <w:p w14:paraId="76BF9E68" w14:textId="667F7373" w:rsidR="00416EA6" w:rsidRPr="00416EA6" w:rsidRDefault="00416EA6" w:rsidP="00101808">
                            <w:pPr>
                              <w:jc w:val="center"/>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Maslow’s first level in the hierarchy of needs is physiological needs, which include essential elements such as air, food, water, shelter, clothing, and sleep. Hopper (2024) explains that physiological needs refer to the basic physical requirements necessary for survival, such as eating, drinking, and maintaining stable bodily functions. According to Maslow, these needs involve efforts to keep the body functioning at consistent levels, for example maintaining a healthy body temperature of around 98.6 degrees, which is crucial for overall physical well-being. Maslow considered physiological needs to be the most fundamental because they form the foundation upon which all other needs are built</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without these basic needs being met, an individual</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especially a child</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cannot focus on higher-level development. If a child is deprived of more than one basic need, their instinct will be to satisfy physiological needs first, as these are directly linked to survival. For instance, a hungry child will struggle to concentrate on learning or interacting with others because their primary focus becomes fulfilling their hunger. This clearly demonstrates that physiological needs must be met before a child can progress to higher stages of Maslow’s hierarchy, such as safety, love and belonging, esteem, and eventually self-actualization (Capes, 2024).</w:t>
                            </w:r>
                          </w:p>
                          <w:p w14:paraId="34D94FE0" w14:textId="7DA9D0E3" w:rsidR="00101808" w:rsidRPr="00101808" w:rsidRDefault="00101808" w:rsidP="00101808">
                            <w:pPr>
                              <w:jc w:val="center"/>
                              <w:rPr>
                                <w:color w:val="000000" w:themeColor="text1"/>
                                <w:sz w:val="32"/>
                                <w:szCs w:val="32"/>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4D27F" id="Text Box 3" o:spid="_x0000_s1029" type="#_x0000_t202" style="position:absolute;margin-left:190pt;margin-top:265pt;width:282.05pt;height:2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" fillcolor="white [3201]" strokeweight=".5pt">
                <v:textbox>
                  <w:txbxContent>
                    <w:p w14:paraId="76BF9E68" w14:textId="667F7373" w:rsidR="00416EA6" w:rsidRPr="00416EA6" w:rsidRDefault="00416EA6" w:rsidP="00101808">
                      <w:pPr>
                        <w:jc w:val="center"/>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Maslow’s first level in the hierarchy of needs is physiological needs, which include essential elements such as air, food, water, shelter, clothing, and sleep. Hopper (2024) explains that physiological needs refer to the basic physical requirements necessary for survival, such as eating, drinking, and maintaining stable bodily functions. According to Maslow, these needs involve efforts to keep the body functioning at consistent levels, for example maintaining a healthy body temperature of around 98.6 degrees, which is crucial for overall physical well-being. Maslow considered physiological needs to be the most fundamental because they form the foundation upon which all other needs are built</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without these basic needs being met, an individual</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especially a child</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6EA6">
                        <w:rPr>
                          <w:color w:val="000000" w:themeColor="text1"/>
                          <w:sz w:val="16"/>
                          <w:szCs w:val="16"/>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cannot focus on higher-level development. If a child is deprived of more than one basic need, their instinct will be to satisfy physiological needs first, as these are directly linked to survival. For instance, a hungry child will struggle to concentrate on learning or interacting with others because their primary focus becomes fulfilling their hunger. This clearly demonstrates that physiological needs must be met before a child can progress to higher stages of Maslow’s hierarchy, such as safety, love and belonging, esteem, and eventually self-actualization (Capes, 2024).</w:t>
                      </w:r>
                    </w:p>
                    <w:p w14:paraId="34D94FE0" w14:textId="7DA9D0E3" w:rsidR="00101808" w:rsidRPr="00101808" w:rsidRDefault="00101808" w:rsidP="00101808">
                      <w:pPr>
                        <w:jc w:val="center"/>
                        <w:rPr>
                          <w:color w:val="000000" w:themeColor="text1"/>
                          <w:sz w:val="32"/>
                          <w:szCs w:val="32"/>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highlight w:val="re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r>
        <w:rPr>
          <w:noProof/>
        </w:rPr>
        <w:drawing>
          <wp:anchor distT="0" distB="0" distL="114300" distR="114300" simplePos="0" relativeHeight="251658240" behindDoc="0" locked="0" layoutInCell="1" allowOverlap="1" wp14:anchorId="7EEDAD99" wp14:editId="7BE7CFFA">
            <wp:simplePos x="0" y="0"/>
            <wp:positionH relativeFrom="margin">
              <wp:posOffset>3340100</wp:posOffset>
            </wp:positionH>
            <wp:positionV relativeFrom="paragraph">
              <wp:posOffset>1092835</wp:posOffset>
            </wp:positionV>
            <wp:extent cx="2516505" cy="2252272"/>
            <wp:effectExtent l="0" t="0" r="0" b="0"/>
            <wp:wrapNone/>
            <wp:docPr id="401334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16505" cy="2252272"/>
                    </a:xfrm>
                    <a:prstGeom prst="rect">
                      <a:avLst/>
                    </a:prstGeom>
                    <a:noFill/>
                  </pic:spPr>
                </pic:pic>
              </a:graphicData>
            </a:graphic>
            <wp14:sizeRelH relativeFrom="margin">
              <wp14:pctWidth>0</wp14:pctWidth>
            </wp14:sizeRelH>
            <wp14:sizeRelV relativeFrom="margin">
              <wp14:pctHeight>0</wp14:pctHeight>
            </wp14:sizeRelV>
          </wp:anchor>
        </w:drawing>
      </w:r>
      <w:r w:rsidR="00971F71">
        <w:rPr>
          <w:noProof/>
        </w:rPr>
        <mc:AlternateContent>
          <mc:Choice Requires="wps">
            <w:drawing>
              <wp:anchor distT="0" distB="0" distL="114300" distR="114300" simplePos="0" relativeHeight="251663360" behindDoc="0" locked="0" layoutInCell="1" allowOverlap="1" wp14:anchorId="2CAD7EB4" wp14:editId="636216F9">
                <wp:simplePos x="0" y="0"/>
                <wp:positionH relativeFrom="margin">
                  <wp:posOffset>-781050</wp:posOffset>
                </wp:positionH>
                <wp:positionV relativeFrom="paragraph">
                  <wp:posOffset>-177800</wp:posOffset>
                </wp:positionV>
                <wp:extent cx="5073650" cy="1727200"/>
                <wp:effectExtent l="0" t="0" r="12700" b="25400"/>
                <wp:wrapNone/>
                <wp:docPr id="1637148388" name="Text Box 6"/>
                <wp:cNvGraphicFramePr/>
                <a:graphic xmlns:a="http://schemas.openxmlformats.org/drawingml/2006/main">
                  <a:graphicData uri="http://schemas.microsoft.com/office/word/2010/wordprocessingShape">
                    <wps:wsp>
                      <wps:cNvSpPr txBox="1"/>
                      <wps:spPr>
                        <a:xfrm>
                          <a:off x="0" y="0"/>
                          <a:ext cx="5073650" cy="1727200"/>
                        </a:xfrm>
                        <a:prstGeom prst="rect">
                          <a:avLst/>
                        </a:prstGeom>
                        <a:solidFill>
                          <a:schemeClr val="lt1"/>
                        </a:solidFill>
                        <a:ln w="6350">
                          <a:solidFill>
                            <a:prstClr val="black"/>
                          </a:solidFill>
                        </a:ln>
                      </wps:spPr>
                      <wps:txbx>
                        <w:txbxContent>
                          <w:p w14:paraId="17072901" w14:textId="4269F620" w:rsidR="00101808" w:rsidRPr="00971F71" w:rsidRDefault="00971F71" w:rsidP="00101808">
                            <w:pPr>
                              <w:jc w:val="center"/>
                              <w:rPr>
                                <w:sz w:val="16"/>
                                <w:szCs w:val="16"/>
                              </w:rPr>
                            </w:pPr>
                            <w:r w:rsidRPr="00971F71">
                              <w:rPr>
                                <w:sz w:val="16"/>
                                <w:szCs w:val="16"/>
                                <w:highlight w:val="green"/>
                              </w:rPr>
                              <w:t>Maslow’s fourth level of needs highlights esteem, which is essential for children as they begin building confidence, self-worth, and a sense of identity. Esteem needs include both internal feelings, such as pride in accomplishments and belief in one’s abilities, and external recognition, such as praise, respect, and encouragement from adults and peers (Newport Editorial Team, 2024). For children, these needs are often fulfilled through success in schoolwork, positive feedback from teachers, supportive guidance from parents or caregivers, and involvement in sports, hobbies, or creative activities that help them feel competent and valued. According to Aubrey (2022), when children’s esteem needs are met, they develop resilience, motivation, and confidence to take on new challenges, which strengthens their overall growth. However, when these needs are neglected, children may struggle with self-doubt, feelings of inferiority, and a lack of belief in their abilities, which can hinder their progress toward self-actualization. Meeting esteem needs therefore lays the foundation for children to grow into capable, confident individuals who are prepared to reach their full potential.</w:t>
                            </w:r>
                          </w:p>
                          <w:p w14:paraId="40DF1EC7" w14:textId="77777777" w:rsidR="00971F71" w:rsidRPr="00101808" w:rsidRDefault="00971F71" w:rsidP="00101808">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AD7EB4" id="Text Box 6" o:spid="_x0000_s1030" type="#_x0000_t202" style="position:absolute;margin-left:-61.5pt;margin-top:-14pt;width:399.5pt;height:13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" fillcolor="white [3201]" strokeweight=".5pt">
                <v:textbox>
                  <w:txbxContent>
                    <w:p w14:paraId="17072901" w14:textId="4269F620" w:rsidR="00101808" w:rsidRPr="00971F71" w:rsidRDefault="00971F71" w:rsidP="00101808">
                      <w:pPr>
                        <w:jc w:val="center"/>
                        <w:rPr>
                          <w:sz w:val="16"/>
                          <w:szCs w:val="16"/>
                        </w:rPr>
                      </w:pPr>
                      <w:r w:rsidRPr="00971F71">
                        <w:rPr>
                          <w:sz w:val="16"/>
                          <w:szCs w:val="16"/>
                          <w:highlight w:val="green"/>
                        </w:rPr>
                        <w:t>Maslow’s fourth level of needs highlights esteem, which is essential for children as they begin building confidence, self-worth, and a sense of identity. Esteem needs include both internal feelings, such as pride in accomplishments and belief in one’s abilities, and external recognition, such as praise, respect, and encouragement from adults and peers (Newport Editorial Team, 2024). For children, these needs are often fulfilled through success in schoolwork, positive feedback from teachers, supportive guidance from parents or caregivers, and involvement in sports, hobbies, or creative activities that help them feel competent and valued. According to Aubrey (2022), when children’s esteem needs are met, they develop resilience, motivation, and confidence to take on new challenges, which strengthens their overall growth. However, when these needs are neglected, children may struggle with self-doubt, feelings of inferiority, and a lack of belief in their abilities, which can hinder their progress toward self-actualization. Meeting esteem needs therefore lays the foundation for children to grow into capable, confident individuals who are prepared to reach their full potential.</w:t>
                      </w:r>
                    </w:p>
                    <w:p w14:paraId="40DF1EC7" w14:textId="77777777" w:rsidR="00971F71" w:rsidRPr="00101808" w:rsidRDefault="00971F71" w:rsidP="00101808">
                      <w:pPr>
                        <w:jc w:val="center"/>
                        <w:rPr>
                          <w:sz w:val="32"/>
                          <w:szCs w:val="32"/>
                        </w:rPr>
                      </w:pPr>
                    </w:p>
                  </w:txbxContent>
                </v:textbox>
                <w10:wrap anchorx="margin"/>
              </v:shape>
            </w:pict>
          </mc:Fallback>
        </mc:AlternateContent>
      </w:r>
      <w:r w:rsidR="007441FF">
        <w:rPr>
          <w:noProof/>
        </w:rPr>
        <mc:AlternateContent>
          <mc:Choice Requires="wps">
            <w:drawing>
              <wp:anchor distT="0" distB="0" distL="114300" distR="114300" simplePos="0" relativeHeight="251664384" behindDoc="0" locked="0" layoutInCell="1" allowOverlap="1" wp14:anchorId="52FDC41C" wp14:editId="683708A2">
                <wp:simplePos x="0" y="0"/>
                <wp:positionH relativeFrom="column">
                  <wp:posOffset>-815248</wp:posOffset>
                </wp:positionH>
                <wp:positionV relativeFrom="paragraph">
                  <wp:posOffset>2423711</wp:posOffset>
                </wp:positionV>
                <wp:extent cx="3128645" cy="2566930"/>
                <wp:effectExtent l="0" t="0" r="14605" b="24130"/>
                <wp:wrapNone/>
                <wp:docPr id="1723634653" name="Text Box 7"/>
                <wp:cNvGraphicFramePr/>
                <a:graphic xmlns:a="http://schemas.openxmlformats.org/drawingml/2006/main">
                  <a:graphicData uri="http://schemas.microsoft.com/office/word/2010/wordprocessingShape">
                    <wps:wsp>
                      <wps:cNvSpPr txBox="1"/>
                      <wps:spPr>
                        <a:xfrm>
                          <a:off x="0" y="0"/>
                          <a:ext cx="3128645" cy="2566930"/>
                        </a:xfrm>
                        <a:prstGeom prst="rect">
                          <a:avLst/>
                        </a:prstGeom>
                        <a:solidFill>
                          <a:schemeClr val="lt1"/>
                        </a:solidFill>
                        <a:ln w="6350">
                          <a:solidFill>
                            <a:prstClr val="black"/>
                          </a:solidFill>
                        </a:ln>
                      </wps:spPr>
                      <wps:txbx>
                        <w:txbxContent>
                          <w:p w14:paraId="705248A8" w14:textId="6208A87D" w:rsidR="00F70937" w:rsidRDefault="002161F7">
                            <w:pPr>
                              <w:rPr>
                                <w:sz w:val="16"/>
                                <w:szCs w:val="16"/>
                              </w:rPr>
                            </w:pPr>
                            <w:r w:rsidRPr="002161F7">
                              <w:rPr>
                                <w:sz w:val="16"/>
                                <w:szCs w:val="16"/>
                                <w:highlight w:val="blue"/>
                              </w:rPr>
                              <w:t>Self-actualization, the highest level in Maslow’s hierarchy, refers to a child’s ability to reach their full potential by exploring talents, creativity, and personal growth. For children, this means having opportunities to express themselves through play, art, music, or sports, as well as being encouraged to pursue their interests and passions. It also involves developing independence, problem-solving skills, and the confidence to set and achieve personal goals</w:t>
                            </w:r>
                            <w:r w:rsidR="00101808">
                              <w:rPr>
                                <w:sz w:val="16"/>
                                <w:szCs w:val="16"/>
                                <w:highlight w:val="blue"/>
                              </w:rPr>
                              <w:t xml:space="preserve"> (Sullivan, E, 2025) </w:t>
                            </w:r>
                            <w:r w:rsidRPr="002161F7">
                              <w:rPr>
                                <w:sz w:val="16"/>
                                <w:szCs w:val="16"/>
                                <w:highlight w:val="blue"/>
                              </w:rPr>
                              <w:t xml:space="preserve">When children’s lower needs, such as safety, belonging, and esteem are met, they are free to focus on curiosity, imagination, and self-discovery. In supportive environments, children can flourish by becoming resilient, motivated, and capable of shaping their own future. Without these opportunities, however, their growth may be limited, as unmet needs can hold them back from realizing their true abilities. Meeting self-actualization needs therefore ensures that children not only survive and succeed but also thrive as unique </w:t>
                            </w:r>
                            <w:r w:rsidRPr="007441FF">
                              <w:rPr>
                                <w:sz w:val="16"/>
                                <w:szCs w:val="16"/>
                                <w:highlight w:val="blue"/>
                              </w:rPr>
                              <w:t>individuals</w:t>
                            </w:r>
                            <w:r w:rsidR="007441FF" w:rsidRPr="007441FF">
                              <w:rPr>
                                <w:sz w:val="16"/>
                                <w:szCs w:val="16"/>
                                <w:highlight w:val="blue"/>
                              </w:rPr>
                              <w:t xml:space="preserve"> (</w:t>
                            </w:r>
                            <w:proofErr w:type="spellStart"/>
                            <w:r w:rsidR="007441FF" w:rsidRPr="007441FF">
                              <w:rPr>
                                <w:sz w:val="16"/>
                                <w:szCs w:val="16"/>
                                <w:highlight w:val="blue"/>
                              </w:rPr>
                              <w:t>Else,M</w:t>
                            </w:r>
                            <w:proofErr w:type="spellEnd"/>
                            <w:r w:rsidR="007441FF" w:rsidRPr="007441FF">
                              <w:rPr>
                                <w:sz w:val="16"/>
                                <w:szCs w:val="16"/>
                                <w:highlight w:val="blue"/>
                              </w:rPr>
                              <w:t>, 2025)</w:t>
                            </w:r>
                          </w:p>
                          <w:p w14:paraId="16845F09" w14:textId="06FD74AD" w:rsidR="007441FF" w:rsidRPr="007441FF" w:rsidRDefault="007441FF" w:rsidP="007441FF">
                            <w:pPr>
                              <w:jc w:val="center"/>
                              <w:rPr>
                                <w:sz w:val="32"/>
                                <w:szCs w:val="32"/>
                              </w:rPr>
                            </w:pPr>
                            <w:r w:rsidRPr="007441FF">
                              <w:rPr>
                                <w:sz w:val="32"/>
                                <w:szCs w:val="32"/>
                                <w:highlight w:val="blu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DC41C" id="Text Box 7" o:spid="_x0000_s1031" type="#_x0000_t202" style="position:absolute;margin-left:-64.2pt;margin-top:190.85pt;width:246.35pt;height:20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" fillcolor="white [3201]" strokeweight=".5pt">
                <v:textbox>
                  <w:txbxContent>
                    <w:p w14:paraId="705248A8" w14:textId="6208A87D" w:rsidR="00F70937" w:rsidRDefault="002161F7">
                      <w:pPr>
                        <w:rPr>
                          <w:sz w:val="16"/>
                          <w:szCs w:val="16"/>
                        </w:rPr>
                      </w:pPr>
                      <w:r w:rsidRPr="002161F7">
                        <w:rPr>
                          <w:sz w:val="16"/>
                          <w:szCs w:val="16"/>
                          <w:highlight w:val="blue"/>
                        </w:rPr>
                        <w:t>Self-actualization, the highest level in Maslow’s hierarchy, refers to a child’s ability to reach their full potential by exploring talents, creativity, and personal growth. For children, this means having opportunities to express themselves through play, art, music, or sports, as well as being encouraged to pursue their interests and passions. It also involves developing independence, problem-solving skills, and the confidence to set and achieve personal goals</w:t>
                      </w:r>
                      <w:r w:rsidR="00101808">
                        <w:rPr>
                          <w:sz w:val="16"/>
                          <w:szCs w:val="16"/>
                          <w:highlight w:val="blue"/>
                        </w:rPr>
                        <w:t xml:space="preserve"> (Sullivan, E, 2025) </w:t>
                      </w:r>
                      <w:r w:rsidRPr="002161F7">
                        <w:rPr>
                          <w:sz w:val="16"/>
                          <w:szCs w:val="16"/>
                          <w:highlight w:val="blue"/>
                        </w:rPr>
                        <w:t xml:space="preserve">When children’s lower needs, such as safety, belonging, and esteem are met, they are free to focus on curiosity, imagination, and self-discovery. In supportive environments, children can flourish by becoming resilient, motivated, and capable of shaping their own future. Without these opportunities, however, their growth may be limited, as unmet needs can hold them back from realizing their true abilities. Meeting self-actualization needs therefore ensures that children not only survive and succeed but also thrive as unique </w:t>
                      </w:r>
                      <w:r w:rsidRPr="007441FF">
                        <w:rPr>
                          <w:sz w:val="16"/>
                          <w:szCs w:val="16"/>
                          <w:highlight w:val="blue"/>
                        </w:rPr>
                        <w:t>individuals</w:t>
                      </w:r>
                      <w:r w:rsidR="007441FF" w:rsidRPr="007441FF">
                        <w:rPr>
                          <w:sz w:val="16"/>
                          <w:szCs w:val="16"/>
                          <w:highlight w:val="blue"/>
                        </w:rPr>
                        <w:t xml:space="preserve"> (</w:t>
                      </w:r>
                      <w:proofErr w:type="spellStart"/>
                      <w:r w:rsidR="007441FF" w:rsidRPr="007441FF">
                        <w:rPr>
                          <w:sz w:val="16"/>
                          <w:szCs w:val="16"/>
                          <w:highlight w:val="blue"/>
                        </w:rPr>
                        <w:t>Else,M</w:t>
                      </w:r>
                      <w:proofErr w:type="spellEnd"/>
                      <w:r w:rsidR="007441FF" w:rsidRPr="007441FF">
                        <w:rPr>
                          <w:sz w:val="16"/>
                          <w:szCs w:val="16"/>
                          <w:highlight w:val="blue"/>
                        </w:rPr>
                        <w:t>, 2025)</w:t>
                      </w:r>
                    </w:p>
                    <w:p w14:paraId="16845F09" w14:textId="06FD74AD" w:rsidR="007441FF" w:rsidRPr="007441FF" w:rsidRDefault="007441FF" w:rsidP="007441FF">
                      <w:pPr>
                        <w:jc w:val="center"/>
                        <w:rPr>
                          <w:sz w:val="32"/>
                          <w:szCs w:val="32"/>
                        </w:rPr>
                      </w:pPr>
                      <w:r w:rsidRPr="007441FF">
                        <w:rPr>
                          <w:sz w:val="32"/>
                          <w:szCs w:val="32"/>
                          <w:highlight w:val="blue"/>
                        </w:rPr>
                        <w:t>5</w:t>
                      </w:r>
                    </w:p>
                  </w:txbxContent>
                </v:textbox>
              </v:shape>
            </w:pict>
          </mc:Fallback>
        </mc:AlternateContent>
      </w:r>
      <w:r w:rsidR="00101808">
        <w:rPr>
          <w:noProof/>
        </w:rPr>
        <mc:AlternateContent>
          <mc:Choice Requires="wps">
            <w:drawing>
              <wp:anchor distT="0" distB="0" distL="114300" distR="114300" simplePos="0" relativeHeight="251668480" behindDoc="0" locked="0" layoutInCell="1" allowOverlap="1" wp14:anchorId="37850B4D" wp14:editId="7D9FD59C">
                <wp:simplePos x="0" y="0"/>
                <wp:positionH relativeFrom="column">
                  <wp:posOffset>559107</wp:posOffset>
                </wp:positionH>
                <wp:positionV relativeFrom="paragraph">
                  <wp:posOffset>1686040</wp:posOffset>
                </wp:positionV>
                <wp:extent cx="527050" cy="622300"/>
                <wp:effectExtent l="19050" t="0" r="25400" b="44450"/>
                <wp:wrapNone/>
                <wp:docPr id="1473001392" name="Arrow: Down 11"/>
                <wp:cNvGraphicFramePr/>
                <a:graphic xmlns:a="http://schemas.openxmlformats.org/drawingml/2006/main">
                  <a:graphicData uri="http://schemas.microsoft.com/office/word/2010/wordprocessingShape">
                    <wps:wsp>
                      <wps:cNvSpPr/>
                      <wps:spPr>
                        <a:xfrm>
                          <a:off x="0" y="0"/>
                          <a:ext cx="527050" cy="6223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765DD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 o:spid="_x0000_s1026" type="#_x0000_t67" style="position:absolute;margin-left:44pt;margin-top:132.75pt;width:41.5pt;height:4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" adj="12453" fillcolor="#156082 [3204]" strokecolor="#030e13 [484]" strokeweight="1pt"/>
            </w:pict>
          </mc:Fallback>
        </mc:AlternateContent>
      </w:r>
      <w:r w:rsidR="00101808">
        <w:rPr>
          <w:noProof/>
        </w:rPr>
        <mc:AlternateContent>
          <mc:Choice Requires="wps">
            <w:drawing>
              <wp:anchor distT="0" distB="0" distL="114300" distR="114300" simplePos="0" relativeHeight="251662336" behindDoc="0" locked="0" layoutInCell="1" allowOverlap="1" wp14:anchorId="5C46228C" wp14:editId="46F6BAEC">
                <wp:simplePos x="0" y="0"/>
                <wp:positionH relativeFrom="page">
                  <wp:posOffset>6577070</wp:posOffset>
                </wp:positionH>
                <wp:positionV relativeFrom="paragraph">
                  <wp:posOffset>-341523</wp:posOffset>
                </wp:positionV>
                <wp:extent cx="3886200" cy="2005070"/>
                <wp:effectExtent l="0" t="0" r="19050" b="14605"/>
                <wp:wrapNone/>
                <wp:docPr id="18829057" name="Text Box 5"/>
                <wp:cNvGraphicFramePr/>
                <a:graphic xmlns:a="http://schemas.openxmlformats.org/drawingml/2006/main">
                  <a:graphicData uri="http://schemas.microsoft.com/office/word/2010/wordprocessingShape">
                    <wps:wsp>
                      <wps:cNvSpPr txBox="1"/>
                      <wps:spPr>
                        <a:xfrm>
                          <a:off x="0" y="0"/>
                          <a:ext cx="3886200" cy="2005070"/>
                        </a:xfrm>
                        <a:prstGeom prst="rect">
                          <a:avLst/>
                        </a:prstGeom>
                        <a:solidFill>
                          <a:schemeClr val="lt1"/>
                        </a:solidFill>
                        <a:ln w="6350">
                          <a:solidFill>
                            <a:prstClr val="black"/>
                          </a:solidFill>
                        </a:ln>
                      </wps:spPr>
                      <wps:txbx>
                        <w:txbxContent>
                          <w:p w14:paraId="32715F89" w14:textId="0093695C" w:rsidR="005D460D" w:rsidRDefault="00775B51">
                            <w:pPr>
                              <w:rPr>
                                <w:sz w:val="18"/>
                                <w:szCs w:val="18"/>
                              </w:rPr>
                            </w:pPr>
                            <w:r w:rsidRPr="002161F7">
                              <w:rPr>
                                <w:sz w:val="16"/>
                                <w:szCs w:val="16"/>
                                <w:highlight w:val="yellow"/>
                              </w:rPr>
                              <w:t>Maslow’s third level of needs emphasizes love and belonging, which are vital for children’s emotional and social development. Beyond feeling safe, children require strong connections with family members, caregivers, and peers to build a sense of trust and acceptance. These needs are met through nurturing relationships at home, supportive friendships at school, and inclusion in wider community groups such as clubs or sports teams. When children experience love and belonging, they develop confidence, empathy, and resilience, which help them to engage positively with others and succeed in learning environments (Gould,2024). However, if these needs are not fulfilled, children may feel isolated or rejected, making it harder for them to progress to higher levels of esteem and self-actualization. Meeting love and belonging needs therefore lays the foundation for children to grow into secure, socially capable individuals</w:t>
                            </w:r>
                            <w:r w:rsidRPr="00F70937">
                              <w:rPr>
                                <w:sz w:val="18"/>
                                <w:szCs w:val="18"/>
                                <w:highlight w:val="yellow"/>
                              </w:rPr>
                              <w:t>.</w:t>
                            </w:r>
                          </w:p>
                          <w:p w14:paraId="4B474A57" w14:textId="126B4B52" w:rsidR="00101808" w:rsidRPr="00101808" w:rsidRDefault="00101808" w:rsidP="00101808">
                            <w:pPr>
                              <w:jc w:val="center"/>
                              <w:rPr>
                                <w:sz w:val="32"/>
                                <w:szCs w:val="32"/>
                              </w:rPr>
                            </w:pPr>
                            <w:r w:rsidRPr="00101808">
                              <w:rPr>
                                <w:sz w:val="32"/>
                                <w:szCs w:val="32"/>
                                <w:highlight w:val="yellow"/>
                              </w:rPr>
                              <w:t>3</w:t>
                            </w:r>
                          </w:p>
                          <w:p w14:paraId="609545F3" w14:textId="77777777" w:rsidR="00101808" w:rsidRPr="00101808" w:rsidRDefault="00101808" w:rsidP="00101808">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6228C" id="Text Box 5" o:spid="_x0000_s1032" type="#_x0000_t202" style="position:absolute;margin-left:517.9pt;margin-top:-26.9pt;width:306pt;height:157.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UyLOgIAAIQEAAAOAAAAZHJzL2Uyb0RvYy54bWysVE2PGjEMvVfqf4hyLzOwwFL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" fillcolor="white [3201]" strokeweight=".5pt">
                <v:textbox>
                  <w:txbxContent>
                    <w:p w14:paraId="32715F89" w14:textId="0093695C" w:rsidR="005D460D" w:rsidRDefault="00775B51">
                      <w:pPr>
                        <w:rPr>
                          <w:sz w:val="18"/>
                          <w:szCs w:val="18"/>
                        </w:rPr>
                      </w:pPr>
                      <w:r w:rsidRPr="002161F7">
                        <w:rPr>
                          <w:sz w:val="16"/>
                          <w:szCs w:val="16"/>
                          <w:highlight w:val="yellow"/>
                        </w:rPr>
                        <w:t>Maslow’s third level of needs emphasizes love and belonging, which are vital for children’s emotional and social development. Beyond feeling safe, children require strong connections with family members, caregivers, and peers to build a sense of trust and acceptance. These needs are met through nurturing relationships at home, supportive friendships at school, and inclusion in wider community groups such as clubs or sports teams. When children experience love and belonging, they develop confidence, empathy, and resilience, which help them to engage positively with others and succeed in learning environments (Gould,2024). However, if these needs are not fulfilled, children may feel isolated or rejected, making it harder for them to progress to higher levels of esteem and self-actualization. Meeting love and belonging needs therefore lays the foundation for children to grow into secure, socially capable individuals</w:t>
                      </w:r>
                      <w:r w:rsidRPr="00F70937">
                        <w:rPr>
                          <w:sz w:val="18"/>
                          <w:szCs w:val="18"/>
                          <w:highlight w:val="yellow"/>
                        </w:rPr>
                        <w:t>.</w:t>
                      </w:r>
                    </w:p>
                    <w:p w14:paraId="4B474A57" w14:textId="126B4B52" w:rsidR="00101808" w:rsidRPr="00101808" w:rsidRDefault="00101808" w:rsidP="00101808">
                      <w:pPr>
                        <w:jc w:val="center"/>
                        <w:rPr>
                          <w:sz w:val="32"/>
                          <w:szCs w:val="32"/>
                        </w:rPr>
                      </w:pPr>
                      <w:r w:rsidRPr="00101808">
                        <w:rPr>
                          <w:sz w:val="32"/>
                          <w:szCs w:val="32"/>
                          <w:highlight w:val="yellow"/>
                        </w:rPr>
                        <w:t>3</w:t>
                      </w:r>
                    </w:p>
                    <w:p w14:paraId="609545F3" w14:textId="77777777" w:rsidR="00101808" w:rsidRPr="00101808" w:rsidRDefault="00101808" w:rsidP="00101808">
                      <w:pPr>
                        <w:jc w:val="center"/>
                        <w:rPr>
                          <w:sz w:val="32"/>
                          <w:szCs w:val="32"/>
                        </w:rPr>
                      </w:pPr>
                    </w:p>
                  </w:txbxContent>
                </v:textbox>
                <w10:wrap anchorx="page"/>
              </v:shape>
            </w:pict>
          </mc:Fallback>
        </mc:AlternateContent>
      </w:r>
      <w:r w:rsidR="00101808">
        <w:rPr>
          <w:noProof/>
        </w:rPr>
        <mc:AlternateContent>
          <mc:Choice Requires="wps">
            <w:drawing>
              <wp:anchor distT="0" distB="0" distL="114300" distR="114300" simplePos="0" relativeHeight="251666432" behindDoc="0" locked="0" layoutInCell="1" allowOverlap="1" wp14:anchorId="2016C58A" wp14:editId="732BD586">
                <wp:simplePos x="0" y="0"/>
                <wp:positionH relativeFrom="column">
                  <wp:posOffset>7576620</wp:posOffset>
                </wp:positionH>
                <wp:positionV relativeFrom="paragraph">
                  <wp:posOffset>1784732</wp:posOffset>
                </wp:positionV>
                <wp:extent cx="322473" cy="549313"/>
                <wp:effectExtent l="19050" t="19050" r="40005" b="22225"/>
                <wp:wrapNone/>
                <wp:docPr id="1037285449" name="Arrow: Up 9"/>
                <wp:cNvGraphicFramePr/>
                <a:graphic xmlns:a="http://schemas.openxmlformats.org/drawingml/2006/main">
                  <a:graphicData uri="http://schemas.microsoft.com/office/word/2010/wordprocessingShape">
                    <wps:wsp>
                      <wps:cNvSpPr/>
                      <wps:spPr>
                        <a:xfrm>
                          <a:off x="0" y="0"/>
                          <a:ext cx="322473" cy="549313"/>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3140D4"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9" o:spid="_x0000_s1026" type="#_x0000_t68" style="position:absolute;margin-left:596.6pt;margin-top:140.55pt;width:25.4pt;height:4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" adj="6340" fillcolor="#156082 [3204]" strokecolor="#030e13 [484]" strokeweight="1pt"/>
            </w:pict>
          </mc:Fallback>
        </mc:AlternateContent>
      </w:r>
      <w:r w:rsidR="002161F7">
        <w:rPr>
          <w:noProof/>
        </w:rPr>
        <mc:AlternateContent>
          <mc:Choice Requires="wps">
            <w:drawing>
              <wp:anchor distT="0" distB="0" distL="114300" distR="114300" simplePos="0" relativeHeight="251667456" behindDoc="0" locked="0" layoutInCell="1" allowOverlap="1" wp14:anchorId="0E47E2ED" wp14:editId="04A81034">
                <wp:simplePos x="0" y="0"/>
                <wp:positionH relativeFrom="column">
                  <wp:posOffset>4502150</wp:posOffset>
                </wp:positionH>
                <wp:positionV relativeFrom="paragraph">
                  <wp:posOffset>438150</wp:posOffset>
                </wp:positionV>
                <wp:extent cx="1041400" cy="406400"/>
                <wp:effectExtent l="19050" t="19050" r="25400" b="31750"/>
                <wp:wrapNone/>
                <wp:docPr id="1864223947" name="Arrow: Left 10"/>
                <wp:cNvGraphicFramePr/>
                <a:graphic xmlns:a="http://schemas.openxmlformats.org/drawingml/2006/main">
                  <a:graphicData uri="http://schemas.microsoft.com/office/word/2010/wordprocessingShape">
                    <wps:wsp>
                      <wps:cNvSpPr/>
                      <wps:spPr>
                        <a:xfrm>
                          <a:off x="0" y="0"/>
                          <a:ext cx="1041400" cy="40640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B365E3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0" o:spid="_x0000_s1026" type="#_x0000_t66" style="position:absolute;margin-left:354.5pt;margin-top:34.5pt;width:82pt;height:3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" adj="4215" fillcolor="#156082 [3204]" strokecolor="#030e13 [484]" strokeweight="1pt"/>
            </w:pict>
          </mc:Fallback>
        </mc:AlternateContent>
      </w:r>
      <w:r w:rsidR="007A2B15">
        <w:rPr>
          <w:noProof/>
        </w:rPr>
        <mc:AlternateContent>
          <mc:Choice Requires="wps">
            <w:drawing>
              <wp:anchor distT="0" distB="0" distL="114300" distR="114300" simplePos="0" relativeHeight="251659264" behindDoc="0" locked="0" layoutInCell="1" allowOverlap="1" wp14:anchorId="0060AD40" wp14:editId="35D45DC4">
                <wp:simplePos x="0" y="0"/>
                <wp:positionH relativeFrom="column">
                  <wp:posOffset>-908050</wp:posOffset>
                </wp:positionH>
                <wp:positionV relativeFrom="paragraph">
                  <wp:posOffset>-908050</wp:posOffset>
                </wp:positionV>
                <wp:extent cx="10674350" cy="546100"/>
                <wp:effectExtent l="0" t="0" r="12700" b="25400"/>
                <wp:wrapNone/>
                <wp:docPr id="237876718" name="Text Box 2"/>
                <wp:cNvGraphicFramePr/>
                <a:graphic xmlns:a="http://schemas.openxmlformats.org/drawingml/2006/main">
                  <a:graphicData uri="http://schemas.microsoft.com/office/word/2010/wordprocessingShape">
                    <wps:wsp>
                      <wps:cNvSpPr txBox="1"/>
                      <wps:spPr>
                        <a:xfrm>
                          <a:off x="0" y="0"/>
                          <a:ext cx="10674350" cy="546100"/>
                        </a:xfrm>
                        <a:prstGeom prst="rect">
                          <a:avLst/>
                        </a:prstGeom>
                        <a:solidFill>
                          <a:schemeClr val="lt1"/>
                        </a:solidFill>
                        <a:ln w="6350">
                          <a:solidFill>
                            <a:prstClr val="black"/>
                          </a:solidFill>
                        </a:ln>
                      </wps:spPr>
                      <wps:txbx>
                        <w:txbxContent>
                          <w:p w14:paraId="7EA43734" w14:textId="6FAA6B05" w:rsidR="007A2B15" w:rsidRPr="007A2B15" w:rsidRDefault="00053F18">
                            <w:pPr>
                              <w:rPr>
                                <w:sz w:val="18"/>
                                <w:szCs w:val="18"/>
                              </w:rPr>
                            </w:pPr>
                            <w:r w:rsidRPr="00053F18">
                              <w:rPr>
                                <w:sz w:val="18"/>
                                <w:szCs w:val="18"/>
                              </w:rPr>
                              <w:t>Maslow’s theory says that people have different levels of needs, starting with basic ones like food and safety, and moving up to things like friendship, respect, and personal growth. He believed that people usually need to meet the lower-level needs before they can focus on the higher ones. This idea has been very important in development work, helping guide what goals to set, how to design social programs, and why economic growth is seen as a key way to improve people’s lives</w:t>
                            </w:r>
                            <w:r>
                              <w:rPr>
                                <w:sz w:val="18"/>
                                <w:szCs w:val="18"/>
                              </w:rPr>
                              <w:t xml:space="preserve"> ( Rojas et al. 2023)</w:t>
                            </w:r>
                            <w:r w:rsidR="00416EA6">
                              <w:rPr>
                                <w:sz w:val="18"/>
                                <w:szCs w:val="18"/>
                              </w:rPr>
                              <w:t>. The arrows and colours represent the levels of the hierarchy of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60AD40" id="_x0000_s1033" type="#_x0000_t202" style="position:absolute;margin-left:-71.5pt;margin-top:-71.5pt;width:840.5pt;height:4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" fillcolor="white [3201]" strokeweight=".5pt">
                <v:textbox>
                  <w:txbxContent>
                    <w:p w14:paraId="7EA43734" w14:textId="6FAA6B05" w:rsidR="007A2B15" w:rsidRPr="007A2B15" w:rsidRDefault="00053F18">
                      <w:pPr>
                        <w:rPr>
                          <w:sz w:val="18"/>
                          <w:szCs w:val="18"/>
                        </w:rPr>
                      </w:pPr>
                      <w:r w:rsidRPr="00053F18">
                        <w:rPr>
                          <w:sz w:val="18"/>
                          <w:szCs w:val="18"/>
                        </w:rPr>
                        <w:t>Maslow’s theory says that people have different levels of needs, starting with basic ones like food and safety, and moving up to things like friendship, respect, and personal growth. He believed that people usually need to meet the lower-level needs before they can focus on the higher ones. This idea has been very important in development work, helping guide what goals to set, how to design social programs, and why economic growth is seen as a key way to improve people’s lives</w:t>
                      </w:r>
                      <w:r>
                        <w:rPr>
                          <w:sz w:val="18"/>
                          <w:szCs w:val="18"/>
                        </w:rPr>
                        <w:t xml:space="preserve"> ( Rojas et al. 2023)</w:t>
                      </w:r>
                      <w:r w:rsidR="00416EA6">
                        <w:rPr>
                          <w:sz w:val="18"/>
                          <w:szCs w:val="18"/>
                        </w:rPr>
                        <w:t>. The arrows and colours represent the levels of the hierarchy of needs.</w:t>
                      </w:r>
                    </w:p>
                  </w:txbxContent>
                </v:textbox>
              </v:shape>
            </w:pict>
          </mc:Fallback>
        </mc:AlternateContent>
      </w:r>
      <w:r w:rsidR="00101808">
        <w:t>3</w:t>
      </w:r>
    </w:p>
    <w:p w14:paraId="24E72405" w14:textId="77777777" w:rsidR="00980C11" w:rsidRDefault="00980C11"/>
    <w:p w14:paraId="6C2CD69C" w14:textId="77777777" w:rsidR="00980C11" w:rsidRDefault="00980C11">
      <w:r>
        <w:br w:type="page"/>
      </w:r>
    </w:p>
    <w:p w14:paraId="4AEF3BC9" w14:textId="5EBD0304" w:rsidR="007833BC" w:rsidRPr="005B28B4" w:rsidRDefault="005B28B4" w:rsidP="00980C11">
      <w:pPr>
        <w:rPr>
          <w:sz w:val="24"/>
          <w:szCs w:val="24"/>
        </w:rPr>
      </w:pPr>
      <w:r w:rsidRPr="005B28B4">
        <w:rPr>
          <w:sz w:val="24"/>
          <w:szCs w:val="24"/>
        </w:rPr>
        <w:lastRenderedPageBreak/>
        <w:t xml:space="preserve">Part 2 </w:t>
      </w:r>
    </w:p>
    <w:p w14:paraId="3964C17F" w14:textId="3954048E" w:rsidR="008208EC" w:rsidRDefault="008208EC" w:rsidP="00111197">
      <w:pPr>
        <w:spacing w:line="480" w:lineRule="auto"/>
        <w:rPr>
          <w:sz w:val="24"/>
          <w:szCs w:val="24"/>
        </w:rPr>
      </w:pPr>
      <w:r w:rsidRPr="008208EC">
        <w:rPr>
          <w:sz w:val="24"/>
          <w:szCs w:val="24"/>
        </w:rPr>
        <w:t>Holistic child development refers to the interconnected growth of children across physical, cognitive, emotional, social, and language domains. Rather than viewing development as separate areas, the holistic approach emphasises that all aspects of a child’s growth influence one another and contribute to overall well-being. This perspective recognises that children learn and develop through interactions with their relationships, environments, and experiences (Keenan, Crowley &amp; Evans, 2016). Maslow’s Hierarchy of Needs provides a valuable framework for understanding how children’s basic needs must be met to support</w:t>
      </w:r>
      <w:r w:rsidR="00B076D8">
        <w:rPr>
          <w:sz w:val="24"/>
          <w:szCs w:val="24"/>
        </w:rPr>
        <w:t xml:space="preserve"> a</w:t>
      </w:r>
      <w:r w:rsidRPr="008208EC">
        <w:rPr>
          <w:sz w:val="24"/>
          <w:szCs w:val="24"/>
        </w:rPr>
        <w:t xml:space="preserve"> full</w:t>
      </w:r>
      <w:r w:rsidR="00B076D8">
        <w:rPr>
          <w:sz w:val="24"/>
          <w:szCs w:val="24"/>
        </w:rPr>
        <w:t xml:space="preserve"> and</w:t>
      </w:r>
      <w:r w:rsidRPr="008208EC">
        <w:rPr>
          <w:sz w:val="24"/>
          <w:szCs w:val="24"/>
        </w:rPr>
        <w:t xml:space="preserve"> balanced development (Aubrey &amp; Riley, 2022). Maslow argued that individuals progress through a series of needs from physiological to self-actualisation, each laying the foundation for the next (Lindon &amp; Brodie, 2016). By linking holistic development with Maslow’s model, practitioners can better understand how meeting children’s essential needs supports their emotional stability, social interaction, cognitive ability, and physical growth. This essay explores holistic child development in depth and demonstrates how Maslow’s theory can be applied to support children’s well-being, confidence, and potential.</w:t>
      </w:r>
    </w:p>
    <w:p w14:paraId="45CA29C5" w14:textId="673F9C8B" w:rsidR="008208EC" w:rsidRPr="008208EC" w:rsidRDefault="008208EC" w:rsidP="008208EC">
      <w:pPr>
        <w:spacing w:line="480" w:lineRule="auto"/>
        <w:rPr>
          <w:sz w:val="24"/>
          <w:szCs w:val="24"/>
        </w:rPr>
      </w:pPr>
      <w:r w:rsidRPr="008208EC">
        <w:rPr>
          <w:sz w:val="24"/>
          <w:szCs w:val="24"/>
        </w:rPr>
        <w:t xml:space="preserve">Holistic development acknowledges that children grow across multiple areas, each influencing the others in significant ways. Physical development includes gross and fine motor skills, coordination, sensory growth, and overall biological health, forming the foundation for children’s ability to explore their environment and participate in daily activities. Cognitive development encompasses thinking, memory, problem-solving, concentration, and understanding the world around them, allowing children to make sense of experiences </w:t>
      </w:r>
      <w:r w:rsidRPr="008208EC">
        <w:rPr>
          <w:sz w:val="24"/>
          <w:szCs w:val="24"/>
        </w:rPr>
        <w:lastRenderedPageBreak/>
        <w:t>and build knowledge (McIlroy, 2024). Emotional development involves recognising, expressing, and managing feelings, helping children develop resilience, empathy, and secure attachments. Social development focuses on forming relationships, cooperating with others, developing social norms, and building confidence in group interactions. Language development supports communication, vocabulary growth, expressive and receptive skills, and underpins later academic progress (Anderson, 2024). Creative development is also essential, as it encourages imagination, experimentation, critical thinking, and self-expression through music, art, movement, and role play. These developmental areas function together rather than separately; for example, emotionally secure children often show stronger cognitive engagement, better communication, and greater willingness to participate socially. Similarly, physical development influences cognitive processes, as active play supports brain growth and problem-solving skills. Because development occurs across these interlinked systems, children require nurturing, stimulating, and supportive environments that meet all their needs (Benden, 2019).</w:t>
      </w:r>
    </w:p>
    <w:p w14:paraId="6671DD43" w14:textId="1BF5D311" w:rsidR="008208EC" w:rsidRPr="008208EC" w:rsidRDefault="008208EC" w:rsidP="008208EC">
      <w:pPr>
        <w:spacing w:line="480" w:lineRule="auto"/>
        <w:rPr>
          <w:sz w:val="24"/>
          <w:szCs w:val="24"/>
        </w:rPr>
      </w:pPr>
      <w:r w:rsidRPr="008208EC">
        <w:rPr>
          <w:sz w:val="24"/>
          <w:szCs w:val="24"/>
        </w:rPr>
        <w:t>Maslow’s hierarchy consists of five levels: physiological needs, safety, love and belonging, esteem, and self-actualisation. He proposed that lower-level needs must be met before individuals can focus on higher-level development, meaning that basic requirements create the foundation for all other growth. In early childhood, this suggests that children require security, stability, consistent routines, adequate nutrition, and emotional warmth before they can fully engage in meaningful learning experiences, form positive social relationships, or develop creative and problem-solving skills (Rojas et al., 2023). According to Care Learning (2024), when applied to holistic development, Maslow’s model supports the view that every developmental domain</w:t>
      </w:r>
      <w:r>
        <w:rPr>
          <w:sz w:val="24"/>
          <w:szCs w:val="24"/>
        </w:rPr>
        <w:t xml:space="preserve"> </w:t>
      </w:r>
      <w:r w:rsidRPr="008208EC">
        <w:rPr>
          <w:sz w:val="24"/>
          <w:szCs w:val="24"/>
        </w:rPr>
        <w:t>physical, emotional, social, and cognitive</w:t>
      </w:r>
      <w:r>
        <w:rPr>
          <w:sz w:val="24"/>
          <w:szCs w:val="24"/>
        </w:rPr>
        <w:t xml:space="preserve"> </w:t>
      </w:r>
      <w:r w:rsidRPr="008208EC">
        <w:rPr>
          <w:sz w:val="24"/>
          <w:szCs w:val="24"/>
        </w:rPr>
        <w:t xml:space="preserve">is </w:t>
      </w:r>
      <w:r w:rsidRPr="008208EC">
        <w:rPr>
          <w:sz w:val="24"/>
          <w:szCs w:val="24"/>
        </w:rPr>
        <w:lastRenderedPageBreak/>
        <w:t>interconnected and influenced by the fulfilment of fundamental needs. If these core needs are not met, children may struggle with concentration, emotional regulation, confidence, and social interaction, demonstrating how inadequate care can have a broad and long-lasting impact on overall development.</w:t>
      </w:r>
    </w:p>
    <w:p w14:paraId="3DA06ECB" w14:textId="77777777" w:rsidR="008208EC" w:rsidRPr="008208EC" w:rsidRDefault="008208EC" w:rsidP="008208EC">
      <w:pPr>
        <w:spacing w:line="480" w:lineRule="auto"/>
        <w:rPr>
          <w:sz w:val="24"/>
          <w:szCs w:val="24"/>
        </w:rPr>
      </w:pPr>
      <w:r w:rsidRPr="008208EC">
        <w:rPr>
          <w:sz w:val="24"/>
          <w:szCs w:val="24"/>
        </w:rPr>
        <w:t>Safety and security form the second level of Maslow’s hierarchy and are equally crucial in early childhood. Young children require predictable routines, stable environments, and adults who respond consistently to their needs. Research on attachment supports this, with Bowlby (1988) emphasising that secure, responsive caregiving provides children with a secure base from which they feel safe to explore their surroundings. When safety needs are met, children feel protected and confident to investigate their environment, which supports emotional development by enabling them to form trusting relationships and build resilience. Ainsworth et al. (1978) also found that children who experience consistent and sensitive caregiving are more likely to engage in exploration and problem-solving, demonstrating how security directly contributes to cognitive development. In contrast, children who experience instability, fear, or inconsistent caregiving may exhibit anxiety, withdrawn behaviour, or difficulty engaging in learning experiences, again demonstrating the interconnected nature of development.</w:t>
      </w:r>
    </w:p>
    <w:p w14:paraId="4BCD0098" w14:textId="77777777" w:rsidR="008208EC" w:rsidRPr="008208EC" w:rsidRDefault="008208EC" w:rsidP="008208EC">
      <w:pPr>
        <w:spacing w:line="480" w:lineRule="auto"/>
        <w:rPr>
          <w:sz w:val="24"/>
          <w:szCs w:val="24"/>
        </w:rPr>
      </w:pPr>
      <w:r w:rsidRPr="008208EC">
        <w:rPr>
          <w:sz w:val="24"/>
          <w:szCs w:val="24"/>
        </w:rPr>
        <w:t xml:space="preserve">Maslow’s third level, love and belonging, relates directly to attachment, relationships, and social inclusion. The Mental Health Foundation (2016) suggests that in early childhood, strong bonds with caregivers are essential for emotional security and social development. Warm, nurturing relationships promote children’s self-esteem, support their communication skills, and help them learn </w:t>
      </w:r>
      <w:r w:rsidRPr="008208EC">
        <w:rPr>
          <w:sz w:val="24"/>
          <w:szCs w:val="24"/>
        </w:rPr>
        <w:lastRenderedPageBreak/>
        <w:t>to interact positively with peers. According to McKibbin (2018), these connections also influence language development, as conversation, shared attention, and responsive communication are key to learning vocabulary and expressive skills. When children feel emotionally supported and have a strong sense of belonging, they are far more likely to engage confidently with new experiences and develop positive social behaviours.</w:t>
      </w:r>
    </w:p>
    <w:p w14:paraId="20BB6D04" w14:textId="77777777" w:rsidR="008208EC" w:rsidRPr="008208EC" w:rsidRDefault="008208EC" w:rsidP="008208EC">
      <w:pPr>
        <w:spacing w:line="480" w:lineRule="auto"/>
        <w:rPr>
          <w:sz w:val="24"/>
          <w:szCs w:val="24"/>
        </w:rPr>
      </w:pPr>
      <w:r w:rsidRPr="008208EC">
        <w:rPr>
          <w:sz w:val="24"/>
          <w:szCs w:val="24"/>
        </w:rPr>
        <w:t>Esteem needs are the fourth level of Maslow’s hierarchy and relate to children’s sense of competence, confidence, and self-worth. Opportunities to succeed, make choices, and receive encouragement contribute to healthy self-esteem. When practitioners provide meaningful praise, age-appropriate challenges, and opportunities for independence, children develop motivation and a belief in their capabilities (Queen Margaret University, 2023). This, in practice, enhances cognitive learning, perseverance, and problem-solving. On the other hand, environments that limit children’s autonomy or provide predominantly negative feedback may hinder emotional and social development, demonstrating again how unmet needs affect multiple developmental domains.</w:t>
      </w:r>
    </w:p>
    <w:p w14:paraId="50BD4CCD" w14:textId="21A74654" w:rsidR="008208EC" w:rsidRPr="008208EC" w:rsidRDefault="008208EC" w:rsidP="008208EC">
      <w:pPr>
        <w:spacing w:line="480" w:lineRule="auto"/>
        <w:rPr>
          <w:sz w:val="24"/>
          <w:szCs w:val="24"/>
        </w:rPr>
      </w:pPr>
      <w:r w:rsidRPr="008208EC">
        <w:rPr>
          <w:sz w:val="24"/>
          <w:szCs w:val="24"/>
        </w:rPr>
        <w:t>At the top of Maslow’s hierarchy is self-actualisation</w:t>
      </w:r>
      <w:r>
        <w:rPr>
          <w:sz w:val="24"/>
          <w:szCs w:val="24"/>
        </w:rPr>
        <w:t xml:space="preserve"> which is </w:t>
      </w:r>
      <w:r w:rsidRPr="008208EC">
        <w:rPr>
          <w:sz w:val="24"/>
          <w:szCs w:val="24"/>
        </w:rPr>
        <w:t>the fulfilment of personal potential. In early childhood, this can be seen when children are given the freedom to be creative, curious, and imaginative. Environments that encourage exploration, play, and creative expression allow children to develop their individuality and interests (Sullivan, 2025). Self-actualisation links closely with cognitive and creative development, as it involves higher-level thinking, innovation, and independence (Komninos, 2020). However, a child will not easily reach this level of development if lower needs such as safety, love, or esteem are not consistently met.</w:t>
      </w:r>
    </w:p>
    <w:p w14:paraId="30A4644A" w14:textId="7687B9F6" w:rsidR="00554712" w:rsidRDefault="008208EC" w:rsidP="008208EC">
      <w:pPr>
        <w:spacing w:line="480" w:lineRule="auto"/>
        <w:rPr>
          <w:sz w:val="24"/>
          <w:szCs w:val="24"/>
        </w:rPr>
      </w:pPr>
      <w:r w:rsidRPr="008208EC">
        <w:rPr>
          <w:sz w:val="24"/>
          <w:szCs w:val="24"/>
        </w:rPr>
        <w:lastRenderedPageBreak/>
        <w:t>Holistic child development recognises that children grow across multiple, interconnected domains, each influencing the others in powerful ways. By applying Maslow’s Hierarchy of Needs, practitioners gain a deeper understanding of how fulfilling children’s basic physiological, emotional, and psychological needs creates the foundation for meaningful learning, secure relationships, and long-term well-being. When children experience safety, love, and opportunities to build competence, they are better positioned to engage creatively, think critically, and achieve their full potential. Ultimately, integrating holistic development with Maslow’s theoretical framework ensures that practice in early childhood education is responsive, child-centred, and grounded in a comprehensive understanding of what children need to thrive.</w:t>
      </w:r>
    </w:p>
    <w:p w14:paraId="66E84015" w14:textId="77777777" w:rsidR="00111197" w:rsidRDefault="00111197" w:rsidP="008208EC">
      <w:pPr>
        <w:spacing w:line="480" w:lineRule="auto"/>
        <w:rPr>
          <w:sz w:val="24"/>
          <w:szCs w:val="24"/>
        </w:rPr>
      </w:pPr>
    </w:p>
    <w:p w14:paraId="54401D4F" w14:textId="77777777" w:rsidR="00111197" w:rsidRDefault="00111197" w:rsidP="008208EC">
      <w:pPr>
        <w:spacing w:line="480" w:lineRule="auto"/>
        <w:rPr>
          <w:sz w:val="24"/>
          <w:szCs w:val="24"/>
        </w:rPr>
      </w:pPr>
    </w:p>
    <w:p w14:paraId="3EC214BB" w14:textId="77777777" w:rsidR="00111197" w:rsidRDefault="00111197" w:rsidP="008208EC">
      <w:pPr>
        <w:spacing w:line="480" w:lineRule="auto"/>
        <w:rPr>
          <w:sz w:val="24"/>
          <w:szCs w:val="24"/>
        </w:rPr>
      </w:pPr>
    </w:p>
    <w:p w14:paraId="0742DD96" w14:textId="77777777" w:rsidR="00111197" w:rsidRDefault="00111197" w:rsidP="008208EC">
      <w:pPr>
        <w:spacing w:line="480" w:lineRule="auto"/>
        <w:rPr>
          <w:sz w:val="24"/>
          <w:szCs w:val="24"/>
        </w:rPr>
      </w:pPr>
    </w:p>
    <w:p w14:paraId="228C6290" w14:textId="77777777" w:rsidR="00111197" w:rsidRDefault="00111197" w:rsidP="008208EC">
      <w:pPr>
        <w:spacing w:line="480" w:lineRule="auto"/>
        <w:rPr>
          <w:sz w:val="24"/>
          <w:szCs w:val="24"/>
        </w:rPr>
      </w:pPr>
    </w:p>
    <w:p w14:paraId="716B00A7" w14:textId="424066CE" w:rsidR="00111197" w:rsidRDefault="00111197" w:rsidP="008208EC">
      <w:pPr>
        <w:spacing w:line="480" w:lineRule="auto"/>
        <w:rPr>
          <w:sz w:val="24"/>
          <w:szCs w:val="24"/>
        </w:rPr>
      </w:pPr>
      <w:r>
        <w:rPr>
          <w:sz w:val="24"/>
          <w:szCs w:val="24"/>
        </w:rPr>
        <w:lastRenderedPageBreak/>
        <w:t xml:space="preserve">Part 3 </w:t>
      </w:r>
    </w:p>
    <w:p w14:paraId="224AA01B" w14:textId="6CA64373" w:rsidR="00111197" w:rsidRDefault="00111197" w:rsidP="008208EC">
      <w:pPr>
        <w:spacing w:line="480" w:lineRule="auto"/>
        <w:rPr>
          <w:sz w:val="24"/>
          <w:szCs w:val="24"/>
        </w:rPr>
      </w:pPr>
      <w:r w:rsidRPr="00111197">
        <w:rPr>
          <w:sz w:val="24"/>
          <w:szCs w:val="24"/>
        </w:rPr>
        <w:t xml:space="preserve">Holistic child development recognises that children grow across </w:t>
      </w:r>
      <w:r>
        <w:rPr>
          <w:sz w:val="24"/>
          <w:szCs w:val="24"/>
        </w:rPr>
        <w:t xml:space="preserve">different areas which are </w:t>
      </w:r>
      <w:r w:rsidRPr="00111197">
        <w:rPr>
          <w:sz w:val="24"/>
          <w:szCs w:val="24"/>
        </w:rPr>
        <w:t>physical, emotional, social, and cognitive</w:t>
      </w:r>
      <w:r>
        <w:rPr>
          <w:sz w:val="24"/>
          <w:szCs w:val="24"/>
        </w:rPr>
        <w:t xml:space="preserve"> </w:t>
      </w:r>
      <w:r w:rsidRPr="00111197">
        <w:rPr>
          <w:sz w:val="24"/>
          <w:szCs w:val="24"/>
        </w:rPr>
        <w:t>and that progress in one area can strongly influence another. For children with severe additional learning needs (ALN), these connections can be even more significant because their development is shaped by high levels of dependency, sensory differences, communication barriers, and medical complexities</w:t>
      </w:r>
      <w:r>
        <w:rPr>
          <w:sz w:val="24"/>
          <w:szCs w:val="24"/>
        </w:rPr>
        <w:t xml:space="preserve"> (Richards et al, 2023)</w:t>
      </w:r>
      <w:r w:rsidRPr="00111197">
        <w:rPr>
          <w:sz w:val="24"/>
          <w:szCs w:val="24"/>
        </w:rPr>
        <w:t>. To support these children effectively, practitioners must understand how their basic needs, emotional security, self-esteem, and opportunities for independence interact. Maslow’s Hierarchy of Needs provides a practical framework for interpreting these relationships and identifying what children require to develop to their full potential</w:t>
      </w:r>
      <w:r w:rsidR="00D00988">
        <w:rPr>
          <w:sz w:val="24"/>
          <w:szCs w:val="24"/>
        </w:rPr>
        <w:t>(Rojas et al,2023)</w:t>
      </w:r>
      <w:r w:rsidRPr="00111197">
        <w:rPr>
          <w:sz w:val="24"/>
          <w:szCs w:val="24"/>
        </w:rPr>
        <w:t xml:space="preserve">. This essay uses three examples from my own Early Years practice with children who have severe ALN and </w:t>
      </w:r>
      <w:r>
        <w:rPr>
          <w:sz w:val="24"/>
          <w:szCs w:val="24"/>
        </w:rPr>
        <w:t>I am using</w:t>
      </w:r>
      <w:r w:rsidRPr="00111197">
        <w:rPr>
          <w:sz w:val="24"/>
          <w:szCs w:val="24"/>
        </w:rPr>
        <w:t xml:space="preserve"> Gibbs’ Reflective Cycle to explore how these experiences highlight the significance of Maslow’s theory in understanding child development</w:t>
      </w:r>
      <w:r w:rsidR="00D00988">
        <w:rPr>
          <w:sz w:val="24"/>
          <w:szCs w:val="24"/>
        </w:rPr>
        <w:t>. Gibbs reflective cycle has 6 stages to reflect (University of Hull, 2024)</w:t>
      </w:r>
      <w:r w:rsidRPr="00111197">
        <w:rPr>
          <w:sz w:val="24"/>
          <w:szCs w:val="24"/>
        </w:rPr>
        <w:t>.</w:t>
      </w:r>
    </w:p>
    <w:p w14:paraId="7C563FE9" w14:textId="383A2654" w:rsidR="00D00988" w:rsidRDefault="00F24200" w:rsidP="008208EC">
      <w:pPr>
        <w:spacing w:line="480" w:lineRule="auto"/>
        <w:rPr>
          <w:sz w:val="24"/>
          <w:szCs w:val="24"/>
        </w:rPr>
      </w:pPr>
      <w:r w:rsidRPr="00F24200">
        <w:rPr>
          <w:sz w:val="24"/>
          <w:szCs w:val="24"/>
        </w:rPr>
        <w:t>Using Gibbs’ cycle, I reflected on my experience supporting a child with complex medical needs who required tube feeding, seizure monitoring and regular repositioning. At first, I felt anxious about the responsibility and worried the medical routines would limit learning opportunities, but I later realised these routines were essential foundations for learning. Evaluating the situation made it clear that when his physiological and safety needs were met</w:t>
      </w:r>
      <w:r>
        <w:rPr>
          <w:sz w:val="24"/>
          <w:szCs w:val="24"/>
        </w:rPr>
        <w:t xml:space="preserve">, </w:t>
      </w:r>
      <w:r w:rsidRPr="00F24200">
        <w:rPr>
          <w:sz w:val="24"/>
          <w:szCs w:val="24"/>
        </w:rPr>
        <w:t>consistent feeding, comfort, and calm surroundings</w:t>
      </w:r>
      <w:r>
        <w:rPr>
          <w:sz w:val="24"/>
          <w:szCs w:val="24"/>
        </w:rPr>
        <w:t xml:space="preserve"> </w:t>
      </w:r>
      <w:r w:rsidRPr="00F24200">
        <w:rPr>
          <w:sz w:val="24"/>
          <w:szCs w:val="24"/>
        </w:rPr>
        <w:t xml:space="preserve">he was noticeably more alert and engaged in sensory exploration; when these needs were not met, his ability to interact or concentrate decreased sharply. Analysing this </w:t>
      </w:r>
      <w:r w:rsidRPr="00F24200">
        <w:rPr>
          <w:sz w:val="24"/>
          <w:szCs w:val="24"/>
        </w:rPr>
        <w:lastRenderedPageBreak/>
        <w:t>experience through Maslow highlighted that children with severe ALN rely completely on adults to meet even the most basic needs, making consistency, accuracy and sensitivity crucial</w:t>
      </w:r>
      <w:r w:rsidR="004774FC">
        <w:rPr>
          <w:sz w:val="24"/>
          <w:szCs w:val="24"/>
        </w:rPr>
        <w:t xml:space="preserve"> (</w:t>
      </w:r>
      <w:r w:rsidR="004774FC" w:rsidRPr="004774FC">
        <w:rPr>
          <w:sz w:val="24"/>
          <w:szCs w:val="24"/>
        </w:rPr>
        <w:t>Anglesey,</w:t>
      </w:r>
      <w:r w:rsidR="004774FC">
        <w:rPr>
          <w:sz w:val="24"/>
          <w:szCs w:val="24"/>
        </w:rPr>
        <w:t xml:space="preserve"> no date)</w:t>
      </w:r>
      <w:r w:rsidRPr="00F24200">
        <w:rPr>
          <w:sz w:val="24"/>
          <w:szCs w:val="24"/>
        </w:rPr>
        <w:t>. I concluded that medical care is not separate from development but central to it, and planned to continue strengthening my medical competence, collaborate closely with health professionals, and integrate learning opportunities around his care routines to ensure comfort and engagement go hand in hand.</w:t>
      </w:r>
    </w:p>
    <w:p w14:paraId="152DFF7B" w14:textId="3F1C5F0A" w:rsidR="00826F9E" w:rsidRDefault="00826F9E" w:rsidP="008208EC">
      <w:pPr>
        <w:spacing w:line="480" w:lineRule="auto"/>
        <w:rPr>
          <w:sz w:val="24"/>
          <w:szCs w:val="24"/>
        </w:rPr>
      </w:pPr>
      <w:r w:rsidRPr="00826F9E">
        <w:rPr>
          <w:sz w:val="24"/>
          <w:szCs w:val="24"/>
        </w:rPr>
        <w:t>Reflecting through Gibbs, I considered my work with a non-verbal child who initially avoided adults, struggled with transitions and became distressed easily. I felt uncertain at first and questioned whether he would ever feel safe enough to engage, but gradual progress</w:t>
      </w:r>
      <w:r>
        <w:rPr>
          <w:sz w:val="24"/>
          <w:szCs w:val="24"/>
        </w:rPr>
        <w:t xml:space="preserve"> </w:t>
      </w:r>
      <w:r w:rsidRPr="00826F9E">
        <w:rPr>
          <w:sz w:val="24"/>
          <w:szCs w:val="24"/>
        </w:rPr>
        <w:t>such as approaching me, allowing shared play, and smiling</w:t>
      </w:r>
      <w:r>
        <w:rPr>
          <w:sz w:val="24"/>
          <w:szCs w:val="24"/>
        </w:rPr>
        <w:t xml:space="preserve"> which </w:t>
      </w:r>
      <w:r w:rsidRPr="00826F9E">
        <w:rPr>
          <w:sz w:val="24"/>
          <w:szCs w:val="24"/>
        </w:rPr>
        <w:t>boosted my confidence</w:t>
      </w:r>
      <w:r>
        <w:rPr>
          <w:sz w:val="24"/>
          <w:szCs w:val="24"/>
        </w:rPr>
        <w:t xml:space="preserve"> while working with them</w:t>
      </w:r>
      <w:r w:rsidRPr="00826F9E">
        <w:rPr>
          <w:sz w:val="24"/>
          <w:szCs w:val="24"/>
        </w:rPr>
        <w:t xml:space="preserve">. Evaluation showed that once emotional security began to grow, the child became more willing to explore group sessions, use communication gestures </w:t>
      </w:r>
      <w:r>
        <w:rPr>
          <w:sz w:val="24"/>
          <w:szCs w:val="24"/>
        </w:rPr>
        <w:t xml:space="preserve">and communication boards </w:t>
      </w:r>
      <w:r w:rsidRPr="00826F9E">
        <w:rPr>
          <w:sz w:val="24"/>
          <w:szCs w:val="24"/>
        </w:rPr>
        <w:t>and tolerate new environments</w:t>
      </w:r>
      <w:r>
        <w:rPr>
          <w:sz w:val="24"/>
          <w:szCs w:val="24"/>
        </w:rPr>
        <w:t>. I believe allowing the child space and giving them time to come to me helped as I did not put pressure on</w:t>
      </w:r>
      <w:r w:rsidRPr="00826F9E">
        <w:rPr>
          <w:sz w:val="24"/>
          <w:szCs w:val="24"/>
        </w:rPr>
        <w:t>. Analysing the experience confirmed Maslow’s notion that belonging is essential for developmental progress</w:t>
      </w:r>
      <w:r>
        <w:rPr>
          <w:sz w:val="24"/>
          <w:szCs w:val="24"/>
        </w:rPr>
        <w:t xml:space="preserve"> and</w:t>
      </w:r>
      <w:r w:rsidRPr="00826F9E">
        <w:rPr>
          <w:sz w:val="24"/>
          <w:szCs w:val="24"/>
        </w:rPr>
        <w:t xml:space="preserve"> without trust and emotional safety, the child could not engage socially or cognitively, especially given his communication difficulties and sensory sensitivities</w:t>
      </w:r>
      <w:r w:rsidR="004B67F1">
        <w:rPr>
          <w:sz w:val="24"/>
          <w:szCs w:val="24"/>
        </w:rPr>
        <w:t xml:space="preserve"> (</w:t>
      </w:r>
      <w:r w:rsidR="004B67F1" w:rsidRPr="004B67F1">
        <w:rPr>
          <w:sz w:val="24"/>
          <w:szCs w:val="24"/>
        </w:rPr>
        <w:t xml:space="preserve">Le </w:t>
      </w:r>
      <w:proofErr w:type="spellStart"/>
      <w:r w:rsidR="004B67F1" w:rsidRPr="004B67F1">
        <w:rPr>
          <w:sz w:val="24"/>
          <w:szCs w:val="24"/>
        </w:rPr>
        <w:t>Menestrel</w:t>
      </w:r>
      <w:proofErr w:type="spellEnd"/>
      <w:r w:rsidR="004B67F1">
        <w:rPr>
          <w:sz w:val="24"/>
          <w:szCs w:val="24"/>
        </w:rPr>
        <w:t xml:space="preserve"> et al, 2025, p.150)</w:t>
      </w:r>
      <w:r w:rsidRPr="00826F9E">
        <w:rPr>
          <w:sz w:val="24"/>
          <w:szCs w:val="24"/>
        </w:rPr>
        <w:t>. I concluded that relationships must be built slowly and consistently to meet the belonging needs of children with severe ALN, and my action plan focuses on continuing intensive interaction strategies, maintaining predictable routines, and working closely with families to support secure attachments across home and school</w:t>
      </w:r>
      <w:r w:rsidR="004B67F1">
        <w:rPr>
          <w:sz w:val="24"/>
          <w:szCs w:val="24"/>
        </w:rPr>
        <w:t xml:space="preserve"> (Hutchinson and </w:t>
      </w:r>
      <w:proofErr w:type="spellStart"/>
      <w:r w:rsidR="004B67F1">
        <w:rPr>
          <w:sz w:val="24"/>
          <w:szCs w:val="24"/>
        </w:rPr>
        <w:t>bodicot</w:t>
      </w:r>
      <w:proofErr w:type="spellEnd"/>
      <w:r w:rsidR="004B67F1">
        <w:rPr>
          <w:sz w:val="24"/>
          <w:szCs w:val="24"/>
        </w:rPr>
        <w:t>, 2015, P.443)</w:t>
      </w:r>
      <w:r w:rsidRPr="00826F9E">
        <w:rPr>
          <w:sz w:val="24"/>
          <w:szCs w:val="24"/>
        </w:rPr>
        <w:t>.</w:t>
      </w:r>
    </w:p>
    <w:p w14:paraId="449D7C52" w14:textId="05BE6A10" w:rsidR="00D00988" w:rsidRDefault="00A30E7E" w:rsidP="008208EC">
      <w:pPr>
        <w:spacing w:line="480" w:lineRule="auto"/>
        <w:rPr>
          <w:sz w:val="24"/>
          <w:szCs w:val="24"/>
        </w:rPr>
      </w:pPr>
      <w:r w:rsidRPr="00A30E7E">
        <w:rPr>
          <w:sz w:val="24"/>
          <w:szCs w:val="24"/>
        </w:rPr>
        <w:lastRenderedPageBreak/>
        <w:t>Using Gibbs’ Reflective Cycle, I reflected on my experience supporting a child with severe autism who had no spoken language and often displayed frustration because he was unable to communicate his needs. I initially felt unsure about how to reduce his distress and anxious that I might</w:t>
      </w:r>
      <w:r>
        <w:rPr>
          <w:sz w:val="24"/>
          <w:szCs w:val="24"/>
        </w:rPr>
        <w:t xml:space="preserve"> not understand </w:t>
      </w:r>
      <w:r w:rsidRPr="00A30E7E">
        <w:rPr>
          <w:sz w:val="24"/>
          <w:szCs w:val="24"/>
        </w:rPr>
        <w:t>what he was trying to express. After working closely with the speech and language therapist, I introduced a personalised communication book with large, tactile symbols and began modelling how to use it during daily routines. Evaluation showed that after a few weeks, the child began independently pointing to symbols such as “</w:t>
      </w:r>
      <w:r>
        <w:rPr>
          <w:sz w:val="24"/>
          <w:szCs w:val="24"/>
        </w:rPr>
        <w:t>nappy</w:t>
      </w:r>
      <w:r w:rsidRPr="00A30E7E">
        <w:rPr>
          <w:sz w:val="24"/>
          <w:szCs w:val="24"/>
        </w:rPr>
        <w:t>” “stop,” and “more,” which significantly reduced his meltdowns and increased his engagement during activities. Analysing this experience through Maslow’s framework demonstrated how supporting communication meets esteem needs, as the child gained confidence and a sense of competence when he could successfully express himself; it also supported belonging, because he began to interact more positively with peers and adults once he felt understood</w:t>
      </w:r>
      <w:r w:rsidR="00905C87">
        <w:rPr>
          <w:sz w:val="24"/>
          <w:szCs w:val="24"/>
        </w:rPr>
        <w:t xml:space="preserve"> (Mirenda, 2017)</w:t>
      </w:r>
      <w:r w:rsidRPr="00A30E7E">
        <w:rPr>
          <w:sz w:val="24"/>
          <w:szCs w:val="24"/>
        </w:rPr>
        <w:t xml:space="preserve">. I concluded that providing accessible communication tools is essential for the emotional well-being and development of children with severe ALN, and my action plan is to develop more personalised communication resources, work closely with therapists, and </w:t>
      </w:r>
      <w:r w:rsidR="00905C87">
        <w:rPr>
          <w:sz w:val="24"/>
          <w:szCs w:val="24"/>
        </w:rPr>
        <w:t>ensure</w:t>
      </w:r>
      <w:r w:rsidRPr="00A30E7E">
        <w:rPr>
          <w:sz w:val="24"/>
          <w:szCs w:val="24"/>
        </w:rPr>
        <w:t xml:space="preserve"> consistent modelling of symbols throughout the day to support and reduce frustration.</w:t>
      </w:r>
    </w:p>
    <w:p w14:paraId="5C0440EC" w14:textId="73EB331A" w:rsidR="00905C87" w:rsidRDefault="00905C87" w:rsidP="008208EC">
      <w:pPr>
        <w:spacing w:line="480" w:lineRule="auto"/>
        <w:rPr>
          <w:sz w:val="24"/>
          <w:szCs w:val="24"/>
        </w:rPr>
      </w:pPr>
      <w:r w:rsidRPr="00905C87">
        <w:rPr>
          <w:sz w:val="24"/>
          <w:szCs w:val="24"/>
        </w:rPr>
        <w:t xml:space="preserve">Reflecting on these three examples highlights the significance of Maslow’s Hierarchy of Needs in understanding and supporting the development of children with severe additional learning needs. The first example demonstrated that meeting physiological and safety needs is foundational, as children cannot engage in learning or social interaction if they are uncomfortable or unwell. The second </w:t>
      </w:r>
      <w:r w:rsidRPr="00905C87">
        <w:rPr>
          <w:sz w:val="24"/>
          <w:szCs w:val="24"/>
        </w:rPr>
        <w:lastRenderedPageBreak/>
        <w:t>example showed that emotional security and belonging are essential for children to explore, communicate, and build relationships, particularly for those with limited verbal skills or sensory sensitivities. The third example illustrated that promoting esteem and self-actualisation, even in children with complex communication needs or physical disabilities, enables confidence</w:t>
      </w:r>
      <w:r>
        <w:rPr>
          <w:sz w:val="24"/>
          <w:szCs w:val="24"/>
        </w:rPr>
        <w:t xml:space="preserve"> </w:t>
      </w:r>
      <w:r w:rsidRPr="00905C87">
        <w:rPr>
          <w:sz w:val="24"/>
          <w:szCs w:val="24"/>
        </w:rPr>
        <w:t xml:space="preserve"> and meaningful engagement with their environment. Together, these examples demonstrate that holistic child development requires attention to all interconnected </w:t>
      </w:r>
      <w:r>
        <w:rPr>
          <w:sz w:val="24"/>
          <w:szCs w:val="24"/>
        </w:rPr>
        <w:t xml:space="preserve">areas such as physical, emotional, </w:t>
      </w:r>
      <w:r w:rsidR="00980C11">
        <w:rPr>
          <w:sz w:val="24"/>
          <w:szCs w:val="24"/>
        </w:rPr>
        <w:t>cognitive, social and language development.</w:t>
      </w:r>
      <w:r w:rsidRPr="00905C87">
        <w:rPr>
          <w:sz w:val="24"/>
          <w:szCs w:val="24"/>
        </w:rPr>
        <w:t xml:space="preserve"> </w:t>
      </w:r>
      <w:r w:rsidR="00980C11">
        <w:rPr>
          <w:sz w:val="24"/>
          <w:szCs w:val="24"/>
        </w:rPr>
        <w:t>M</w:t>
      </w:r>
      <w:r w:rsidRPr="00905C87">
        <w:rPr>
          <w:sz w:val="24"/>
          <w:szCs w:val="24"/>
        </w:rPr>
        <w:t>eeting basic and psychological needs is central to enabling children to reach their potential</w:t>
      </w:r>
      <w:r>
        <w:rPr>
          <w:sz w:val="24"/>
          <w:szCs w:val="24"/>
        </w:rPr>
        <w:t xml:space="preserve"> and if the child is not receiving one level of needs then they are most likely not able to progress in their development. </w:t>
      </w:r>
      <w:r w:rsidRPr="00905C87">
        <w:rPr>
          <w:sz w:val="24"/>
          <w:szCs w:val="24"/>
        </w:rPr>
        <w:t>Applying Maslow’s framework in practice helps practitioners recognise and respond to the individual needs of children with severe ALN, ensuring that care, communication, and learning opportunities are fully integrated to support well-being, growth, and development.</w:t>
      </w:r>
    </w:p>
    <w:p w14:paraId="1AE45750" w14:textId="77777777" w:rsidR="00980C11" w:rsidRDefault="00980C11" w:rsidP="008208EC">
      <w:pPr>
        <w:spacing w:line="480" w:lineRule="auto"/>
        <w:rPr>
          <w:sz w:val="24"/>
          <w:szCs w:val="24"/>
        </w:rPr>
      </w:pPr>
    </w:p>
    <w:p w14:paraId="3BDE8F37" w14:textId="77777777" w:rsidR="00980C11" w:rsidRDefault="00980C11" w:rsidP="008208EC">
      <w:pPr>
        <w:spacing w:line="480" w:lineRule="auto"/>
        <w:rPr>
          <w:sz w:val="24"/>
          <w:szCs w:val="24"/>
        </w:rPr>
      </w:pPr>
    </w:p>
    <w:p w14:paraId="1271CFEB" w14:textId="77777777" w:rsidR="00980C11" w:rsidRDefault="00980C11" w:rsidP="008208EC">
      <w:pPr>
        <w:spacing w:line="480" w:lineRule="auto"/>
        <w:rPr>
          <w:sz w:val="24"/>
          <w:szCs w:val="24"/>
        </w:rPr>
      </w:pPr>
    </w:p>
    <w:p w14:paraId="09A56956" w14:textId="77777777" w:rsidR="00980C11" w:rsidRDefault="00980C11" w:rsidP="008208EC">
      <w:pPr>
        <w:spacing w:line="480" w:lineRule="auto"/>
        <w:rPr>
          <w:sz w:val="24"/>
          <w:szCs w:val="24"/>
        </w:rPr>
      </w:pPr>
    </w:p>
    <w:p w14:paraId="48FC896E" w14:textId="77777777" w:rsidR="00980C11" w:rsidRDefault="00980C11" w:rsidP="008208EC">
      <w:pPr>
        <w:spacing w:line="480" w:lineRule="auto"/>
        <w:rPr>
          <w:sz w:val="24"/>
          <w:szCs w:val="24"/>
        </w:rPr>
      </w:pPr>
    </w:p>
    <w:p w14:paraId="439F1603" w14:textId="4662091F" w:rsidR="00980C11" w:rsidRDefault="00980C11" w:rsidP="008208EC">
      <w:pPr>
        <w:spacing w:line="480" w:lineRule="auto"/>
        <w:rPr>
          <w:sz w:val="24"/>
          <w:szCs w:val="24"/>
        </w:rPr>
      </w:pPr>
      <w:r>
        <w:rPr>
          <w:sz w:val="24"/>
          <w:szCs w:val="24"/>
        </w:rPr>
        <w:lastRenderedPageBreak/>
        <w:t>Reference List</w:t>
      </w:r>
    </w:p>
    <w:p w14:paraId="682DFE62" w14:textId="77777777" w:rsidR="00980C11" w:rsidRPr="00980C11" w:rsidRDefault="00980C11" w:rsidP="00980C11">
      <w:pPr>
        <w:spacing w:line="480" w:lineRule="auto"/>
        <w:rPr>
          <w:sz w:val="24"/>
          <w:szCs w:val="24"/>
        </w:rPr>
      </w:pPr>
      <w:r w:rsidRPr="00980C11">
        <w:rPr>
          <w:sz w:val="24"/>
          <w:szCs w:val="24"/>
        </w:rPr>
        <w:t xml:space="preserve">Ainsworth, M. D. S., </w:t>
      </w:r>
      <w:proofErr w:type="spellStart"/>
      <w:r w:rsidRPr="00980C11">
        <w:rPr>
          <w:sz w:val="24"/>
          <w:szCs w:val="24"/>
        </w:rPr>
        <w:t>Blehar</w:t>
      </w:r>
      <w:proofErr w:type="spellEnd"/>
      <w:r w:rsidRPr="00980C11">
        <w:rPr>
          <w:sz w:val="24"/>
          <w:szCs w:val="24"/>
        </w:rPr>
        <w:t>, M. C., Waters, E., &amp; Wall, S. (1978). Patterns of Attachment: A Psychological Study of the Strange Situation. Hillsdale, NJ: Lawrence Erlbaum.</w:t>
      </w:r>
    </w:p>
    <w:p w14:paraId="4784E6D1" w14:textId="77777777" w:rsidR="00980C11" w:rsidRPr="00980C11" w:rsidRDefault="00980C11" w:rsidP="00980C11">
      <w:pPr>
        <w:spacing w:line="480" w:lineRule="auto"/>
        <w:rPr>
          <w:sz w:val="24"/>
          <w:szCs w:val="24"/>
        </w:rPr>
      </w:pPr>
      <w:r w:rsidRPr="00980C11">
        <w:rPr>
          <w:sz w:val="24"/>
          <w:szCs w:val="24"/>
        </w:rPr>
        <w:t>Anderson, C. (2024) What is emotional development. Available at: https://focuskeeper.co/glossary/what-is-emotional-development (Accessed on 20 of November 2025)</w:t>
      </w:r>
    </w:p>
    <w:p w14:paraId="5097CB5F" w14:textId="77777777" w:rsidR="00980C11" w:rsidRPr="00980C11" w:rsidRDefault="00980C11" w:rsidP="00980C11">
      <w:pPr>
        <w:spacing w:line="480" w:lineRule="auto"/>
        <w:rPr>
          <w:sz w:val="24"/>
          <w:szCs w:val="24"/>
        </w:rPr>
      </w:pPr>
      <w:r w:rsidRPr="00980C11">
        <w:rPr>
          <w:sz w:val="24"/>
          <w:szCs w:val="24"/>
        </w:rPr>
        <w:t>Anglesey, G. (no date) Additional needs and inclusion strategy. Available at : https://democracy.gwynedd.llyw.cymru/documents/s7664/Item%209%20Appendix%203%20ALNandI%20Strategy%20Gwynedd%20and%20Anglesey%20late%20appendix.pdf (Accessed on 27 November 2025)</w:t>
      </w:r>
    </w:p>
    <w:p w14:paraId="6A61E77B" w14:textId="77777777" w:rsidR="00980C11" w:rsidRPr="00980C11" w:rsidRDefault="00980C11" w:rsidP="00980C11">
      <w:pPr>
        <w:spacing w:line="480" w:lineRule="auto"/>
        <w:rPr>
          <w:sz w:val="24"/>
          <w:szCs w:val="24"/>
        </w:rPr>
      </w:pPr>
      <w:r w:rsidRPr="00980C11">
        <w:rPr>
          <w:sz w:val="24"/>
          <w:szCs w:val="24"/>
        </w:rPr>
        <w:t xml:space="preserve">Aubrey, K. (2022) Understanding and using educational theories. 3rd </w:t>
      </w:r>
      <w:proofErr w:type="spellStart"/>
      <w:r w:rsidRPr="00980C11">
        <w:rPr>
          <w:sz w:val="24"/>
          <w:szCs w:val="24"/>
        </w:rPr>
        <w:t>edn</w:t>
      </w:r>
      <w:proofErr w:type="spellEnd"/>
      <w:r w:rsidRPr="00980C11">
        <w:rPr>
          <w:sz w:val="24"/>
          <w:szCs w:val="24"/>
        </w:rPr>
        <w:t>. London: SAGE publications.</w:t>
      </w:r>
    </w:p>
    <w:p w14:paraId="48FA5012" w14:textId="77777777" w:rsidR="00980C11" w:rsidRPr="00980C11" w:rsidRDefault="00980C11" w:rsidP="00980C11">
      <w:pPr>
        <w:spacing w:line="480" w:lineRule="auto"/>
        <w:rPr>
          <w:sz w:val="24"/>
          <w:szCs w:val="24"/>
        </w:rPr>
      </w:pPr>
      <w:r w:rsidRPr="00980C11">
        <w:rPr>
          <w:sz w:val="24"/>
          <w:szCs w:val="24"/>
        </w:rPr>
        <w:t>Benden, M. (2019) Physical activity and cognitive development in early childhood : what are the benefits?. Available at https://www.earlyyearsresources.co.uk/blog/physical-activity-and-cognitive-development-in-early-childhood-what-are-the-benefits/ (Accessed on 21 November 2025)</w:t>
      </w:r>
    </w:p>
    <w:p w14:paraId="45DE9C14" w14:textId="77777777" w:rsidR="00980C11" w:rsidRPr="00980C11" w:rsidRDefault="00980C11" w:rsidP="00980C11">
      <w:pPr>
        <w:spacing w:line="480" w:lineRule="auto"/>
        <w:rPr>
          <w:sz w:val="24"/>
          <w:szCs w:val="24"/>
        </w:rPr>
      </w:pPr>
      <w:r w:rsidRPr="00980C11">
        <w:rPr>
          <w:sz w:val="24"/>
          <w:szCs w:val="24"/>
        </w:rPr>
        <w:t>Bowlby, J. (1988). A Secure Base: Parent-Child Attachment and Healthy Human Development. London: Routledge.</w:t>
      </w:r>
    </w:p>
    <w:p w14:paraId="0816876E" w14:textId="77777777" w:rsidR="00980C11" w:rsidRPr="00980C11" w:rsidRDefault="00980C11" w:rsidP="00980C11">
      <w:pPr>
        <w:spacing w:line="480" w:lineRule="auto"/>
        <w:rPr>
          <w:sz w:val="24"/>
          <w:szCs w:val="24"/>
        </w:rPr>
      </w:pPr>
      <w:r w:rsidRPr="00980C11">
        <w:rPr>
          <w:sz w:val="24"/>
          <w:szCs w:val="24"/>
        </w:rPr>
        <w:lastRenderedPageBreak/>
        <w:t>Capes, K. (2024) Understanding Maslow’s hierarchy of needs in Education. Available at : https://brooksandkirk.co.uk/understanding-maslows-hierarchy-of-needs-in-education/ (Accessed on 17 November 2025)</w:t>
      </w:r>
    </w:p>
    <w:p w14:paraId="63564A78" w14:textId="77777777" w:rsidR="00980C11" w:rsidRPr="00980C11" w:rsidRDefault="00980C11" w:rsidP="00980C11">
      <w:pPr>
        <w:spacing w:line="480" w:lineRule="auto"/>
        <w:rPr>
          <w:sz w:val="24"/>
          <w:szCs w:val="24"/>
        </w:rPr>
      </w:pPr>
      <w:r w:rsidRPr="00980C11">
        <w:rPr>
          <w:sz w:val="24"/>
          <w:szCs w:val="24"/>
        </w:rPr>
        <w:t>Care Learning.  (2024) Examples of Maslow’s Hierarchy of needs. Available at : https://carelearning.org.uk/early-years/models-theory/examples-of-maslows-hierarchy-of-needs-in-early-years/  (Accessed on 25 November)</w:t>
      </w:r>
    </w:p>
    <w:p w14:paraId="0073D0B0" w14:textId="77777777" w:rsidR="00980C11" w:rsidRPr="00980C11" w:rsidRDefault="00980C11" w:rsidP="00980C11">
      <w:pPr>
        <w:spacing w:line="480" w:lineRule="auto"/>
        <w:rPr>
          <w:sz w:val="24"/>
          <w:szCs w:val="24"/>
        </w:rPr>
      </w:pPr>
      <w:r w:rsidRPr="00980C11">
        <w:rPr>
          <w:sz w:val="24"/>
          <w:szCs w:val="24"/>
        </w:rPr>
        <w:t>Else, M. (2025) A Children’s Guide to Maslow’s Hierarchy of Needs: Understanding What We Need to Grow and Learn. Available at : https://unlockingchildren.co.uk/cat/child-development/a-childrens-guide-to-maslows-hierarchy-of-needs (Accessed on 18 November 2025)</w:t>
      </w:r>
    </w:p>
    <w:p w14:paraId="7619A369" w14:textId="77777777" w:rsidR="00980C11" w:rsidRPr="00980C11" w:rsidRDefault="00980C11" w:rsidP="00980C11">
      <w:pPr>
        <w:spacing w:line="480" w:lineRule="auto"/>
        <w:rPr>
          <w:sz w:val="24"/>
          <w:szCs w:val="24"/>
        </w:rPr>
      </w:pPr>
      <w:r w:rsidRPr="00980C11">
        <w:rPr>
          <w:sz w:val="24"/>
          <w:szCs w:val="24"/>
        </w:rPr>
        <w:t>Gould, R. (2024) Understanding Maslow’s hierarchy of needs in Education. Available at : https://www.rasmussen.edu/degrees/education/blog/understanding-maslows-hierarchy-of-needs-in-education/ (Accessed on 18 November 2025)</w:t>
      </w:r>
    </w:p>
    <w:p w14:paraId="509EEB2E" w14:textId="77777777" w:rsidR="00980C11" w:rsidRPr="00980C11" w:rsidRDefault="00980C11" w:rsidP="00980C11">
      <w:pPr>
        <w:spacing w:line="480" w:lineRule="auto"/>
        <w:rPr>
          <w:sz w:val="24"/>
          <w:szCs w:val="24"/>
        </w:rPr>
      </w:pPr>
      <w:r w:rsidRPr="00980C11">
        <w:rPr>
          <w:sz w:val="24"/>
          <w:szCs w:val="24"/>
        </w:rPr>
        <w:t>Hooper, E. (2024) Maslow’s hierarchy of needs. Available at: https://www.thoughtco.com/maslows-hierarchy-of-needs-4582571 (Accessed on 16 November 2025)</w:t>
      </w:r>
    </w:p>
    <w:p w14:paraId="7BB128A3" w14:textId="77777777" w:rsidR="00980C11" w:rsidRPr="00980C11" w:rsidRDefault="00980C11" w:rsidP="00980C11">
      <w:pPr>
        <w:spacing w:line="480" w:lineRule="auto"/>
        <w:rPr>
          <w:sz w:val="24"/>
          <w:szCs w:val="24"/>
        </w:rPr>
      </w:pPr>
      <w:r w:rsidRPr="00980C11">
        <w:rPr>
          <w:sz w:val="24"/>
          <w:szCs w:val="24"/>
        </w:rPr>
        <w:t xml:space="preserve">Hutchinson, N. and </w:t>
      </w:r>
      <w:proofErr w:type="spellStart"/>
      <w:r w:rsidRPr="00980C11">
        <w:rPr>
          <w:sz w:val="24"/>
          <w:szCs w:val="24"/>
        </w:rPr>
        <w:t>Bodicoat</w:t>
      </w:r>
      <w:proofErr w:type="spellEnd"/>
      <w:r w:rsidRPr="00980C11">
        <w:rPr>
          <w:sz w:val="24"/>
          <w:szCs w:val="24"/>
        </w:rPr>
        <w:t>, A., 2015. The effectiveness of intensive interaction, a systematic literature review, p.443. John Willey and sons</w:t>
      </w:r>
    </w:p>
    <w:p w14:paraId="5670E8C1" w14:textId="77777777" w:rsidR="00980C11" w:rsidRPr="00980C11" w:rsidRDefault="00980C11" w:rsidP="00980C11">
      <w:pPr>
        <w:spacing w:line="480" w:lineRule="auto"/>
        <w:rPr>
          <w:sz w:val="24"/>
          <w:szCs w:val="24"/>
        </w:rPr>
      </w:pPr>
      <w:r w:rsidRPr="00980C11">
        <w:rPr>
          <w:sz w:val="24"/>
          <w:szCs w:val="24"/>
        </w:rPr>
        <w:lastRenderedPageBreak/>
        <w:t>Image 1 https://genius.com/Abraham-maslow-hierarchy-of-needs-annotated</w:t>
      </w:r>
    </w:p>
    <w:p w14:paraId="449E118D" w14:textId="77777777" w:rsidR="00980C11" w:rsidRPr="00980C11" w:rsidRDefault="00980C11" w:rsidP="00980C11">
      <w:pPr>
        <w:spacing w:line="480" w:lineRule="auto"/>
        <w:rPr>
          <w:sz w:val="24"/>
          <w:szCs w:val="24"/>
        </w:rPr>
      </w:pPr>
      <w:r w:rsidRPr="00980C11">
        <w:rPr>
          <w:sz w:val="24"/>
          <w:szCs w:val="24"/>
        </w:rPr>
        <w:t>Interaction Design Foundation (2020) Safety: Maslow’s Hierarchy of needs. Available at https://www.interaction-design.org/literature/article/safety-maslow-s-hierarchy-of-needs?srsltid=AfmBOoqTObw-676cqXNbrmSgpL46TDCnxcfKglSMpwTxjPBqtVxm_5Vu (Accessed on 17 November 2025)</w:t>
      </w:r>
    </w:p>
    <w:p w14:paraId="7F14151A" w14:textId="77777777" w:rsidR="00980C11" w:rsidRPr="00980C11" w:rsidRDefault="00980C11" w:rsidP="00980C11">
      <w:pPr>
        <w:spacing w:line="480" w:lineRule="auto"/>
        <w:rPr>
          <w:sz w:val="24"/>
          <w:szCs w:val="24"/>
        </w:rPr>
      </w:pPr>
      <w:r w:rsidRPr="00980C11">
        <w:rPr>
          <w:sz w:val="24"/>
          <w:szCs w:val="24"/>
        </w:rPr>
        <w:t>Komninos, A. (2020) Self-Actualization: Maslow's Hierarchy of Needs. Available at : https://www.interaction-design.org/literature/article/self-actualization-maslow-s-hierarchy-of-needs?srsltid=AfmBOopgB8b5674tmFkNtcsXqieANbZPwrIZTMVf79CDEod6VB4S5Y9v (Accessed on 26 November 2025)</w:t>
      </w:r>
    </w:p>
    <w:p w14:paraId="407A8034" w14:textId="77777777" w:rsidR="00980C11" w:rsidRPr="00980C11" w:rsidRDefault="00980C11" w:rsidP="00980C11">
      <w:pPr>
        <w:spacing w:line="480" w:lineRule="auto"/>
        <w:rPr>
          <w:sz w:val="24"/>
          <w:szCs w:val="24"/>
        </w:rPr>
      </w:pPr>
      <w:r w:rsidRPr="00980C11">
        <w:rPr>
          <w:sz w:val="24"/>
          <w:szCs w:val="24"/>
        </w:rPr>
        <w:t xml:space="preserve">Le </w:t>
      </w:r>
      <w:proofErr w:type="spellStart"/>
      <w:r w:rsidRPr="00980C11">
        <w:rPr>
          <w:sz w:val="24"/>
          <w:szCs w:val="24"/>
        </w:rPr>
        <w:t>Menestrel</w:t>
      </w:r>
      <w:proofErr w:type="spellEnd"/>
      <w:r w:rsidRPr="00980C11">
        <w:rPr>
          <w:sz w:val="24"/>
          <w:szCs w:val="24"/>
        </w:rPr>
        <w:t xml:space="preserve">, S., </w:t>
      </w:r>
      <w:proofErr w:type="spellStart"/>
      <w:r w:rsidRPr="00980C11">
        <w:rPr>
          <w:sz w:val="24"/>
          <w:szCs w:val="24"/>
        </w:rPr>
        <w:t>Dymnicki</w:t>
      </w:r>
      <w:proofErr w:type="spellEnd"/>
      <w:r w:rsidRPr="00980C11">
        <w:rPr>
          <w:sz w:val="24"/>
          <w:szCs w:val="24"/>
        </w:rPr>
        <w:t xml:space="preserve">, A. and Williams, B., 2025. It begins with belonging. In Positive youth development: Integrating research and practice (p150). Cham: Springer Nature Switzerland. </w:t>
      </w:r>
    </w:p>
    <w:p w14:paraId="36952B2D" w14:textId="77777777" w:rsidR="00980C11" w:rsidRPr="00980C11" w:rsidRDefault="00980C11" w:rsidP="00980C11">
      <w:pPr>
        <w:spacing w:line="480" w:lineRule="auto"/>
        <w:rPr>
          <w:sz w:val="24"/>
          <w:szCs w:val="24"/>
        </w:rPr>
      </w:pPr>
      <w:proofErr w:type="spellStart"/>
      <w:r w:rsidRPr="00980C11">
        <w:rPr>
          <w:sz w:val="24"/>
          <w:szCs w:val="24"/>
        </w:rPr>
        <w:t>Mckibbin</w:t>
      </w:r>
      <w:proofErr w:type="spellEnd"/>
      <w:r w:rsidRPr="00980C11">
        <w:rPr>
          <w:sz w:val="24"/>
          <w:szCs w:val="24"/>
        </w:rPr>
        <w:t xml:space="preserve"> CR. (2018) Foundations of language development: love and attachment. Int J </w:t>
      </w:r>
      <w:proofErr w:type="spellStart"/>
      <w:r w:rsidRPr="00980C11">
        <w:rPr>
          <w:sz w:val="24"/>
          <w:szCs w:val="24"/>
        </w:rPr>
        <w:t>Pregn</w:t>
      </w:r>
      <w:proofErr w:type="spellEnd"/>
      <w:r w:rsidRPr="00980C11">
        <w:rPr>
          <w:sz w:val="24"/>
          <w:szCs w:val="24"/>
        </w:rPr>
        <w:t xml:space="preserve"> &amp; Chi Birth. Available at : https://medcraveonline.com/IPCB/foundations-of-language-development-love-and-attachment.html (Accessed on 26 November 2025)</w:t>
      </w:r>
    </w:p>
    <w:p w14:paraId="13A6207D" w14:textId="77777777" w:rsidR="00980C11" w:rsidRPr="00980C11" w:rsidRDefault="00980C11" w:rsidP="00980C11">
      <w:pPr>
        <w:spacing w:line="480" w:lineRule="auto"/>
        <w:rPr>
          <w:sz w:val="24"/>
          <w:szCs w:val="24"/>
        </w:rPr>
      </w:pPr>
      <w:proofErr w:type="spellStart"/>
      <w:r w:rsidRPr="00980C11">
        <w:rPr>
          <w:sz w:val="24"/>
          <w:szCs w:val="24"/>
        </w:rPr>
        <w:t>Mcllroy</w:t>
      </w:r>
      <w:proofErr w:type="spellEnd"/>
      <w:r w:rsidRPr="00980C11">
        <w:rPr>
          <w:sz w:val="24"/>
          <w:szCs w:val="24"/>
        </w:rPr>
        <w:t>, T. (2024) What is holistic development in early years. Available at https://empoweredparents.co/what-is-holistic-development/ (Accessed on 20 of November 2025)</w:t>
      </w:r>
    </w:p>
    <w:p w14:paraId="6739054B" w14:textId="77777777" w:rsidR="00980C11" w:rsidRPr="00980C11" w:rsidRDefault="00980C11" w:rsidP="00980C11">
      <w:pPr>
        <w:spacing w:line="480" w:lineRule="auto"/>
        <w:rPr>
          <w:sz w:val="24"/>
          <w:szCs w:val="24"/>
        </w:rPr>
      </w:pPr>
      <w:r w:rsidRPr="00980C11">
        <w:rPr>
          <w:sz w:val="24"/>
          <w:szCs w:val="24"/>
        </w:rPr>
        <w:lastRenderedPageBreak/>
        <w:t>Mental Health Foundation. (2016) why are relationships so important for young children and young people. Available at : https://www.mentalhealth.org.uk/explore-mental-health/blogs/why-relationships-are-so-important-children-and-young-people#:~:text=Children%20who%20are%20securely%20attached,their%20social%20development%20as%20well. (Accessed on 26 November 2025)</w:t>
      </w:r>
    </w:p>
    <w:p w14:paraId="118CFCB2" w14:textId="77777777" w:rsidR="00980C11" w:rsidRPr="00980C11" w:rsidRDefault="00980C11" w:rsidP="00980C11">
      <w:pPr>
        <w:spacing w:line="480" w:lineRule="auto"/>
        <w:rPr>
          <w:sz w:val="24"/>
          <w:szCs w:val="24"/>
        </w:rPr>
      </w:pPr>
      <w:r w:rsidRPr="00980C11">
        <w:rPr>
          <w:sz w:val="24"/>
          <w:szCs w:val="24"/>
        </w:rPr>
        <w:t>Mirenda, P. (2017) Supporting communication in children with autism and severe communication difficulties. London: Routledge</w:t>
      </w:r>
    </w:p>
    <w:p w14:paraId="68C6E219" w14:textId="77777777" w:rsidR="00980C11" w:rsidRPr="00980C11" w:rsidRDefault="00980C11" w:rsidP="00980C11">
      <w:pPr>
        <w:spacing w:line="480" w:lineRule="auto"/>
        <w:rPr>
          <w:sz w:val="24"/>
          <w:szCs w:val="24"/>
        </w:rPr>
      </w:pPr>
      <w:r w:rsidRPr="00980C11">
        <w:rPr>
          <w:sz w:val="24"/>
          <w:szCs w:val="24"/>
        </w:rPr>
        <w:t>Newport Editorial Team, (2024) Maslow hierarchy of needs for kids and teens. Available at : https://www.newportacademy.com/resources/well-being/maslows-hierarchy/ (Accessed on 18 November 2025)</w:t>
      </w:r>
    </w:p>
    <w:p w14:paraId="30DCC415" w14:textId="77777777" w:rsidR="00980C11" w:rsidRPr="00980C11" w:rsidRDefault="00980C11" w:rsidP="00980C11">
      <w:pPr>
        <w:spacing w:line="480" w:lineRule="auto"/>
        <w:rPr>
          <w:sz w:val="24"/>
          <w:szCs w:val="24"/>
        </w:rPr>
      </w:pPr>
      <w:r w:rsidRPr="00980C11">
        <w:rPr>
          <w:sz w:val="24"/>
          <w:szCs w:val="24"/>
        </w:rPr>
        <w:t>Queen Margaret University. (2023) Nurturing holistic development in early childhood. Available at : https://online.qmu.ac.uk/blogs/nurturing-holistic-development-in-early-childhood/ (Accessed on 26 November 2025)</w:t>
      </w:r>
    </w:p>
    <w:p w14:paraId="205B1BCB" w14:textId="77777777" w:rsidR="00980C11" w:rsidRPr="00980C11" w:rsidRDefault="00980C11" w:rsidP="00980C11">
      <w:pPr>
        <w:spacing w:line="480" w:lineRule="auto"/>
        <w:rPr>
          <w:sz w:val="24"/>
          <w:szCs w:val="24"/>
        </w:rPr>
      </w:pPr>
      <w:r w:rsidRPr="00980C11">
        <w:rPr>
          <w:sz w:val="24"/>
          <w:szCs w:val="24"/>
        </w:rPr>
        <w:t xml:space="preserve">Richards, A. B., Barker, H. G., Williams, E., Swindell, N., Mackintosh, K. A., Tyler, R., Griffiths, L. J., </w:t>
      </w:r>
      <w:proofErr w:type="spellStart"/>
      <w:r w:rsidRPr="00980C11">
        <w:rPr>
          <w:sz w:val="24"/>
          <w:szCs w:val="24"/>
        </w:rPr>
        <w:t>Foweather</w:t>
      </w:r>
      <w:proofErr w:type="spellEnd"/>
      <w:r w:rsidRPr="00980C11">
        <w:rPr>
          <w:sz w:val="24"/>
          <w:szCs w:val="24"/>
        </w:rPr>
        <w:t>, L., &amp; Stratton, G. (2023). Motor Competence between Children with and without Additional Learning Needs: A Cross-Sectional Population-Level Study. Children, 10(9), 1537. https://doi.org/10.3390/children10091537</w:t>
      </w:r>
    </w:p>
    <w:p w14:paraId="6245FD21" w14:textId="77777777" w:rsidR="00980C11" w:rsidRPr="00980C11" w:rsidRDefault="00980C11" w:rsidP="00980C11">
      <w:pPr>
        <w:spacing w:line="480" w:lineRule="auto"/>
        <w:rPr>
          <w:sz w:val="24"/>
          <w:szCs w:val="24"/>
        </w:rPr>
      </w:pPr>
      <w:r w:rsidRPr="00980C11">
        <w:rPr>
          <w:sz w:val="24"/>
          <w:szCs w:val="24"/>
        </w:rPr>
        <w:lastRenderedPageBreak/>
        <w:t>Rojos, M., Mendez, A. and Watkins Fassler, K. (2023) The hierarchy of needs empirical examination of Maslow’s theory and lessons for development. Available at : https://www.sciencedirect.com/science/article/abs/pii/S0305750X23000037 (Accessed on 16 November 2025)</w:t>
      </w:r>
    </w:p>
    <w:p w14:paraId="320CD8A5" w14:textId="77777777" w:rsidR="00980C11" w:rsidRPr="00980C11" w:rsidRDefault="00980C11" w:rsidP="00980C11">
      <w:pPr>
        <w:spacing w:line="480" w:lineRule="auto"/>
        <w:rPr>
          <w:sz w:val="24"/>
          <w:szCs w:val="24"/>
        </w:rPr>
      </w:pPr>
      <w:r w:rsidRPr="00980C11">
        <w:rPr>
          <w:sz w:val="24"/>
          <w:szCs w:val="24"/>
        </w:rPr>
        <w:t>Sullivan, E. (2025) Self Actualization. Available at : https://www.britannica.com/science/self-actualization (Accessed on 18 November 2025)</w:t>
      </w:r>
    </w:p>
    <w:p w14:paraId="31DFFCDF" w14:textId="77777777" w:rsidR="00980C11" w:rsidRPr="00980C11" w:rsidRDefault="00980C11" w:rsidP="00980C11">
      <w:pPr>
        <w:spacing w:line="480" w:lineRule="auto"/>
        <w:rPr>
          <w:sz w:val="24"/>
          <w:szCs w:val="24"/>
        </w:rPr>
      </w:pPr>
      <w:r w:rsidRPr="00980C11">
        <w:rPr>
          <w:sz w:val="24"/>
          <w:szCs w:val="24"/>
        </w:rPr>
        <w:t>University of Hull (2024). Reflective writing: Gibbs. Available at: https://libguides.hull.ac.uk/reflectivewriting/gibbs. (Accessed 27 November 2025)</w:t>
      </w:r>
    </w:p>
    <w:p w14:paraId="65CC9521" w14:textId="78F4C310" w:rsidR="00980C11" w:rsidRPr="005B28B4" w:rsidRDefault="00980C11" w:rsidP="00980C11">
      <w:pPr>
        <w:spacing w:line="480" w:lineRule="auto"/>
        <w:rPr>
          <w:sz w:val="24"/>
          <w:szCs w:val="24"/>
        </w:rPr>
      </w:pPr>
      <w:r w:rsidRPr="00980C11">
        <w:rPr>
          <w:sz w:val="24"/>
          <w:szCs w:val="24"/>
        </w:rPr>
        <w:t>University of Reading. (no date) Maslow’s hierarchy of needs. Available at : https://www.futurelearn.com/info/courses/supporting-learning-primary/0/steps/58666 (Accessed on 18 November 2025)</w:t>
      </w:r>
    </w:p>
    <w:sectPr w:rsidR="00980C11" w:rsidRPr="005B28B4" w:rsidSect="00980C11">
      <w:headerReference w:type="default" r:id="rId7"/>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B7407" w14:textId="77777777" w:rsidR="00FD14C5" w:rsidRDefault="00FD14C5" w:rsidP="005B28B4">
      <w:pPr>
        <w:spacing w:after="0" w:line="240" w:lineRule="auto"/>
      </w:pPr>
      <w:r>
        <w:separator/>
      </w:r>
    </w:p>
  </w:endnote>
  <w:endnote w:type="continuationSeparator" w:id="0">
    <w:p w14:paraId="43FC932E" w14:textId="77777777" w:rsidR="00FD14C5" w:rsidRDefault="00FD14C5" w:rsidP="005B2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53E0A" w14:textId="77777777" w:rsidR="00FD14C5" w:rsidRDefault="00FD14C5" w:rsidP="005B28B4">
      <w:pPr>
        <w:spacing w:after="0" w:line="240" w:lineRule="auto"/>
      </w:pPr>
      <w:r>
        <w:separator/>
      </w:r>
    </w:p>
  </w:footnote>
  <w:footnote w:type="continuationSeparator" w:id="0">
    <w:p w14:paraId="69E2E436" w14:textId="77777777" w:rsidR="00FD14C5" w:rsidRDefault="00FD14C5" w:rsidP="005B28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B8D" w14:textId="3E8FCC77" w:rsidR="005B28B4" w:rsidRDefault="005B28B4">
    <w:pPr>
      <w:pStyle w:val="Header"/>
    </w:pPr>
    <w:r>
      <w:t>2519219</w:t>
    </w:r>
  </w:p>
  <w:p w14:paraId="027A29E3" w14:textId="23A59C45" w:rsidR="005B28B4" w:rsidRDefault="005B28B4">
    <w:pPr>
      <w:pStyle w:val="Header"/>
    </w:pPr>
    <w:r>
      <w:t>ECEY4001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8B"/>
    <w:rsid w:val="00047167"/>
    <w:rsid w:val="00053F18"/>
    <w:rsid w:val="000A6942"/>
    <w:rsid w:val="00101808"/>
    <w:rsid w:val="00111197"/>
    <w:rsid w:val="002161F7"/>
    <w:rsid w:val="002A3A8B"/>
    <w:rsid w:val="002B6EC4"/>
    <w:rsid w:val="002F68DB"/>
    <w:rsid w:val="00304349"/>
    <w:rsid w:val="00356ED6"/>
    <w:rsid w:val="003801C6"/>
    <w:rsid w:val="00416EA6"/>
    <w:rsid w:val="004306CE"/>
    <w:rsid w:val="004774FC"/>
    <w:rsid w:val="004B67F1"/>
    <w:rsid w:val="00515565"/>
    <w:rsid w:val="00551C1C"/>
    <w:rsid w:val="00554712"/>
    <w:rsid w:val="005B28B4"/>
    <w:rsid w:val="005D460D"/>
    <w:rsid w:val="00642E4D"/>
    <w:rsid w:val="0064655E"/>
    <w:rsid w:val="00705268"/>
    <w:rsid w:val="007441FF"/>
    <w:rsid w:val="00775B51"/>
    <w:rsid w:val="007833BC"/>
    <w:rsid w:val="007A2B15"/>
    <w:rsid w:val="008208EC"/>
    <w:rsid w:val="00826F9E"/>
    <w:rsid w:val="008B28DE"/>
    <w:rsid w:val="008C4452"/>
    <w:rsid w:val="00905C87"/>
    <w:rsid w:val="00932EEC"/>
    <w:rsid w:val="00971F71"/>
    <w:rsid w:val="00980C11"/>
    <w:rsid w:val="00A30E7E"/>
    <w:rsid w:val="00AC493D"/>
    <w:rsid w:val="00B0309C"/>
    <w:rsid w:val="00B076D8"/>
    <w:rsid w:val="00B07BD5"/>
    <w:rsid w:val="00C1067F"/>
    <w:rsid w:val="00C47E75"/>
    <w:rsid w:val="00C67A24"/>
    <w:rsid w:val="00D00988"/>
    <w:rsid w:val="00E206B2"/>
    <w:rsid w:val="00E247D9"/>
    <w:rsid w:val="00E32771"/>
    <w:rsid w:val="00ED17F4"/>
    <w:rsid w:val="00F24200"/>
    <w:rsid w:val="00F30A59"/>
    <w:rsid w:val="00F70937"/>
    <w:rsid w:val="00F76722"/>
    <w:rsid w:val="00FD14C5"/>
    <w:rsid w:val="00FF7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8EDE1"/>
  <w15:chartTrackingRefBased/>
  <w15:docId w15:val="{96E228F1-4EB0-46B2-A037-0BAA8FFC2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3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3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3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3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3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3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3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A8B"/>
    <w:rPr>
      <w:rFonts w:eastAsiaTheme="majorEastAsia" w:cstheme="majorBidi"/>
      <w:color w:val="272727" w:themeColor="text1" w:themeTint="D8"/>
    </w:rPr>
  </w:style>
  <w:style w:type="paragraph" w:styleId="Title">
    <w:name w:val="Title"/>
    <w:basedOn w:val="Normal"/>
    <w:next w:val="Normal"/>
    <w:link w:val="TitleChar"/>
    <w:uiPriority w:val="10"/>
    <w:qFormat/>
    <w:rsid w:val="002A3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A8B"/>
    <w:pPr>
      <w:spacing w:before="160"/>
      <w:jc w:val="center"/>
    </w:pPr>
    <w:rPr>
      <w:i/>
      <w:iCs/>
      <w:color w:val="404040" w:themeColor="text1" w:themeTint="BF"/>
    </w:rPr>
  </w:style>
  <w:style w:type="character" w:customStyle="1" w:styleId="QuoteChar">
    <w:name w:val="Quote Char"/>
    <w:basedOn w:val="DefaultParagraphFont"/>
    <w:link w:val="Quote"/>
    <w:uiPriority w:val="29"/>
    <w:rsid w:val="002A3A8B"/>
    <w:rPr>
      <w:i/>
      <w:iCs/>
      <w:color w:val="404040" w:themeColor="text1" w:themeTint="BF"/>
    </w:rPr>
  </w:style>
  <w:style w:type="paragraph" w:styleId="ListParagraph">
    <w:name w:val="List Paragraph"/>
    <w:basedOn w:val="Normal"/>
    <w:uiPriority w:val="34"/>
    <w:qFormat/>
    <w:rsid w:val="002A3A8B"/>
    <w:pPr>
      <w:ind w:left="720"/>
      <w:contextualSpacing/>
    </w:pPr>
  </w:style>
  <w:style w:type="character" w:styleId="IntenseEmphasis">
    <w:name w:val="Intense Emphasis"/>
    <w:basedOn w:val="DefaultParagraphFont"/>
    <w:uiPriority w:val="21"/>
    <w:qFormat/>
    <w:rsid w:val="002A3A8B"/>
    <w:rPr>
      <w:i/>
      <w:iCs/>
      <w:color w:val="0F4761" w:themeColor="accent1" w:themeShade="BF"/>
    </w:rPr>
  </w:style>
  <w:style w:type="paragraph" w:styleId="IntenseQuote">
    <w:name w:val="Intense Quote"/>
    <w:basedOn w:val="Normal"/>
    <w:next w:val="Normal"/>
    <w:link w:val="IntenseQuoteChar"/>
    <w:uiPriority w:val="30"/>
    <w:qFormat/>
    <w:rsid w:val="002A3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A8B"/>
    <w:rPr>
      <w:i/>
      <w:iCs/>
      <w:color w:val="0F4761" w:themeColor="accent1" w:themeShade="BF"/>
    </w:rPr>
  </w:style>
  <w:style w:type="character" w:styleId="IntenseReference">
    <w:name w:val="Intense Reference"/>
    <w:basedOn w:val="DefaultParagraphFont"/>
    <w:uiPriority w:val="32"/>
    <w:qFormat/>
    <w:rsid w:val="002A3A8B"/>
    <w:rPr>
      <w:b/>
      <w:bCs/>
      <w:smallCaps/>
      <w:color w:val="0F4761" w:themeColor="accent1" w:themeShade="BF"/>
      <w:spacing w:val="5"/>
    </w:rPr>
  </w:style>
  <w:style w:type="paragraph" w:styleId="Header">
    <w:name w:val="header"/>
    <w:basedOn w:val="Normal"/>
    <w:link w:val="HeaderChar"/>
    <w:uiPriority w:val="99"/>
    <w:unhideWhenUsed/>
    <w:rsid w:val="005B28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8B4"/>
  </w:style>
  <w:style w:type="paragraph" w:styleId="Footer">
    <w:name w:val="footer"/>
    <w:basedOn w:val="Normal"/>
    <w:link w:val="FooterChar"/>
    <w:uiPriority w:val="99"/>
    <w:unhideWhenUsed/>
    <w:rsid w:val="005B2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8B4"/>
  </w:style>
  <w:style w:type="paragraph" w:styleId="NoSpacing">
    <w:name w:val="No Spacing"/>
    <w:link w:val="NoSpacingChar"/>
    <w:uiPriority w:val="1"/>
    <w:qFormat/>
    <w:rsid w:val="00980C1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80C11"/>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4C67F38F5B4003817957AD31F723DA"/>
        <w:category>
          <w:name w:val="General"/>
          <w:gallery w:val="placeholder"/>
        </w:category>
        <w:types>
          <w:type w:val="bbPlcHdr"/>
        </w:types>
        <w:behaviors>
          <w:behavior w:val="content"/>
        </w:behaviors>
        <w:guid w:val="{AD26A759-5922-4A82-B216-429943CE8DA0}"/>
      </w:docPartPr>
      <w:docPartBody>
        <w:p w:rsidR="00000000" w:rsidRDefault="00B07A27" w:rsidP="00B07A27">
          <w:pPr>
            <w:pStyle w:val="DA4C67F38F5B4003817957AD31F723DA"/>
          </w:pPr>
          <w:r>
            <w:rPr>
              <w:rFonts w:asciiTheme="majorHAnsi" w:eastAsiaTheme="majorEastAsia" w:hAnsiTheme="majorHAnsi" w:cstheme="majorBidi"/>
              <w:caps/>
              <w:color w:val="156082" w:themeColor="accent1"/>
              <w:sz w:val="80"/>
              <w:szCs w:val="80"/>
            </w:rPr>
            <w:t>[Document title]</w:t>
          </w:r>
        </w:p>
      </w:docPartBody>
    </w:docPart>
    <w:docPart>
      <w:docPartPr>
        <w:name w:val="90CF14AB51964F9AA4E882ACD526CB17"/>
        <w:category>
          <w:name w:val="General"/>
          <w:gallery w:val="placeholder"/>
        </w:category>
        <w:types>
          <w:type w:val="bbPlcHdr"/>
        </w:types>
        <w:behaviors>
          <w:behavior w:val="content"/>
        </w:behaviors>
        <w:guid w:val="{810C2BDA-0837-4F7B-A688-C62074AE79B8}"/>
      </w:docPartPr>
      <w:docPartBody>
        <w:p w:rsidR="00000000" w:rsidRDefault="00B07A27" w:rsidP="00B07A27">
          <w:pPr>
            <w:pStyle w:val="90CF14AB51964F9AA4E882ACD526CB1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A27"/>
    <w:rsid w:val="005148B1"/>
    <w:rsid w:val="00705268"/>
    <w:rsid w:val="00B07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4C67F38F5B4003817957AD31F723DA">
    <w:name w:val="DA4C67F38F5B4003817957AD31F723DA"/>
    <w:rsid w:val="00B07A27"/>
  </w:style>
  <w:style w:type="paragraph" w:customStyle="1" w:styleId="90CF14AB51964F9AA4E882ACD526CB17">
    <w:name w:val="90CF14AB51964F9AA4E882ACD526CB17"/>
    <w:rsid w:val="00B07A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3045</Words>
  <Characters>17360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Development</dc:title>
  <dc:subject>ECEY4001</dc:subject>
  <dc:creator>311393 (Mollie Lambert)</dc:creator>
  <cp:keywords/>
  <dc:description/>
  <cp:lastModifiedBy>311393 (Mollie Lambert)</cp:lastModifiedBy>
  <cp:revision>4</cp:revision>
  <dcterms:created xsi:type="dcterms:W3CDTF">2025-11-18T12:02:00Z</dcterms:created>
  <dcterms:modified xsi:type="dcterms:W3CDTF">2025-11-27T21:31:00Z</dcterms:modified>
</cp:coreProperties>
</file>