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05C67E" w14:textId="4B6A08CC" w:rsidR="006311E2" w:rsidRDefault="004C739C" w:rsidP="008C48A7">
      <w:pPr>
        <w:pStyle w:val="Heading1"/>
      </w:pPr>
      <w:bookmarkStart w:id="0" w:name="_Toc193983356"/>
      <w:r w:rsidRPr="00D02E86">
        <w:rPr>
          <w:noProof/>
        </w:rPr>
        <w:drawing>
          <wp:anchor distT="0" distB="0" distL="114300" distR="114300" simplePos="0" relativeHeight="251659264" behindDoc="0" locked="0" layoutInCell="1" allowOverlap="1" wp14:anchorId="3DE06230" wp14:editId="7A412A19">
            <wp:simplePos x="0" y="0"/>
            <wp:positionH relativeFrom="margin">
              <wp:align>center</wp:align>
            </wp:positionH>
            <wp:positionV relativeFrom="paragraph">
              <wp:posOffset>0</wp:posOffset>
            </wp:positionV>
            <wp:extent cx="7264400" cy="1847850"/>
            <wp:effectExtent l="0" t="0" r="0" b="0"/>
            <wp:wrapSquare wrapText="bothSides"/>
            <wp:docPr id="9285764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264400" cy="184785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p>
    <w:p w14:paraId="3A499EC4" w14:textId="3C1B22E4" w:rsidR="004C739C" w:rsidRPr="00381298" w:rsidRDefault="004C739C" w:rsidP="00381298">
      <w:pPr>
        <w:jc w:val="center"/>
        <w:rPr>
          <w:b/>
          <w:bCs/>
          <w:sz w:val="48"/>
          <w:szCs w:val="48"/>
          <w:lang w:val="en-GB"/>
        </w:rPr>
      </w:pPr>
      <w:r w:rsidRPr="00381298">
        <w:rPr>
          <w:b/>
          <w:bCs/>
          <w:sz w:val="48"/>
          <w:szCs w:val="48"/>
          <w:lang w:val="en-GB"/>
        </w:rPr>
        <w:t xml:space="preserve">Student Name: </w:t>
      </w:r>
      <w:r w:rsidRPr="00381298">
        <w:rPr>
          <w:sz w:val="48"/>
          <w:szCs w:val="48"/>
          <w:lang w:val="en-GB"/>
        </w:rPr>
        <w:t>Abdul Foysal Emran</w:t>
      </w:r>
    </w:p>
    <w:p w14:paraId="355C9574" w14:textId="77777777" w:rsidR="004C739C" w:rsidRPr="00381298" w:rsidRDefault="004C739C" w:rsidP="00381298">
      <w:pPr>
        <w:jc w:val="center"/>
        <w:rPr>
          <w:b/>
          <w:bCs/>
          <w:sz w:val="48"/>
          <w:szCs w:val="48"/>
          <w:lang w:val="en-GB"/>
        </w:rPr>
      </w:pPr>
      <w:r w:rsidRPr="00381298">
        <w:rPr>
          <w:b/>
          <w:bCs/>
          <w:sz w:val="48"/>
          <w:szCs w:val="48"/>
          <w:lang w:val="en-GB"/>
        </w:rPr>
        <w:t xml:space="preserve">Student ID: </w:t>
      </w:r>
      <w:r w:rsidRPr="00381298">
        <w:rPr>
          <w:sz w:val="48"/>
          <w:szCs w:val="48"/>
          <w:lang w:val="en-GB"/>
        </w:rPr>
        <w:t>2426916</w:t>
      </w:r>
    </w:p>
    <w:p w14:paraId="3BDE4B39" w14:textId="3675007C" w:rsidR="004C739C" w:rsidRPr="00381298" w:rsidRDefault="004C739C" w:rsidP="00381298">
      <w:pPr>
        <w:jc w:val="center"/>
        <w:rPr>
          <w:b/>
          <w:bCs/>
          <w:sz w:val="48"/>
          <w:szCs w:val="48"/>
          <w:lang w:val="en-GB"/>
        </w:rPr>
      </w:pPr>
      <w:r w:rsidRPr="00381298">
        <w:rPr>
          <w:b/>
          <w:bCs/>
          <w:sz w:val="48"/>
          <w:szCs w:val="48"/>
          <w:lang w:val="en-GB"/>
        </w:rPr>
        <w:t xml:space="preserve">Module Name: </w:t>
      </w:r>
      <w:r w:rsidR="0061394E" w:rsidRPr="00381298">
        <w:rPr>
          <w:sz w:val="48"/>
          <w:szCs w:val="48"/>
          <w:lang w:val="en-GB"/>
        </w:rPr>
        <w:t>Marketing</w:t>
      </w:r>
      <w:r w:rsidRPr="00381298">
        <w:rPr>
          <w:sz w:val="48"/>
          <w:szCs w:val="48"/>
          <w:lang w:val="en-GB"/>
        </w:rPr>
        <w:t xml:space="preserve"> Management</w:t>
      </w:r>
    </w:p>
    <w:p w14:paraId="59F89981" w14:textId="2B1B2662" w:rsidR="004C739C" w:rsidRPr="00381298" w:rsidRDefault="004C739C" w:rsidP="00381298">
      <w:pPr>
        <w:jc w:val="center"/>
        <w:rPr>
          <w:b/>
          <w:bCs/>
          <w:sz w:val="48"/>
          <w:szCs w:val="48"/>
          <w:lang w:val="en-GB"/>
        </w:rPr>
      </w:pPr>
      <w:r w:rsidRPr="00381298">
        <w:rPr>
          <w:b/>
          <w:bCs/>
          <w:sz w:val="48"/>
          <w:szCs w:val="48"/>
          <w:lang w:val="en-GB"/>
        </w:rPr>
        <w:t xml:space="preserve">Module Code: </w:t>
      </w:r>
      <w:r w:rsidRPr="00381298">
        <w:rPr>
          <w:sz w:val="48"/>
          <w:szCs w:val="48"/>
          <w:lang w:val="en-GB"/>
        </w:rPr>
        <w:t>LCMB7024</w:t>
      </w:r>
    </w:p>
    <w:p w14:paraId="3125D4DD" w14:textId="6BF10DC8" w:rsidR="004C739C" w:rsidRPr="00381298" w:rsidRDefault="004C739C" w:rsidP="00381298">
      <w:pPr>
        <w:jc w:val="center"/>
        <w:rPr>
          <w:b/>
          <w:bCs/>
          <w:sz w:val="48"/>
          <w:szCs w:val="48"/>
          <w:lang w:val="en-GB"/>
        </w:rPr>
      </w:pPr>
      <w:r w:rsidRPr="00381298">
        <w:rPr>
          <w:b/>
          <w:bCs/>
          <w:sz w:val="48"/>
          <w:szCs w:val="48"/>
          <w:lang w:val="en-GB"/>
        </w:rPr>
        <w:t xml:space="preserve">Lecturer’s Name: </w:t>
      </w:r>
      <w:r w:rsidRPr="00381298">
        <w:rPr>
          <w:sz w:val="48"/>
          <w:szCs w:val="48"/>
        </w:rPr>
        <w:t xml:space="preserve">Dr. Laila </w:t>
      </w:r>
      <w:proofErr w:type="spellStart"/>
      <w:r w:rsidRPr="00381298">
        <w:rPr>
          <w:sz w:val="48"/>
          <w:szCs w:val="48"/>
        </w:rPr>
        <w:t>Maazouz</w:t>
      </w:r>
      <w:proofErr w:type="spellEnd"/>
    </w:p>
    <w:p w14:paraId="1363E473" w14:textId="40C21DBD" w:rsidR="004C739C" w:rsidRPr="00381298" w:rsidRDefault="004C739C" w:rsidP="00381298">
      <w:pPr>
        <w:jc w:val="center"/>
        <w:rPr>
          <w:b/>
          <w:bCs/>
          <w:sz w:val="48"/>
          <w:szCs w:val="48"/>
          <w:lang w:val="en-GB"/>
        </w:rPr>
      </w:pPr>
      <w:r w:rsidRPr="00381298">
        <w:rPr>
          <w:b/>
          <w:bCs/>
          <w:sz w:val="48"/>
          <w:szCs w:val="48"/>
          <w:lang w:val="en-GB"/>
        </w:rPr>
        <w:t xml:space="preserve">Work Count: </w:t>
      </w:r>
      <w:r w:rsidRPr="00381298">
        <w:rPr>
          <w:sz w:val="48"/>
          <w:szCs w:val="48"/>
          <w:lang w:val="en-GB"/>
        </w:rPr>
        <w:t>2</w:t>
      </w:r>
      <w:r w:rsidR="00FE74AB">
        <w:rPr>
          <w:sz w:val="48"/>
          <w:szCs w:val="48"/>
          <w:lang w:val="en-GB"/>
        </w:rPr>
        <w:t>639</w:t>
      </w:r>
    </w:p>
    <w:p w14:paraId="7A3FD229" w14:textId="77777777" w:rsidR="004C739C" w:rsidRPr="00381298" w:rsidRDefault="004C739C" w:rsidP="00381298">
      <w:pPr>
        <w:jc w:val="center"/>
        <w:rPr>
          <w:b/>
          <w:bCs/>
          <w:sz w:val="48"/>
          <w:szCs w:val="48"/>
          <w:lang w:val="en-GB"/>
        </w:rPr>
      </w:pPr>
      <w:r w:rsidRPr="00381298">
        <w:rPr>
          <w:b/>
          <w:bCs/>
          <w:sz w:val="48"/>
          <w:szCs w:val="48"/>
          <w:lang w:val="en-GB"/>
        </w:rPr>
        <w:t>Term 1</w:t>
      </w:r>
    </w:p>
    <w:p w14:paraId="09C53FA1" w14:textId="77777777" w:rsidR="004C739C" w:rsidRDefault="004C739C" w:rsidP="004C739C">
      <w:pPr>
        <w:jc w:val="center"/>
        <w:rPr>
          <w:b/>
          <w:bCs/>
          <w:lang w:val="en-GB"/>
        </w:rPr>
      </w:pPr>
    </w:p>
    <w:p w14:paraId="3BB8EE3B" w14:textId="77777777" w:rsidR="004C739C" w:rsidRDefault="004C739C" w:rsidP="004C739C">
      <w:pPr>
        <w:jc w:val="center"/>
        <w:rPr>
          <w:b/>
          <w:bCs/>
          <w:lang w:val="en-GB"/>
        </w:rPr>
      </w:pPr>
    </w:p>
    <w:p w14:paraId="26670E47" w14:textId="77777777" w:rsidR="004C739C" w:rsidRDefault="004C739C" w:rsidP="004C739C">
      <w:pPr>
        <w:jc w:val="center"/>
        <w:rPr>
          <w:b/>
          <w:bCs/>
          <w:lang w:val="en-GB"/>
        </w:rPr>
      </w:pPr>
    </w:p>
    <w:p w14:paraId="1C05D057" w14:textId="77777777" w:rsidR="004C739C" w:rsidRDefault="004C739C" w:rsidP="004C739C">
      <w:pPr>
        <w:jc w:val="center"/>
        <w:rPr>
          <w:b/>
          <w:bCs/>
          <w:lang w:val="en-GB"/>
        </w:rPr>
      </w:pPr>
    </w:p>
    <w:p w14:paraId="0C106E25" w14:textId="77777777" w:rsidR="004C739C" w:rsidRDefault="004C739C" w:rsidP="004C739C">
      <w:pPr>
        <w:jc w:val="center"/>
        <w:rPr>
          <w:b/>
          <w:bCs/>
          <w:lang w:val="en-GB"/>
        </w:rPr>
      </w:pPr>
    </w:p>
    <w:p w14:paraId="51C7D10D" w14:textId="77777777" w:rsidR="004C739C" w:rsidRDefault="004C739C" w:rsidP="004C739C">
      <w:pPr>
        <w:jc w:val="center"/>
        <w:rPr>
          <w:b/>
          <w:bCs/>
          <w:lang w:val="en-GB"/>
        </w:rPr>
      </w:pPr>
    </w:p>
    <w:p w14:paraId="4DD205C6" w14:textId="77777777" w:rsidR="004C739C" w:rsidRDefault="004C739C" w:rsidP="004C739C">
      <w:pPr>
        <w:jc w:val="center"/>
        <w:rPr>
          <w:b/>
          <w:bCs/>
          <w:lang w:val="en-GB"/>
        </w:rPr>
      </w:pPr>
    </w:p>
    <w:p w14:paraId="2E197C69" w14:textId="77777777" w:rsidR="004C739C" w:rsidRDefault="004C739C" w:rsidP="004C739C">
      <w:pPr>
        <w:jc w:val="center"/>
        <w:rPr>
          <w:b/>
          <w:bCs/>
          <w:lang w:val="en-GB"/>
        </w:rPr>
      </w:pPr>
    </w:p>
    <w:p w14:paraId="52183015" w14:textId="7D6E6C8C" w:rsidR="006311E2" w:rsidRDefault="006311E2">
      <w:pPr>
        <w:rPr>
          <w:rFonts w:asciiTheme="majorHAnsi" w:eastAsiaTheme="majorEastAsia" w:hAnsiTheme="majorHAnsi" w:cstheme="majorBidi"/>
          <w:color w:val="2F5496" w:themeColor="accent1" w:themeShade="BF"/>
          <w:sz w:val="40"/>
          <w:szCs w:val="40"/>
        </w:rPr>
      </w:pPr>
    </w:p>
    <w:sdt>
      <w:sdtPr>
        <w:id w:val="500320820"/>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77D2368C" w14:textId="3E4C946B" w:rsidR="00FE74AB" w:rsidRPr="00FE74AB" w:rsidRDefault="00FE74AB" w:rsidP="00FE74AB">
          <w:pPr>
            <w:pStyle w:val="TOCHeading"/>
            <w:jc w:val="center"/>
            <w:rPr>
              <w:b/>
              <w:bCs/>
              <w:color w:val="auto"/>
              <w:sz w:val="44"/>
              <w:szCs w:val="44"/>
            </w:rPr>
          </w:pPr>
          <w:r w:rsidRPr="00FE74AB">
            <w:rPr>
              <w:b/>
              <w:bCs/>
              <w:color w:val="auto"/>
              <w:sz w:val="44"/>
              <w:szCs w:val="44"/>
            </w:rPr>
            <w:t>Table of Contents</w:t>
          </w:r>
        </w:p>
        <w:p w14:paraId="577502ED" w14:textId="78234113" w:rsidR="00FE74AB" w:rsidRDefault="00FE74A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93983356" w:history="1"/>
        </w:p>
        <w:p w14:paraId="3EFE3469" w14:textId="0BFE2798" w:rsidR="00FE74AB" w:rsidRPr="00FE74AB" w:rsidRDefault="00FE74AB">
          <w:pPr>
            <w:pStyle w:val="TOC1"/>
            <w:tabs>
              <w:tab w:val="right" w:leader="dot" w:pos="9350"/>
            </w:tabs>
            <w:rPr>
              <w:rFonts w:eastAsiaTheme="minorEastAsia"/>
              <w:noProof/>
              <w:sz w:val="32"/>
              <w:szCs w:val="32"/>
            </w:rPr>
          </w:pPr>
          <w:hyperlink w:anchor="_Toc193983357" w:history="1">
            <w:r w:rsidRPr="00FE74AB">
              <w:rPr>
                <w:rStyle w:val="Hyperlink"/>
                <w:noProof/>
                <w:sz w:val="32"/>
                <w:szCs w:val="32"/>
              </w:rPr>
              <w:t>Introduction</w:t>
            </w:r>
            <w:r w:rsidRPr="00FE74AB">
              <w:rPr>
                <w:noProof/>
                <w:webHidden/>
                <w:sz w:val="32"/>
                <w:szCs w:val="32"/>
              </w:rPr>
              <w:tab/>
            </w:r>
            <w:r w:rsidRPr="00FE74AB">
              <w:rPr>
                <w:noProof/>
                <w:webHidden/>
                <w:sz w:val="32"/>
                <w:szCs w:val="32"/>
              </w:rPr>
              <w:fldChar w:fldCharType="begin"/>
            </w:r>
            <w:r w:rsidRPr="00FE74AB">
              <w:rPr>
                <w:noProof/>
                <w:webHidden/>
                <w:sz w:val="32"/>
                <w:szCs w:val="32"/>
              </w:rPr>
              <w:instrText xml:space="preserve"> PAGEREF _Toc193983357 \h </w:instrText>
            </w:r>
            <w:r w:rsidRPr="00FE74AB">
              <w:rPr>
                <w:noProof/>
                <w:webHidden/>
                <w:sz w:val="32"/>
                <w:szCs w:val="32"/>
              </w:rPr>
            </w:r>
            <w:r w:rsidRPr="00FE74AB">
              <w:rPr>
                <w:noProof/>
                <w:webHidden/>
                <w:sz w:val="32"/>
                <w:szCs w:val="32"/>
              </w:rPr>
              <w:fldChar w:fldCharType="separate"/>
            </w:r>
            <w:r w:rsidRPr="00FE74AB">
              <w:rPr>
                <w:noProof/>
                <w:webHidden/>
                <w:sz w:val="32"/>
                <w:szCs w:val="32"/>
              </w:rPr>
              <w:t>3</w:t>
            </w:r>
            <w:r w:rsidRPr="00FE74AB">
              <w:rPr>
                <w:noProof/>
                <w:webHidden/>
                <w:sz w:val="32"/>
                <w:szCs w:val="32"/>
              </w:rPr>
              <w:fldChar w:fldCharType="end"/>
            </w:r>
          </w:hyperlink>
        </w:p>
        <w:p w14:paraId="392D72B7" w14:textId="5E036CB2" w:rsidR="00FE74AB" w:rsidRPr="00FE74AB" w:rsidRDefault="00FE74AB">
          <w:pPr>
            <w:pStyle w:val="TOC1"/>
            <w:tabs>
              <w:tab w:val="right" w:leader="dot" w:pos="9350"/>
            </w:tabs>
            <w:rPr>
              <w:rFonts w:eastAsiaTheme="minorEastAsia"/>
              <w:noProof/>
              <w:sz w:val="32"/>
              <w:szCs w:val="32"/>
            </w:rPr>
          </w:pPr>
          <w:hyperlink w:anchor="_Toc193983358" w:history="1">
            <w:r w:rsidRPr="00FE74AB">
              <w:rPr>
                <w:rStyle w:val="Hyperlink"/>
                <w:noProof/>
                <w:sz w:val="32"/>
                <w:szCs w:val="32"/>
              </w:rPr>
              <w:t>Advantages of Being a Pioneer Company</w:t>
            </w:r>
            <w:r w:rsidRPr="00FE74AB">
              <w:rPr>
                <w:noProof/>
                <w:webHidden/>
                <w:sz w:val="32"/>
                <w:szCs w:val="32"/>
              </w:rPr>
              <w:tab/>
            </w:r>
            <w:r w:rsidRPr="00FE74AB">
              <w:rPr>
                <w:noProof/>
                <w:webHidden/>
                <w:sz w:val="32"/>
                <w:szCs w:val="32"/>
              </w:rPr>
              <w:fldChar w:fldCharType="begin"/>
            </w:r>
            <w:r w:rsidRPr="00FE74AB">
              <w:rPr>
                <w:noProof/>
                <w:webHidden/>
                <w:sz w:val="32"/>
                <w:szCs w:val="32"/>
              </w:rPr>
              <w:instrText xml:space="preserve"> PAGEREF _Toc193983358 \h </w:instrText>
            </w:r>
            <w:r w:rsidRPr="00FE74AB">
              <w:rPr>
                <w:noProof/>
                <w:webHidden/>
                <w:sz w:val="32"/>
                <w:szCs w:val="32"/>
              </w:rPr>
            </w:r>
            <w:r w:rsidRPr="00FE74AB">
              <w:rPr>
                <w:noProof/>
                <w:webHidden/>
                <w:sz w:val="32"/>
                <w:szCs w:val="32"/>
              </w:rPr>
              <w:fldChar w:fldCharType="separate"/>
            </w:r>
            <w:r w:rsidRPr="00FE74AB">
              <w:rPr>
                <w:noProof/>
                <w:webHidden/>
                <w:sz w:val="32"/>
                <w:szCs w:val="32"/>
              </w:rPr>
              <w:t>3</w:t>
            </w:r>
            <w:r w:rsidRPr="00FE74AB">
              <w:rPr>
                <w:noProof/>
                <w:webHidden/>
                <w:sz w:val="32"/>
                <w:szCs w:val="32"/>
              </w:rPr>
              <w:fldChar w:fldCharType="end"/>
            </w:r>
          </w:hyperlink>
        </w:p>
        <w:p w14:paraId="1F96B6C4" w14:textId="58BF3570" w:rsidR="00FE74AB" w:rsidRPr="00FE74AB" w:rsidRDefault="00FE74AB">
          <w:pPr>
            <w:pStyle w:val="TOC1"/>
            <w:tabs>
              <w:tab w:val="right" w:leader="dot" w:pos="9350"/>
            </w:tabs>
            <w:rPr>
              <w:rFonts w:eastAsiaTheme="minorEastAsia"/>
              <w:noProof/>
              <w:sz w:val="32"/>
              <w:szCs w:val="32"/>
            </w:rPr>
          </w:pPr>
          <w:hyperlink w:anchor="_Toc193983359" w:history="1">
            <w:r w:rsidRPr="00FE74AB">
              <w:rPr>
                <w:rStyle w:val="Hyperlink"/>
                <w:noProof/>
                <w:sz w:val="32"/>
                <w:szCs w:val="32"/>
              </w:rPr>
              <w:t>Advantages of Being a Follower Company</w:t>
            </w:r>
            <w:r w:rsidRPr="00FE74AB">
              <w:rPr>
                <w:noProof/>
                <w:webHidden/>
                <w:sz w:val="32"/>
                <w:szCs w:val="32"/>
              </w:rPr>
              <w:tab/>
            </w:r>
            <w:r w:rsidRPr="00FE74AB">
              <w:rPr>
                <w:noProof/>
                <w:webHidden/>
                <w:sz w:val="32"/>
                <w:szCs w:val="32"/>
              </w:rPr>
              <w:fldChar w:fldCharType="begin"/>
            </w:r>
            <w:r w:rsidRPr="00FE74AB">
              <w:rPr>
                <w:noProof/>
                <w:webHidden/>
                <w:sz w:val="32"/>
                <w:szCs w:val="32"/>
              </w:rPr>
              <w:instrText xml:space="preserve"> PAGEREF _Toc193983359 \h </w:instrText>
            </w:r>
            <w:r w:rsidRPr="00FE74AB">
              <w:rPr>
                <w:noProof/>
                <w:webHidden/>
                <w:sz w:val="32"/>
                <w:szCs w:val="32"/>
              </w:rPr>
            </w:r>
            <w:r w:rsidRPr="00FE74AB">
              <w:rPr>
                <w:noProof/>
                <w:webHidden/>
                <w:sz w:val="32"/>
                <w:szCs w:val="32"/>
              </w:rPr>
              <w:fldChar w:fldCharType="separate"/>
            </w:r>
            <w:r w:rsidRPr="00FE74AB">
              <w:rPr>
                <w:noProof/>
                <w:webHidden/>
                <w:sz w:val="32"/>
                <w:szCs w:val="32"/>
              </w:rPr>
              <w:t>4</w:t>
            </w:r>
            <w:r w:rsidRPr="00FE74AB">
              <w:rPr>
                <w:noProof/>
                <w:webHidden/>
                <w:sz w:val="32"/>
                <w:szCs w:val="32"/>
              </w:rPr>
              <w:fldChar w:fldCharType="end"/>
            </w:r>
          </w:hyperlink>
        </w:p>
        <w:p w14:paraId="73EE4056" w14:textId="584DED27" w:rsidR="00FE74AB" w:rsidRPr="00FE74AB" w:rsidRDefault="00FE74AB">
          <w:pPr>
            <w:pStyle w:val="TOC1"/>
            <w:tabs>
              <w:tab w:val="right" w:leader="dot" w:pos="9350"/>
            </w:tabs>
            <w:rPr>
              <w:rFonts w:eastAsiaTheme="minorEastAsia"/>
              <w:noProof/>
              <w:sz w:val="32"/>
              <w:szCs w:val="32"/>
            </w:rPr>
          </w:pPr>
          <w:hyperlink w:anchor="_Toc193983360" w:history="1">
            <w:r w:rsidRPr="00FE74AB">
              <w:rPr>
                <w:rStyle w:val="Hyperlink"/>
                <w:noProof/>
                <w:sz w:val="32"/>
                <w:szCs w:val="32"/>
              </w:rPr>
              <w:t>PLC Strategies in the Growth and Maturity Stages</w:t>
            </w:r>
            <w:r w:rsidRPr="00FE74AB">
              <w:rPr>
                <w:noProof/>
                <w:webHidden/>
                <w:sz w:val="32"/>
                <w:szCs w:val="32"/>
              </w:rPr>
              <w:tab/>
            </w:r>
            <w:r w:rsidRPr="00FE74AB">
              <w:rPr>
                <w:noProof/>
                <w:webHidden/>
                <w:sz w:val="32"/>
                <w:szCs w:val="32"/>
              </w:rPr>
              <w:fldChar w:fldCharType="begin"/>
            </w:r>
            <w:r w:rsidRPr="00FE74AB">
              <w:rPr>
                <w:noProof/>
                <w:webHidden/>
                <w:sz w:val="32"/>
                <w:szCs w:val="32"/>
              </w:rPr>
              <w:instrText xml:space="preserve"> PAGEREF _Toc193983360 \h </w:instrText>
            </w:r>
            <w:r w:rsidRPr="00FE74AB">
              <w:rPr>
                <w:noProof/>
                <w:webHidden/>
                <w:sz w:val="32"/>
                <w:szCs w:val="32"/>
              </w:rPr>
            </w:r>
            <w:r w:rsidRPr="00FE74AB">
              <w:rPr>
                <w:noProof/>
                <w:webHidden/>
                <w:sz w:val="32"/>
                <w:szCs w:val="32"/>
              </w:rPr>
              <w:fldChar w:fldCharType="separate"/>
            </w:r>
            <w:r w:rsidRPr="00FE74AB">
              <w:rPr>
                <w:noProof/>
                <w:webHidden/>
                <w:sz w:val="32"/>
                <w:szCs w:val="32"/>
              </w:rPr>
              <w:t>6</w:t>
            </w:r>
            <w:r w:rsidRPr="00FE74AB">
              <w:rPr>
                <w:noProof/>
                <w:webHidden/>
                <w:sz w:val="32"/>
                <w:szCs w:val="32"/>
              </w:rPr>
              <w:fldChar w:fldCharType="end"/>
            </w:r>
          </w:hyperlink>
        </w:p>
        <w:p w14:paraId="162719DB" w14:textId="26399FCE" w:rsidR="00FE74AB" w:rsidRPr="00FE74AB" w:rsidRDefault="00FE74AB">
          <w:pPr>
            <w:pStyle w:val="TOC1"/>
            <w:tabs>
              <w:tab w:val="right" w:leader="dot" w:pos="9350"/>
            </w:tabs>
            <w:rPr>
              <w:rFonts w:eastAsiaTheme="minorEastAsia"/>
              <w:noProof/>
              <w:sz w:val="32"/>
              <w:szCs w:val="32"/>
            </w:rPr>
          </w:pPr>
          <w:hyperlink w:anchor="_Toc193983361" w:history="1">
            <w:r w:rsidRPr="00FE74AB">
              <w:rPr>
                <w:rStyle w:val="Hyperlink"/>
                <w:noProof/>
                <w:sz w:val="32"/>
                <w:szCs w:val="32"/>
              </w:rPr>
              <w:t>Conclusion</w:t>
            </w:r>
            <w:r w:rsidRPr="00FE74AB">
              <w:rPr>
                <w:noProof/>
                <w:webHidden/>
                <w:sz w:val="32"/>
                <w:szCs w:val="32"/>
              </w:rPr>
              <w:tab/>
            </w:r>
            <w:r w:rsidRPr="00FE74AB">
              <w:rPr>
                <w:noProof/>
                <w:webHidden/>
                <w:sz w:val="32"/>
                <w:szCs w:val="32"/>
              </w:rPr>
              <w:fldChar w:fldCharType="begin"/>
            </w:r>
            <w:r w:rsidRPr="00FE74AB">
              <w:rPr>
                <w:noProof/>
                <w:webHidden/>
                <w:sz w:val="32"/>
                <w:szCs w:val="32"/>
              </w:rPr>
              <w:instrText xml:space="preserve"> PAGEREF _Toc193983361 \h </w:instrText>
            </w:r>
            <w:r w:rsidRPr="00FE74AB">
              <w:rPr>
                <w:noProof/>
                <w:webHidden/>
                <w:sz w:val="32"/>
                <w:szCs w:val="32"/>
              </w:rPr>
            </w:r>
            <w:r w:rsidRPr="00FE74AB">
              <w:rPr>
                <w:noProof/>
                <w:webHidden/>
                <w:sz w:val="32"/>
                <w:szCs w:val="32"/>
              </w:rPr>
              <w:fldChar w:fldCharType="separate"/>
            </w:r>
            <w:r w:rsidRPr="00FE74AB">
              <w:rPr>
                <w:noProof/>
                <w:webHidden/>
                <w:sz w:val="32"/>
                <w:szCs w:val="32"/>
              </w:rPr>
              <w:t>9</w:t>
            </w:r>
            <w:r w:rsidRPr="00FE74AB">
              <w:rPr>
                <w:noProof/>
                <w:webHidden/>
                <w:sz w:val="32"/>
                <w:szCs w:val="32"/>
              </w:rPr>
              <w:fldChar w:fldCharType="end"/>
            </w:r>
          </w:hyperlink>
        </w:p>
        <w:p w14:paraId="7517AEB6" w14:textId="76EA4973" w:rsidR="00FE74AB" w:rsidRPr="00FE74AB" w:rsidRDefault="00FE74AB">
          <w:pPr>
            <w:pStyle w:val="TOC1"/>
            <w:tabs>
              <w:tab w:val="right" w:leader="dot" w:pos="9350"/>
            </w:tabs>
            <w:rPr>
              <w:rFonts w:eastAsiaTheme="minorEastAsia"/>
              <w:noProof/>
              <w:sz w:val="32"/>
              <w:szCs w:val="32"/>
            </w:rPr>
          </w:pPr>
          <w:hyperlink w:anchor="_Toc193983362" w:history="1">
            <w:r w:rsidRPr="00FE74AB">
              <w:rPr>
                <w:rStyle w:val="Hyperlink"/>
                <w:noProof/>
                <w:sz w:val="32"/>
                <w:szCs w:val="32"/>
              </w:rPr>
              <w:t>References</w:t>
            </w:r>
            <w:r w:rsidRPr="00FE74AB">
              <w:rPr>
                <w:noProof/>
                <w:webHidden/>
                <w:sz w:val="32"/>
                <w:szCs w:val="32"/>
              </w:rPr>
              <w:tab/>
            </w:r>
            <w:r w:rsidRPr="00FE74AB">
              <w:rPr>
                <w:noProof/>
                <w:webHidden/>
                <w:sz w:val="32"/>
                <w:szCs w:val="32"/>
              </w:rPr>
              <w:fldChar w:fldCharType="begin"/>
            </w:r>
            <w:r w:rsidRPr="00FE74AB">
              <w:rPr>
                <w:noProof/>
                <w:webHidden/>
                <w:sz w:val="32"/>
                <w:szCs w:val="32"/>
              </w:rPr>
              <w:instrText xml:space="preserve"> PAGEREF _Toc193983362 \h </w:instrText>
            </w:r>
            <w:r w:rsidRPr="00FE74AB">
              <w:rPr>
                <w:noProof/>
                <w:webHidden/>
                <w:sz w:val="32"/>
                <w:szCs w:val="32"/>
              </w:rPr>
            </w:r>
            <w:r w:rsidRPr="00FE74AB">
              <w:rPr>
                <w:noProof/>
                <w:webHidden/>
                <w:sz w:val="32"/>
                <w:szCs w:val="32"/>
              </w:rPr>
              <w:fldChar w:fldCharType="separate"/>
            </w:r>
            <w:r w:rsidRPr="00FE74AB">
              <w:rPr>
                <w:noProof/>
                <w:webHidden/>
                <w:sz w:val="32"/>
                <w:szCs w:val="32"/>
              </w:rPr>
              <w:t>10</w:t>
            </w:r>
            <w:r w:rsidRPr="00FE74AB">
              <w:rPr>
                <w:noProof/>
                <w:webHidden/>
                <w:sz w:val="32"/>
                <w:szCs w:val="32"/>
              </w:rPr>
              <w:fldChar w:fldCharType="end"/>
            </w:r>
          </w:hyperlink>
        </w:p>
        <w:p w14:paraId="56838880" w14:textId="1510BDC3" w:rsidR="00FE74AB" w:rsidRDefault="00FE74AB">
          <w:r>
            <w:rPr>
              <w:b/>
              <w:bCs/>
              <w:noProof/>
            </w:rPr>
            <w:fldChar w:fldCharType="end"/>
          </w:r>
        </w:p>
      </w:sdtContent>
    </w:sdt>
    <w:p w14:paraId="456B12C8" w14:textId="77777777" w:rsidR="006311E2" w:rsidRDefault="006311E2" w:rsidP="002915FF">
      <w:pPr>
        <w:pStyle w:val="Heading1"/>
      </w:pPr>
    </w:p>
    <w:p w14:paraId="4C22B059" w14:textId="336E9B40" w:rsidR="006311E2" w:rsidRDefault="006311E2">
      <w:pPr>
        <w:rPr>
          <w:rFonts w:asciiTheme="majorHAnsi" w:eastAsiaTheme="majorEastAsia" w:hAnsiTheme="majorHAnsi" w:cstheme="majorBidi"/>
          <w:color w:val="2F5496" w:themeColor="accent1" w:themeShade="BF"/>
          <w:sz w:val="40"/>
          <w:szCs w:val="40"/>
        </w:rPr>
      </w:pPr>
      <w:r>
        <w:br w:type="page"/>
      </w:r>
    </w:p>
    <w:p w14:paraId="71FBB2A6" w14:textId="77777777" w:rsidR="00FE74AB" w:rsidRPr="00FE74AB" w:rsidRDefault="00FE74AB" w:rsidP="006F0EA0">
      <w:pPr>
        <w:pStyle w:val="Heading1"/>
        <w:jc w:val="both"/>
        <w:rPr>
          <w:b/>
          <w:bCs/>
          <w:color w:val="auto"/>
        </w:rPr>
      </w:pPr>
      <w:bookmarkStart w:id="1" w:name="_Toc193721441"/>
      <w:bookmarkStart w:id="2" w:name="_Toc193721465"/>
      <w:bookmarkStart w:id="3" w:name="_Toc193983357"/>
      <w:r w:rsidRPr="00FE74AB">
        <w:rPr>
          <w:b/>
          <w:bCs/>
          <w:color w:val="auto"/>
        </w:rPr>
        <w:lastRenderedPageBreak/>
        <w:t>Introduction</w:t>
      </w:r>
      <w:bookmarkEnd w:id="3"/>
    </w:p>
    <w:p w14:paraId="60018616" w14:textId="77777777" w:rsidR="00FE74AB" w:rsidRPr="00416082" w:rsidRDefault="00FE74AB" w:rsidP="006F0EA0">
      <w:pPr>
        <w:jc w:val="both"/>
      </w:pPr>
      <w:r>
        <w:t>“</w:t>
      </w:r>
      <w:r w:rsidRPr="00416082">
        <w:t>Leader businesses are the first to present a new item or innovation to the market. In contrast, fan companies enter the market after observing the success or failure of the leaders. While pioneers can set the rate for industry standards and shape consumer practices, fans can take advantage of the lessons discovered by leaders to avoid threats and improve their item offerings</w:t>
      </w:r>
      <w:r>
        <w:t xml:space="preserve">” </w:t>
      </w:r>
      <w:r w:rsidRPr="00610195">
        <w:t>(Porter, 1980).</w:t>
      </w:r>
    </w:p>
    <w:p w14:paraId="3581D688" w14:textId="77777777" w:rsidR="00FE74AB" w:rsidRPr="00416082" w:rsidRDefault="00FE74AB" w:rsidP="006F0EA0">
      <w:pPr>
        <w:jc w:val="both"/>
      </w:pPr>
      <w:r>
        <w:t>“</w:t>
      </w:r>
      <w:r w:rsidRPr="00416082">
        <w:t>Comprehending the advantages of being a fan or a leader can lighten up the strategic options that businesses make to place themselves efficiently in the market. In Addition, Product Life Cycle (PLC) strategies are vital for both kinds of organizations, specifically in the development and maturity phases, to preserve competitive benefit and guarantee consistent success</w:t>
      </w:r>
      <w:r>
        <w:t xml:space="preserve">” </w:t>
      </w:r>
      <w:r w:rsidRPr="00610195">
        <w:t>(Kotler &amp; Armstrong, 2018).</w:t>
      </w:r>
      <w:r w:rsidRPr="00416082">
        <w:t xml:space="preserve"> This essay checks out the benefits of being a fan and a leader, with real-world examples. It examines the PLC techniques that enable businesses to flourish in the growth and maturity stages of their items.</w:t>
      </w:r>
    </w:p>
    <w:p w14:paraId="510FDF65" w14:textId="77777777" w:rsidR="00FE74AB" w:rsidRPr="00FE74AB" w:rsidRDefault="00FE74AB" w:rsidP="006F0EA0">
      <w:pPr>
        <w:pStyle w:val="Heading1"/>
        <w:jc w:val="both"/>
        <w:rPr>
          <w:b/>
          <w:bCs/>
          <w:color w:val="auto"/>
        </w:rPr>
      </w:pPr>
      <w:bookmarkStart w:id="4" w:name="_Toc193983358"/>
      <w:r w:rsidRPr="00FE74AB">
        <w:rPr>
          <w:b/>
          <w:bCs/>
          <w:color w:val="auto"/>
        </w:rPr>
        <w:t>Advantages of Being a Pioneer Company</w:t>
      </w:r>
      <w:bookmarkEnd w:id="4"/>
    </w:p>
    <w:p w14:paraId="68FA042C" w14:textId="77777777" w:rsidR="00FE74AB" w:rsidRPr="00416082" w:rsidRDefault="00FE74AB" w:rsidP="006F0EA0">
      <w:pPr>
        <w:jc w:val="both"/>
      </w:pPr>
      <w:r>
        <w:t>“</w:t>
      </w:r>
      <w:r w:rsidRPr="00416082">
        <w:t xml:space="preserve">Pioneer companies, typically described as first movers, are those that introduce new items or developments into a market before anyone else. There are </w:t>
      </w:r>
      <w:r>
        <w:t>several</w:t>
      </w:r>
      <w:r w:rsidRPr="00416082">
        <w:t xml:space="preserve"> advantages to being a leader in a market, though it is very crucial to acknowledge that this position likewise features challenges and threats</w:t>
      </w:r>
      <w:r>
        <w:t xml:space="preserve">” </w:t>
      </w:r>
      <w:r w:rsidRPr="00610195">
        <w:t>(Porter, 1980).</w:t>
      </w:r>
    </w:p>
    <w:p w14:paraId="5A7F0E0F" w14:textId="77777777" w:rsidR="00FE74AB" w:rsidRPr="00416082" w:rsidRDefault="00FE74AB" w:rsidP="006F0EA0">
      <w:pPr>
        <w:jc w:val="both"/>
      </w:pPr>
      <w:r w:rsidRPr="00416082">
        <w:rPr>
          <w:b/>
          <w:bCs/>
        </w:rPr>
        <w:t>1. First-Mover Advantage:</w:t>
      </w:r>
    </w:p>
    <w:p w14:paraId="574B3BE0" w14:textId="77777777" w:rsidR="00FE74AB" w:rsidRPr="00416082" w:rsidRDefault="00FE74AB" w:rsidP="006F0EA0">
      <w:pPr>
        <w:jc w:val="both"/>
      </w:pPr>
      <w:r>
        <w:t>“</w:t>
      </w:r>
      <w:r w:rsidRPr="00416082">
        <w:t xml:space="preserve">The most considerable benefit of being a leader is the first-mover advantage. When a service is the extremely first to present a brand-new service and product, it can develop a dominant position in the market and construct brand </w:t>
      </w:r>
      <w:r>
        <w:t>acknowledgment</w:t>
      </w:r>
      <w:r w:rsidRPr="00416082">
        <w:t xml:space="preserve"> before rivals get in the scene. The pioneering business winds up being associated with the development, making it the go-to brand name for customers</w:t>
      </w:r>
      <w:r>
        <w:t xml:space="preserve">” </w:t>
      </w:r>
      <w:r w:rsidRPr="00610195">
        <w:t>(Porter, 1980).</w:t>
      </w:r>
    </w:p>
    <w:p w14:paraId="7C44E5D3" w14:textId="77777777" w:rsidR="00FE74AB" w:rsidRDefault="00FE74AB" w:rsidP="006F0EA0">
      <w:pPr>
        <w:jc w:val="both"/>
      </w:pPr>
      <w:r w:rsidRPr="00416082">
        <w:t>For example</w:t>
      </w:r>
      <w:r>
        <w:t>, “</w:t>
      </w:r>
      <w:r w:rsidRPr="00615BC3">
        <w:t>Apple was a leader in the clever gadget industry with the launch of the iPhone in 2007. The iPhone set the requirement for cellphones, and Apple might construct a huge customer base that was devoted to the brand name, even as rivals like Samsung and Huawei got into the marketplace. Apple's ability to capture market share early on allowed it to maintain a premium position in the market</w:t>
      </w:r>
      <w:r>
        <w:t>”</w:t>
      </w:r>
      <w:r w:rsidRPr="00615BC3">
        <w:t xml:space="preserve"> (</w:t>
      </w:r>
      <w:proofErr w:type="spellStart"/>
      <w:r w:rsidRPr="00615BC3">
        <w:t>Linzmayer</w:t>
      </w:r>
      <w:proofErr w:type="spellEnd"/>
      <w:r w:rsidRPr="00615BC3">
        <w:t>, 2004).</w:t>
      </w:r>
    </w:p>
    <w:p w14:paraId="7A31CD9B" w14:textId="77777777" w:rsidR="00FE74AB" w:rsidRPr="00416082" w:rsidRDefault="00FE74AB" w:rsidP="006F0EA0">
      <w:pPr>
        <w:jc w:val="both"/>
      </w:pPr>
      <w:r w:rsidRPr="00416082">
        <w:rPr>
          <w:b/>
          <w:bCs/>
        </w:rPr>
        <w:t>2. Brand Loyalty and Customer Relationships:</w:t>
      </w:r>
    </w:p>
    <w:p w14:paraId="63A99A2F" w14:textId="77777777" w:rsidR="00FE74AB" w:rsidRPr="00416082" w:rsidRDefault="00FE74AB" w:rsidP="006F0EA0">
      <w:pPr>
        <w:jc w:val="both"/>
      </w:pPr>
      <w:r>
        <w:t>“</w:t>
      </w:r>
      <w:r w:rsidRPr="00416082">
        <w:t xml:space="preserve">Being a pioneer frequently allows organizations to create strong consumer relationships and brand name dedication. Customers tend to associate the pioneering business with reliability, </w:t>
      </w:r>
      <w:r w:rsidRPr="00416082">
        <w:lastRenderedPageBreak/>
        <w:t>innovation, and quality. This commitment is essential for long-lasting success, as it gives the company a stable consumer base that is less likely to switch to rivals</w:t>
      </w:r>
      <w:r>
        <w:t xml:space="preserve">” </w:t>
      </w:r>
      <w:r w:rsidRPr="00615BC3">
        <w:t>(Chaudhuri and Holbrook, 2001).</w:t>
      </w:r>
    </w:p>
    <w:p w14:paraId="7C8CE60C" w14:textId="77777777" w:rsidR="00FE74AB" w:rsidRPr="00416082" w:rsidRDefault="00FE74AB" w:rsidP="006F0EA0">
      <w:pPr>
        <w:jc w:val="both"/>
      </w:pPr>
      <w:r>
        <w:t>“</w:t>
      </w:r>
      <w:r w:rsidRPr="00416082">
        <w:t>Tesla is an excellent example of a pioneer in the electric car (EV) market. Tesla's ingenious method of EVs has established a strong, dedicated following of clients who value the brand's sustainability efforts, ingenious technology, and performance. As a result, Tesla remains the dominant gamer in the electric cars and truck market, regardless of the entrance of other lorry producers into the EV area</w:t>
      </w:r>
      <w:r>
        <w:t xml:space="preserve">” </w:t>
      </w:r>
      <w:r w:rsidRPr="00747FD3">
        <w:t>(</w:t>
      </w:r>
      <w:proofErr w:type="spellStart"/>
      <w:r w:rsidRPr="00747FD3">
        <w:t>Vynck</w:t>
      </w:r>
      <w:proofErr w:type="spellEnd"/>
      <w:r w:rsidRPr="00747FD3">
        <w:t>, 2021).</w:t>
      </w:r>
    </w:p>
    <w:p w14:paraId="4462468E" w14:textId="77777777" w:rsidR="00FE74AB" w:rsidRPr="00416082" w:rsidRDefault="00FE74AB" w:rsidP="006F0EA0">
      <w:pPr>
        <w:jc w:val="both"/>
      </w:pPr>
      <w:r w:rsidRPr="00416082">
        <w:rPr>
          <w:b/>
          <w:bCs/>
        </w:rPr>
        <w:t>3. Capability to Set Industry Standards:</w:t>
      </w:r>
    </w:p>
    <w:p w14:paraId="09399A85" w14:textId="77777777" w:rsidR="00FE74AB" w:rsidRPr="00416082" w:rsidRDefault="00FE74AB" w:rsidP="006F0EA0">
      <w:pPr>
        <w:jc w:val="both"/>
      </w:pPr>
      <w:r>
        <w:t>“</w:t>
      </w:r>
      <w:r w:rsidRPr="00416082">
        <w:t>Pioneers have the power to specify market requirements, forming the expectations of both rivals and clients. By presenting new products or services, leaders set the tone for the entire industry, figuring out the functions, rates, designs, and user experience that others need to follow</w:t>
      </w:r>
      <w:r>
        <w:t xml:space="preserve">” </w:t>
      </w:r>
      <w:r w:rsidRPr="00747FD3">
        <w:t>(Porter, 1985).</w:t>
      </w:r>
    </w:p>
    <w:p w14:paraId="01E98722" w14:textId="77777777" w:rsidR="00FE74AB" w:rsidRPr="00416082" w:rsidRDefault="00FE74AB" w:rsidP="006F0EA0">
      <w:pPr>
        <w:jc w:val="both"/>
      </w:pPr>
      <w:r>
        <w:t>“</w:t>
      </w:r>
      <w:r w:rsidRPr="00416082">
        <w:t xml:space="preserve">Amazon transformed the retail market by providing the concept of online shopping with quick shipping and a large choice of items. As a leader in e-commerce, Amazon has set the bar for client service, shipment speed, and user experience, forcing other </w:t>
      </w:r>
      <w:r>
        <w:t>businesses</w:t>
      </w:r>
      <w:r w:rsidRPr="00416082">
        <w:t xml:space="preserve"> to embrace equivalent practices</w:t>
      </w:r>
      <w:r>
        <w:t xml:space="preserve">” </w:t>
      </w:r>
      <w:r w:rsidRPr="00356EE0">
        <w:t xml:space="preserve">(Kantor and </w:t>
      </w:r>
      <w:proofErr w:type="spellStart"/>
      <w:r w:rsidRPr="00356EE0">
        <w:t>Streitfeld</w:t>
      </w:r>
      <w:proofErr w:type="spellEnd"/>
      <w:r w:rsidRPr="00356EE0">
        <w:t>, 2015).</w:t>
      </w:r>
    </w:p>
    <w:p w14:paraId="76F1DA45" w14:textId="77777777" w:rsidR="00FE74AB" w:rsidRPr="00416082" w:rsidRDefault="00FE74AB" w:rsidP="006F0EA0">
      <w:pPr>
        <w:jc w:val="both"/>
      </w:pPr>
      <w:r w:rsidRPr="00416082">
        <w:rPr>
          <w:b/>
          <w:bCs/>
        </w:rPr>
        <w:t>4. Control Over Market Development:</w:t>
      </w:r>
    </w:p>
    <w:p w14:paraId="374F8EBE" w14:textId="77777777" w:rsidR="00FE74AB" w:rsidRPr="00416082" w:rsidRDefault="00FE74AB" w:rsidP="006F0EA0">
      <w:pPr>
        <w:jc w:val="both"/>
      </w:pPr>
      <w:r>
        <w:t>“</w:t>
      </w:r>
      <w:r w:rsidRPr="00416082">
        <w:t>Leaders are normally in a position to form the trajectory of market advancement. With early market entry, they can impact not simply customer requirements but similarly the regulative environment, technological developments, and distribution networks. This control provides considerable benefits for market development</w:t>
      </w:r>
      <w:r>
        <w:t xml:space="preserve">” </w:t>
      </w:r>
      <w:r w:rsidRPr="00356EE0">
        <w:t>(Lieberman and Montgomery, 1988).</w:t>
      </w:r>
    </w:p>
    <w:p w14:paraId="0223DB61" w14:textId="77777777" w:rsidR="00FE74AB" w:rsidRPr="00416082" w:rsidRDefault="00FE74AB" w:rsidP="006F0EA0">
      <w:pPr>
        <w:jc w:val="both"/>
      </w:pPr>
      <w:r>
        <w:t>“</w:t>
      </w:r>
      <w:r w:rsidRPr="00416082">
        <w:t>Microsoft, with its supremacy in the software market through Windows, formed the specific computing market. Business's early entry into the OS area enabled it to handle the improvement of software and hardware compatibility, making it a requirement for PCs worldwide</w:t>
      </w:r>
      <w:r>
        <w:t xml:space="preserve">” </w:t>
      </w:r>
      <w:r w:rsidRPr="00356EE0">
        <w:t>(Bresnahan and Greenstein, 1999).</w:t>
      </w:r>
    </w:p>
    <w:p w14:paraId="34A3CF3D" w14:textId="77777777" w:rsidR="00FE74AB" w:rsidRPr="00FE74AB" w:rsidRDefault="00FE74AB" w:rsidP="006F0EA0">
      <w:pPr>
        <w:pStyle w:val="Heading1"/>
        <w:jc w:val="both"/>
        <w:rPr>
          <w:b/>
          <w:bCs/>
          <w:color w:val="auto"/>
        </w:rPr>
      </w:pPr>
      <w:bookmarkStart w:id="5" w:name="_Toc193983359"/>
      <w:r w:rsidRPr="00FE74AB">
        <w:rPr>
          <w:b/>
          <w:bCs/>
          <w:color w:val="auto"/>
        </w:rPr>
        <w:t>Advantages of Being a Follower Company</w:t>
      </w:r>
      <w:bookmarkEnd w:id="5"/>
    </w:p>
    <w:p w14:paraId="0B521714" w14:textId="77777777" w:rsidR="00FE74AB" w:rsidRPr="00416082" w:rsidRDefault="00FE74AB" w:rsidP="006F0EA0">
      <w:pPr>
        <w:jc w:val="both"/>
      </w:pPr>
      <w:r>
        <w:t>“</w:t>
      </w:r>
      <w:r w:rsidRPr="00416082">
        <w:t>While leaders delight in various benefits, fan businesses likewise have distinct benefits. A fan is a business that goes into the marketplace after the leader has already developed its product or service. Followers can avoid the dangers of getting in touch with being first to market and take advantage of discovering the pioneer's successes and errors</w:t>
      </w:r>
      <w:r>
        <w:t xml:space="preserve">” </w:t>
      </w:r>
      <w:r w:rsidRPr="00C87F46">
        <w:t>(Golder and Tellis, 1993).</w:t>
      </w:r>
    </w:p>
    <w:p w14:paraId="674C226B" w14:textId="77777777" w:rsidR="00FE74AB" w:rsidRDefault="00FE74AB" w:rsidP="006F0EA0">
      <w:pPr>
        <w:jc w:val="both"/>
        <w:rPr>
          <w:b/>
          <w:bCs/>
        </w:rPr>
      </w:pPr>
    </w:p>
    <w:p w14:paraId="6ED16000" w14:textId="77777777" w:rsidR="00FE74AB" w:rsidRDefault="00FE74AB" w:rsidP="006F0EA0">
      <w:pPr>
        <w:jc w:val="both"/>
        <w:rPr>
          <w:b/>
          <w:bCs/>
        </w:rPr>
      </w:pPr>
    </w:p>
    <w:p w14:paraId="715CC6E0" w14:textId="77777777" w:rsidR="00FE74AB" w:rsidRPr="00416082" w:rsidRDefault="00FE74AB" w:rsidP="006F0EA0">
      <w:pPr>
        <w:jc w:val="both"/>
      </w:pPr>
      <w:r w:rsidRPr="00416082">
        <w:rPr>
          <w:b/>
          <w:bCs/>
        </w:rPr>
        <w:t>1. Lower Risk and Reduced Uncertainty:</w:t>
      </w:r>
    </w:p>
    <w:p w14:paraId="0F46685A" w14:textId="77777777" w:rsidR="00FE74AB" w:rsidRPr="00416082" w:rsidRDefault="00FE74AB" w:rsidP="006F0EA0">
      <w:pPr>
        <w:jc w:val="both"/>
      </w:pPr>
      <w:r>
        <w:t>“</w:t>
      </w:r>
      <w:r w:rsidRPr="00416082">
        <w:t>Amongst the main benefits for fan business is the ability to discover the errors and successes of the leaders. They do not deal with the same level of unpredictability as they can</w:t>
      </w:r>
      <w:r>
        <w:t xml:space="preserve"> </w:t>
      </w:r>
      <w:r w:rsidRPr="00416082">
        <w:t>analyze the leader's market strategy and item effectiveness before committing significant resources</w:t>
      </w:r>
      <w:r>
        <w:t xml:space="preserve">” </w:t>
      </w:r>
      <w:r w:rsidRPr="00C87F46">
        <w:t>(Boulding and Christen, 2001).</w:t>
      </w:r>
    </w:p>
    <w:p w14:paraId="1B1E0A9B" w14:textId="77777777" w:rsidR="00FE74AB" w:rsidRPr="00416082" w:rsidRDefault="00FE74AB" w:rsidP="006F0EA0">
      <w:pPr>
        <w:jc w:val="both"/>
      </w:pPr>
      <w:r>
        <w:t>“</w:t>
      </w:r>
      <w:r w:rsidRPr="00416082">
        <w:t>Google was not the very first online search engine on the internet. However, it was discovered from the restrictions of earlier search engines like Yahoo and AltaVista. Google's focus on a cleaner, quicker, and more important search experience permitted it to leapfrog its rivals and end up being the marketplace leader</w:t>
      </w:r>
      <w:r>
        <w:t xml:space="preserve">” </w:t>
      </w:r>
      <w:r w:rsidRPr="00C87F46">
        <w:t>(Koller, 2014).</w:t>
      </w:r>
    </w:p>
    <w:p w14:paraId="6A89A1D7" w14:textId="77777777" w:rsidR="00FE74AB" w:rsidRPr="00416082" w:rsidRDefault="00FE74AB" w:rsidP="006F0EA0">
      <w:pPr>
        <w:jc w:val="both"/>
      </w:pPr>
      <w:r w:rsidRPr="00416082">
        <w:rPr>
          <w:b/>
          <w:bCs/>
        </w:rPr>
        <w:t>2. Chance to Refine and Improve Products:</w:t>
      </w:r>
    </w:p>
    <w:p w14:paraId="3D12A486" w14:textId="77777777" w:rsidR="00FE74AB" w:rsidRPr="00416082" w:rsidRDefault="00FE74AB" w:rsidP="006F0EA0">
      <w:pPr>
        <w:jc w:val="both"/>
      </w:pPr>
      <w:r w:rsidRPr="00416082">
        <w:t xml:space="preserve">Follower businesses have the advantage of having the capability to improve and enhance existing products. They can observe the weak points of the pioneering item and establish a better variation that </w:t>
      </w:r>
      <w:r>
        <w:t>fulfills</w:t>
      </w:r>
      <w:r w:rsidRPr="00416082">
        <w:t xml:space="preserve"> consumer needs much better. This strategy allows fans to avoid the experimental phase that leaders regularly go through.</w:t>
      </w:r>
    </w:p>
    <w:p w14:paraId="0F3E8658" w14:textId="77777777" w:rsidR="00FE74AB" w:rsidRPr="00416082" w:rsidRDefault="00FE74AB" w:rsidP="006F0EA0">
      <w:pPr>
        <w:jc w:val="both"/>
      </w:pPr>
      <w:r>
        <w:t>“</w:t>
      </w:r>
      <w:r w:rsidRPr="00416082">
        <w:t>Samsung is a prime example in the cellphone market. It followed Apple's iPhone, and Samsung quickly wound up being a dominant gamer by utilizing better hardware, more functions, and competitive costs. Samsung's ability to enhance its items and present developments like better cameras and larger screens assisted it completely effectively with Apple</w:t>
      </w:r>
      <w:r>
        <w:t xml:space="preserve">” </w:t>
      </w:r>
      <w:r w:rsidRPr="000B6164">
        <w:t>(Chesbrough, 2007).</w:t>
      </w:r>
    </w:p>
    <w:p w14:paraId="6CB49364" w14:textId="77777777" w:rsidR="00FE74AB" w:rsidRPr="00416082" w:rsidRDefault="00FE74AB" w:rsidP="006F0EA0">
      <w:pPr>
        <w:jc w:val="both"/>
      </w:pPr>
      <w:r w:rsidRPr="00416082">
        <w:rPr>
          <w:b/>
          <w:bCs/>
        </w:rPr>
        <w:t>3. Cost Advantages and Economies of Scale:</w:t>
      </w:r>
    </w:p>
    <w:p w14:paraId="668750B9" w14:textId="77777777" w:rsidR="00FE74AB" w:rsidRPr="00416082" w:rsidRDefault="00FE74AB" w:rsidP="006F0EA0">
      <w:pPr>
        <w:jc w:val="both"/>
      </w:pPr>
      <w:r w:rsidRPr="00416082">
        <w:t>Fans can often take advantage of the economies of scale that leaders develop as they grow. They incur high research and development expenses due to the fact that leaders are the first to establish and present innovations. Follower companies, nevertheless, can benefit from established facilities, lower production expenses, and better rates of power, allowing them to supply competitive products at lower costs.</w:t>
      </w:r>
    </w:p>
    <w:p w14:paraId="7030AA89" w14:textId="77777777" w:rsidR="00FE74AB" w:rsidRPr="00416082" w:rsidRDefault="00FE74AB" w:rsidP="006F0EA0">
      <w:pPr>
        <w:jc w:val="both"/>
      </w:pPr>
      <w:r>
        <w:t>“</w:t>
      </w:r>
      <w:r w:rsidRPr="00416082">
        <w:t>Microsoft followed the lead of early personal computer producers; however, it gained substantial market share through the Windows operating system. By making Windows suitable with a variety of hardware, Microsoft could quickly attain economies of scale, offering cost-effective software to consumers worldwide</w:t>
      </w:r>
      <w:r>
        <w:t xml:space="preserve">” </w:t>
      </w:r>
      <w:r w:rsidRPr="000B6164">
        <w:t>(Cusumano, 2004).</w:t>
      </w:r>
    </w:p>
    <w:p w14:paraId="160B481A" w14:textId="77777777" w:rsidR="00FE74AB" w:rsidRPr="00416082" w:rsidRDefault="00FE74AB" w:rsidP="006F0EA0">
      <w:pPr>
        <w:jc w:val="both"/>
      </w:pPr>
      <w:r w:rsidRPr="00416082">
        <w:rPr>
          <w:b/>
          <w:bCs/>
        </w:rPr>
        <w:t>4. Faster Time to Market:</w:t>
      </w:r>
    </w:p>
    <w:p w14:paraId="49D9CA83" w14:textId="77777777" w:rsidR="00FE74AB" w:rsidRDefault="00FE74AB" w:rsidP="006F0EA0">
      <w:pPr>
        <w:jc w:val="both"/>
      </w:pPr>
      <w:r>
        <w:t>“</w:t>
      </w:r>
      <w:r w:rsidRPr="00416082">
        <w:t xml:space="preserve">Fans can often bring items to market quicker than leaders since they can observe the experimentations of the initial product. By surpassing these early products, fans can profit from </w:t>
      </w:r>
      <w:r w:rsidRPr="00416082">
        <w:lastRenderedPageBreak/>
        <w:t>existing needs and use a fine-tuned, competitive product without the comprehensive development time that leaders handle</w:t>
      </w:r>
      <w:r>
        <w:t xml:space="preserve">” </w:t>
      </w:r>
      <w:r w:rsidRPr="000B6164">
        <w:t>(Kim &amp; Mauborgne, 2005).</w:t>
      </w:r>
    </w:p>
    <w:p w14:paraId="433ADEDA" w14:textId="77777777" w:rsidR="00FE74AB" w:rsidRPr="00416082" w:rsidRDefault="00FE74AB" w:rsidP="006F0EA0">
      <w:pPr>
        <w:jc w:val="both"/>
      </w:pPr>
      <w:r>
        <w:t>“</w:t>
      </w:r>
      <w:r w:rsidRPr="00416082">
        <w:t>Sony followed the lead of Nintendo and Sega in the video game console market and released the PlayStation, which rapidly got appeal. Sony gained from the mistakes of its rivals and improved the video gaming experience to produce a console that interested a broad audience</w:t>
      </w:r>
      <w:r>
        <w:t xml:space="preserve">” </w:t>
      </w:r>
      <w:r w:rsidRPr="007829AF">
        <w:t>(Johnson, 2011).</w:t>
      </w:r>
    </w:p>
    <w:p w14:paraId="4484342D" w14:textId="77777777" w:rsidR="00FE74AB" w:rsidRPr="00FE74AB" w:rsidRDefault="00FE74AB" w:rsidP="006F0EA0">
      <w:pPr>
        <w:pStyle w:val="Heading1"/>
        <w:jc w:val="both"/>
        <w:rPr>
          <w:b/>
          <w:bCs/>
          <w:color w:val="auto"/>
        </w:rPr>
      </w:pPr>
      <w:bookmarkStart w:id="6" w:name="_Toc193983360"/>
      <w:r w:rsidRPr="00FE74AB">
        <w:rPr>
          <w:b/>
          <w:bCs/>
          <w:color w:val="auto"/>
        </w:rPr>
        <w:t>PLC Strategies in the Growth and Maturity Stages</w:t>
      </w:r>
      <w:bookmarkEnd w:id="6"/>
    </w:p>
    <w:p w14:paraId="1ED27A2A" w14:textId="77777777" w:rsidR="00FE74AB" w:rsidRPr="00416082" w:rsidRDefault="00FE74AB" w:rsidP="006F0EA0">
      <w:pPr>
        <w:jc w:val="both"/>
      </w:pPr>
      <w:r w:rsidRPr="00416082">
        <w:t>These stages include Introduction, Growth, Maturity, and Decline, each needing distinct techniques to preserve product significance, market share, and profitability. In this analysis, we focus on the Growth and Maturity stages, where the bulk of an item's market success is determined. Both pioneer and follower businesses need to adapt their techniques in these stages to maintain a competitive advantage.</w:t>
      </w:r>
    </w:p>
    <w:p w14:paraId="0BA5729B" w14:textId="77777777" w:rsidR="00FE74AB" w:rsidRPr="00416082" w:rsidRDefault="00FE74AB" w:rsidP="006F0EA0">
      <w:pPr>
        <w:jc w:val="both"/>
      </w:pPr>
      <w:r w:rsidRPr="00416082">
        <w:rPr>
          <w:b/>
          <w:bCs/>
        </w:rPr>
        <w:t>Brief Overview of the Introduction and Decline Stages</w:t>
      </w:r>
    </w:p>
    <w:p w14:paraId="652A5383" w14:textId="77777777" w:rsidR="00FE74AB" w:rsidRPr="00416082" w:rsidRDefault="00FE74AB" w:rsidP="006F0EA0">
      <w:pPr>
        <w:jc w:val="both"/>
      </w:pPr>
      <w:r w:rsidRPr="00416082">
        <w:rPr>
          <w:b/>
          <w:bCs/>
        </w:rPr>
        <w:t>Introduction Stage:</w:t>
      </w:r>
      <w:r w:rsidRPr="00416082">
        <w:t xml:space="preserve"> </w:t>
      </w:r>
      <w:r>
        <w:t>“</w:t>
      </w:r>
      <w:r w:rsidRPr="00416082">
        <w:t>In this phase, an item is new to the marketplace, and sales growth is slow. The primary objective is to create awareness and establish a client base. Companies need to concentrate on marketing, building distribution channels, and offering introductory rates or promos to bring in early adopters. Expenses are generally high due to research, development, and marketing, while profits are negative or low</w:t>
      </w:r>
      <w:r>
        <w:t xml:space="preserve">” </w:t>
      </w:r>
      <w:r w:rsidRPr="007829AF">
        <w:t>(Kotler &amp; Keller, 2016).</w:t>
      </w:r>
    </w:p>
    <w:p w14:paraId="23D2B311" w14:textId="77777777" w:rsidR="00FE74AB" w:rsidRPr="00416082" w:rsidRDefault="00FE74AB" w:rsidP="006F0EA0">
      <w:pPr>
        <w:jc w:val="both"/>
      </w:pPr>
      <w:r w:rsidRPr="00416082">
        <w:rPr>
          <w:b/>
          <w:bCs/>
        </w:rPr>
        <w:t>Decline Stage:</w:t>
      </w:r>
      <w:r w:rsidRPr="00416082">
        <w:t xml:space="preserve"> </w:t>
      </w:r>
      <w:r>
        <w:t>“</w:t>
      </w:r>
      <w:r w:rsidRPr="00416082">
        <w:t>The product gets in the decrease phase when its sales begin to reduce, typically due to market saturation, new contending items, or changing consumer preferences. Companies may decrease production costs, terminate the product, or attempt to transform it by checking out niche markets. The primary difficulty is deciding whether to innovate, minimize costs, or stage out the product completely</w:t>
      </w:r>
      <w:r>
        <w:t>” (</w:t>
      </w:r>
      <w:r w:rsidRPr="007829AF">
        <w:t>Kotler &amp; Keller, 2016).</w:t>
      </w:r>
    </w:p>
    <w:p w14:paraId="652C4AEC" w14:textId="77777777" w:rsidR="00FE74AB" w:rsidRPr="00416082" w:rsidRDefault="00FE74AB" w:rsidP="006F0EA0">
      <w:pPr>
        <w:jc w:val="both"/>
      </w:pPr>
      <w:r w:rsidRPr="00416082">
        <w:t>Now, we will concentrate on the strategies utilized by companies throughout the Growth and Maturity phases of the PLC.</w:t>
      </w:r>
    </w:p>
    <w:p w14:paraId="6F431EF7" w14:textId="77777777" w:rsidR="00FE74AB" w:rsidRPr="00416082" w:rsidRDefault="00FE74AB" w:rsidP="006F0EA0">
      <w:pPr>
        <w:jc w:val="both"/>
      </w:pPr>
      <w:r w:rsidRPr="00416082">
        <w:rPr>
          <w:b/>
          <w:bCs/>
        </w:rPr>
        <w:t>Growth Stage Strategies</w:t>
      </w:r>
    </w:p>
    <w:p w14:paraId="7D07E4C2" w14:textId="66764823" w:rsidR="00FE74AB" w:rsidRDefault="00FE74AB" w:rsidP="006F0EA0">
      <w:pPr>
        <w:jc w:val="both"/>
      </w:pPr>
      <w:r>
        <w:t>“</w:t>
      </w:r>
      <w:r w:rsidRPr="00416082">
        <w:t>The Growth Stage of the PLC is characterized by increasing sales, growing market acceptance, and expanding competition. In this phase, companies should scale production, fine-tune the item, and separate it from rivals. Both pioneer and fan companies deal with different challenges and opportunities during this stage</w:t>
      </w:r>
      <w:r>
        <w:t xml:space="preserve">” </w:t>
      </w:r>
      <w:r w:rsidRPr="004F60A8">
        <w:t>(Kotler &amp; Armstrong, 2018).</w:t>
      </w:r>
    </w:p>
    <w:p w14:paraId="30C98299" w14:textId="77777777" w:rsidR="00FE74AB" w:rsidRDefault="00FE74AB" w:rsidP="006F0EA0">
      <w:pPr>
        <w:jc w:val="both"/>
      </w:pPr>
    </w:p>
    <w:p w14:paraId="56C64A31" w14:textId="77777777" w:rsidR="00FE74AB" w:rsidRDefault="00FE74AB" w:rsidP="006F0EA0">
      <w:pPr>
        <w:jc w:val="both"/>
      </w:pPr>
    </w:p>
    <w:p w14:paraId="32DFF092" w14:textId="3DA3FA4E" w:rsidR="00FE74AB" w:rsidRPr="00416082" w:rsidRDefault="00FE74AB" w:rsidP="006F0EA0">
      <w:pPr>
        <w:jc w:val="both"/>
      </w:pPr>
      <w:r w:rsidRPr="00416082">
        <w:rPr>
          <w:b/>
          <w:bCs/>
        </w:rPr>
        <w:lastRenderedPageBreak/>
        <w:t>Pioneer Companies in the Growth Stage</w:t>
      </w:r>
    </w:p>
    <w:p w14:paraId="541CE1E3" w14:textId="77777777" w:rsidR="00FE74AB" w:rsidRPr="00416082" w:rsidRDefault="00FE74AB" w:rsidP="006F0EA0">
      <w:pPr>
        <w:jc w:val="both"/>
      </w:pPr>
      <w:r w:rsidRPr="00416082">
        <w:t>Pioneer companies are the first movers in the market and concentrate on taking advantage of their early lead by expanding their market existence, enhancing product features, and building client loyalty. The key strategies for leader companies in this stage include:</w:t>
      </w:r>
    </w:p>
    <w:p w14:paraId="73129AED" w14:textId="77777777" w:rsidR="00FE74AB" w:rsidRPr="00416082" w:rsidRDefault="00FE74AB" w:rsidP="006F0EA0">
      <w:pPr>
        <w:jc w:val="both"/>
      </w:pPr>
      <w:r w:rsidRPr="00416082">
        <w:rPr>
          <w:b/>
          <w:bCs/>
        </w:rPr>
        <w:t>1. Apple (iPhone):</w:t>
      </w:r>
      <w:r>
        <w:t xml:space="preserve"> “</w:t>
      </w:r>
      <w:r w:rsidRPr="00416082">
        <w:t>Apple transformed the mobile phone market with the iPhone in 2007. Throughout its development stage, Apple concentrated on product distinction by regularly adding new features like improved electronic cameras, faster processors, and larger screens. The company constructed strong brand name loyalty through its integrated ecosystem of iPhone, Mac, and iPad, encouraging consumers to invest in future items. Additionally, Apple broadened internationally, establishing a wide circulation network to meet the growing demand for smartphones and solidify its market supremacy</w:t>
      </w:r>
      <w:r>
        <w:t xml:space="preserve">” </w:t>
      </w:r>
      <w:r w:rsidRPr="004F60A8">
        <w:t>(</w:t>
      </w:r>
      <w:proofErr w:type="spellStart"/>
      <w:r w:rsidRPr="004F60A8">
        <w:t>Linzmayer</w:t>
      </w:r>
      <w:proofErr w:type="spellEnd"/>
      <w:r w:rsidRPr="004F60A8">
        <w:t>, 2011).</w:t>
      </w:r>
    </w:p>
    <w:p w14:paraId="2BCE71A8" w14:textId="77777777" w:rsidR="00FE74AB" w:rsidRPr="00416082" w:rsidRDefault="00FE74AB" w:rsidP="006F0EA0">
      <w:pPr>
        <w:jc w:val="both"/>
      </w:pPr>
      <w:r w:rsidRPr="00416082">
        <w:rPr>
          <w:b/>
          <w:bCs/>
        </w:rPr>
        <w:t>2. Tesla (Electric Vehicles):</w:t>
      </w:r>
      <w:r w:rsidRPr="00416082">
        <w:t xml:space="preserve"> In the growth stage,</w:t>
      </w:r>
      <w:r>
        <w:t xml:space="preserve"> “</w:t>
      </w:r>
      <w:r w:rsidRPr="00416082">
        <w:t>Tesla made substantial strides in the electric automobile market by presenting designs like the Model S, Model X, and Model 3 while also enhancing battery technology and extending the driving range to make EVs more enticing to consumers. In addition, Tesla broadened its market presence by constructing an international network of supercharger stations, supplying quick and available charging, which played a vital role in encouraging consumers to adopt electric vehicles</w:t>
      </w:r>
      <w:r>
        <w:t xml:space="preserve">” </w:t>
      </w:r>
      <w:r w:rsidRPr="004F60A8">
        <w:t>(Vance, 2015).</w:t>
      </w:r>
    </w:p>
    <w:p w14:paraId="29EB01BD" w14:textId="77777777" w:rsidR="00FE74AB" w:rsidRDefault="00FE74AB" w:rsidP="006F0EA0">
      <w:pPr>
        <w:jc w:val="both"/>
      </w:pPr>
      <w:r w:rsidRPr="00416082">
        <w:rPr>
          <w:b/>
          <w:bCs/>
        </w:rPr>
        <w:t>3. Amazon (E-commerce):</w:t>
      </w:r>
      <w:r w:rsidRPr="00416082">
        <w:t xml:space="preserve"> </w:t>
      </w:r>
      <w:r>
        <w:t>“</w:t>
      </w:r>
      <w:r w:rsidRPr="00416082">
        <w:t>Amazon was a leader in the e-commerce industry. In the development stage, the business broadened its product offerings, enhanced logistics and shipment systems, and introduced Amazon Prime to cultivate customer loyalty. Its fast development was fueled by consistent development and growth in global markets</w:t>
      </w:r>
      <w:r>
        <w:t xml:space="preserve">” </w:t>
      </w:r>
      <w:r w:rsidRPr="004F60A8">
        <w:t>(Stone, 2013).</w:t>
      </w:r>
    </w:p>
    <w:p w14:paraId="2E2FDF73" w14:textId="77777777" w:rsidR="00FE74AB" w:rsidRPr="00416082" w:rsidRDefault="00FE74AB" w:rsidP="006F0EA0">
      <w:pPr>
        <w:jc w:val="both"/>
      </w:pPr>
    </w:p>
    <w:p w14:paraId="37AE82FB" w14:textId="77777777" w:rsidR="00FE74AB" w:rsidRPr="00416082" w:rsidRDefault="00FE74AB" w:rsidP="006F0EA0">
      <w:pPr>
        <w:jc w:val="both"/>
      </w:pPr>
      <w:r w:rsidRPr="00416082">
        <w:rPr>
          <w:b/>
          <w:bCs/>
        </w:rPr>
        <w:t>Follower Companies in the Growth Stage</w:t>
      </w:r>
    </w:p>
    <w:p w14:paraId="3CE3B06C" w14:textId="77777777" w:rsidR="00FE74AB" w:rsidRPr="00416082" w:rsidRDefault="00FE74AB" w:rsidP="006F0EA0">
      <w:pPr>
        <w:jc w:val="both"/>
      </w:pPr>
      <w:r w:rsidRPr="00416082">
        <w:t>Fan businesses get into the market after pioneers have developed a product. They can improve the original item, present improvements, and target more comprehensive consumer segments. Their strategies typically focus on improving the offering and gaining market share.</w:t>
      </w:r>
    </w:p>
    <w:p w14:paraId="05F405E4" w14:textId="77777777" w:rsidR="00FE74AB" w:rsidRPr="00416082" w:rsidRDefault="00FE74AB" w:rsidP="006F0EA0">
      <w:pPr>
        <w:jc w:val="both"/>
      </w:pPr>
      <w:r w:rsidRPr="00416082">
        <w:rPr>
          <w:b/>
          <w:bCs/>
        </w:rPr>
        <w:t>1. Samsung (Smartphones):</w:t>
      </w:r>
      <w:r w:rsidRPr="00416082">
        <w:t xml:space="preserve"> </w:t>
      </w:r>
      <w:r>
        <w:t>“</w:t>
      </w:r>
      <w:r w:rsidRPr="00416082">
        <w:t>After Apple's iPhone launch, Samsung became a key rival in the smartphone market by focusing on product differentiation with functions like larger screens (Galaxy Note), advanced electronic camera innovation, and longer battery life. The business adopted aggressive rates, using mobile phones at numerous cost points, consisting of spending plans and premium designs, to record a broader market share. Furthermore, Samsung employed ingenious marketing, highlighting its device benefits over Apple's iPhone and partnering with mobile carriers to increase consumer adoption and broaden its reach</w:t>
      </w:r>
      <w:r>
        <w:t xml:space="preserve">” </w:t>
      </w:r>
      <w:r w:rsidRPr="004F60A8">
        <w:t>(Chaudhury, 2016).</w:t>
      </w:r>
    </w:p>
    <w:p w14:paraId="7D92A975" w14:textId="77777777" w:rsidR="00FE74AB" w:rsidRPr="00416082" w:rsidRDefault="00FE74AB" w:rsidP="006F0EA0">
      <w:pPr>
        <w:jc w:val="both"/>
      </w:pPr>
      <w:r w:rsidRPr="00416082">
        <w:rPr>
          <w:b/>
          <w:bCs/>
        </w:rPr>
        <w:lastRenderedPageBreak/>
        <w:t>2. Microsoft (Windows OS):</w:t>
      </w:r>
      <w:r w:rsidRPr="00416082">
        <w:t xml:space="preserve"> </w:t>
      </w:r>
      <w:r>
        <w:t>“</w:t>
      </w:r>
      <w:r w:rsidRPr="00416082">
        <w:t>Microsoft's Windows OS gained a considerable market share by offering compatibility throughout numerous hardware, unlike Apple, which was limited to its own devices. The business's licensing design permitted computer producers to widely adopt Windows, additionally expanding its reach</w:t>
      </w:r>
      <w:r>
        <w:t xml:space="preserve">” </w:t>
      </w:r>
      <w:r w:rsidRPr="0027258D">
        <w:t>(Cusumano, 2010).</w:t>
      </w:r>
    </w:p>
    <w:p w14:paraId="7E7BDF17" w14:textId="77777777" w:rsidR="00FE74AB" w:rsidRPr="00416082" w:rsidRDefault="00FE74AB" w:rsidP="006F0EA0">
      <w:pPr>
        <w:jc w:val="both"/>
      </w:pPr>
      <w:r w:rsidRPr="00416082">
        <w:rPr>
          <w:b/>
          <w:bCs/>
        </w:rPr>
        <w:t>3. Huawei (Smartphones):</w:t>
      </w:r>
      <w:r w:rsidRPr="00416082">
        <w:t xml:space="preserve"> </w:t>
      </w:r>
      <w:r>
        <w:t>“</w:t>
      </w:r>
      <w:r w:rsidRPr="00416082">
        <w:t>Huawei followed the success of industry leaders like Apple and Samsung in the smartphone market by positioning itself as a strong rival. The business focused on offering competitive prices to draw in a wide variety of consumers, from budget-conscious purchasers to superior consumers. Huawei likewise differentiated itself with premium video cameras and long battery life, which became essential selling points for their gadgets, specifically in the extremely competitive smart device market. The brand name broadened its presence worldwide, aggressively going into both emerging markets and developed regions. Huawei's method of supplying feature-rich smartphones at numerous rate points helped it catch substantial market share, making it among the top smartphone manufacturers worldwide. Despite facing difficulties like trade constraints, Huawei continued to push and innovate for market development.</w:t>
      </w:r>
      <w:r>
        <w:t xml:space="preserve">” </w:t>
      </w:r>
      <w:r w:rsidRPr="0027258D">
        <w:t>(Gartner, 2020).</w:t>
      </w:r>
    </w:p>
    <w:p w14:paraId="712A83A4" w14:textId="77777777" w:rsidR="00FE74AB" w:rsidRPr="00416082" w:rsidRDefault="00FE74AB" w:rsidP="006F0EA0">
      <w:pPr>
        <w:jc w:val="both"/>
      </w:pPr>
      <w:r w:rsidRPr="00416082">
        <w:rPr>
          <w:b/>
          <w:bCs/>
        </w:rPr>
        <w:t>Maturity Stage Strategies</w:t>
      </w:r>
    </w:p>
    <w:p w14:paraId="07092863" w14:textId="77777777" w:rsidR="00FE74AB" w:rsidRPr="00416082" w:rsidRDefault="00FE74AB" w:rsidP="006F0EA0">
      <w:pPr>
        <w:jc w:val="both"/>
      </w:pPr>
      <w:r>
        <w:t>“</w:t>
      </w:r>
      <w:r w:rsidRPr="00416082">
        <w:t>When the item reaches widespread market acceptance and development slows, the Maturity Stage happens. Companies in this stage face intense competition and must focus on optimizing success and safeguarding market share. Differentiation, customer loyalty, and expense management are important for companies in the maturity stage</w:t>
      </w:r>
      <w:r>
        <w:t xml:space="preserve">” </w:t>
      </w:r>
      <w:r w:rsidRPr="0027258D">
        <w:t>(Kotler et al., 2015).</w:t>
      </w:r>
    </w:p>
    <w:p w14:paraId="055F108C" w14:textId="77777777" w:rsidR="00FE74AB" w:rsidRPr="00416082" w:rsidRDefault="00FE74AB" w:rsidP="006F0EA0">
      <w:pPr>
        <w:jc w:val="both"/>
      </w:pPr>
      <w:r w:rsidRPr="00416082">
        <w:rPr>
          <w:b/>
          <w:bCs/>
        </w:rPr>
        <w:t>Pioneer Companies in the Maturity Stage</w:t>
      </w:r>
    </w:p>
    <w:p w14:paraId="2B0A6F47" w14:textId="77777777" w:rsidR="00FE74AB" w:rsidRPr="00416082" w:rsidRDefault="00FE74AB" w:rsidP="006F0EA0">
      <w:pPr>
        <w:jc w:val="both"/>
      </w:pPr>
      <w:r w:rsidRPr="00416082">
        <w:t>Leader companies, having developed a dominant market presence, must concentrate on maintaining clients, separating their products, and handling growing competitors. Techniques for pioneer business throughout the maturity stage include.</w:t>
      </w:r>
    </w:p>
    <w:p w14:paraId="4A5BB4E9" w14:textId="77777777" w:rsidR="00FE74AB" w:rsidRPr="00416082" w:rsidRDefault="00FE74AB" w:rsidP="006F0EA0">
      <w:pPr>
        <w:jc w:val="both"/>
      </w:pPr>
      <w:r w:rsidRPr="00416082">
        <w:rPr>
          <w:b/>
          <w:bCs/>
        </w:rPr>
        <w:t>1. Coca-Cola (Soft Drinks):</w:t>
      </w:r>
      <w:r w:rsidRPr="00416082">
        <w:t xml:space="preserve"> </w:t>
      </w:r>
      <w:r>
        <w:t>“</w:t>
      </w:r>
      <w:r w:rsidRPr="00416082">
        <w:t xml:space="preserve">Coca-Cola preserved consumer interest through item diversity, presenting versions like Diet Coke, Coca-Cola Zero, and </w:t>
      </w:r>
      <w:r>
        <w:t>flavored</w:t>
      </w:r>
      <w:r w:rsidRPr="00416082">
        <w:t xml:space="preserve"> choices to attract health-conscious consumers. The business also invested in international marketing campaigns such as "Share a Coke" to enhance brand commitment and remain top of mind. In addition, Coca-Cola formed tactical collaborations with junk food sports, restaurants, and chain events to boost item presence and strengthen its supremacy in the beverage market</w:t>
      </w:r>
      <w:r>
        <w:t xml:space="preserve">” </w:t>
      </w:r>
      <w:r w:rsidRPr="0027258D">
        <w:t>(Kotler &amp; Armstrong, 2018).</w:t>
      </w:r>
    </w:p>
    <w:p w14:paraId="3B381860" w14:textId="77777777" w:rsidR="00FE74AB" w:rsidRDefault="00FE74AB" w:rsidP="006F0EA0">
      <w:pPr>
        <w:jc w:val="both"/>
      </w:pPr>
      <w:r w:rsidRPr="00416082">
        <w:rPr>
          <w:b/>
          <w:bCs/>
        </w:rPr>
        <w:t>2. McDonald's (Fast Food):</w:t>
      </w:r>
      <w:r w:rsidRPr="00416082">
        <w:t xml:space="preserve"> </w:t>
      </w:r>
      <w:r>
        <w:t>“</w:t>
      </w:r>
      <w:r w:rsidRPr="00416082">
        <w:t xml:space="preserve">McDonald's, a pioneer in the </w:t>
      </w:r>
      <w:proofErr w:type="gramStart"/>
      <w:r w:rsidRPr="00416082">
        <w:t>fast food</w:t>
      </w:r>
      <w:proofErr w:type="gramEnd"/>
      <w:r w:rsidRPr="00416082">
        <w:t xml:space="preserve"> industry, is likewise in the maturity stage. The business has strengthened its market position by continually presenting new menu items, concentrating on client loyalty programs, and broadening worldwide while preserving its core item </w:t>
      </w:r>
      <w:proofErr w:type="gramStart"/>
      <w:r w:rsidRPr="00416082">
        <w:t>offerings</w:t>
      </w:r>
      <w:r>
        <w:t>”</w:t>
      </w:r>
      <w:r w:rsidRPr="00B4641D">
        <w:t>(</w:t>
      </w:r>
      <w:proofErr w:type="gramEnd"/>
      <w:r w:rsidRPr="00B4641D">
        <w:t>Kotler &amp; Keller, 2016).</w:t>
      </w:r>
    </w:p>
    <w:p w14:paraId="720BEA85" w14:textId="77777777" w:rsidR="00FE74AB" w:rsidRDefault="00FE74AB" w:rsidP="006F0EA0">
      <w:pPr>
        <w:jc w:val="both"/>
      </w:pPr>
      <w:r>
        <w:rPr>
          <w:b/>
          <w:bCs/>
        </w:rPr>
        <w:lastRenderedPageBreak/>
        <w:t xml:space="preserve">3. </w:t>
      </w:r>
      <w:r w:rsidRPr="00B4641D">
        <w:rPr>
          <w:b/>
          <w:bCs/>
        </w:rPr>
        <w:t>Apple (MacBooks and iPhones)</w:t>
      </w:r>
      <w:r w:rsidRPr="00373484">
        <w:t>:</w:t>
      </w:r>
      <w:r>
        <w:t xml:space="preserve"> “</w:t>
      </w:r>
      <w:r w:rsidRPr="00C26D32">
        <w:t>Apple broadened its community by incorporating services like iCloud, Apple Music, and Apple Pay, motivating customer loyalty and making it harder to change to competitors. The company likewise presented lower-cost alternatives, like the iPhone SE, to bring in price-sensitive clients while keeping its exceptional lineup. In addition, Apple focused on sustainability initiatives, utilizing recycled materials and minimizing its environmental effect, appealing to eco-conscious customers in a competitive market</w:t>
      </w:r>
      <w:r>
        <w:t xml:space="preserve">” </w:t>
      </w:r>
      <w:r w:rsidRPr="00C26D32">
        <w:t>(Lashinsky, 2012).</w:t>
      </w:r>
    </w:p>
    <w:p w14:paraId="7D6F4FE6" w14:textId="77777777" w:rsidR="00FE74AB" w:rsidRDefault="00FE74AB" w:rsidP="006F0EA0">
      <w:pPr>
        <w:jc w:val="both"/>
      </w:pPr>
    </w:p>
    <w:p w14:paraId="4E30F3BD" w14:textId="0D978AA3" w:rsidR="00FE74AB" w:rsidRPr="00416082" w:rsidRDefault="00FE74AB" w:rsidP="006F0EA0">
      <w:pPr>
        <w:jc w:val="both"/>
      </w:pPr>
      <w:r w:rsidRPr="00416082">
        <w:rPr>
          <w:b/>
          <w:bCs/>
        </w:rPr>
        <w:t>Follower Companies in the Maturity Stage</w:t>
      </w:r>
    </w:p>
    <w:p w14:paraId="47038A94" w14:textId="77777777" w:rsidR="00FE74AB" w:rsidRPr="00416082" w:rsidRDefault="00FE74AB" w:rsidP="006F0EA0">
      <w:pPr>
        <w:jc w:val="both"/>
      </w:pPr>
      <w:r w:rsidRPr="00416082">
        <w:t>Fan companies must focus on cost efficiency, product enhancements, and differentiation to catch market share and stay competitive in the maturity stage. Strategies used by followers in this stage consist of.</w:t>
      </w:r>
    </w:p>
    <w:p w14:paraId="6DE81F56" w14:textId="77777777" w:rsidR="00FE74AB" w:rsidRPr="00416082" w:rsidRDefault="00FE74AB" w:rsidP="006F0EA0">
      <w:pPr>
        <w:jc w:val="both"/>
      </w:pPr>
      <w:r w:rsidRPr="00416082">
        <w:rPr>
          <w:b/>
          <w:bCs/>
        </w:rPr>
        <w:t>1. Samsung (Smartphones):</w:t>
      </w:r>
      <w:r w:rsidRPr="00416082">
        <w:t xml:space="preserve"> </w:t>
      </w:r>
      <w:r>
        <w:t>“</w:t>
      </w:r>
      <w:r w:rsidRPr="00416082">
        <w:t>Samsung separated itself from the crowded smartphone market by introducing innovative foldable smartphones like the Galaxy Z Fold and Z Flip. The business also adopted aggressive prices, offering premium devices at competitive costs to attract clients seeking top-quality functions without the Apple rate tag. Additionally, Samsung targeted brand-new segments such as gaming mobile phones and collapsible devices, catering to varied consumer needs and differentiating its brand name</w:t>
      </w:r>
      <w:r>
        <w:t xml:space="preserve">” </w:t>
      </w:r>
      <w:r w:rsidRPr="00C26D32">
        <w:t>(Satariano, 2019).</w:t>
      </w:r>
    </w:p>
    <w:p w14:paraId="7D0722B2" w14:textId="77777777" w:rsidR="00FE74AB" w:rsidRPr="00416082" w:rsidRDefault="00FE74AB" w:rsidP="006F0EA0">
      <w:pPr>
        <w:jc w:val="both"/>
      </w:pPr>
      <w:r w:rsidRPr="00416082">
        <w:rPr>
          <w:b/>
          <w:bCs/>
        </w:rPr>
        <w:t>2. Pepsi (Soft Drinks):</w:t>
      </w:r>
      <w:r w:rsidRPr="00416082">
        <w:t xml:space="preserve"> Pepsi, as a follower in the soda market, has reached the maturity stage, contending straight with Coca-Cola. The company concentrates on product diversity (e.g., Diet Pepsi, Pepsi Zero), strong marketing projects, and tactical partnerships to keep its market position and cater to moving customer preferences.</w:t>
      </w:r>
    </w:p>
    <w:p w14:paraId="15CAFBA1" w14:textId="77777777" w:rsidR="00FE74AB" w:rsidRPr="00416082" w:rsidRDefault="00FE74AB" w:rsidP="006F0EA0">
      <w:pPr>
        <w:jc w:val="both"/>
      </w:pPr>
      <w:r w:rsidRPr="00416082">
        <w:rPr>
          <w:b/>
          <w:bCs/>
        </w:rPr>
        <w:t>3. Google (Search and Advertising):</w:t>
      </w:r>
      <w:r w:rsidRPr="00416082">
        <w:t xml:space="preserve"> As the search engine market matured, Google broadened into sectors like cloud computing, artificial intelligence, and hardware (e.g., Pixel phones) to stay relevant and continue growing. Additionally, Google's acquisitions of companies like YouTube and Nest helped diversify its income streams and go into brand-new markets, guaranteeing continual growth.</w:t>
      </w:r>
    </w:p>
    <w:p w14:paraId="272417CC" w14:textId="77777777" w:rsidR="00FE74AB" w:rsidRPr="00FE74AB" w:rsidRDefault="00FE74AB" w:rsidP="006F0EA0">
      <w:pPr>
        <w:pStyle w:val="Heading1"/>
        <w:jc w:val="both"/>
        <w:rPr>
          <w:b/>
          <w:bCs/>
          <w:color w:val="auto"/>
        </w:rPr>
      </w:pPr>
      <w:bookmarkStart w:id="7" w:name="_Toc193983361"/>
      <w:r w:rsidRPr="00FE74AB">
        <w:rPr>
          <w:b/>
          <w:bCs/>
          <w:color w:val="auto"/>
        </w:rPr>
        <w:t>Conclusion</w:t>
      </w:r>
      <w:bookmarkEnd w:id="7"/>
    </w:p>
    <w:p w14:paraId="2EB1AB73" w14:textId="77777777" w:rsidR="00FE74AB" w:rsidRPr="00416082" w:rsidRDefault="00FE74AB" w:rsidP="006F0EA0">
      <w:pPr>
        <w:jc w:val="both"/>
      </w:pPr>
      <w:r w:rsidRPr="00416082">
        <w:t>In conclusion,</w:t>
      </w:r>
      <w:r>
        <w:t xml:space="preserve"> t</w:t>
      </w:r>
      <w:r w:rsidRPr="00416082">
        <w:t>he journey of both pioneer and follower business through the Product Life Cycle (PLC) reveals different paths to success, each with special advantages and obstacles. Pioneer businesses, such as Apple, Tesla, and Amazon, have an advantage from first-mover benefits, permitting them to set market trends, shape consumer habits, and construct strong brand loyalty. However, these companies also deal with the difficulties of high initial financial investment, market uncertainties, and the dangers of introducing untried developments.</w:t>
      </w:r>
    </w:p>
    <w:p w14:paraId="710B3969" w14:textId="77777777" w:rsidR="00FE74AB" w:rsidRPr="00416082" w:rsidRDefault="00FE74AB" w:rsidP="006F0EA0">
      <w:pPr>
        <w:jc w:val="both"/>
      </w:pPr>
      <w:r w:rsidRPr="00416082">
        <w:lastRenderedPageBreak/>
        <w:t>Follower businesses, like Samsung, Microsoft, and Huawei, capitalize on the lessons found out from leaders. By refining and offering competitive options, followers can acquire substantial market share and speed up development without the same level of unpredictability dealt with by leaders</w:t>
      </w:r>
      <w:r>
        <w:t>.</w:t>
      </w:r>
    </w:p>
    <w:p w14:paraId="1A9EBBF5" w14:textId="74BF4795" w:rsidR="002915FF" w:rsidRPr="005C12CA" w:rsidRDefault="002915FF" w:rsidP="006F0EA0">
      <w:pPr>
        <w:pStyle w:val="Heading1"/>
        <w:jc w:val="both"/>
        <w:rPr>
          <w:b/>
          <w:bCs/>
          <w:color w:val="auto"/>
        </w:rPr>
      </w:pPr>
      <w:bookmarkStart w:id="8" w:name="_Toc193983362"/>
      <w:r w:rsidRPr="005C12CA">
        <w:rPr>
          <w:b/>
          <w:bCs/>
          <w:color w:val="auto"/>
        </w:rPr>
        <w:t>References</w:t>
      </w:r>
      <w:bookmarkEnd w:id="1"/>
      <w:bookmarkEnd w:id="2"/>
      <w:bookmarkEnd w:id="8"/>
    </w:p>
    <w:p w14:paraId="61CCFC64" w14:textId="60A84DE6" w:rsidR="004B2EA8" w:rsidRPr="004B2EA8" w:rsidRDefault="004B2EA8" w:rsidP="006F0EA0">
      <w:pPr>
        <w:pStyle w:val="ListParagraph"/>
        <w:numPr>
          <w:ilvl w:val="0"/>
          <w:numId w:val="14"/>
        </w:numPr>
        <w:jc w:val="both"/>
        <w:rPr>
          <w:i/>
          <w:iCs/>
        </w:rPr>
      </w:pPr>
      <w:r w:rsidRPr="004B2EA8">
        <w:rPr>
          <w:i/>
          <w:iCs/>
        </w:rPr>
        <w:t>Porter, M.E., 1980. Competitive Strategy: Techniques for Analyzing Industries and Competitors. New York: Free Press.</w:t>
      </w:r>
    </w:p>
    <w:p w14:paraId="14D8689D" w14:textId="050311C2" w:rsidR="00F32152" w:rsidRPr="004B2EA8" w:rsidRDefault="004B2EA8" w:rsidP="006F0EA0">
      <w:pPr>
        <w:pStyle w:val="ListParagraph"/>
        <w:numPr>
          <w:ilvl w:val="0"/>
          <w:numId w:val="14"/>
        </w:numPr>
        <w:jc w:val="both"/>
        <w:rPr>
          <w:i/>
          <w:iCs/>
        </w:rPr>
      </w:pPr>
      <w:r w:rsidRPr="004B2EA8">
        <w:rPr>
          <w:i/>
          <w:iCs/>
        </w:rPr>
        <w:t>Kotler, P. &amp; Armstrong, G. (2018) Principles of Marketing. 17th ed. Harlow: Pearson Education.</w:t>
      </w:r>
    </w:p>
    <w:p w14:paraId="37B4476A" w14:textId="34C6A2BC" w:rsidR="004B2EA8" w:rsidRDefault="003777FF" w:rsidP="006F0EA0">
      <w:pPr>
        <w:pStyle w:val="ListParagraph"/>
        <w:numPr>
          <w:ilvl w:val="0"/>
          <w:numId w:val="14"/>
        </w:numPr>
        <w:jc w:val="both"/>
      </w:pPr>
      <w:proofErr w:type="spellStart"/>
      <w:r w:rsidRPr="003777FF">
        <w:t>Linzmayer</w:t>
      </w:r>
      <w:proofErr w:type="spellEnd"/>
      <w:r w:rsidRPr="003777FF">
        <w:t xml:space="preserve">, O.W., 2004. </w:t>
      </w:r>
      <w:r w:rsidRPr="003777FF">
        <w:rPr>
          <w:i/>
          <w:iCs/>
        </w:rPr>
        <w:t>Apple Confidential 2.0: The Whole Story of the World's Most Colorful Company</w:t>
      </w:r>
      <w:r w:rsidRPr="003777FF">
        <w:t>. San Francisco: No Starch Press.</w:t>
      </w:r>
    </w:p>
    <w:p w14:paraId="4D877E30" w14:textId="0EF5591D" w:rsidR="003777FF" w:rsidRDefault="009F31AB" w:rsidP="006F0EA0">
      <w:pPr>
        <w:pStyle w:val="ListParagraph"/>
        <w:numPr>
          <w:ilvl w:val="0"/>
          <w:numId w:val="14"/>
        </w:numPr>
        <w:jc w:val="both"/>
      </w:pPr>
      <w:r w:rsidRPr="009F31AB">
        <w:t xml:space="preserve">Chaudhuri, A. and Holbrook, M.B., 2001. </w:t>
      </w:r>
      <w:r w:rsidRPr="009F31AB">
        <w:rPr>
          <w:i/>
          <w:iCs/>
        </w:rPr>
        <w:t>The chain of effects from brand trust and brand affect to brand performance: The role of brand loyalty</w:t>
      </w:r>
      <w:r w:rsidRPr="009F31AB">
        <w:t xml:space="preserve">. </w:t>
      </w:r>
      <w:r w:rsidRPr="009F31AB">
        <w:rPr>
          <w:i/>
          <w:iCs/>
        </w:rPr>
        <w:t>Journal of Marketing</w:t>
      </w:r>
      <w:r w:rsidRPr="009F31AB">
        <w:t>, 65(2), pp.81-93.</w:t>
      </w:r>
    </w:p>
    <w:p w14:paraId="0AC3F8CA" w14:textId="3887F414" w:rsidR="009F31AB" w:rsidRDefault="009F31AB" w:rsidP="006F0EA0">
      <w:pPr>
        <w:pStyle w:val="ListParagraph"/>
        <w:numPr>
          <w:ilvl w:val="0"/>
          <w:numId w:val="14"/>
        </w:numPr>
        <w:jc w:val="both"/>
      </w:pPr>
      <w:proofErr w:type="spellStart"/>
      <w:r w:rsidRPr="009F31AB">
        <w:t>Vynck</w:t>
      </w:r>
      <w:proofErr w:type="spellEnd"/>
      <w:r w:rsidRPr="009F31AB">
        <w:t xml:space="preserve">, G., 2021. </w:t>
      </w:r>
      <w:r w:rsidRPr="009F31AB">
        <w:rPr>
          <w:i/>
          <w:iCs/>
        </w:rPr>
        <w:t>Tesla's dominance in the electric vehicle market continues to grow</w:t>
      </w:r>
      <w:r w:rsidRPr="009F31AB">
        <w:t xml:space="preserve">. </w:t>
      </w:r>
      <w:r w:rsidRPr="009F31AB">
        <w:rPr>
          <w:i/>
          <w:iCs/>
        </w:rPr>
        <w:t>The Washington Post</w:t>
      </w:r>
      <w:r w:rsidRPr="009F31AB">
        <w:t>. Available at: https://www.washingtonpost.com/road-to-recovery/2021/03/01/tesla-dominance-electric-vehicle.</w:t>
      </w:r>
    </w:p>
    <w:p w14:paraId="197191EE" w14:textId="593FB448" w:rsidR="009F31AB" w:rsidRDefault="009F31AB" w:rsidP="006F0EA0">
      <w:pPr>
        <w:pStyle w:val="ListParagraph"/>
        <w:numPr>
          <w:ilvl w:val="0"/>
          <w:numId w:val="14"/>
        </w:numPr>
        <w:jc w:val="both"/>
      </w:pPr>
      <w:r w:rsidRPr="009F31AB">
        <w:t xml:space="preserve">Porter, M.E., 1985. </w:t>
      </w:r>
      <w:r w:rsidRPr="009F31AB">
        <w:rPr>
          <w:i/>
          <w:iCs/>
        </w:rPr>
        <w:t>Competitive Advantage: Creating and Sustaining Superior Performance</w:t>
      </w:r>
      <w:r w:rsidRPr="009F31AB">
        <w:t>. Free Press, New York.</w:t>
      </w:r>
    </w:p>
    <w:p w14:paraId="2C087539" w14:textId="43E2C780" w:rsidR="009F31AB" w:rsidRDefault="00124B9C" w:rsidP="006F0EA0">
      <w:pPr>
        <w:pStyle w:val="ListParagraph"/>
        <w:numPr>
          <w:ilvl w:val="0"/>
          <w:numId w:val="14"/>
        </w:numPr>
        <w:jc w:val="both"/>
      </w:pPr>
      <w:r w:rsidRPr="00124B9C">
        <w:t xml:space="preserve">Kantor, J. and </w:t>
      </w:r>
      <w:proofErr w:type="spellStart"/>
      <w:r w:rsidRPr="00124B9C">
        <w:t>Streitfeld</w:t>
      </w:r>
      <w:proofErr w:type="spellEnd"/>
      <w:r w:rsidRPr="00124B9C">
        <w:t xml:space="preserve">, D., 2015. </w:t>
      </w:r>
      <w:r w:rsidRPr="00124B9C">
        <w:rPr>
          <w:i/>
          <w:iCs/>
        </w:rPr>
        <w:t>Amazon's Rise: The Story of a Global E-commerce Giant</w:t>
      </w:r>
      <w:r w:rsidRPr="00124B9C">
        <w:t xml:space="preserve">. The New York Times. Available at: </w:t>
      </w:r>
      <w:hyperlink r:id="rId7" w:tgtFrame="_new" w:history="1">
        <w:r w:rsidRPr="00124B9C">
          <w:rPr>
            <w:rStyle w:val="Hyperlink"/>
          </w:rPr>
          <w:t>https://www.nytimes.com</w:t>
        </w:r>
      </w:hyperlink>
      <w:r w:rsidRPr="00124B9C">
        <w:t xml:space="preserve">. </w:t>
      </w:r>
    </w:p>
    <w:p w14:paraId="5655378F" w14:textId="49CD5DCB" w:rsidR="00124B9C" w:rsidRDefault="00124B9C" w:rsidP="006F0EA0">
      <w:pPr>
        <w:pStyle w:val="ListParagraph"/>
        <w:numPr>
          <w:ilvl w:val="0"/>
          <w:numId w:val="14"/>
        </w:numPr>
        <w:jc w:val="both"/>
      </w:pPr>
      <w:r w:rsidRPr="00124B9C">
        <w:t xml:space="preserve">Lieberman, M.B. and Montgomery, D.B., 1988. First-mover advantages. </w:t>
      </w:r>
      <w:r w:rsidRPr="00124B9C">
        <w:rPr>
          <w:i/>
          <w:iCs/>
        </w:rPr>
        <w:t>Strategic Management Journal</w:t>
      </w:r>
      <w:r w:rsidRPr="00124B9C">
        <w:t>, 9(1), pp.41-58.</w:t>
      </w:r>
    </w:p>
    <w:p w14:paraId="3F37B2B2" w14:textId="3AD0AE0B" w:rsidR="00124B9C" w:rsidRDefault="00124B9C" w:rsidP="006F0EA0">
      <w:pPr>
        <w:pStyle w:val="ListParagraph"/>
        <w:numPr>
          <w:ilvl w:val="0"/>
          <w:numId w:val="14"/>
        </w:numPr>
        <w:jc w:val="both"/>
      </w:pPr>
      <w:r w:rsidRPr="00124B9C">
        <w:t xml:space="preserve">Bresnahan, T.F. and Greenstein, S., 1999. Technological competition and the structure of the computer industry. </w:t>
      </w:r>
      <w:r w:rsidRPr="00124B9C">
        <w:rPr>
          <w:i/>
          <w:iCs/>
        </w:rPr>
        <w:t>The Journal of Industrial Economics</w:t>
      </w:r>
      <w:r w:rsidRPr="00124B9C">
        <w:t>, 47(1), pp.1-40.</w:t>
      </w:r>
    </w:p>
    <w:p w14:paraId="577973C0" w14:textId="429DD718" w:rsidR="00124B9C" w:rsidRDefault="005B67F0" w:rsidP="006F0EA0">
      <w:pPr>
        <w:pStyle w:val="ListParagraph"/>
        <w:numPr>
          <w:ilvl w:val="0"/>
          <w:numId w:val="14"/>
        </w:numPr>
        <w:jc w:val="both"/>
      </w:pPr>
      <w:r w:rsidRPr="005B67F0">
        <w:t xml:space="preserve">Golder, P.N. and Tellis, G.J., 1993. Pioneer advantage: Marketing logic or marketing legend? </w:t>
      </w:r>
      <w:r w:rsidRPr="005B67F0">
        <w:rPr>
          <w:i/>
          <w:iCs/>
        </w:rPr>
        <w:t>Journal of Marketing Research</w:t>
      </w:r>
      <w:r w:rsidRPr="005B67F0">
        <w:t>, 30(2), pp.158-170.</w:t>
      </w:r>
    </w:p>
    <w:p w14:paraId="6D4E8175" w14:textId="5113FB82" w:rsidR="005B67F0" w:rsidRDefault="005B67F0" w:rsidP="006F0EA0">
      <w:pPr>
        <w:pStyle w:val="ListParagraph"/>
        <w:numPr>
          <w:ilvl w:val="0"/>
          <w:numId w:val="14"/>
        </w:numPr>
        <w:jc w:val="both"/>
      </w:pPr>
      <w:r w:rsidRPr="005B67F0">
        <w:t xml:space="preserve">Boulding, W. and Christen, M., 2001. First-mover advantages in consumer services. </w:t>
      </w:r>
      <w:r w:rsidRPr="005B67F0">
        <w:rPr>
          <w:i/>
          <w:iCs/>
        </w:rPr>
        <w:t>Journal of Marketing Research</w:t>
      </w:r>
      <w:r w:rsidRPr="005B67F0">
        <w:t>, 38(3), pp.293-303.</w:t>
      </w:r>
    </w:p>
    <w:p w14:paraId="0A5155ED" w14:textId="208733F1" w:rsidR="005B67F0" w:rsidRDefault="005B67F0" w:rsidP="006F0EA0">
      <w:pPr>
        <w:pStyle w:val="ListParagraph"/>
        <w:numPr>
          <w:ilvl w:val="0"/>
          <w:numId w:val="14"/>
        </w:numPr>
        <w:jc w:val="both"/>
      </w:pPr>
      <w:r w:rsidRPr="005B67F0">
        <w:t xml:space="preserve">Koller, D., 2014. </w:t>
      </w:r>
      <w:r w:rsidRPr="005B67F0">
        <w:rPr>
          <w:i/>
          <w:iCs/>
        </w:rPr>
        <w:t>Google's rise to market dominance: An analysis of the search engine industry's evolution</w:t>
      </w:r>
      <w:r w:rsidRPr="005B67F0">
        <w:t xml:space="preserve">. Harvard Business Review, [online] Available at: </w:t>
      </w:r>
      <w:hyperlink r:id="rId8" w:tgtFrame="_new" w:history="1">
        <w:r w:rsidRPr="005B67F0">
          <w:rPr>
            <w:rStyle w:val="Hyperlink"/>
          </w:rPr>
          <w:t>https://hbr.org</w:t>
        </w:r>
      </w:hyperlink>
    </w:p>
    <w:p w14:paraId="1843527E" w14:textId="10A203F7" w:rsidR="005B67F0" w:rsidRDefault="001E4A65" w:rsidP="006F0EA0">
      <w:pPr>
        <w:pStyle w:val="ListParagraph"/>
        <w:numPr>
          <w:ilvl w:val="0"/>
          <w:numId w:val="14"/>
        </w:numPr>
        <w:jc w:val="both"/>
      </w:pPr>
      <w:r w:rsidRPr="001E4A65">
        <w:t xml:space="preserve">Chesbrough, H., 2007. </w:t>
      </w:r>
      <w:r w:rsidRPr="001E4A65">
        <w:rPr>
          <w:i/>
          <w:iCs/>
        </w:rPr>
        <w:t xml:space="preserve">Business Model Innovation: It's Not Just About Technology </w:t>
      </w:r>
      <w:r w:rsidR="009164D0">
        <w:rPr>
          <w:i/>
          <w:iCs/>
        </w:rPr>
        <w:t>Anymore</w:t>
      </w:r>
      <w:r w:rsidRPr="001E4A65">
        <w:t xml:space="preserve">. </w:t>
      </w:r>
      <w:r w:rsidRPr="001E4A65">
        <w:rPr>
          <w:i/>
          <w:iCs/>
        </w:rPr>
        <w:t>Strategy &amp; Leadership</w:t>
      </w:r>
      <w:r w:rsidRPr="001E4A65">
        <w:t>, 35(6), pp.12-19.</w:t>
      </w:r>
    </w:p>
    <w:p w14:paraId="7BA57436" w14:textId="50E7DC21" w:rsidR="001E4A65" w:rsidRDefault="001E4A65" w:rsidP="006F0EA0">
      <w:pPr>
        <w:pStyle w:val="ListParagraph"/>
        <w:numPr>
          <w:ilvl w:val="0"/>
          <w:numId w:val="14"/>
        </w:numPr>
        <w:jc w:val="both"/>
      </w:pPr>
      <w:r w:rsidRPr="001E4A65">
        <w:t xml:space="preserve">Cusumano, M.A., 2004. </w:t>
      </w:r>
      <w:r w:rsidRPr="001E4A65">
        <w:rPr>
          <w:i/>
          <w:iCs/>
        </w:rPr>
        <w:t>The Business of Software: What Every Manager, Programmer, and Entrepreneur Must Know to Thrive and Survive in Good Times and Bad</w:t>
      </w:r>
      <w:r w:rsidRPr="001E4A65">
        <w:t>. Free Press, New York.</w:t>
      </w:r>
    </w:p>
    <w:p w14:paraId="08730E23" w14:textId="21EB8FFD" w:rsidR="001E4A65" w:rsidRDefault="001E4A65" w:rsidP="006F0EA0">
      <w:pPr>
        <w:pStyle w:val="ListParagraph"/>
        <w:numPr>
          <w:ilvl w:val="0"/>
          <w:numId w:val="14"/>
        </w:numPr>
        <w:jc w:val="both"/>
      </w:pPr>
      <w:r w:rsidRPr="001E4A65">
        <w:lastRenderedPageBreak/>
        <w:t xml:space="preserve">Kim, W.C. &amp; Mauborgne, R., 2005. </w:t>
      </w:r>
      <w:r w:rsidRPr="001E4A65">
        <w:rPr>
          <w:i/>
          <w:iCs/>
        </w:rPr>
        <w:t>Blue Ocean Strategy: How to Create Uncontested Market Space and Make the Competition Irrelevant</w:t>
      </w:r>
      <w:r w:rsidRPr="001E4A65">
        <w:t>. Harvard Business Review Press, Boston.</w:t>
      </w:r>
    </w:p>
    <w:p w14:paraId="0D6772A8" w14:textId="032D3703" w:rsidR="001E4A65" w:rsidRDefault="001E4A65" w:rsidP="006F0EA0">
      <w:pPr>
        <w:pStyle w:val="ListParagraph"/>
        <w:numPr>
          <w:ilvl w:val="0"/>
          <w:numId w:val="14"/>
        </w:numPr>
        <w:jc w:val="both"/>
      </w:pPr>
      <w:r w:rsidRPr="001E4A65">
        <w:t xml:space="preserve">Johnson, G., 2011. </w:t>
      </w:r>
      <w:r w:rsidRPr="001E4A65">
        <w:rPr>
          <w:i/>
          <w:iCs/>
        </w:rPr>
        <w:t>Strategic Management: Concepts and Cases</w:t>
      </w:r>
      <w:r w:rsidRPr="001E4A65">
        <w:t>. 8th ed. Pearson Education, New Jersey.</w:t>
      </w:r>
    </w:p>
    <w:p w14:paraId="348CA75B" w14:textId="414F0FB9" w:rsidR="0062468C" w:rsidRDefault="0062468C" w:rsidP="006F0EA0">
      <w:pPr>
        <w:pStyle w:val="ListParagraph"/>
        <w:numPr>
          <w:ilvl w:val="0"/>
          <w:numId w:val="14"/>
        </w:numPr>
        <w:jc w:val="both"/>
      </w:pPr>
      <w:r w:rsidRPr="0062468C">
        <w:t xml:space="preserve">Kotler, P. and Keller, K.L., 2016. </w:t>
      </w:r>
      <w:r w:rsidRPr="0062468C">
        <w:rPr>
          <w:i/>
          <w:iCs/>
        </w:rPr>
        <w:t>Marketing Management</w:t>
      </w:r>
      <w:r w:rsidRPr="0062468C">
        <w:t>. 15th ed. Pearson Education, New Jersey.</w:t>
      </w:r>
    </w:p>
    <w:p w14:paraId="6594AE4A" w14:textId="499172F6" w:rsidR="00DB5497" w:rsidRDefault="00DB5497" w:rsidP="006F0EA0">
      <w:pPr>
        <w:pStyle w:val="ListParagraph"/>
        <w:numPr>
          <w:ilvl w:val="0"/>
          <w:numId w:val="14"/>
        </w:numPr>
        <w:jc w:val="both"/>
      </w:pPr>
      <w:r w:rsidRPr="00DB5497">
        <w:t xml:space="preserve">Vance, A., 2015. </w:t>
      </w:r>
      <w:r w:rsidRPr="00DB5497">
        <w:rPr>
          <w:i/>
          <w:iCs/>
        </w:rPr>
        <w:t>Elon Musk: Tesla, SpaceX, and the Quest for a Fantastic Future</w:t>
      </w:r>
      <w:r w:rsidRPr="00DB5497">
        <w:t>. Ecco, New York.</w:t>
      </w:r>
    </w:p>
    <w:p w14:paraId="3CCC77E6" w14:textId="0EB3C755" w:rsidR="00DB5497" w:rsidRDefault="00DB5497" w:rsidP="006F0EA0">
      <w:pPr>
        <w:pStyle w:val="ListParagraph"/>
        <w:numPr>
          <w:ilvl w:val="0"/>
          <w:numId w:val="14"/>
        </w:numPr>
        <w:jc w:val="both"/>
      </w:pPr>
      <w:r w:rsidRPr="00DB5497">
        <w:t xml:space="preserve">Stone, B., 2013. </w:t>
      </w:r>
      <w:r w:rsidRPr="00DB5497">
        <w:rPr>
          <w:i/>
          <w:iCs/>
        </w:rPr>
        <w:t>The Everything Store: Jeff Bezos and the Age of Amazon</w:t>
      </w:r>
      <w:r w:rsidRPr="00DB5497">
        <w:t>. Little, Brown and Company, New York.</w:t>
      </w:r>
    </w:p>
    <w:p w14:paraId="1EF93258" w14:textId="7BC9BF3F" w:rsidR="00DB5497" w:rsidRDefault="00DB5497" w:rsidP="006F0EA0">
      <w:pPr>
        <w:pStyle w:val="ListParagraph"/>
        <w:numPr>
          <w:ilvl w:val="0"/>
          <w:numId w:val="14"/>
        </w:numPr>
        <w:jc w:val="both"/>
      </w:pPr>
      <w:r w:rsidRPr="00DB5497">
        <w:t xml:space="preserve">Chaudhury, A., 2016. </w:t>
      </w:r>
      <w:r w:rsidRPr="00DB5497">
        <w:rPr>
          <w:i/>
          <w:iCs/>
        </w:rPr>
        <w:t>Samsung vs. Apple: The Battle for Smartphone Supremacy</w:t>
      </w:r>
      <w:r w:rsidRPr="00DB5497">
        <w:t>. Journal of Business Strategy, 37(6), pp. 20-27.</w:t>
      </w:r>
    </w:p>
    <w:p w14:paraId="492642F7" w14:textId="26CDC9F8" w:rsidR="00DB5497" w:rsidRDefault="00F32882" w:rsidP="006F0EA0">
      <w:pPr>
        <w:pStyle w:val="ListParagraph"/>
        <w:numPr>
          <w:ilvl w:val="0"/>
          <w:numId w:val="14"/>
        </w:numPr>
        <w:jc w:val="both"/>
      </w:pPr>
      <w:r w:rsidRPr="00F32882">
        <w:t xml:space="preserve">Cusumano, M. A., 2010. </w:t>
      </w:r>
      <w:r w:rsidRPr="00F32882">
        <w:rPr>
          <w:i/>
          <w:iCs/>
        </w:rPr>
        <w:t>Microsoft and the Market for Operating Systems</w:t>
      </w:r>
      <w:r w:rsidRPr="00F32882">
        <w:t>. Harvard Business Review, 88(4), pp. 43-50.</w:t>
      </w:r>
    </w:p>
    <w:p w14:paraId="6E13EFFD" w14:textId="7ABD02DC" w:rsidR="00F32882" w:rsidRDefault="00F32882" w:rsidP="006F0EA0">
      <w:pPr>
        <w:pStyle w:val="ListParagraph"/>
        <w:numPr>
          <w:ilvl w:val="0"/>
          <w:numId w:val="14"/>
        </w:numPr>
        <w:jc w:val="both"/>
      </w:pPr>
      <w:r w:rsidRPr="00F32882">
        <w:t xml:space="preserve">Gartner, 2020. </w:t>
      </w:r>
      <w:r w:rsidRPr="00F32882">
        <w:rPr>
          <w:i/>
          <w:iCs/>
        </w:rPr>
        <w:t>Market Share Analysis: Mobile Phones, Worldwide, 2020</w:t>
      </w:r>
      <w:r w:rsidRPr="00F32882">
        <w:t>. Gartner, Inc.</w:t>
      </w:r>
    </w:p>
    <w:p w14:paraId="662499AA" w14:textId="054D06F7" w:rsidR="00F32882" w:rsidRDefault="00F32882" w:rsidP="006F0EA0">
      <w:pPr>
        <w:pStyle w:val="ListParagraph"/>
        <w:numPr>
          <w:ilvl w:val="0"/>
          <w:numId w:val="14"/>
        </w:numPr>
        <w:jc w:val="both"/>
      </w:pPr>
      <w:r w:rsidRPr="00F32882">
        <w:t xml:space="preserve">Kotler, P., Keller, K.L., Hoon, A.C. and Wee, C.H., 2015. </w:t>
      </w:r>
      <w:r w:rsidRPr="00F32882">
        <w:rPr>
          <w:i/>
          <w:iCs/>
        </w:rPr>
        <w:t>Marketing Management: An Asian Perspective</w:t>
      </w:r>
      <w:r w:rsidRPr="00F32882">
        <w:t>. 2nd ed. Pearson Education.</w:t>
      </w:r>
    </w:p>
    <w:p w14:paraId="0A41976A" w14:textId="7A82EC2C" w:rsidR="00DB7CE7" w:rsidRDefault="00DB7CE7" w:rsidP="006F0EA0">
      <w:pPr>
        <w:pStyle w:val="ListParagraph"/>
        <w:numPr>
          <w:ilvl w:val="0"/>
          <w:numId w:val="14"/>
        </w:numPr>
        <w:jc w:val="both"/>
      </w:pPr>
      <w:r w:rsidRPr="00DB7CE7">
        <w:t xml:space="preserve">Kotler, P., &amp; Keller, K.L., 2016. </w:t>
      </w:r>
      <w:r w:rsidRPr="00DB7CE7">
        <w:rPr>
          <w:i/>
          <w:iCs/>
        </w:rPr>
        <w:t>Marketing Management</w:t>
      </w:r>
      <w:r w:rsidRPr="00DB7CE7">
        <w:t>. 15th ed. Pearson Education.</w:t>
      </w:r>
    </w:p>
    <w:p w14:paraId="373C7095" w14:textId="054731E4" w:rsidR="00DB7CE7" w:rsidRDefault="009164D0" w:rsidP="006F0EA0">
      <w:pPr>
        <w:pStyle w:val="ListParagraph"/>
        <w:numPr>
          <w:ilvl w:val="0"/>
          <w:numId w:val="14"/>
        </w:numPr>
        <w:jc w:val="both"/>
      </w:pPr>
      <w:r w:rsidRPr="009164D0">
        <w:t xml:space="preserve">Lashinsky, A., 2012. </w:t>
      </w:r>
      <w:r w:rsidRPr="009164D0">
        <w:rPr>
          <w:i/>
          <w:iCs/>
        </w:rPr>
        <w:t>Inside Apple: How America's Most Innovative Company Works</w:t>
      </w:r>
      <w:r w:rsidRPr="009164D0">
        <w:t>. Hachette Books.</w:t>
      </w:r>
    </w:p>
    <w:p w14:paraId="7E80A6CA" w14:textId="492F9758" w:rsidR="009164D0" w:rsidRPr="002A21E4" w:rsidRDefault="009164D0" w:rsidP="006F0EA0">
      <w:pPr>
        <w:pStyle w:val="ListParagraph"/>
        <w:numPr>
          <w:ilvl w:val="0"/>
          <w:numId w:val="14"/>
        </w:numPr>
        <w:jc w:val="both"/>
      </w:pPr>
      <w:r w:rsidRPr="009164D0">
        <w:t xml:space="preserve">Satariano, A., 2019. </w:t>
      </w:r>
      <w:r w:rsidRPr="009164D0">
        <w:rPr>
          <w:i/>
          <w:iCs/>
        </w:rPr>
        <w:t>Samsung's Foldable Phone is the Latest Innovation in Its Battle with Apple</w:t>
      </w:r>
      <w:r w:rsidRPr="009164D0">
        <w:t xml:space="preserve">. Bloomberg. </w:t>
      </w:r>
    </w:p>
    <w:sectPr w:rsidR="009164D0" w:rsidRPr="002A21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17CEE"/>
    <w:multiLevelType w:val="multilevel"/>
    <w:tmpl w:val="4190AF14"/>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2B64F7"/>
    <w:multiLevelType w:val="multilevel"/>
    <w:tmpl w:val="48A408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5911C6"/>
    <w:multiLevelType w:val="multilevel"/>
    <w:tmpl w:val="3EDAA1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CC43BD"/>
    <w:multiLevelType w:val="multilevel"/>
    <w:tmpl w:val="BBA2C3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BC2023"/>
    <w:multiLevelType w:val="multilevel"/>
    <w:tmpl w:val="38C2E3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2B2CC1"/>
    <w:multiLevelType w:val="multilevel"/>
    <w:tmpl w:val="681200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87084C"/>
    <w:multiLevelType w:val="multilevel"/>
    <w:tmpl w:val="D3421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934F67"/>
    <w:multiLevelType w:val="multilevel"/>
    <w:tmpl w:val="AC607E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085A5D"/>
    <w:multiLevelType w:val="multilevel"/>
    <w:tmpl w:val="F2761A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330BF9"/>
    <w:multiLevelType w:val="multilevel"/>
    <w:tmpl w:val="0A92BF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215393"/>
    <w:multiLevelType w:val="multilevel"/>
    <w:tmpl w:val="DD7452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DC7EC0"/>
    <w:multiLevelType w:val="hybridMultilevel"/>
    <w:tmpl w:val="D34207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A6E41A5"/>
    <w:multiLevelType w:val="multilevel"/>
    <w:tmpl w:val="1BC83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865356"/>
    <w:multiLevelType w:val="hybridMultilevel"/>
    <w:tmpl w:val="5EA442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2165725">
    <w:abstractNumId w:val="3"/>
  </w:num>
  <w:num w:numId="2" w16cid:durableId="659236376">
    <w:abstractNumId w:val="10"/>
  </w:num>
  <w:num w:numId="3" w16cid:durableId="1210845362">
    <w:abstractNumId w:val="1"/>
  </w:num>
  <w:num w:numId="4" w16cid:durableId="1386293525">
    <w:abstractNumId w:val="9"/>
  </w:num>
  <w:num w:numId="5" w16cid:durableId="1603151912">
    <w:abstractNumId w:val="7"/>
  </w:num>
  <w:num w:numId="6" w16cid:durableId="390660466">
    <w:abstractNumId w:val="12"/>
  </w:num>
  <w:num w:numId="7" w16cid:durableId="1537700388">
    <w:abstractNumId w:val="4"/>
  </w:num>
  <w:num w:numId="8" w16cid:durableId="800004169">
    <w:abstractNumId w:val="2"/>
  </w:num>
  <w:num w:numId="9" w16cid:durableId="2032295078">
    <w:abstractNumId w:val="8"/>
  </w:num>
  <w:num w:numId="10" w16cid:durableId="1186745294">
    <w:abstractNumId w:val="5"/>
  </w:num>
  <w:num w:numId="11" w16cid:durableId="1861428236">
    <w:abstractNumId w:val="0"/>
  </w:num>
  <w:num w:numId="12" w16cid:durableId="148793439">
    <w:abstractNumId w:val="6"/>
  </w:num>
  <w:num w:numId="13" w16cid:durableId="23020824">
    <w:abstractNumId w:val="11"/>
  </w:num>
  <w:num w:numId="14" w16cid:durableId="194283154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405"/>
    <w:rsid w:val="000B2D50"/>
    <w:rsid w:val="000C5B37"/>
    <w:rsid w:val="000E7D17"/>
    <w:rsid w:val="00124B9C"/>
    <w:rsid w:val="00132D32"/>
    <w:rsid w:val="001E059C"/>
    <w:rsid w:val="001E4A65"/>
    <w:rsid w:val="00282BF3"/>
    <w:rsid w:val="002915FF"/>
    <w:rsid w:val="002A0E87"/>
    <w:rsid w:val="002A21E4"/>
    <w:rsid w:val="003777FF"/>
    <w:rsid w:val="00381298"/>
    <w:rsid w:val="003D616B"/>
    <w:rsid w:val="003F0815"/>
    <w:rsid w:val="004265B4"/>
    <w:rsid w:val="0045729A"/>
    <w:rsid w:val="00462353"/>
    <w:rsid w:val="0048370D"/>
    <w:rsid w:val="00496EA8"/>
    <w:rsid w:val="004B2EA8"/>
    <w:rsid w:val="004C739C"/>
    <w:rsid w:val="00510689"/>
    <w:rsid w:val="005141A8"/>
    <w:rsid w:val="00515405"/>
    <w:rsid w:val="00591A91"/>
    <w:rsid w:val="005A5A26"/>
    <w:rsid w:val="005B67F0"/>
    <w:rsid w:val="005C12CA"/>
    <w:rsid w:val="0061394E"/>
    <w:rsid w:val="0062468C"/>
    <w:rsid w:val="006311E2"/>
    <w:rsid w:val="006D41D5"/>
    <w:rsid w:val="006F0EA0"/>
    <w:rsid w:val="00752594"/>
    <w:rsid w:val="007B2685"/>
    <w:rsid w:val="00845BAE"/>
    <w:rsid w:val="008B31D6"/>
    <w:rsid w:val="008C48A7"/>
    <w:rsid w:val="00915611"/>
    <w:rsid w:val="009164D0"/>
    <w:rsid w:val="00922F77"/>
    <w:rsid w:val="009810BD"/>
    <w:rsid w:val="009C52DE"/>
    <w:rsid w:val="009F31AB"/>
    <w:rsid w:val="00AC592A"/>
    <w:rsid w:val="00C151EA"/>
    <w:rsid w:val="00C92AF4"/>
    <w:rsid w:val="00CA1F73"/>
    <w:rsid w:val="00CB04AB"/>
    <w:rsid w:val="00D473FD"/>
    <w:rsid w:val="00DB5497"/>
    <w:rsid w:val="00DB7CE7"/>
    <w:rsid w:val="00DE36BB"/>
    <w:rsid w:val="00E73836"/>
    <w:rsid w:val="00EE31D2"/>
    <w:rsid w:val="00F32152"/>
    <w:rsid w:val="00F32882"/>
    <w:rsid w:val="00FE74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15381B"/>
  <w15:chartTrackingRefBased/>
  <w15:docId w15:val="{1EE0E0C1-9925-4DBE-BEFA-009994A8E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4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154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154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154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54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54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54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54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54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40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1540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154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5154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54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54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54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54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5405"/>
    <w:rPr>
      <w:rFonts w:eastAsiaTheme="majorEastAsia" w:cstheme="majorBidi"/>
      <w:color w:val="272727" w:themeColor="text1" w:themeTint="D8"/>
    </w:rPr>
  </w:style>
  <w:style w:type="paragraph" w:styleId="Title">
    <w:name w:val="Title"/>
    <w:basedOn w:val="Normal"/>
    <w:next w:val="Normal"/>
    <w:link w:val="TitleChar"/>
    <w:uiPriority w:val="10"/>
    <w:qFormat/>
    <w:rsid w:val="005154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54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54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54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5405"/>
    <w:pPr>
      <w:spacing w:before="160"/>
      <w:jc w:val="center"/>
    </w:pPr>
    <w:rPr>
      <w:i/>
      <w:iCs/>
      <w:color w:val="404040" w:themeColor="text1" w:themeTint="BF"/>
    </w:rPr>
  </w:style>
  <w:style w:type="character" w:customStyle="1" w:styleId="QuoteChar">
    <w:name w:val="Quote Char"/>
    <w:basedOn w:val="DefaultParagraphFont"/>
    <w:link w:val="Quote"/>
    <w:uiPriority w:val="29"/>
    <w:rsid w:val="00515405"/>
    <w:rPr>
      <w:i/>
      <w:iCs/>
      <w:color w:val="404040" w:themeColor="text1" w:themeTint="BF"/>
    </w:rPr>
  </w:style>
  <w:style w:type="paragraph" w:styleId="ListParagraph">
    <w:name w:val="List Paragraph"/>
    <w:basedOn w:val="Normal"/>
    <w:uiPriority w:val="34"/>
    <w:qFormat/>
    <w:rsid w:val="00515405"/>
    <w:pPr>
      <w:ind w:left="720"/>
      <w:contextualSpacing/>
    </w:pPr>
  </w:style>
  <w:style w:type="character" w:styleId="IntenseEmphasis">
    <w:name w:val="Intense Emphasis"/>
    <w:basedOn w:val="DefaultParagraphFont"/>
    <w:uiPriority w:val="21"/>
    <w:qFormat/>
    <w:rsid w:val="00515405"/>
    <w:rPr>
      <w:i/>
      <w:iCs/>
      <w:color w:val="2F5496" w:themeColor="accent1" w:themeShade="BF"/>
    </w:rPr>
  </w:style>
  <w:style w:type="paragraph" w:styleId="IntenseQuote">
    <w:name w:val="Intense Quote"/>
    <w:basedOn w:val="Normal"/>
    <w:next w:val="Normal"/>
    <w:link w:val="IntenseQuoteChar"/>
    <w:uiPriority w:val="30"/>
    <w:qFormat/>
    <w:rsid w:val="005154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5405"/>
    <w:rPr>
      <w:i/>
      <w:iCs/>
      <w:color w:val="2F5496" w:themeColor="accent1" w:themeShade="BF"/>
    </w:rPr>
  </w:style>
  <w:style w:type="character" w:styleId="IntenseReference">
    <w:name w:val="Intense Reference"/>
    <w:basedOn w:val="DefaultParagraphFont"/>
    <w:uiPriority w:val="32"/>
    <w:qFormat/>
    <w:rsid w:val="00515405"/>
    <w:rPr>
      <w:b/>
      <w:bCs/>
      <w:smallCaps/>
      <w:color w:val="2F5496" w:themeColor="accent1" w:themeShade="BF"/>
      <w:spacing w:val="5"/>
    </w:rPr>
  </w:style>
  <w:style w:type="character" w:styleId="Hyperlink">
    <w:name w:val="Hyperlink"/>
    <w:basedOn w:val="DefaultParagraphFont"/>
    <w:uiPriority w:val="99"/>
    <w:unhideWhenUsed/>
    <w:rsid w:val="002915FF"/>
    <w:rPr>
      <w:color w:val="0563C1" w:themeColor="hyperlink"/>
      <w:u w:val="single"/>
    </w:rPr>
  </w:style>
  <w:style w:type="paragraph" w:styleId="TOCHeading">
    <w:name w:val="TOC Heading"/>
    <w:basedOn w:val="Heading1"/>
    <w:next w:val="Normal"/>
    <w:uiPriority w:val="39"/>
    <w:unhideWhenUsed/>
    <w:qFormat/>
    <w:rsid w:val="006311E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311E2"/>
    <w:pPr>
      <w:spacing w:after="100"/>
    </w:pPr>
  </w:style>
  <w:style w:type="paragraph" w:styleId="NormalWeb">
    <w:name w:val="Normal (Web)"/>
    <w:basedOn w:val="Normal"/>
    <w:uiPriority w:val="99"/>
    <w:semiHidden/>
    <w:unhideWhenUsed/>
    <w:rsid w:val="003D616B"/>
    <w:rPr>
      <w:rFonts w:ascii="Times New Roman" w:hAnsi="Times New Roman" w:cs="Times New Roman"/>
    </w:rPr>
  </w:style>
  <w:style w:type="character" w:styleId="Strong">
    <w:name w:val="Strong"/>
    <w:basedOn w:val="DefaultParagraphFont"/>
    <w:uiPriority w:val="22"/>
    <w:qFormat/>
    <w:rsid w:val="003D616B"/>
    <w:rPr>
      <w:b/>
      <w:bCs/>
    </w:rPr>
  </w:style>
  <w:style w:type="character" w:styleId="UnresolvedMention">
    <w:name w:val="Unresolved Mention"/>
    <w:basedOn w:val="DefaultParagraphFont"/>
    <w:uiPriority w:val="99"/>
    <w:semiHidden/>
    <w:unhideWhenUsed/>
    <w:rsid w:val="00124B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8361169">
      <w:bodyDiv w:val="1"/>
      <w:marLeft w:val="0"/>
      <w:marRight w:val="0"/>
      <w:marTop w:val="0"/>
      <w:marBottom w:val="0"/>
      <w:divBdr>
        <w:top w:val="none" w:sz="0" w:space="0" w:color="auto"/>
        <w:left w:val="none" w:sz="0" w:space="0" w:color="auto"/>
        <w:bottom w:val="none" w:sz="0" w:space="0" w:color="auto"/>
        <w:right w:val="none" w:sz="0" w:space="0" w:color="auto"/>
      </w:divBdr>
    </w:div>
    <w:div w:id="374739490">
      <w:bodyDiv w:val="1"/>
      <w:marLeft w:val="0"/>
      <w:marRight w:val="0"/>
      <w:marTop w:val="0"/>
      <w:marBottom w:val="0"/>
      <w:divBdr>
        <w:top w:val="none" w:sz="0" w:space="0" w:color="auto"/>
        <w:left w:val="none" w:sz="0" w:space="0" w:color="auto"/>
        <w:bottom w:val="none" w:sz="0" w:space="0" w:color="auto"/>
        <w:right w:val="none" w:sz="0" w:space="0" w:color="auto"/>
      </w:divBdr>
    </w:div>
    <w:div w:id="580021899">
      <w:bodyDiv w:val="1"/>
      <w:marLeft w:val="0"/>
      <w:marRight w:val="0"/>
      <w:marTop w:val="0"/>
      <w:marBottom w:val="0"/>
      <w:divBdr>
        <w:top w:val="none" w:sz="0" w:space="0" w:color="auto"/>
        <w:left w:val="none" w:sz="0" w:space="0" w:color="auto"/>
        <w:bottom w:val="none" w:sz="0" w:space="0" w:color="auto"/>
        <w:right w:val="none" w:sz="0" w:space="0" w:color="auto"/>
      </w:divBdr>
    </w:div>
    <w:div w:id="768890000">
      <w:bodyDiv w:val="1"/>
      <w:marLeft w:val="0"/>
      <w:marRight w:val="0"/>
      <w:marTop w:val="0"/>
      <w:marBottom w:val="0"/>
      <w:divBdr>
        <w:top w:val="none" w:sz="0" w:space="0" w:color="auto"/>
        <w:left w:val="none" w:sz="0" w:space="0" w:color="auto"/>
        <w:bottom w:val="none" w:sz="0" w:space="0" w:color="auto"/>
        <w:right w:val="none" w:sz="0" w:space="0" w:color="auto"/>
      </w:divBdr>
    </w:div>
    <w:div w:id="860318553">
      <w:bodyDiv w:val="1"/>
      <w:marLeft w:val="0"/>
      <w:marRight w:val="0"/>
      <w:marTop w:val="0"/>
      <w:marBottom w:val="0"/>
      <w:divBdr>
        <w:top w:val="none" w:sz="0" w:space="0" w:color="auto"/>
        <w:left w:val="none" w:sz="0" w:space="0" w:color="auto"/>
        <w:bottom w:val="none" w:sz="0" w:space="0" w:color="auto"/>
        <w:right w:val="none" w:sz="0" w:space="0" w:color="auto"/>
      </w:divBdr>
    </w:div>
    <w:div w:id="924193272">
      <w:bodyDiv w:val="1"/>
      <w:marLeft w:val="0"/>
      <w:marRight w:val="0"/>
      <w:marTop w:val="0"/>
      <w:marBottom w:val="0"/>
      <w:divBdr>
        <w:top w:val="none" w:sz="0" w:space="0" w:color="auto"/>
        <w:left w:val="none" w:sz="0" w:space="0" w:color="auto"/>
        <w:bottom w:val="none" w:sz="0" w:space="0" w:color="auto"/>
        <w:right w:val="none" w:sz="0" w:space="0" w:color="auto"/>
      </w:divBdr>
    </w:div>
    <w:div w:id="981270817">
      <w:bodyDiv w:val="1"/>
      <w:marLeft w:val="0"/>
      <w:marRight w:val="0"/>
      <w:marTop w:val="0"/>
      <w:marBottom w:val="0"/>
      <w:divBdr>
        <w:top w:val="none" w:sz="0" w:space="0" w:color="auto"/>
        <w:left w:val="none" w:sz="0" w:space="0" w:color="auto"/>
        <w:bottom w:val="none" w:sz="0" w:space="0" w:color="auto"/>
        <w:right w:val="none" w:sz="0" w:space="0" w:color="auto"/>
      </w:divBdr>
    </w:div>
    <w:div w:id="1091315064">
      <w:bodyDiv w:val="1"/>
      <w:marLeft w:val="0"/>
      <w:marRight w:val="0"/>
      <w:marTop w:val="0"/>
      <w:marBottom w:val="0"/>
      <w:divBdr>
        <w:top w:val="none" w:sz="0" w:space="0" w:color="auto"/>
        <w:left w:val="none" w:sz="0" w:space="0" w:color="auto"/>
        <w:bottom w:val="none" w:sz="0" w:space="0" w:color="auto"/>
        <w:right w:val="none" w:sz="0" w:space="0" w:color="auto"/>
      </w:divBdr>
    </w:div>
    <w:div w:id="1229607805">
      <w:bodyDiv w:val="1"/>
      <w:marLeft w:val="0"/>
      <w:marRight w:val="0"/>
      <w:marTop w:val="0"/>
      <w:marBottom w:val="0"/>
      <w:divBdr>
        <w:top w:val="none" w:sz="0" w:space="0" w:color="auto"/>
        <w:left w:val="none" w:sz="0" w:space="0" w:color="auto"/>
        <w:bottom w:val="none" w:sz="0" w:space="0" w:color="auto"/>
        <w:right w:val="none" w:sz="0" w:space="0" w:color="auto"/>
      </w:divBdr>
    </w:div>
    <w:div w:id="1306279559">
      <w:bodyDiv w:val="1"/>
      <w:marLeft w:val="0"/>
      <w:marRight w:val="0"/>
      <w:marTop w:val="0"/>
      <w:marBottom w:val="0"/>
      <w:divBdr>
        <w:top w:val="none" w:sz="0" w:space="0" w:color="auto"/>
        <w:left w:val="none" w:sz="0" w:space="0" w:color="auto"/>
        <w:bottom w:val="none" w:sz="0" w:space="0" w:color="auto"/>
        <w:right w:val="none" w:sz="0" w:space="0" w:color="auto"/>
      </w:divBdr>
    </w:div>
    <w:div w:id="1390304359">
      <w:bodyDiv w:val="1"/>
      <w:marLeft w:val="0"/>
      <w:marRight w:val="0"/>
      <w:marTop w:val="0"/>
      <w:marBottom w:val="0"/>
      <w:divBdr>
        <w:top w:val="none" w:sz="0" w:space="0" w:color="auto"/>
        <w:left w:val="none" w:sz="0" w:space="0" w:color="auto"/>
        <w:bottom w:val="none" w:sz="0" w:space="0" w:color="auto"/>
        <w:right w:val="none" w:sz="0" w:space="0" w:color="auto"/>
      </w:divBdr>
      <w:divsChild>
        <w:div w:id="2119058535">
          <w:marLeft w:val="0"/>
          <w:marRight w:val="0"/>
          <w:marTop w:val="0"/>
          <w:marBottom w:val="0"/>
          <w:divBdr>
            <w:top w:val="none" w:sz="0" w:space="0" w:color="auto"/>
            <w:left w:val="none" w:sz="0" w:space="0" w:color="auto"/>
            <w:bottom w:val="none" w:sz="0" w:space="0" w:color="auto"/>
            <w:right w:val="none" w:sz="0" w:space="0" w:color="auto"/>
          </w:divBdr>
          <w:divsChild>
            <w:div w:id="1838887235">
              <w:marLeft w:val="0"/>
              <w:marRight w:val="0"/>
              <w:marTop w:val="0"/>
              <w:marBottom w:val="0"/>
              <w:divBdr>
                <w:top w:val="none" w:sz="0" w:space="0" w:color="auto"/>
                <w:left w:val="none" w:sz="0" w:space="0" w:color="auto"/>
                <w:bottom w:val="none" w:sz="0" w:space="0" w:color="auto"/>
                <w:right w:val="none" w:sz="0" w:space="0" w:color="auto"/>
              </w:divBdr>
              <w:divsChild>
                <w:div w:id="1661232785">
                  <w:marLeft w:val="0"/>
                  <w:marRight w:val="0"/>
                  <w:marTop w:val="0"/>
                  <w:marBottom w:val="0"/>
                  <w:divBdr>
                    <w:top w:val="none" w:sz="0" w:space="0" w:color="auto"/>
                    <w:left w:val="none" w:sz="0" w:space="0" w:color="auto"/>
                    <w:bottom w:val="none" w:sz="0" w:space="0" w:color="auto"/>
                    <w:right w:val="none" w:sz="0" w:space="0" w:color="auto"/>
                  </w:divBdr>
                  <w:divsChild>
                    <w:div w:id="1714764306">
                      <w:marLeft w:val="0"/>
                      <w:marRight w:val="0"/>
                      <w:marTop w:val="0"/>
                      <w:marBottom w:val="0"/>
                      <w:divBdr>
                        <w:top w:val="none" w:sz="0" w:space="0" w:color="auto"/>
                        <w:left w:val="none" w:sz="0" w:space="0" w:color="auto"/>
                        <w:bottom w:val="none" w:sz="0" w:space="0" w:color="auto"/>
                        <w:right w:val="none" w:sz="0" w:space="0" w:color="auto"/>
                      </w:divBdr>
                      <w:divsChild>
                        <w:div w:id="1486438424">
                          <w:marLeft w:val="0"/>
                          <w:marRight w:val="0"/>
                          <w:marTop w:val="0"/>
                          <w:marBottom w:val="0"/>
                          <w:divBdr>
                            <w:top w:val="none" w:sz="0" w:space="0" w:color="auto"/>
                            <w:left w:val="none" w:sz="0" w:space="0" w:color="auto"/>
                            <w:bottom w:val="none" w:sz="0" w:space="0" w:color="auto"/>
                            <w:right w:val="none" w:sz="0" w:space="0" w:color="auto"/>
                          </w:divBdr>
                          <w:divsChild>
                            <w:div w:id="1913075631">
                              <w:marLeft w:val="0"/>
                              <w:marRight w:val="0"/>
                              <w:marTop w:val="0"/>
                              <w:marBottom w:val="0"/>
                              <w:divBdr>
                                <w:top w:val="none" w:sz="0" w:space="0" w:color="auto"/>
                                <w:left w:val="none" w:sz="0" w:space="0" w:color="auto"/>
                                <w:bottom w:val="none" w:sz="0" w:space="0" w:color="auto"/>
                                <w:right w:val="none" w:sz="0" w:space="0" w:color="auto"/>
                              </w:divBdr>
                              <w:divsChild>
                                <w:div w:id="274214174">
                                  <w:marLeft w:val="0"/>
                                  <w:marRight w:val="0"/>
                                  <w:marTop w:val="0"/>
                                  <w:marBottom w:val="0"/>
                                  <w:divBdr>
                                    <w:top w:val="none" w:sz="0" w:space="0" w:color="auto"/>
                                    <w:left w:val="none" w:sz="0" w:space="0" w:color="auto"/>
                                    <w:bottom w:val="none" w:sz="0" w:space="0" w:color="auto"/>
                                    <w:right w:val="none" w:sz="0" w:space="0" w:color="auto"/>
                                  </w:divBdr>
                                  <w:divsChild>
                                    <w:div w:id="65741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8577017">
      <w:bodyDiv w:val="1"/>
      <w:marLeft w:val="0"/>
      <w:marRight w:val="0"/>
      <w:marTop w:val="0"/>
      <w:marBottom w:val="0"/>
      <w:divBdr>
        <w:top w:val="none" w:sz="0" w:space="0" w:color="auto"/>
        <w:left w:val="none" w:sz="0" w:space="0" w:color="auto"/>
        <w:bottom w:val="none" w:sz="0" w:space="0" w:color="auto"/>
        <w:right w:val="none" w:sz="0" w:space="0" w:color="auto"/>
      </w:divBdr>
    </w:div>
    <w:div w:id="1412778387">
      <w:bodyDiv w:val="1"/>
      <w:marLeft w:val="0"/>
      <w:marRight w:val="0"/>
      <w:marTop w:val="0"/>
      <w:marBottom w:val="0"/>
      <w:divBdr>
        <w:top w:val="none" w:sz="0" w:space="0" w:color="auto"/>
        <w:left w:val="none" w:sz="0" w:space="0" w:color="auto"/>
        <w:bottom w:val="none" w:sz="0" w:space="0" w:color="auto"/>
        <w:right w:val="none" w:sz="0" w:space="0" w:color="auto"/>
      </w:divBdr>
    </w:div>
    <w:div w:id="1499343873">
      <w:bodyDiv w:val="1"/>
      <w:marLeft w:val="0"/>
      <w:marRight w:val="0"/>
      <w:marTop w:val="0"/>
      <w:marBottom w:val="0"/>
      <w:divBdr>
        <w:top w:val="none" w:sz="0" w:space="0" w:color="auto"/>
        <w:left w:val="none" w:sz="0" w:space="0" w:color="auto"/>
        <w:bottom w:val="none" w:sz="0" w:space="0" w:color="auto"/>
        <w:right w:val="none" w:sz="0" w:space="0" w:color="auto"/>
      </w:divBdr>
    </w:div>
    <w:div w:id="1569027778">
      <w:bodyDiv w:val="1"/>
      <w:marLeft w:val="0"/>
      <w:marRight w:val="0"/>
      <w:marTop w:val="0"/>
      <w:marBottom w:val="0"/>
      <w:divBdr>
        <w:top w:val="none" w:sz="0" w:space="0" w:color="auto"/>
        <w:left w:val="none" w:sz="0" w:space="0" w:color="auto"/>
        <w:bottom w:val="none" w:sz="0" w:space="0" w:color="auto"/>
        <w:right w:val="none" w:sz="0" w:space="0" w:color="auto"/>
      </w:divBdr>
    </w:div>
    <w:div w:id="1595044828">
      <w:bodyDiv w:val="1"/>
      <w:marLeft w:val="0"/>
      <w:marRight w:val="0"/>
      <w:marTop w:val="0"/>
      <w:marBottom w:val="0"/>
      <w:divBdr>
        <w:top w:val="none" w:sz="0" w:space="0" w:color="auto"/>
        <w:left w:val="none" w:sz="0" w:space="0" w:color="auto"/>
        <w:bottom w:val="none" w:sz="0" w:space="0" w:color="auto"/>
        <w:right w:val="none" w:sz="0" w:space="0" w:color="auto"/>
      </w:divBdr>
    </w:div>
    <w:div w:id="1704136051">
      <w:bodyDiv w:val="1"/>
      <w:marLeft w:val="0"/>
      <w:marRight w:val="0"/>
      <w:marTop w:val="0"/>
      <w:marBottom w:val="0"/>
      <w:divBdr>
        <w:top w:val="none" w:sz="0" w:space="0" w:color="auto"/>
        <w:left w:val="none" w:sz="0" w:space="0" w:color="auto"/>
        <w:bottom w:val="none" w:sz="0" w:space="0" w:color="auto"/>
        <w:right w:val="none" w:sz="0" w:space="0" w:color="auto"/>
      </w:divBdr>
    </w:div>
    <w:div w:id="1763840442">
      <w:bodyDiv w:val="1"/>
      <w:marLeft w:val="0"/>
      <w:marRight w:val="0"/>
      <w:marTop w:val="0"/>
      <w:marBottom w:val="0"/>
      <w:divBdr>
        <w:top w:val="none" w:sz="0" w:space="0" w:color="auto"/>
        <w:left w:val="none" w:sz="0" w:space="0" w:color="auto"/>
        <w:bottom w:val="none" w:sz="0" w:space="0" w:color="auto"/>
        <w:right w:val="none" w:sz="0" w:space="0" w:color="auto"/>
      </w:divBdr>
    </w:div>
    <w:div w:id="1879857838">
      <w:bodyDiv w:val="1"/>
      <w:marLeft w:val="0"/>
      <w:marRight w:val="0"/>
      <w:marTop w:val="0"/>
      <w:marBottom w:val="0"/>
      <w:divBdr>
        <w:top w:val="none" w:sz="0" w:space="0" w:color="auto"/>
        <w:left w:val="none" w:sz="0" w:space="0" w:color="auto"/>
        <w:bottom w:val="none" w:sz="0" w:space="0" w:color="auto"/>
        <w:right w:val="none" w:sz="0" w:space="0" w:color="auto"/>
      </w:divBdr>
      <w:divsChild>
        <w:div w:id="1253319692">
          <w:marLeft w:val="0"/>
          <w:marRight w:val="0"/>
          <w:marTop w:val="0"/>
          <w:marBottom w:val="0"/>
          <w:divBdr>
            <w:top w:val="none" w:sz="0" w:space="0" w:color="auto"/>
            <w:left w:val="none" w:sz="0" w:space="0" w:color="auto"/>
            <w:bottom w:val="none" w:sz="0" w:space="0" w:color="auto"/>
            <w:right w:val="none" w:sz="0" w:space="0" w:color="auto"/>
          </w:divBdr>
          <w:divsChild>
            <w:div w:id="41639858">
              <w:marLeft w:val="0"/>
              <w:marRight w:val="0"/>
              <w:marTop w:val="0"/>
              <w:marBottom w:val="0"/>
              <w:divBdr>
                <w:top w:val="none" w:sz="0" w:space="0" w:color="auto"/>
                <w:left w:val="none" w:sz="0" w:space="0" w:color="auto"/>
                <w:bottom w:val="none" w:sz="0" w:space="0" w:color="auto"/>
                <w:right w:val="none" w:sz="0" w:space="0" w:color="auto"/>
              </w:divBdr>
              <w:divsChild>
                <w:div w:id="820583653">
                  <w:marLeft w:val="0"/>
                  <w:marRight w:val="0"/>
                  <w:marTop w:val="0"/>
                  <w:marBottom w:val="0"/>
                  <w:divBdr>
                    <w:top w:val="none" w:sz="0" w:space="0" w:color="auto"/>
                    <w:left w:val="none" w:sz="0" w:space="0" w:color="auto"/>
                    <w:bottom w:val="none" w:sz="0" w:space="0" w:color="auto"/>
                    <w:right w:val="none" w:sz="0" w:space="0" w:color="auto"/>
                  </w:divBdr>
                  <w:divsChild>
                    <w:div w:id="763262438">
                      <w:marLeft w:val="0"/>
                      <w:marRight w:val="0"/>
                      <w:marTop w:val="0"/>
                      <w:marBottom w:val="0"/>
                      <w:divBdr>
                        <w:top w:val="none" w:sz="0" w:space="0" w:color="auto"/>
                        <w:left w:val="none" w:sz="0" w:space="0" w:color="auto"/>
                        <w:bottom w:val="none" w:sz="0" w:space="0" w:color="auto"/>
                        <w:right w:val="none" w:sz="0" w:space="0" w:color="auto"/>
                      </w:divBdr>
                      <w:divsChild>
                        <w:div w:id="1972321232">
                          <w:marLeft w:val="0"/>
                          <w:marRight w:val="0"/>
                          <w:marTop w:val="0"/>
                          <w:marBottom w:val="0"/>
                          <w:divBdr>
                            <w:top w:val="none" w:sz="0" w:space="0" w:color="auto"/>
                            <w:left w:val="none" w:sz="0" w:space="0" w:color="auto"/>
                            <w:bottom w:val="none" w:sz="0" w:space="0" w:color="auto"/>
                            <w:right w:val="none" w:sz="0" w:space="0" w:color="auto"/>
                          </w:divBdr>
                          <w:divsChild>
                            <w:div w:id="1593126184">
                              <w:marLeft w:val="0"/>
                              <w:marRight w:val="0"/>
                              <w:marTop w:val="0"/>
                              <w:marBottom w:val="0"/>
                              <w:divBdr>
                                <w:top w:val="none" w:sz="0" w:space="0" w:color="auto"/>
                                <w:left w:val="none" w:sz="0" w:space="0" w:color="auto"/>
                                <w:bottom w:val="none" w:sz="0" w:space="0" w:color="auto"/>
                                <w:right w:val="none" w:sz="0" w:space="0" w:color="auto"/>
                              </w:divBdr>
                              <w:divsChild>
                                <w:div w:id="1107385259">
                                  <w:marLeft w:val="0"/>
                                  <w:marRight w:val="0"/>
                                  <w:marTop w:val="0"/>
                                  <w:marBottom w:val="0"/>
                                  <w:divBdr>
                                    <w:top w:val="none" w:sz="0" w:space="0" w:color="auto"/>
                                    <w:left w:val="none" w:sz="0" w:space="0" w:color="auto"/>
                                    <w:bottom w:val="none" w:sz="0" w:space="0" w:color="auto"/>
                                    <w:right w:val="none" w:sz="0" w:space="0" w:color="auto"/>
                                  </w:divBdr>
                                  <w:divsChild>
                                    <w:div w:id="48647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0363753">
      <w:bodyDiv w:val="1"/>
      <w:marLeft w:val="0"/>
      <w:marRight w:val="0"/>
      <w:marTop w:val="0"/>
      <w:marBottom w:val="0"/>
      <w:divBdr>
        <w:top w:val="none" w:sz="0" w:space="0" w:color="auto"/>
        <w:left w:val="none" w:sz="0" w:space="0" w:color="auto"/>
        <w:bottom w:val="none" w:sz="0" w:space="0" w:color="auto"/>
        <w:right w:val="none" w:sz="0" w:space="0" w:color="auto"/>
      </w:divBdr>
    </w:div>
    <w:div w:id="2018538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 TargetMode="External"/><Relationship Id="rId3" Type="http://schemas.openxmlformats.org/officeDocument/2006/relationships/styles" Target="styles.xml"/><Relationship Id="rId7" Type="http://schemas.openxmlformats.org/officeDocument/2006/relationships/hyperlink" Target="https://www.nytime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0E890-AF2A-4F77-A4C0-A9D251687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11</Pages>
  <Words>3190</Words>
  <Characters>18741</Characters>
  <Application>Microsoft Office Word</Application>
  <DocSecurity>0</DocSecurity>
  <Lines>315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Foysal Imran</dc:creator>
  <cp:keywords/>
  <dc:description/>
  <cp:lastModifiedBy>Foysal Imran</cp:lastModifiedBy>
  <cp:revision>24</cp:revision>
  <dcterms:created xsi:type="dcterms:W3CDTF">2025-03-24T09:57:00Z</dcterms:created>
  <dcterms:modified xsi:type="dcterms:W3CDTF">2025-03-27T16:03:00Z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58590da0-c265-4825-9bd2-bd1856961695</vt:lpwstr>
  </property>
</Properties>
</file>