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A95DCD" wp14:paraId="5E5787A5" wp14:textId="1B494908">
      <w:pPr>
        <w:jc w:val="center"/>
        <w:rPr>
          <w:rFonts w:ascii="Calibri" w:hAnsi="Calibri" w:eastAsia="Calibri" w:cs="Calibri"/>
          <w:b w:val="1"/>
          <w:bCs w:val="1"/>
          <w:sz w:val="32"/>
          <w:szCs w:val="32"/>
          <w:u w:val="single"/>
        </w:rPr>
      </w:pPr>
      <w:r w:rsidRPr="510FA0CA" w:rsidR="4D39ACF6">
        <w:rPr>
          <w:rFonts w:ascii="Calibri" w:hAnsi="Calibri" w:eastAsia="Calibri" w:cs="Calibri"/>
          <w:b w:val="1"/>
          <w:bCs w:val="1"/>
          <w:sz w:val="32"/>
          <w:szCs w:val="32"/>
          <w:u w:val="single"/>
        </w:rPr>
        <w:t xml:space="preserve">Performing </w:t>
      </w:r>
      <w:r w:rsidRPr="510FA0CA" w:rsidR="4D39ACF6">
        <w:rPr>
          <w:rFonts w:ascii="Calibri" w:hAnsi="Calibri" w:eastAsia="Calibri" w:cs="Calibri"/>
          <w:b w:val="1"/>
          <w:bCs w:val="1"/>
          <w:sz w:val="32"/>
          <w:szCs w:val="32"/>
          <w:u w:val="single"/>
        </w:rPr>
        <w:t>Shakespeare</w:t>
      </w:r>
      <w:r w:rsidRPr="510FA0CA" w:rsidR="4D39ACF6">
        <w:rPr>
          <w:rFonts w:ascii="Calibri" w:hAnsi="Calibri" w:eastAsia="Calibri" w:cs="Calibri"/>
          <w:b w:val="1"/>
          <w:bCs w:val="1"/>
          <w:sz w:val="32"/>
          <w:szCs w:val="32"/>
          <w:u w:val="single"/>
        </w:rPr>
        <w:t xml:space="preserve"> Process workbook</w:t>
      </w:r>
    </w:p>
    <w:p w:rsidR="6F188A47" w:rsidP="510FA0CA" w:rsidRDefault="6F188A47" w14:paraId="7692AB16" w14:textId="7DB3352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10FA0CA" w:rsidR="6F188A4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Hannah Paige Green </w:t>
      </w:r>
    </w:p>
    <w:p w:rsidR="6F188A47" w:rsidP="60736775" w:rsidRDefault="6F188A47" w14:paraId="62EB9A5E" w14:textId="43FA9A2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0736775" w:rsidR="0B69A45B">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2406385</w:t>
      </w:r>
    </w:p>
    <w:p w:rsidR="60736775" w:rsidP="60736775" w:rsidRDefault="60736775" w14:paraId="44171D99" w14:textId="06956230">
      <w:pPr>
        <w:pStyle w:val="Normal"/>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AB4FEE5" w:rsidP="60736775" w:rsidRDefault="1AB4FEE5" w14:paraId="51E43727" w14:textId="60DE2261">
      <w:pPr>
        <w:jc w:val="left"/>
        <w:rPr>
          <w:rFonts w:ascii="Calibri" w:hAnsi="Calibri" w:eastAsia="Calibri" w:cs="Calibri"/>
          <w:b w:val="1"/>
          <w:bCs w:val="1"/>
          <w:color w:val="auto"/>
          <w:sz w:val="24"/>
          <w:szCs w:val="24"/>
          <w:u w:val="single"/>
        </w:rPr>
      </w:pPr>
      <w:r w:rsidRPr="60736775" w:rsidR="5E031258">
        <w:rPr>
          <w:rFonts w:ascii="Calibri" w:hAnsi="Calibri" w:eastAsia="Calibri" w:cs="Calibri"/>
          <w:b w:val="1"/>
          <w:bCs w:val="1"/>
          <w:color w:val="auto"/>
          <w:sz w:val="24"/>
          <w:szCs w:val="24"/>
          <w:u w:val="single"/>
        </w:rPr>
        <w:t xml:space="preserve">Introduction </w:t>
      </w:r>
    </w:p>
    <w:p w:rsidR="1AB4FEE5" w:rsidP="60736775" w:rsidRDefault="1AB4FEE5" w14:paraId="1FB46227" w14:textId="397CF193">
      <w:pPr>
        <w:pStyle w:val="Normal"/>
        <w:jc w:val="left"/>
      </w:pPr>
      <w:r w:rsidR="0E5B2B4C">
        <w:drawing>
          <wp:inline wp14:editId="03F7F5A9" wp14:anchorId="6A7D1F61">
            <wp:extent cx="1343025" cy="1531850"/>
            <wp:effectExtent l="0" t="0" r="0" b="0"/>
            <wp:docPr id="134823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823920" name="Picture 134823920"/>
                    <pic:cNvPicPr/>
                  </pic:nvPicPr>
                  <pic:blipFill>
                    <a:blip xmlns:r="http://schemas.openxmlformats.org/officeDocument/2006/relationships" r:embed="rId632026004">
                      <a:extLst>
                        <a:ext uri="{28A0092B-C50C-407E-A947-70E740481C1C}">
                          <a14:useLocalDpi xmlns:a14="http://schemas.microsoft.com/office/drawing/2010/main"/>
                        </a:ext>
                      </a:extLst>
                    </a:blip>
                    <a:stretch>
                      <a:fillRect/>
                    </a:stretch>
                  </pic:blipFill>
                  <pic:spPr>
                    <a:xfrm rot="0">
                      <a:off x="0" y="0"/>
                      <a:ext cx="1343025" cy="1531850"/>
                    </a:xfrm>
                    <a:prstGeom prst="rect">
                      <a:avLst/>
                    </a:prstGeom>
                  </pic:spPr>
                </pic:pic>
              </a:graphicData>
            </a:graphic>
          </wp:inline>
        </w:drawing>
      </w:r>
    </w:p>
    <w:p w:rsidR="1AB4FEE5" w:rsidP="60736775" w:rsidRDefault="1AB4FEE5" w14:paraId="60A0E0B6" w14:textId="6AD42A6B">
      <w:pPr>
        <w:spacing w:before="240" w:beforeAutospacing="off" w:after="240" w:afterAutospacing="off"/>
        <w:jc w:val="left"/>
        <w:rPr>
          <w:rFonts w:ascii="Calibri" w:hAnsi="Calibri" w:eastAsia="Calibri" w:cs="Calibri"/>
          <w:b w:val="0"/>
          <w:bCs w:val="0"/>
          <w:i w:val="0"/>
          <w:iCs w:val="0"/>
          <w:noProof w:val="0"/>
          <w:color w:val="auto"/>
          <w:sz w:val="24"/>
          <w:szCs w:val="24"/>
          <w:lang w:val="en-GB"/>
        </w:rPr>
      </w:pPr>
      <w:r w:rsidRPr="60736775" w:rsidR="6863F6FC">
        <w:rPr>
          <w:rFonts w:ascii="Calibri" w:hAnsi="Calibri" w:eastAsia="Calibri" w:cs="Calibri"/>
          <w:b w:val="0"/>
          <w:bCs w:val="0"/>
          <w:i w:val="0"/>
          <w:iCs w:val="0"/>
          <w:noProof w:val="0"/>
          <w:color w:val="auto"/>
          <w:sz w:val="24"/>
          <w:szCs w:val="24"/>
          <w:lang w:val="en-GB"/>
        </w:rPr>
        <w:t xml:space="preserve">Entering the world of Shakespeare was daunting for me and well outside my comfort zone. I </w:t>
      </w:r>
      <w:r w:rsidRPr="60736775" w:rsidR="6863F6FC">
        <w:rPr>
          <w:rFonts w:ascii="Calibri" w:hAnsi="Calibri" w:eastAsia="Calibri" w:cs="Calibri"/>
          <w:b w:val="0"/>
          <w:bCs w:val="0"/>
          <w:i w:val="0"/>
          <w:iCs w:val="0"/>
          <w:noProof w:val="0"/>
          <w:color w:val="auto"/>
          <w:sz w:val="24"/>
          <w:szCs w:val="24"/>
          <w:lang w:val="en-GB"/>
        </w:rPr>
        <w:t>didn’t</w:t>
      </w:r>
      <w:r w:rsidRPr="60736775" w:rsidR="6863F6FC">
        <w:rPr>
          <w:rFonts w:ascii="Calibri" w:hAnsi="Calibri" w:eastAsia="Calibri" w:cs="Calibri"/>
          <w:b w:val="0"/>
          <w:bCs w:val="0"/>
          <w:i w:val="0"/>
          <w:iCs w:val="0"/>
          <w:noProof w:val="0"/>
          <w:color w:val="auto"/>
          <w:sz w:val="24"/>
          <w:szCs w:val="24"/>
          <w:lang w:val="en-GB"/>
        </w:rPr>
        <w:t xml:space="preserve"> know what to expect, as I had never seen or read a play before (other than the </w:t>
      </w:r>
      <w:r w:rsidRPr="60736775" w:rsidR="6863F6FC">
        <w:rPr>
          <w:rFonts w:ascii="Calibri" w:hAnsi="Calibri" w:eastAsia="Calibri" w:cs="Calibri"/>
          <w:b w:val="0"/>
          <w:bCs w:val="0"/>
          <w:i w:val="0"/>
          <w:iCs w:val="0"/>
          <w:noProof w:val="0"/>
          <w:color w:val="auto"/>
          <w:sz w:val="24"/>
          <w:szCs w:val="24"/>
          <w:lang w:val="en-GB"/>
        </w:rPr>
        <w:t>Romeo and Juliet</w:t>
      </w:r>
      <w:r w:rsidRPr="60736775" w:rsidR="6863F6FC">
        <w:rPr>
          <w:rFonts w:ascii="Calibri" w:hAnsi="Calibri" w:eastAsia="Calibri" w:cs="Calibri"/>
          <w:b w:val="0"/>
          <w:bCs w:val="0"/>
          <w:i w:val="0"/>
          <w:iCs w:val="0"/>
          <w:noProof w:val="0"/>
          <w:color w:val="auto"/>
          <w:sz w:val="24"/>
          <w:szCs w:val="24"/>
          <w:lang w:val="en-GB"/>
        </w:rPr>
        <w:t xml:space="preserve"> film). My experience prior to university had been in musical theatre, pantomime, murder mysteries, and similar forms, all of which require performers to be big, loud, theatrical, and physical. Shakespeare, to me, felt like the opposite, which made it seem as if I were learning a new language.</w:t>
      </w:r>
    </w:p>
    <w:p w:rsidR="1AB4FEE5" w:rsidP="60736775" w:rsidRDefault="1AB4FEE5" w14:paraId="552A40E8" w14:textId="3CA44F8E">
      <w:pPr>
        <w:spacing w:before="240" w:beforeAutospacing="off" w:after="240" w:afterAutospacing="off"/>
        <w:jc w:val="left"/>
        <w:rPr>
          <w:rFonts w:ascii="Calibri" w:hAnsi="Calibri" w:eastAsia="Calibri" w:cs="Calibri"/>
          <w:b w:val="0"/>
          <w:bCs w:val="0"/>
          <w:i w:val="0"/>
          <w:iCs w:val="0"/>
          <w:noProof w:val="0"/>
          <w:color w:val="auto"/>
          <w:sz w:val="24"/>
          <w:szCs w:val="24"/>
          <w:lang w:val="en-GB"/>
        </w:rPr>
      </w:pPr>
      <w:r w:rsidRPr="60736775" w:rsidR="6863F6FC">
        <w:rPr>
          <w:rFonts w:ascii="Calibri" w:hAnsi="Calibri" w:eastAsia="Calibri" w:cs="Calibri"/>
          <w:b w:val="0"/>
          <w:bCs w:val="0"/>
          <w:i w:val="0"/>
          <w:iCs w:val="0"/>
          <w:noProof w:val="0"/>
          <w:color w:val="auto"/>
          <w:sz w:val="24"/>
          <w:szCs w:val="24"/>
          <w:lang w:val="en-GB"/>
        </w:rPr>
        <w:t xml:space="preserve">My goals and aspirations for the module were to be able to read a piece of text and understand it. At first, I was one of those people who thought, </w:t>
      </w:r>
      <w:r w:rsidRPr="60736775" w:rsidR="6863F6FC">
        <w:rPr>
          <w:rFonts w:ascii="Calibri" w:hAnsi="Calibri" w:eastAsia="Calibri" w:cs="Calibri"/>
          <w:b w:val="0"/>
          <w:bCs w:val="0"/>
          <w:i w:val="0"/>
          <w:iCs w:val="0"/>
          <w:noProof w:val="0"/>
          <w:color w:val="auto"/>
          <w:sz w:val="24"/>
          <w:szCs w:val="24"/>
          <w:lang w:val="en-GB"/>
        </w:rPr>
        <w:t>why</w:t>
      </w:r>
      <w:r w:rsidRPr="60736775" w:rsidR="6863F6FC">
        <w:rPr>
          <w:rFonts w:ascii="Calibri" w:hAnsi="Calibri" w:eastAsia="Calibri" w:cs="Calibri"/>
          <w:b w:val="0"/>
          <w:bCs w:val="0"/>
          <w:i w:val="0"/>
          <w:iCs w:val="0"/>
          <w:noProof w:val="0"/>
          <w:color w:val="auto"/>
          <w:sz w:val="24"/>
          <w:szCs w:val="24"/>
          <w:lang w:val="en-GB"/>
        </w:rPr>
        <w:t xml:space="preserve"> do we have to do a Shakespeare module? Is it really that good?</w:t>
      </w:r>
      <w:r w:rsidRPr="60736775" w:rsidR="6863F6FC">
        <w:rPr>
          <w:rFonts w:ascii="Calibri" w:hAnsi="Calibri" w:eastAsia="Calibri" w:cs="Calibri"/>
          <w:b w:val="0"/>
          <w:bCs w:val="0"/>
          <w:i w:val="0"/>
          <w:iCs w:val="0"/>
          <w:noProof w:val="0"/>
          <w:color w:val="auto"/>
          <w:sz w:val="24"/>
          <w:szCs w:val="24"/>
          <w:lang w:val="en-GB"/>
        </w:rPr>
        <w:t xml:space="preserve"> As Brooke (1999, p. 8) asks, </w:t>
      </w:r>
      <w:r w:rsidRPr="60736775" w:rsidR="6863F6FC">
        <w:rPr>
          <w:rFonts w:ascii="Calibri" w:hAnsi="Calibri" w:eastAsia="Calibri" w:cs="Calibri"/>
          <w:b w:val="0"/>
          <w:bCs w:val="0"/>
          <w:i w:val="1"/>
          <w:iCs w:val="1"/>
          <w:noProof w:val="0"/>
          <w:color w:val="auto"/>
          <w:sz w:val="24"/>
          <w:szCs w:val="24"/>
          <w:lang w:val="en-GB"/>
        </w:rPr>
        <w:t>“What then is the difference between a page of yesterday's paper and a page of Shakespeare written hundreds of years ago? Why is Shakespeare not out of date?”</w:t>
      </w:r>
      <w:r w:rsidRPr="60736775" w:rsidR="6863F6FC">
        <w:rPr>
          <w:rFonts w:ascii="Calibri" w:hAnsi="Calibri" w:eastAsia="Calibri" w:cs="Calibri"/>
          <w:b w:val="0"/>
          <w:bCs w:val="0"/>
          <w:i w:val="0"/>
          <w:iCs w:val="0"/>
          <w:noProof w:val="0"/>
          <w:color w:val="auto"/>
          <w:sz w:val="24"/>
          <w:szCs w:val="24"/>
          <w:lang w:val="en-GB"/>
        </w:rPr>
        <w:t xml:space="preserve"> However, this module has been </w:t>
      </w:r>
      <w:r w:rsidRPr="60736775" w:rsidR="6863F6FC">
        <w:rPr>
          <w:rFonts w:ascii="Calibri" w:hAnsi="Calibri" w:eastAsia="Calibri" w:cs="Calibri"/>
          <w:b w:val="0"/>
          <w:bCs w:val="0"/>
          <w:i w:val="0"/>
          <w:iCs w:val="0"/>
          <w:noProof w:val="0"/>
          <w:color w:val="auto"/>
          <w:sz w:val="24"/>
          <w:szCs w:val="24"/>
          <w:lang w:val="en-GB"/>
        </w:rPr>
        <w:t>an eye-opener</w:t>
      </w:r>
      <w:r w:rsidRPr="60736775" w:rsidR="6863F6FC">
        <w:rPr>
          <w:rFonts w:ascii="Calibri" w:hAnsi="Calibri" w:eastAsia="Calibri" w:cs="Calibri"/>
          <w:b w:val="0"/>
          <w:bCs w:val="0"/>
          <w:i w:val="0"/>
          <w:iCs w:val="0"/>
          <w:noProof w:val="0"/>
          <w:color w:val="auto"/>
          <w:sz w:val="24"/>
          <w:szCs w:val="24"/>
          <w:lang w:val="en-GB"/>
        </w:rPr>
        <w:t xml:space="preserve"> for me.</w:t>
      </w:r>
    </w:p>
    <w:p w:rsidR="1AB4FEE5" w:rsidP="60736775" w:rsidRDefault="1AB4FEE5" w14:paraId="2E0AA34F" w14:textId="64B3AACD">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6863F6FC">
        <w:rPr>
          <w:rFonts w:ascii="Calibri" w:hAnsi="Calibri" w:eastAsia="Calibri" w:cs="Calibri"/>
          <w:b w:val="0"/>
          <w:bCs w:val="0"/>
          <w:i w:val="0"/>
          <w:iCs w:val="0"/>
          <w:noProof w:val="0"/>
          <w:color w:val="auto"/>
          <w:sz w:val="24"/>
          <w:szCs w:val="24"/>
          <w:lang w:val="en-GB"/>
        </w:rPr>
        <w:t xml:space="preserve">At the start of the module, I was not mentally present due to personal reasons, which affected my optimism and motivation to learn and </w:t>
      </w:r>
      <w:r w:rsidRPr="60736775" w:rsidR="6863F6FC">
        <w:rPr>
          <w:rFonts w:ascii="Calibri" w:hAnsi="Calibri" w:eastAsia="Calibri" w:cs="Calibri"/>
          <w:b w:val="0"/>
          <w:bCs w:val="0"/>
          <w:i w:val="0"/>
          <w:iCs w:val="0"/>
          <w:noProof w:val="0"/>
          <w:color w:val="auto"/>
          <w:sz w:val="24"/>
          <w:szCs w:val="24"/>
          <w:lang w:val="en-GB"/>
        </w:rPr>
        <w:t>participate</w:t>
      </w:r>
      <w:r w:rsidRPr="60736775" w:rsidR="6863F6FC">
        <w:rPr>
          <w:rFonts w:ascii="Calibri" w:hAnsi="Calibri" w:eastAsia="Calibri" w:cs="Calibri"/>
          <w:b w:val="0"/>
          <w:bCs w:val="0"/>
          <w:i w:val="0"/>
          <w:iCs w:val="0"/>
          <w:noProof w:val="0"/>
          <w:color w:val="auto"/>
          <w:sz w:val="24"/>
          <w:szCs w:val="24"/>
          <w:lang w:val="en-GB"/>
        </w:rPr>
        <w:t xml:space="preserve">. This initially </w:t>
      </w:r>
      <w:r w:rsidRPr="60736775" w:rsidR="6863F6FC">
        <w:rPr>
          <w:rFonts w:ascii="Calibri" w:hAnsi="Calibri" w:eastAsia="Calibri" w:cs="Calibri"/>
          <w:b w:val="0"/>
          <w:bCs w:val="0"/>
          <w:i w:val="0"/>
          <w:iCs w:val="0"/>
          <w:noProof w:val="0"/>
          <w:color w:val="auto"/>
          <w:sz w:val="24"/>
          <w:szCs w:val="24"/>
          <w:lang w:val="en-GB"/>
        </w:rPr>
        <w:t>impacted</w:t>
      </w:r>
      <w:r w:rsidRPr="60736775" w:rsidR="6863F6FC">
        <w:rPr>
          <w:rFonts w:ascii="Calibri" w:hAnsi="Calibri" w:eastAsia="Calibri" w:cs="Calibri"/>
          <w:b w:val="0"/>
          <w:bCs w:val="0"/>
          <w:i w:val="0"/>
          <w:iCs w:val="0"/>
          <w:noProof w:val="0"/>
          <w:color w:val="auto"/>
          <w:sz w:val="24"/>
          <w:szCs w:val="24"/>
          <w:lang w:val="en-GB"/>
        </w:rPr>
        <w:t xml:space="preserve"> my progress, but nonetheless, I gave Shakespeare a genuine attempt.</w:t>
      </w:r>
    </w:p>
    <w:p w:rsidR="1AB4FEE5" w:rsidP="60736775" w:rsidRDefault="1AB4FEE5" w14:paraId="75E7D135" w14:textId="2DE25755">
      <w:pPr>
        <w:jc w:val="left"/>
        <w:rPr>
          <w:rFonts w:ascii="Calibri" w:hAnsi="Calibri" w:eastAsia="Calibri" w:cs="Calibri"/>
          <w:b w:val="1"/>
          <w:bCs w:val="1"/>
          <w:color w:val="auto"/>
          <w:sz w:val="24"/>
          <w:szCs w:val="24"/>
          <w:u w:val="single"/>
        </w:rPr>
      </w:pPr>
      <w:r w:rsidRPr="60736775" w:rsidR="7B99A734">
        <w:rPr>
          <w:rFonts w:ascii="Calibri" w:hAnsi="Calibri" w:eastAsia="Calibri" w:cs="Calibri"/>
          <w:b w:val="1"/>
          <w:bCs w:val="1"/>
          <w:color w:val="auto"/>
          <w:sz w:val="24"/>
          <w:szCs w:val="24"/>
          <w:u w:val="single"/>
        </w:rPr>
        <w:t>The importance of warming up</w:t>
      </w:r>
    </w:p>
    <w:p w:rsidR="1AB4FEE5" w:rsidP="60736775" w:rsidRDefault="1AB4FEE5" w14:paraId="349BADD4" w14:textId="25B53AA5">
      <w:pPr>
        <w:pStyle w:val="Normal"/>
        <w:jc w:val="left"/>
      </w:pPr>
      <w:r w:rsidR="025DD058">
        <w:drawing>
          <wp:inline wp14:editId="709E30A4" wp14:anchorId="0D503566">
            <wp:extent cx="1285875" cy="1133475"/>
            <wp:effectExtent l="0" t="0" r="0" b="0"/>
            <wp:docPr id="766477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6477089" name="Picture 766477089"/>
                    <pic:cNvPicPr/>
                  </pic:nvPicPr>
                  <pic:blipFill>
                    <a:blip xmlns:r="http://schemas.openxmlformats.org/officeDocument/2006/relationships" r:embed="rId287001878">
                      <a:extLst>
                        <a:ext uri="{28A0092B-C50C-407E-A947-70E740481C1C}">
                          <a14:useLocalDpi xmlns:a14="http://schemas.microsoft.com/office/drawing/2010/main"/>
                        </a:ext>
                      </a:extLst>
                    </a:blip>
                    <a:stretch>
                      <a:fillRect/>
                    </a:stretch>
                  </pic:blipFill>
                  <pic:spPr>
                    <a:xfrm rot="0">
                      <a:off x="0" y="0"/>
                      <a:ext cx="1285875" cy="1133475"/>
                    </a:xfrm>
                    <a:prstGeom prst="rect">
                      <a:avLst/>
                    </a:prstGeom>
                  </pic:spPr>
                </pic:pic>
              </a:graphicData>
            </a:graphic>
          </wp:inline>
        </w:drawing>
      </w:r>
    </w:p>
    <w:p w:rsidR="1AB4FEE5" w:rsidP="60736775" w:rsidRDefault="1AB4FEE5" w14:paraId="13FEE7C1" w14:textId="0C94ABB4">
      <w:pPr>
        <w:spacing w:before="240" w:beforeAutospacing="off" w:after="240" w:afterAutospacing="off"/>
        <w:jc w:val="left"/>
        <w:rPr>
          <w:rFonts w:ascii="Calibri" w:hAnsi="Calibri" w:eastAsia="Calibri" w:cs="Calibri"/>
          <w:b w:val="0"/>
          <w:bCs w:val="0"/>
          <w:i w:val="1"/>
          <w:iCs w:val="1"/>
          <w:noProof w:val="0"/>
          <w:color w:val="auto"/>
          <w:sz w:val="24"/>
          <w:szCs w:val="24"/>
          <w:lang w:val="en-GB"/>
        </w:rPr>
      </w:pPr>
      <w:r w:rsidRPr="60736775" w:rsidR="2C642CFC">
        <w:rPr>
          <w:rFonts w:ascii="Calibri" w:hAnsi="Calibri" w:eastAsia="Calibri" w:cs="Calibri"/>
          <w:b w:val="0"/>
          <w:bCs w:val="0"/>
          <w:noProof w:val="0"/>
          <w:color w:val="auto"/>
          <w:sz w:val="24"/>
          <w:szCs w:val="24"/>
          <w:lang w:val="en-GB"/>
        </w:rPr>
        <w:t>When it comes to performance throughout this module, I have become very aware of the importance of warming up</w:t>
      </w:r>
      <w:r w:rsidRPr="60736775" w:rsidR="79F583A9">
        <w:rPr>
          <w:rFonts w:ascii="Calibri" w:hAnsi="Calibri" w:eastAsia="Calibri" w:cs="Calibri"/>
          <w:b w:val="0"/>
          <w:bCs w:val="0"/>
          <w:noProof w:val="0"/>
          <w:color w:val="auto"/>
          <w:sz w:val="24"/>
          <w:szCs w:val="24"/>
          <w:lang w:val="en-GB"/>
        </w:rPr>
        <w:t xml:space="preserve">, </w:t>
      </w:r>
      <w:r w:rsidRPr="60736775" w:rsidR="2C642CFC">
        <w:rPr>
          <w:rFonts w:ascii="Calibri" w:hAnsi="Calibri" w:eastAsia="Calibri" w:cs="Calibri"/>
          <w:b w:val="0"/>
          <w:bCs w:val="0"/>
          <w:noProof w:val="0"/>
          <w:color w:val="auto"/>
          <w:sz w:val="24"/>
          <w:szCs w:val="24"/>
          <w:lang w:val="en-GB"/>
        </w:rPr>
        <w:t>not only during the module, but also for any future acting work that may come my way. Finding space in my routine to continue my practice will help me to stay prepared and ready.</w:t>
      </w:r>
      <w:r w:rsidRPr="60736775" w:rsidR="2C642CFC">
        <w:rPr>
          <w:rFonts w:ascii="Calibri" w:hAnsi="Calibri" w:eastAsia="Calibri" w:cs="Calibri"/>
          <w:b w:val="0"/>
          <w:bCs w:val="0"/>
          <w:i w:val="1"/>
          <w:iCs w:val="1"/>
          <w:noProof w:val="0"/>
          <w:color w:val="auto"/>
          <w:sz w:val="24"/>
          <w:szCs w:val="24"/>
          <w:lang w:val="en-GB"/>
        </w:rPr>
        <w:t xml:space="preserve"> </w:t>
      </w:r>
      <w:r w:rsidRPr="60736775" w:rsidR="2C642CFC">
        <w:rPr>
          <w:rFonts w:ascii="Calibri" w:hAnsi="Calibri" w:eastAsia="Calibri" w:cs="Calibri"/>
          <w:b w:val="0"/>
          <w:bCs w:val="0"/>
          <w:i w:val="1"/>
          <w:iCs w:val="1"/>
          <w:noProof w:val="0"/>
          <w:color w:val="auto"/>
          <w:sz w:val="24"/>
          <w:szCs w:val="24"/>
          <w:lang w:val="en-GB"/>
        </w:rPr>
        <w:t>“Spectacular achievement is always preceded by unspectacular preparation”</w:t>
      </w:r>
      <w:r w:rsidRPr="60736775" w:rsidR="2C642CFC">
        <w:rPr>
          <w:rFonts w:ascii="Calibri" w:hAnsi="Calibri" w:eastAsia="Calibri" w:cs="Calibri"/>
          <w:b w:val="0"/>
          <w:bCs w:val="0"/>
          <w:i w:val="1"/>
          <w:iCs w:val="1"/>
          <w:noProof w:val="0"/>
          <w:color w:val="auto"/>
          <w:sz w:val="24"/>
          <w:szCs w:val="24"/>
          <w:lang w:val="en-GB"/>
        </w:rPr>
        <w:t xml:space="preserve"> </w:t>
      </w:r>
      <w:r w:rsidRPr="60736775" w:rsidR="2C642CFC">
        <w:rPr>
          <w:rFonts w:ascii="Calibri" w:hAnsi="Calibri" w:eastAsia="Calibri" w:cs="Calibri"/>
          <w:b w:val="0"/>
          <w:bCs w:val="0"/>
          <w:i w:val="0"/>
          <w:iCs w:val="0"/>
          <w:noProof w:val="0"/>
          <w:color w:val="auto"/>
          <w:sz w:val="24"/>
          <w:szCs w:val="24"/>
          <w:lang w:val="en-GB"/>
        </w:rPr>
        <w:t>(Ricci, 2015).</w:t>
      </w:r>
    </w:p>
    <w:p w:rsidR="1AB4FEE5" w:rsidP="60736775" w:rsidRDefault="1AB4FEE5" w14:paraId="1EE903C5" w14:textId="1BEC63AB">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2C642CFC">
        <w:rPr>
          <w:rFonts w:ascii="Calibri" w:hAnsi="Calibri" w:eastAsia="Calibri" w:cs="Calibri"/>
          <w:b w:val="0"/>
          <w:bCs w:val="0"/>
          <w:noProof w:val="0"/>
          <w:color w:val="auto"/>
          <w:sz w:val="24"/>
          <w:szCs w:val="24"/>
          <w:lang w:val="en-GB"/>
        </w:rPr>
        <w:t xml:space="preserve">The articulation song has helped my diction immensely and enabled me to recognise which sounds I found most difficult to pronounce. For example, the harder sounds such as </w:t>
      </w:r>
      <w:r w:rsidRPr="60736775" w:rsidR="2C642CFC">
        <w:rPr>
          <w:rFonts w:ascii="Calibri" w:hAnsi="Calibri" w:eastAsia="Calibri" w:cs="Calibri"/>
          <w:b w:val="0"/>
          <w:bCs w:val="0"/>
          <w:noProof w:val="0"/>
          <w:color w:val="auto"/>
          <w:sz w:val="24"/>
          <w:szCs w:val="24"/>
          <w:lang w:val="en-GB"/>
        </w:rPr>
        <w:t>D, P,</w:t>
      </w:r>
      <w:r w:rsidRPr="60736775" w:rsidR="2C642CFC">
        <w:rPr>
          <w:rFonts w:ascii="Calibri" w:hAnsi="Calibri" w:eastAsia="Calibri" w:cs="Calibri"/>
          <w:b w:val="0"/>
          <w:bCs w:val="0"/>
          <w:noProof w:val="0"/>
          <w:color w:val="auto"/>
          <w:sz w:val="24"/>
          <w:szCs w:val="24"/>
          <w:lang w:val="en-GB"/>
        </w:rPr>
        <w:t xml:space="preserve"> and </w:t>
      </w:r>
      <w:r w:rsidRPr="60736775" w:rsidR="2C642CFC">
        <w:rPr>
          <w:rFonts w:ascii="Calibri" w:hAnsi="Calibri" w:eastAsia="Calibri" w:cs="Calibri"/>
          <w:b w:val="0"/>
          <w:bCs w:val="0"/>
          <w:noProof w:val="0"/>
          <w:color w:val="auto"/>
          <w:sz w:val="24"/>
          <w:szCs w:val="24"/>
          <w:lang w:val="en-GB"/>
        </w:rPr>
        <w:t>T</w:t>
      </w:r>
      <w:r w:rsidRPr="60736775" w:rsidR="2C642CFC">
        <w:rPr>
          <w:rFonts w:ascii="Calibri" w:hAnsi="Calibri" w:eastAsia="Calibri" w:cs="Calibri"/>
          <w:b w:val="0"/>
          <w:bCs w:val="0"/>
          <w:noProof w:val="0"/>
          <w:color w:val="auto"/>
          <w:sz w:val="24"/>
          <w:szCs w:val="24"/>
          <w:lang w:val="en-GB"/>
        </w:rPr>
        <w:t xml:space="preserve"> flowed off the tongue and were </w:t>
      </w:r>
      <w:r w:rsidRPr="60736775" w:rsidR="2C642CFC">
        <w:rPr>
          <w:rFonts w:ascii="Calibri" w:hAnsi="Calibri" w:eastAsia="Calibri" w:cs="Calibri"/>
          <w:b w:val="0"/>
          <w:bCs w:val="0"/>
          <w:noProof w:val="0"/>
          <w:color w:val="auto"/>
          <w:sz w:val="24"/>
          <w:szCs w:val="24"/>
          <w:lang w:val="en-GB"/>
        </w:rPr>
        <w:t>very clear</w:t>
      </w:r>
      <w:r w:rsidRPr="60736775" w:rsidR="2C642CFC">
        <w:rPr>
          <w:rFonts w:ascii="Calibri" w:hAnsi="Calibri" w:eastAsia="Calibri" w:cs="Calibri"/>
          <w:b w:val="0"/>
          <w:bCs w:val="0"/>
          <w:noProof w:val="0"/>
          <w:color w:val="auto"/>
          <w:sz w:val="24"/>
          <w:szCs w:val="24"/>
          <w:lang w:val="en-GB"/>
        </w:rPr>
        <w:t>. Meanwhile, softer sounds like</w:t>
      </w:r>
      <w:r w:rsidRPr="60736775" w:rsidR="2C642CFC">
        <w:rPr>
          <w:rFonts w:ascii="Calibri" w:hAnsi="Calibri" w:eastAsia="Calibri" w:cs="Calibri"/>
          <w:b w:val="0"/>
          <w:bCs w:val="0"/>
          <w:noProof w:val="0"/>
          <w:color w:val="auto"/>
          <w:sz w:val="24"/>
          <w:szCs w:val="24"/>
          <w:lang w:val="en-GB"/>
        </w:rPr>
        <w:t xml:space="preserve"> </w:t>
      </w:r>
      <w:r w:rsidRPr="60736775" w:rsidR="2C642CFC">
        <w:rPr>
          <w:rFonts w:ascii="Calibri" w:hAnsi="Calibri" w:eastAsia="Calibri" w:cs="Calibri"/>
          <w:b w:val="0"/>
          <w:bCs w:val="0"/>
          <w:noProof w:val="0"/>
          <w:color w:val="auto"/>
          <w:sz w:val="24"/>
          <w:szCs w:val="24"/>
          <w:lang w:val="en-GB"/>
        </w:rPr>
        <w:t>S, W</w:t>
      </w:r>
      <w:r w:rsidRPr="60736775" w:rsidR="2C642CFC">
        <w:rPr>
          <w:rFonts w:ascii="Calibri" w:hAnsi="Calibri" w:eastAsia="Calibri" w:cs="Calibri"/>
          <w:b w:val="0"/>
          <w:bCs w:val="0"/>
          <w:noProof w:val="0"/>
          <w:color w:val="auto"/>
          <w:sz w:val="24"/>
          <w:szCs w:val="24"/>
          <w:lang w:val="en-GB"/>
        </w:rPr>
        <w:t xml:space="preserve"> and </w:t>
      </w:r>
      <w:r w:rsidRPr="60736775" w:rsidR="2C642CFC">
        <w:rPr>
          <w:rFonts w:ascii="Calibri" w:hAnsi="Calibri" w:eastAsia="Calibri" w:cs="Calibri"/>
          <w:b w:val="0"/>
          <w:bCs w:val="0"/>
          <w:noProof w:val="0"/>
          <w:color w:val="auto"/>
          <w:sz w:val="24"/>
          <w:szCs w:val="24"/>
          <w:lang w:val="en-GB"/>
        </w:rPr>
        <w:t>Z</w:t>
      </w:r>
      <w:r w:rsidRPr="60736775" w:rsidR="2C642CFC">
        <w:rPr>
          <w:rFonts w:ascii="Calibri" w:hAnsi="Calibri" w:eastAsia="Calibri" w:cs="Calibri"/>
          <w:b w:val="0"/>
          <w:bCs w:val="0"/>
          <w:noProof w:val="0"/>
          <w:color w:val="auto"/>
          <w:sz w:val="24"/>
          <w:szCs w:val="24"/>
          <w:lang w:val="en-GB"/>
        </w:rPr>
        <w:t xml:space="preserve"> were unclear and often merged into one, causing the text to become imprecise, breath to be lost, and the overall flow to weaken. </w:t>
      </w:r>
      <w:r w:rsidRPr="60736775" w:rsidR="2C642CFC">
        <w:rPr>
          <w:rFonts w:ascii="Calibri" w:hAnsi="Calibri" w:eastAsia="Calibri" w:cs="Calibri"/>
          <w:b w:val="0"/>
          <w:bCs w:val="0"/>
          <w:i w:val="1"/>
          <w:iCs w:val="1"/>
          <w:noProof w:val="0"/>
          <w:color w:val="auto"/>
          <w:sz w:val="24"/>
          <w:szCs w:val="24"/>
          <w:lang w:val="en-GB"/>
        </w:rPr>
        <w:t>“It is important that as you concentrate on articulation you don’t lose your freedom and cut yourself off from your connection with breath impulse”</w:t>
      </w:r>
      <w:r w:rsidRPr="60736775" w:rsidR="2C642CFC">
        <w:rPr>
          <w:rFonts w:ascii="Calibri" w:hAnsi="Calibri" w:eastAsia="Calibri" w:cs="Calibri"/>
          <w:b w:val="0"/>
          <w:bCs w:val="0"/>
          <w:noProof w:val="0"/>
          <w:color w:val="auto"/>
          <w:sz w:val="24"/>
          <w:szCs w:val="24"/>
          <w:lang w:val="en-GB"/>
        </w:rPr>
        <w:t xml:space="preserve"> (Linklater, 2006, p. 299).</w:t>
      </w:r>
    </w:p>
    <w:p w:rsidR="1AB4FEE5" w:rsidP="60736775" w:rsidRDefault="1AB4FEE5" w14:paraId="3A476B4F" w14:textId="343207D3">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2C642CFC">
        <w:rPr>
          <w:rFonts w:ascii="Calibri" w:hAnsi="Calibri" w:eastAsia="Calibri" w:cs="Calibri"/>
          <w:b w:val="0"/>
          <w:bCs w:val="0"/>
          <w:noProof w:val="0"/>
          <w:color w:val="auto"/>
          <w:sz w:val="24"/>
          <w:szCs w:val="24"/>
          <w:lang w:val="en-GB"/>
        </w:rPr>
        <w:t xml:space="preserve">I also found it interesting how different the humming resonance warm-up felt when I was ill compared with when I </w:t>
      </w:r>
      <w:r w:rsidRPr="60736775" w:rsidR="2C642CFC">
        <w:rPr>
          <w:rFonts w:ascii="Calibri" w:hAnsi="Calibri" w:eastAsia="Calibri" w:cs="Calibri"/>
          <w:b w:val="0"/>
          <w:bCs w:val="0"/>
          <w:noProof w:val="0"/>
          <w:color w:val="auto"/>
          <w:sz w:val="24"/>
          <w:szCs w:val="24"/>
          <w:lang w:val="en-GB"/>
        </w:rPr>
        <w:t>wasn’t</w:t>
      </w:r>
      <w:r w:rsidRPr="60736775" w:rsidR="2C642CFC">
        <w:rPr>
          <w:rFonts w:ascii="Calibri" w:hAnsi="Calibri" w:eastAsia="Calibri" w:cs="Calibri"/>
          <w:b w:val="0"/>
          <w:bCs w:val="0"/>
          <w:noProof w:val="0"/>
          <w:color w:val="auto"/>
          <w:sz w:val="24"/>
          <w:szCs w:val="24"/>
          <w:lang w:val="en-GB"/>
        </w:rPr>
        <w:t xml:space="preserve">. This can be due to increased sinus congestion, inflammation of the vocal tract, and other physiological changes. </w:t>
      </w:r>
      <w:r w:rsidRPr="60736775" w:rsidR="2C642CFC">
        <w:rPr>
          <w:rFonts w:ascii="Calibri" w:hAnsi="Calibri" w:eastAsia="Calibri" w:cs="Calibri"/>
          <w:b w:val="0"/>
          <w:bCs w:val="0"/>
          <w:i w:val="1"/>
          <w:iCs w:val="1"/>
          <w:noProof w:val="0"/>
          <w:color w:val="auto"/>
          <w:sz w:val="24"/>
          <w:szCs w:val="24"/>
          <w:lang w:val="en-GB"/>
        </w:rPr>
        <w:t>“</w:t>
      </w:r>
      <w:r w:rsidRPr="60736775" w:rsidR="2C642CFC">
        <w:rPr>
          <w:rFonts w:ascii="Calibri" w:hAnsi="Calibri" w:eastAsia="Calibri" w:cs="Calibri"/>
          <w:b w:val="0"/>
          <w:bCs w:val="0"/>
          <w:i w:val="1"/>
          <w:iCs w:val="1"/>
          <w:noProof w:val="0"/>
          <w:color w:val="auto"/>
          <w:sz w:val="24"/>
          <w:szCs w:val="24"/>
          <w:lang w:val="en-GB"/>
        </w:rPr>
        <w:t>Habilitation</w:t>
      </w:r>
      <w:r w:rsidRPr="60736775" w:rsidR="2C642CFC">
        <w:rPr>
          <w:rFonts w:ascii="Calibri" w:hAnsi="Calibri" w:eastAsia="Calibri" w:cs="Calibri"/>
          <w:b w:val="0"/>
          <w:bCs w:val="0"/>
          <w:i w:val="1"/>
          <w:iCs w:val="1"/>
          <w:noProof w:val="0"/>
          <w:color w:val="auto"/>
          <w:sz w:val="24"/>
          <w:szCs w:val="24"/>
          <w:lang w:val="en-GB"/>
        </w:rPr>
        <w:t xml:space="preserve"> is the process of enabling, equipping for, or capacitating. Voice </w:t>
      </w:r>
      <w:r w:rsidRPr="60736775" w:rsidR="2C642CFC">
        <w:rPr>
          <w:rFonts w:ascii="Calibri" w:hAnsi="Calibri" w:eastAsia="Calibri" w:cs="Calibri"/>
          <w:b w:val="0"/>
          <w:bCs w:val="0"/>
          <w:i w:val="1"/>
          <w:iCs w:val="1"/>
          <w:noProof w:val="0"/>
          <w:color w:val="auto"/>
          <w:sz w:val="24"/>
          <w:szCs w:val="24"/>
          <w:lang w:val="en-GB"/>
        </w:rPr>
        <w:t>habilitation</w:t>
      </w:r>
      <w:r w:rsidRPr="60736775" w:rsidR="2C642CFC">
        <w:rPr>
          <w:rFonts w:ascii="Calibri" w:hAnsi="Calibri" w:eastAsia="Calibri" w:cs="Calibri"/>
          <w:b w:val="0"/>
          <w:bCs w:val="0"/>
          <w:i w:val="1"/>
          <w:iCs w:val="1"/>
          <w:noProof w:val="0"/>
          <w:color w:val="auto"/>
          <w:sz w:val="24"/>
          <w:szCs w:val="24"/>
          <w:lang w:val="en-GB"/>
        </w:rPr>
        <w:t xml:space="preserve"> is therefore more than repairing a </w:t>
      </w:r>
      <w:r w:rsidRPr="60736775" w:rsidR="2C642CFC">
        <w:rPr>
          <w:rFonts w:ascii="Calibri" w:hAnsi="Calibri" w:eastAsia="Calibri" w:cs="Calibri"/>
          <w:b w:val="0"/>
          <w:bCs w:val="0"/>
          <w:i w:val="1"/>
          <w:iCs w:val="1"/>
          <w:noProof w:val="0"/>
          <w:color w:val="auto"/>
          <w:sz w:val="24"/>
          <w:szCs w:val="24"/>
          <w:lang w:val="en-GB"/>
        </w:rPr>
        <w:t>voice or</w:t>
      </w:r>
      <w:r w:rsidRPr="60736775" w:rsidR="2C642CFC">
        <w:rPr>
          <w:rFonts w:ascii="Calibri" w:hAnsi="Calibri" w:eastAsia="Calibri" w:cs="Calibri"/>
          <w:b w:val="0"/>
          <w:bCs w:val="0"/>
          <w:i w:val="1"/>
          <w:iCs w:val="1"/>
          <w:noProof w:val="0"/>
          <w:color w:val="auto"/>
          <w:sz w:val="24"/>
          <w:szCs w:val="24"/>
          <w:lang w:val="en-GB"/>
        </w:rPr>
        <w:t xml:space="preserve"> bringing it back to a normal state. It includes the process of building and strengthening the voice to meet specific needs”</w:t>
      </w:r>
      <w:r w:rsidRPr="60736775" w:rsidR="2C642CFC">
        <w:rPr>
          <w:rFonts w:ascii="Calibri" w:hAnsi="Calibri" w:eastAsia="Calibri" w:cs="Calibri"/>
          <w:b w:val="0"/>
          <w:bCs w:val="0"/>
          <w:noProof w:val="0"/>
          <w:color w:val="auto"/>
          <w:sz w:val="24"/>
          <w:szCs w:val="24"/>
          <w:lang w:val="en-GB"/>
        </w:rPr>
        <w:t xml:space="preserve"> (Titze &amp; </w:t>
      </w:r>
      <w:r w:rsidRPr="60736775" w:rsidR="2C642CFC">
        <w:rPr>
          <w:rFonts w:ascii="Calibri" w:hAnsi="Calibri" w:eastAsia="Calibri" w:cs="Calibri"/>
          <w:b w:val="0"/>
          <w:bCs w:val="0"/>
          <w:noProof w:val="0"/>
          <w:color w:val="auto"/>
          <w:sz w:val="24"/>
          <w:szCs w:val="24"/>
          <w:lang w:val="en-GB"/>
        </w:rPr>
        <w:t>Verdolini</w:t>
      </w:r>
      <w:r w:rsidRPr="60736775" w:rsidR="2C642CFC">
        <w:rPr>
          <w:rFonts w:ascii="Calibri" w:hAnsi="Calibri" w:eastAsia="Calibri" w:cs="Calibri"/>
          <w:b w:val="0"/>
          <w:bCs w:val="0"/>
          <w:noProof w:val="0"/>
          <w:color w:val="auto"/>
          <w:sz w:val="24"/>
          <w:szCs w:val="24"/>
          <w:lang w:val="en-GB"/>
        </w:rPr>
        <w:t>, 2012).</w:t>
      </w:r>
    </w:p>
    <w:p w:rsidR="1AB4FEE5" w:rsidP="60736775" w:rsidRDefault="1AB4FEE5" w14:paraId="370974B3" w14:textId="1A1A4C20">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2C642CFC">
        <w:rPr>
          <w:rFonts w:ascii="Calibri" w:hAnsi="Calibri" w:eastAsia="Calibri" w:cs="Calibri"/>
          <w:b w:val="0"/>
          <w:bCs w:val="0"/>
          <w:noProof w:val="0"/>
          <w:color w:val="auto"/>
          <w:sz w:val="24"/>
          <w:szCs w:val="24"/>
          <w:lang w:val="en-GB"/>
        </w:rPr>
        <w:t>I found that during the warm-up, important movements—including several dynamic and static stretches</w:t>
      </w:r>
      <w:r w:rsidRPr="60736775" w:rsidR="7A9C7838">
        <w:rPr>
          <w:rFonts w:ascii="Calibri" w:hAnsi="Calibri" w:eastAsia="Calibri" w:cs="Calibri"/>
          <w:b w:val="0"/>
          <w:bCs w:val="0"/>
          <w:noProof w:val="0"/>
          <w:color w:val="auto"/>
          <w:sz w:val="24"/>
          <w:szCs w:val="24"/>
          <w:lang w:val="en-GB"/>
        </w:rPr>
        <w:t xml:space="preserve"> </w:t>
      </w:r>
      <w:r w:rsidRPr="60736775" w:rsidR="2C642CFC">
        <w:rPr>
          <w:rFonts w:ascii="Calibri" w:hAnsi="Calibri" w:eastAsia="Calibri" w:cs="Calibri"/>
          <w:b w:val="0"/>
          <w:bCs w:val="0"/>
          <w:noProof w:val="0"/>
          <w:color w:val="auto"/>
          <w:sz w:val="24"/>
          <w:szCs w:val="24"/>
          <w:lang w:val="en-GB"/>
        </w:rPr>
        <w:t>really helped my performance, specifically with expression, flexibility, and body awareness (Bairagi, 2023).</w:t>
      </w:r>
    </w:p>
    <w:p w:rsidR="1AB4FEE5" w:rsidP="60736775" w:rsidRDefault="1AB4FEE5" w14:paraId="2D07C382" w14:textId="747F7461">
      <w:pPr>
        <w:jc w:val="left"/>
        <w:rPr>
          <w:rFonts w:ascii="Calibri" w:hAnsi="Calibri" w:eastAsia="Calibri" w:cs="Calibri"/>
          <w:b w:val="1"/>
          <w:bCs w:val="1"/>
          <w:color w:val="auto"/>
          <w:sz w:val="24"/>
          <w:szCs w:val="24"/>
          <w:u w:val="single"/>
        </w:rPr>
      </w:pPr>
      <w:r w:rsidRPr="60736775" w:rsidR="206EB38C">
        <w:rPr>
          <w:rFonts w:ascii="Calibri" w:hAnsi="Calibri" w:eastAsia="Calibri" w:cs="Calibri"/>
          <w:b w:val="1"/>
          <w:bCs w:val="1"/>
          <w:color w:val="auto"/>
          <w:sz w:val="24"/>
          <w:szCs w:val="24"/>
          <w:u w:val="single"/>
        </w:rPr>
        <w:t xml:space="preserve">“Macbeth” Scene </w:t>
      </w:r>
    </w:p>
    <w:p w:rsidR="1AB4FEE5" w:rsidP="60736775" w:rsidRDefault="1AB4FEE5" w14:paraId="12D8411A" w14:textId="0351BFE3">
      <w:pPr>
        <w:pStyle w:val="Normal"/>
        <w:jc w:val="left"/>
      </w:pPr>
      <w:r w:rsidR="4BCD324A">
        <w:drawing>
          <wp:inline wp14:editId="5F60A809" wp14:anchorId="19CC8B37">
            <wp:extent cx="1504950" cy="1522751"/>
            <wp:effectExtent l="0" t="0" r="0" b="0"/>
            <wp:docPr id="5511535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1153516" name="Picture 551153516"/>
                    <pic:cNvPicPr/>
                  </pic:nvPicPr>
                  <pic:blipFill>
                    <a:blip xmlns:r="http://schemas.openxmlformats.org/officeDocument/2006/relationships" r:embed="rId62024261">
                      <a:extLst>
                        <a:ext uri="{28A0092B-C50C-407E-A947-70E740481C1C}">
                          <a14:useLocalDpi xmlns:a14="http://schemas.microsoft.com/office/drawing/2010/main"/>
                        </a:ext>
                      </a:extLst>
                    </a:blip>
                    <a:stretch>
                      <a:fillRect/>
                    </a:stretch>
                  </pic:blipFill>
                  <pic:spPr>
                    <a:xfrm rot="0">
                      <a:off x="0" y="0"/>
                      <a:ext cx="1504950" cy="1522751"/>
                    </a:xfrm>
                    <a:prstGeom prst="rect">
                      <a:avLst/>
                    </a:prstGeom>
                  </pic:spPr>
                </pic:pic>
              </a:graphicData>
            </a:graphic>
          </wp:inline>
        </w:drawing>
      </w:r>
    </w:p>
    <w:p w:rsidR="1AB4FEE5" w:rsidP="60736775" w:rsidRDefault="1AB4FEE5" w14:paraId="7337B885" w14:textId="3BD9957C">
      <w:pPr>
        <w:pStyle w:val="Normal"/>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67B0739F">
        <w:rPr>
          <w:rFonts w:ascii="Calibri" w:hAnsi="Calibri" w:eastAsia="Calibri" w:cs="Calibri"/>
          <w:b w:val="0"/>
          <w:bCs w:val="0"/>
          <w:noProof w:val="0"/>
          <w:color w:val="auto"/>
          <w:sz w:val="24"/>
          <w:szCs w:val="24"/>
          <w:lang w:val="en-GB"/>
        </w:rPr>
        <w:t xml:space="preserve">The Macbeth scene that Maarc and I chose turned out to be quite complex. When working on the piece, I tried a handful of techniques that I am confident in, including Stanislavski's uniting, Uta Hagen's questions, and eventing. However, none of these seemed to click with me. Macbeth’s character was complex, with fluctuating emotions throughout, and his </w:t>
      </w:r>
      <w:r w:rsidRPr="60736775" w:rsidR="67B0739F">
        <w:rPr>
          <w:rFonts w:ascii="Calibri" w:hAnsi="Calibri" w:eastAsia="Calibri" w:cs="Calibri"/>
          <w:b w:val="0"/>
          <w:bCs w:val="0"/>
          <w:noProof w:val="0"/>
          <w:color w:val="auto"/>
          <w:sz w:val="24"/>
          <w:szCs w:val="24"/>
          <w:lang w:val="en-GB"/>
        </w:rPr>
        <w:t>objectives</w:t>
      </w:r>
      <w:r w:rsidRPr="60736775" w:rsidR="67B0739F">
        <w:rPr>
          <w:rFonts w:ascii="Calibri" w:hAnsi="Calibri" w:eastAsia="Calibri" w:cs="Calibri"/>
          <w:b w:val="0"/>
          <w:bCs w:val="0"/>
          <w:noProof w:val="0"/>
          <w:color w:val="auto"/>
          <w:sz w:val="24"/>
          <w:szCs w:val="24"/>
          <w:lang w:val="en-GB"/>
        </w:rPr>
        <w:t xml:space="preserve"> were blurry.</w:t>
      </w:r>
      <w:r w:rsidRPr="60736775" w:rsidR="48A3A1E2">
        <w:rPr>
          <w:rFonts w:ascii="Calibri" w:hAnsi="Calibri" w:eastAsia="Calibri" w:cs="Calibri"/>
          <w:b w:val="0"/>
          <w:bCs w:val="0"/>
          <w:noProof w:val="0"/>
          <w:color w:val="auto"/>
          <w:sz w:val="24"/>
          <w:szCs w:val="24"/>
          <w:lang w:val="en-GB"/>
        </w:rPr>
        <w:t xml:space="preserve"> </w:t>
      </w:r>
      <w:r w:rsidRPr="60736775" w:rsidR="48A3A1E2">
        <w:rPr>
          <w:rFonts w:ascii="Calibri" w:hAnsi="Calibri" w:eastAsia="Calibri" w:cs="Calibri"/>
          <w:b w:val="0"/>
          <w:bCs w:val="0"/>
          <w:noProof w:val="0"/>
          <w:color w:val="FF0000"/>
          <w:sz w:val="24"/>
          <w:szCs w:val="24"/>
          <w:lang w:val="en-GB"/>
        </w:rPr>
        <w:t>Appendix 1</w:t>
      </w:r>
    </w:p>
    <w:p w:rsidR="1AB4FEE5" w:rsidP="60736775" w:rsidRDefault="1AB4FEE5" w14:paraId="1D4DB6EF" w14:textId="13E99ACF">
      <w:pPr>
        <w:spacing w:before="240" w:beforeAutospacing="off" w:after="240" w:afterAutospacing="off"/>
        <w:jc w:val="left"/>
        <w:rPr>
          <w:rFonts w:ascii="Calibri" w:hAnsi="Calibri" w:eastAsia="Calibri" w:cs="Calibri"/>
          <w:b w:val="0"/>
          <w:bCs w:val="0"/>
          <w:i w:val="1"/>
          <w:iCs w:val="1"/>
          <w:noProof w:val="0"/>
          <w:color w:val="auto"/>
          <w:sz w:val="24"/>
          <w:szCs w:val="24"/>
          <w:lang w:val="en-GB"/>
        </w:rPr>
      </w:pPr>
      <w:r w:rsidRPr="60736775" w:rsidR="67B0739F">
        <w:rPr>
          <w:rFonts w:ascii="Calibri" w:hAnsi="Calibri" w:eastAsia="Calibri" w:cs="Calibri"/>
          <w:b w:val="0"/>
          <w:bCs w:val="0"/>
          <w:noProof w:val="0"/>
          <w:color w:val="auto"/>
          <w:sz w:val="24"/>
          <w:szCs w:val="24"/>
          <w:lang w:val="en-GB"/>
        </w:rPr>
        <w:t xml:space="preserve">This character really pushed me outside my comfort zone. In the past, I have usually been able to channel a lived experience and </w:t>
      </w:r>
      <w:r w:rsidRPr="60736775" w:rsidR="67B0739F">
        <w:rPr>
          <w:rFonts w:ascii="Calibri" w:hAnsi="Calibri" w:eastAsia="Calibri" w:cs="Calibri"/>
          <w:b w:val="0"/>
          <w:bCs w:val="0"/>
          <w:noProof w:val="0"/>
          <w:color w:val="auto"/>
          <w:sz w:val="24"/>
          <w:szCs w:val="24"/>
          <w:lang w:val="en-GB"/>
        </w:rPr>
        <w:t>utilize</w:t>
      </w:r>
      <w:r w:rsidRPr="60736775" w:rsidR="67B0739F">
        <w:rPr>
          <w:rFonts w:ascii="Calibri" w:hAnsi="Calibri" w:eastAsia="Calibri" w:cs="Calibri"/>
          <w:b w:val="0"/>
          <w:bCs w:val="0"/>
          <w:noProof w:val="0"/>
          <w:color w:val="auto"/>
          <w:sz w:val="24"/>
          <w:szCs w:val="24"/>
          <w:lang w:val="en-GB"/>
        </w:rPr>
        <w:t xml:space="preserve"> it in my acting; however, this time it was almost impossible, as I have never lived through Macbeth’s actions of planning and murdering. Meisner (1987, p. 157) advises, </w:t>
      </w:r>
      <w:r w:rsidRPr="60736775" w:rsidR="67B0739F">
        <w:rPr>
          <w:rFonts w:ascii="Calibri" w:hAnsi="Calibri" w:eastAsia="Calibri" w:cs="Calibri"/>
          <w:b w:val="0"/>
          <w:bCs w:val="0"/>
          <w:i w:val="1"/>
          <w:iCs w:val="1"/>
          <w:noProof w:val="0"/>
          <w:color w:val="auto"/>
          <w:sz w:val="24"/>
          <w:szCs w:val="24"/>
          <w:lang w:val="en-GB"/>
        </w:rPr>
        <w:t>“Don't look for a real experience; I doubt whether you’ll find it.”</w:t>
      </w:r>
    </w:p>
    <w:p w:rsidR="1AB4FEE5" w:rsidP="60736775" w:rsidRDefault="1AB4FEE5" w14:paraId="573D2791" w14:textId="06454514">
      <w:pPr>
        <w:pStyle w:val="Normal"/>
        <w:spacing w:before="240" w:beforeAutospacing="off" w:after="240" w:afterAutospacing="off"/>
        <w:jc w:val="left"/>
        <w:rPr>
          <w:rFonts w:ascii="Calibri" w:hAnsi="Calibri" w:eastAsia="Calibri" w:cs="Calibri"/>
          <w:b w:val="0"/>
          <w:bCs w:val="0"/>
          <w:i w:val="1"/>
          <w:iCs w:val="1"/>
          <w:noProof w:val="0"/>
          <w:color w:val="auto"/>
          <w:sz w:val="24"/>
          <w:szCs w:val="24"/>
          <w:lang w:val="en-GB"/>
        </w:rPr>
      </w:pPr>
      <w:r w:rsidRPr="60736775" w:rsidR="67B0739F">
        <w:rPr>
          <w:rFonts w:ascii="Calibri" w:hAnsi="Calibri" w:eastAsia="Calibri" w:cs="Calibri"/>
          <w:b w:val="0"/>
          <w:bCs w:val="0"/>
          <w:noProof w:val="0"/>
          <w:color w:val="auto"/>
          <w:sz w:val="24"/>
          <w:szCs w:val="24"/>
          <w:lang w:val="en-GB"/>
        </w:rPr>
        <w:t xml:space="preserve">I decided to try something new: to enable myself to </w:t>
      </w:r>
      <w:r w:rsidRPr="60736775" w:rsidR="67B0739F">
        <w:rPr>
          <w:rFonts w:ascii="Calibri" w:hAnsi="Calibri" w:eastAsia="Calibri" w:cs="Calibri"/>
          <w:b w:val="0"/>
          <w:bCs w:val="0"/>
          <w:noProof w:val="0"/>
          <w:color w:val="auto"/>
          <w:sz w:val="24"/>
          <w:szCs w:val="24"/>
          <w:lang w:val="en-GB"/>
        </w:rPr>
        <w:t>establish</w:t>
      </w:r>
      <w:r w:rsidRPr="60736775" w:rsidR="67B0739F">
        <w:rPr>
          <w:rFonts w:ascii="Calibri" w:hAnsi="Calibri" w:eastAsia="Calibri" w:cs="Calibri"/>
          <w:b w:val="0"/>
          <w:bCs w:val="0"/>
          <w:noProof w:val="0"/>
          <w:color w:val="auto"/>
          <w:sz w:val="24"/>
          <w:szCs w:val="24"/>
          <w:lang w:val="en-GB"/>
        </w:rPr>
        <w:t xml:space="preserve"> his wants and needs throughout each unit and fully embed the character-using Maslow’s hierarchy. This allowed me to make sense of the speech and prepare for what the character might want in each moment. How does he feel? Who matters to him? Does he feel safe? </w:t>
      </w:r>
      <w:r w:rsidRPr="60736775" w:rsidR="67B0739F">
        <w:rPr>
          <w:rFonts w:ascii="Calibri" w:hAnsi="Calibri" w:eastAsia="Calibri" w:cs="Calibri"/>
          <w:b w:val="0"/>
          <w:bCs w:val="0"/>
          <w:noProof w:val="0"/>
          <w:color w:val="auto"/>
          <w:sz w:val="24"/>
          <w:szCs w:val="24"/>
          <w:lang w:val="en-GB"/>
        </w:rPr>
        <w:t>What’s</w:t>
      </w:r>
      <w:r w:rsidRPr="60736775" w:rsidR="67B0739F">
        <w:rPr>
          <w:rFonts w:ascii="Calibri" w:hAnsi="Calibri" w:eastAsia="Calibri" w:cs="Calibri"/>
          <w:b w:val="0"/>
          <w:bCs w:val="0"/>
          <w:noProof w:val="0"/>
          <w:color w:val="auto"/>
          <w:sz w:val="24"/>
          <w:szCs w:val="24"/>
          <w:lang w:val="en-GB"/>
        </w:rPr>
        <w:t xml:space="preserve"> important to him? Etc. As Maslow (2011, p. 14) notes,</w:t>
      </w:r>
      <w:r w:rsidRPr="60736775" w:rsidR="67B0739F">
        <w:rPr>
          <w:rFonts w:ascii="Calibri" w:hAnsi="Calibri" w:eastAsia="Calibri" w:cs="Calibri"/>
          <w:b w:val="0"/>
          <w:bCs w:val="0"/>
          <w:i w:val="1"/>
          <w:iCs w:val="1"/>
          <w:noProof w:val="0"/>
          <w:color w:val="auto"/>
          <w:sz w:val="24"/>
          <w:szCs w:val="24"/>
          <w:lang w:val="en-GB"/>
        </w:rPr>
        <w:t xml:space="preserve"> “Each person’s inner nature is in part unique to himself and in part species wide.” </w:t>
      </w:r>
      <w:r w:rsidRPr="60736775" w:rsidR="41619F39">
        <w:rPr>
          <w:rFonts w:ascii="Calibri" w:hAnsi="Calibri" w:eastAsia="Calibri" w:cs="Calibri"/>
          <w:b w:val="0"/>
          <w:bCs w:val="0"/>
          <w:i w:val="1"/>
          <w:iCs w:val="1"/>
          <w:noProof w:val="0"/>
          <w:color w:val="auto"/>
          <w:sz w:val="24"/>
          <w:szCs w:val="24"/>
          <w:lang w:val="en-GB"/>
        </w:rPr>
        <w:t xml:space="preserve"> </w:t>
      </w:r>
      <w:r w:rsidRPr="60736775" w:rsidR="41619F39">
        <w:rPr>
          <w:rFonts w:ascii="Calibri" w:hAnsi="Calibri" w:eastAsia="Calibri" w:cs="Calibri"/>
          <w:b w:val="0"/>
          <w:bCs w:val="0"/>
          <w:noProof w:val="0"/>
          <w:color w:val="FF0000"/>
          <w:sz w:val="24"/>
          <w:szCs w:val="24"/>
          <w:lang w:val="en-GB"/>
        </w:rPr>
        <w:t>Appendix 2</w:t>
      </w:r>
    </w:p>
    <w:p w:rsidR="1AB4FEE5" w:rsidP="60736775" w:rsidRDefault="1AB4FEE5" w14:paraId="0367AA30" w14:textId="0F743B0D">
      <w:pPr>
        <w:pStyle w:val="Normal"/>
        <w:jc w:val="left"/>
        <w:rPr>
          <w:rFonts w:ascii="Calibri" w:hAnsi="Calibri" w:eastAsia="Calibri" w:cs="Calibri"/>
          <w:b w:val="0"/>
          <w:bCs w:val="0"/>
          <w:noProof w:val="0"/>
          <w:color w:val="FF0000"/>
          <w:sz w:val="24"/>
          <w:szCs w:val="24"/>
          <w:lang w:val="en-GB"/>
        </w:rPr>
      </w:pPr>
      <w:r w:rsidRPr="60736775" w:rsidR="1BA5FFCB">
        <w:rPr>
          <w:rFonts w:ascii="Calibri" w:hAnsi="Calibri" w:eastAsia="Calibri" w:cs="Calibri"/>
          <w:b w:val="0"/>
          <w:bCs w:val="0"/>
          <w:noProof w:val="0"/>
          <w:color w:val="auto"/>
          <w:sz w:val="24"/>
          <w:szCs w:val="24"/>
          <w:lang w:val="en-GB"/>
        </w:rPr>
        <w:t xml:space="preserve">Linking to wants and needs, </w:t>
      </w:r>
      <w:r w:rsidRPr="60736775" w:rsidR="1BA5FFCB">
        <w:rPr>
          <w:rFonts w:ascii="Calibri" w:hAnsi="Calibri" w:eastAsia="Calibri" w:cs="Calibri"/>
          <w:b w:val="0"/>
          <w:bCs w:val="0"/>
          <w:noProof w:val="0"/>
          <w:color w:val="auto"/>
          <w:sz w:val="24"/>
          <w:szCs w:val="24"/>
          <w:lang w:val="en-GB"/>
        </w:rPr>
        <w:t>objectives</w:t>
      </w:r>
      <w:r w:rsidRPr="60736775" w:rsidR="1BA5FFCB">
        <w:rPr>
          <w:rFonts w:ascii="Calibri" w:hAnsi="Calibri" w:eastAsia="Calibri" w:cs="Calibri"/>
          <w:b w:val="0"/>
          <w:bCs w:val="0"/>
          <w:noProof w:val="0"/>
          <w:color w:val="auto"/>
          <w:sz w:val="24"/>
          <w:szCs w:val="24"/>
          <w:lang w:val="en-GB"/>
        </w:rPr>
        <w:t xml:space="preserve"> are key. During the scene, his </w:t>
      </w:r>
      <w:r w:rsidRPr="60736775" w:rsidR="1BA5FFCB">
        <w:rPr>
          <w:rFonts w:ascii="Calibri" w:hAnsi="Calibri" w:eastAsia="Calibri" w:cs="Calibri"/>
          <w:b w:val="0"/>
          <w:bCs w:val="0"/>
          <w:noProof w:val="0"/>
          <w:color w:val="auto"/>
          <w:sz w:val="24"/>
          <w:szCs w:val="24"/>
          <w:lang w:val="en-GB"/>
        </w:rPr>
        <w:t>objective</w:t>
      </w:r>
      <w:r w:rsidRPr="60736775" w:rsidR="1BA5FFCB">
        <w:rPr>
          <w:rFonts w:ascii="Calibri" w:hAnsi="Calibri" w:eastAsia="Calibri" w:cs="Calibri"/>
          <w:b w:val="0"/>
          <w:bCs w:val="0"/>
          <w:noProof w:val="0"/>
          <w:color w:val="auto"/>
          <w:sz w:val="24"/>
          <w:szCs w:val="24"/>
          <w:lang w:val="en-GB"/>
        </w:rPr>
        <w:t xml:space="preserve"> would be not to get caught, given the high stakes, </w:t>
      </w:r>
      <w:r w:rsidRPr="60736775" w:rsidR="1BA5FFCB">
        <w:rPr>
          <w:rFonts w:ascii="Calibri" w:hAnsi="Calibri" w:eastAsia="Calibri" w:cs="Calibri"/>
          <w:b w:val="0"/>
          <w:bCs w:val="0"/>
          <w:noProof w:val="0"/>
          <w:color w:val="auto"/>
          <w:sz w:val="24"/>
          <w:szCs w:val="24"/>
          <w:lang w:val="en-GB"/>
        </w:rPr>
        <w:t>whereas</w:t>
      </w:r>
      <w:r w:rsidRPr="60736775" w:rsidR="1BA5FFCB">
        <w:rPr>
          <w:rFonts w:ascii="Calibri" w:hAnsi="Calibri" w:eastAsia="Calibri" w:cs="Calibri"/>
          <w:b w:val="0"/>
          <w:bCs w:val="0"/>
          <w:noProof w:val="0"/>
          <w:color w:val="auto"/>
          <w:sz w:val="24"/>
          <w:szCs w:val="24"/>
          <w:lang w:val="en-GB"/>
        </w:rPr>
        <w:t xml:space="preserve"> his original </w:t>
      </w:r>
      <w:r w:rsidRPr="60736775" w:rsidR="1BA5FFCB">
        <w:rPr>
          <w:rFonts w:ascii="Calibri" w:hAnsi="Calibri" w:eastAsia="Calibri" w:cs="Calibri"/>
          <w:b w:val="0"/>
          <w:bCs w:val="0"/>
          <w:noProof w:val="0"/>
          <w:color w:val="auto"/>
          <w:sz w:val="24"/>
          <w:szCs w:val="24"/>
          <w:lang w:val="en-GB"/>
        </w:rPr>
        <w:t>objective</w:t>
      </w:r>
      <w:r w:rsidRPr="60736775" w:rsidR="1BA5FFCB">
        <w:rPr>
          <w:rFonts w:ascii="Calibri" w:hAnsi="Calibri" w:eastAsia="Calibri" w:cs="Calibri"/>
          <w:b w:val="0"/>
          <w:bCs w:val="0"/>
          <w:noProof w:val="0"/>
          <w:color w:val="auto"/>
          <w:sz w:val="24"/>
          <w:szCs w:val="24"/>
          <w:lang w:val="en-GB"/>
        </w:rPr>
        <w:t xml:space="preserve"> was to gain power and leadership. It was interesting to play his character, as he was filled with regret; if anything, his </w:t>
      </w:r>
      <w:r w:rsidRPr="60736775" w:rsidR="1BA5FFCB">
        <w:rPr>
          <w:rFonts w:ascii="Calibri" w:hAnsi="Calibri" w:eastAsia="Calibri" w:cs="Calibri"/>
          <w:b w:val="0"/>
          <w:bCs w:val="0"/>
          <w:noProof w:val="0"/>
          <w:color w:val="auto"/>
          <w:sz w:val="24"/>
          <w:szCs w:val="24"/>
          <w:lang w:val="en-GB"/>
        </w:rPr>
        <w:t>objective</w:t>
      </w:r>
      <w:r w:rsidRPr="60736775" w:rsidR="1BA5FFCB">
        <w:rPr>
          <w:rFonts w:ascii="Calibri" w:hAnsi="Calibri" w:eastAsia="Calibri" w:cs="Calibri"/>
          <w:b w:val="0"/>
          <w:bCs w:val="0"/>
          <w:noProof w:val="0"/>
          <w:color w:val="auto"/>
          <w:sz w:val="24"/>
          <w:szCs w:val="24"/>
          <w:lang w:val="en-GB"/>
        </w:rPr>
        <w:t xml:space="preserve"> now would be to undo or take back what he had done. As Stanislavski (1988, p. 116) notes, </w:t>
      </w:r>
      <w:r w:rsidRPr="60736775" w:rsidR="1BA5FFCB">
        <w:rPr>
          <w:rFonts w:ascii="Calibri" w:hAnsi="Calibri" w:eastAsia="Calibri" w:cs="Calibri"/>
          <w:b w:val="0"/>
          <w:bCs w:val="0"/>
          <w:i w:val="1"/>
          <w:iCs w:val="1"/>
          <w:noProof w:val="0"/>
          <w:color w:val="auto"/>
          <w:sz w:val="24"/>
          <w:szCs w:val="24"/>
          <w:lang w:val="en-GB"/>
        </w:rPr>
        <w:t>“At the heart of every unit lies a creative objective.”</w:t>
      </w:r>
      <w:r w:rsidRPr="60736775" w:rsidR="1BA5FFCB">
        <w:rPr>
          <w:rFonts w:ascii="Calibri" w:hAnsi="Calibri" w:eastAsia="Calibri" w:cs="Calibri"/>
          <w:b w:val="0"/>
          <w:bCs w:val="0"/>
          <w:noProof w:val="0"/>
          <w:color w:val="auto"/>
          <w:sz w:val="24"/>
          <w:szCs w:val="24"/>
          <w:lang w:val="en-GB"/>
        </w:rPr>
        <w:t xml:space="preserve"> </w:t>
      </w:r>
      <w:r w:rsidRPr="60736775" w:rsidR="7A63537F">
        <w:rPr>
          <w:rFonts w:ascii="Calibri" w:hAnsi="Calibri" w:eastAsia="Calibri" w:cs="Calibri"/>
          <w:b w:val="0"/>
          <w:bCs w:val="0"/>
          <w:noProof w:val="0"/>
          <w:color w:val="FF0000"/>
          <w:sz w:val="24"/>
          <w:szCs w:val="24"/>
          <w:lang w:val="en-GB"/>
        </w:rPr>
        <w:t>Appendix 3</w:t>
      </w:r>
    </w:p>
    <w:p w:rsidR="1AB4FEE5" w:rsidP="60736775" w:rsidRDefault="1AB4FEE5" w14:paraId="6143F17D" w14:textId="464D3D89">
      <w:pPr>
        <w:pStyle w:val="Normal"/>
        <w:jc w:val="left"/>
        <w:rPr>
          <w:rFonts w:ascii="Calibri" w:hAnsi="Calibri" w:eastAsia="Calibri" w:cs="Calibri"/>
          <w:b w:val="1"/>
          <w:bCs w:val="1"/>
          <w:color w:val="auto"/>
          <w:sz w:val="24"/>
          <w:szCs w:val="24"/>
          <w:u w:val="single"/>
        </w:rPr>
      </w:pPr>
      <w:r w:rsidRPr="60736775" w:rsidR="2176D2BE">
        <w:rPr>
          <w:rFonts w:ascii="Calibri" w:hAnsi="Calibri" w:eastAsia="Calibri" w:cs="Calibri"/>
          <w:b w:val="1"/>
          <w:bCs w:val="1"/>
          <w:color w:val="auto"/>
          <w:sz w:val="24"/>
          <w:szCs w:val="24"/>
          <w:u w:val="single"/>
        </w:rPr>
        <w:t xml:space="preserve">“Richard III” Monologue </w:t>
      </w:r>
    </w:p>
    <w:p w:rsidR="1AB4FEE5" w:rsidP="60736775" w:rsidRDefault="1AB4FEE5" w14:paraId="38806171" w14:textId="2D756A1E">
      <w:pPr>
        <w:pStyle w:val="Normal"/>
        <w:jc w:val="left"/>
      </w:pPr>
      <w:r w:rsidR="4C9A74C6">
        <w:drawing>
          <wp:inline wp14:editId="19D25F26" wp14:anchorId="0A3FBEF1">
            <wp:extent cx="1457325" cy="1417039"/>
            <wp:effectExtent l="0" t="0" r="0" b="0"/>
            <wp:docPr id="794020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020994" name="Picture 794020994"/>
                    <pic:cNvPicPr/>
                  </pic:nvPicPr>
                  <pic:blipFill>
                    <a:blip xmlns:r="http://schemas.openxmlformats.org/officeDocument/2006/relationships" r:embed="rId1557226127">
                      <a:extLst>
                        <a:ext uri="{28A0092B-C50C-407E-A947-70E740481C1C}">
                          <a14:useLocalDpi xmlns:a14="http://schemas.microsoft.com/office/drawing/2010/main"/>
                        </a:ext>
                      </a:extLst>
                    </a:blip>
                    <a:stretch>
                      <a:fillRect/>
                    </a:stretch>
                  </pic:blipFill>
                  <pic:spPr>
                    <a:xfrm rot="0">
                      <a:off x="0" y="0"/>
                      <a:ext cx="1457325" cy="1417039"/>
                    </a:xfrm>
                    <a:prstGeom prst="rect">
                      <a:avLst/>
                    </a:prstGeom>
                  </pic:spPr>
                </pic:pic>
              </a:graphicData>
            </a:graphic>
          </wp:inline>
        </w:drawing>
      </w:r>
    </w:p>
    <w:p w:rsidR="1AB4FEE5" w:rsidP="60736775" w:rsidRDefault="1AB4FEE5" w14:paraId="6EB7D4D4" w14:textId="1743B770">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i w:val="0"/>
          <w:iCs w:val="0"/>
          <w:noProof w:val="0"/>
          <w:color w:val="auto"/>
          <w:sz w:val="24"/>
          <w:szCs w:val="24"/>
          <w:lang w:val="en-GB"/>
        </w:rPr>
      </w:pPr>
      <w:r w:rsidRPr="60736775" w:rsidR="7B6AE0AA">
        <w:rPr>
          <w:rFonts w:ascii="Calibri" w:hAnsi="Calibri" w:eastAsia="Calibri" w:cs="Calibri"/>
          <w:b w:val="0"/>
          <w:bCs w:val="0"/>
          <w:noProof w:val="0"/>
          <w:color w:val="auto"/>
          <w:sz w:val="24"/>
          <w:szCs w:val="24"/>
          <w:lang w:val="en-GB"/>
        </w:rPr>
        <w:t xml:space="preserve">When rehearsing my monologue, I decided to trial one of our warm-up techniques for grounding and breathing: the Chi energy. I wanted to be able to </w:t>
      </w:r>
      <w:r w:rsidRPr="60736775" w:rsidR="7B6AE0AA">
        <w:rPr>
          <w:rFonts w:ascii="Calibri" w:hAnsi="Calibri" w:eastAsia="Calibri" w:cs="Calibri"/>
          <w:b w:val="0"/>
          <w:bCs w:val="0"/>
          <w:noProof w:val="0"/>
          <w:color w:val="auto"/>
          <w:sz w:val="24"/>
          <w:szCs w:val="24"/>
          <w:lang w:val="en-GB"/>
        </w:rPr>
        <w:t>utilize</w:t>
      </w:r>
      <w:r w:rsidRPr="60736775" w:rsidR="7B6AE0AA">
        <w:rPr>
          <w:rFonts w:ascii="Calibri" w:hAnsi="Calibri" w:eastAsia="Calibri" w:cs="Calibri"/>
          <w:b w:val="0"/>
          <w:bCs w:val="0"/>
          <w:noProof w:val="0"/>
          <w:color w:val="auto"/>
          <w:sz w:val="24"/>
          <w:szCs w:val="24"/>
          <w:lang w:val="en-GB"/>
        </w:rPr>
        <w:t xml:space="preserve"> the technique of linking my breathing to a colour, which then links to an emotion. My monologue </w:t>
      </w:r>
      <w:r w:rsidRPr="60736775" w:rsidR="7B6AE0AA">
        <w:rPr>
          <w:rFonts w:ascii="Calibri" w:hAnsi="Calibri" w:eastAsia="Calibri" w:cs="Calibri"/>
          <w:b w:val="0"/>
          <w:bCs w:val="0"/>
          <w:noProof w:val="0"/>
          <w:color w:val="auto"/>
          <w:sz w:val="24"/>
          <w:szCs w:val="24"/>
          <w:lang w:val="en-GB"/>
        </w:rPr>
        <w:t>contained</w:t>
      </w:r>
      <w:r w:rsidRPr="60736775" w:rsidR="7B6AE0AA">
        <w:rPr>
          <w:rFonts w:ascii="Calibri" w:hAnsi="Calibri" w:eastAsia="Calibri" w:cs="Calibri"/>
          <w:b w:val="0"/>
          <w:bCs w:val="0"/>
          <w:noProof w:val="0"/>
          <w:color w:val="auto"/>
          <w:sz w:val="24"/>
          <w:szCs w:val="24"/>
          <w:lang w:val="en-GB"/>
        </w:rPr>
        <w:t xml:space="preserve"> an array of emotions, which allowed me to properly experiment with using this technique. As Liao (2009, p. 5) explains,</w:t>
      </w:r>
      <w:r w:rsidRPr="60736775" w:rsidR="7B6AE0AA">
        <w:rPr>
          <w:rFonts w:ascii="Calibri" w:hAnsi="Calibri" w:eastAsia="Calibri" w:cs="Calibri"/>
          <w:b w:val="0"/>
          <w:bCs w:val="0"/>
          <w:i w:val="1"/>
          <w:iCs w:val="1"/>
          <w:noProof w:val="0"/>
          <w:color w:val="auto"/>
          <w:sz w:val="24"/>
          <w:szCs w:val="24"/>
          <w:lang w:val="en-GB"/>
        </w:rPr>
        <w:t xml:space="preserve"> “Your chi will always seek to harmonise itself and will always seek balance as best as it can. It will cause you to take action that will bring harmony and balance to your body.”</w:t>
      </w:r>
      <w:r w:rsidRPr="60736775" w:rsidR="4D6F7F8B">
        <w:rPr>
          <w:rFonts w:ascii="Calibri" w:hAnsi="Calibri" w:eastAsia="Calibri" w:cs="Calibri"/>
          <w:b w:val="0"/>
          <w:bCs w:val="0"/>
          <w:i w:val="1"/>
          <w:iCs w:val="1"/>
          <w:noProof w:val="0"/>
          <w:color w:val="auto"/>
          <w:sz w:val="24"/>
          <w:szCs w:val="24"/>
          <w:lang w:val="en-GB"/>
        </w:rPr>
        <w:t xml:space="preserve"> </w:t>
      </w:r>
      <w:r w:rsidRPr="60736775" w:rsidR="4D6F7F8B">
        <w:rPr>
          <w:rFonts w:ascii="Calibri" w:hAnsi="Calibri" w:eastAsia="Calibri" w:cs="Calibri"/>
          <w:b w:val="0"/>
          <w:bCs w:val="0"/>
          <w:i w:val="0"/>
          <w:iCs w:val="0"/>
          <w:noProof w:val="0"/>
          <w:color w:val="FF0000"/>
          <w:sz w:val="24"/>
          <w:szCs w:val="24"/>
          <w:lang w:val="en-GB"/>
        </w:rPr>
        <w:t>Appendix 4</w:t>
      </w:r>
    </w:p>
    <w:p w:rsidR="1AB4FEE5" w:rsidP="60736775" w:rsidRDefault="1AB4FEE5" w14:paraId="288D1F04" w14:textId="5C9AA367">
      <w:pPr>
        <w:spacing w:before="240" w:beforeAutospacing="off" w:after="240" w:afterAutospacing="off"/>
        <w:jc w:val="left"/>
        <w:rPr>
          <w:rFonts w:ascii="Calibri" w:hAnsi="Calibri" w:eastAsia="Calibri" w:cs="Calibri"/>
          <w:b w:val="0"/>
          <w:bCs w:val="0"/>
          <w:i w:val="1"/>
          <w:iCs w:val="1"/>
          <w:noProof w:val="0"/>
          <w:color w:val="auto"/>
          <w:sz w:val="24"/>
          <w:szCs w:val="24"/>
          <w:lang w:val="en-GB"/>
        </w:rPr>
      </w:pPr>
      <w:r w:rsidRPr="60736775" w:rsidR="7B6AE0AA">
        <w:rPr>
          <w:rFonts w:ascii="Calibri" w:hAnsi="Calibri" w:eastAsia="Calibri" w:cs="Calibri"/>
          <w:b w:val="0"/>
          <w:bCs w:val="0"/>
          <w:noProof w:val="0"/>
          <w:color w:val="auto"/>
          <w:sz w:val="24"/>
          <w:szCs w:val="24"/>
          <w:lang w:val="en-GB"/>
        </w:rPr>
        <w:t xml:space="preserve">My monologue also included a variation of repetition. </w:t>
      </w:r>
      <w:r w:rsidRPr="60736775" w:rsidR="7B6AE0AA">
        <w:rPr>
          <w:rFonts w:ascii="Calibri" w:hAnsi="Calibri" w:eastAsia="Calibri" w:cs="Calibri"/>
          <w:b w:val="0"/>
          <w:bCs w:val="0"/>
          <w:noProof w:val="0"/>
          <w:color w:val="auto"/>
          <w:sz w:val="24"/>
          <w:szCs w:val="24"/>
          <w:lang w:val="en-GB"/>
        </w:rPr>
        <w:t>I felt this</w:t>
      </w:r>
      <w:r w:rsidRPr="60736775" w:rsidR="7B6AE0AA">
        <w:rPr>
          <w:rFonts w:ascii="Calibri" w:hAnsi="Calibri" w:eastAsia="Calibri" w:cs="Calibri"/>
          <w:b w:val="0"/>
          <w:bCs w:val="0"/>
          <w:noProof w:val="0"/>
          <w:color w:val="auto"/>
          <w:sz w:val="24"/>
          <w:szCs w:val="24"/>
          <w:lang w:val="en-GB"/>
        </w:rPr>
        <w:t xml:space="preserve"> allowed me to build a rhythm, much like Shakespeare’s work naturally does, and to emphasise key words and the story’s intended meaning. The idea of repetition brought me back to Anne Bogart’s viewpoints and reminded me how they can appear in a variety of contexts: in theatre, texts, music, plays, and in everyday life—like driving to university, doing a warm-up in class every morning, or brushing my teeth. As Bogart (2005, p. 199) notes, </w:t>
      </w:r>
      <w:r w:rsidRPr="60736775" w:rsidR="7B6AE0AA">
        <w:rPr>
          <w:rFonts w:ascii="Calibri" w:hAnsi="Calibri" w:eastAsia="Calibri" w:cs="Calibri"/>
          <w:b w:val="0"/>
          <w:bCs w:val="0"/>
          <w:i w:val="1"/>
          <w:iCs w:val="1"/>
          <w:noProof w:val="0"/>
          <w:color w:val="auto"/>
          <w:sz w:val="24"/>
          <w:szCs w:val="24"/>
          <w:lang w:val="en-GB"/>
        </w:rPr>
        <w:t>“Viewpoints appear everywhere in life: in the way people move, the way animals flock, the way cars pass on the highway.”</w:t>
      </w:r>
    </w:p>
    <w:p w:rsidR="1AB4FEE5" w:rsidP="60736775" w:rsidRDefault="1AB4FEE5" w14:paraId="2005529F" w14:textId="287A8623">
      <w:pPr>
        <w:pStyle w:val="Normal"/>
        <w:jc w:val="left"/>
        <w:rPr>
          <w:rFonts w:ascii="Calibri" w:hAnsi="Calibri" w:eastAsia="Calibri" w:cs="Calibri"/>
          <w:b w:val="0"/>
          <w:bCs w:val="0"/>
          <w:noProof w:val="0"/>
          <w:color w:val="auto"/>
          <w:sz w:val="24"/>
          <w:szCs w:val="24"/>
          <w:lang w:val="en-GB"/>
        </w:rPr>
      </w:pPr>
      <w:r w:rsidRPr="60736775" w:rsidR="39E89CB3">
        <w:rPr>
          <w:rFonts w:ascii="Calibri" w:hAnsi="Calibri" w:eastAsia="Calibri" w:cs="Calibri"/>
          <w:b w:val="0"/>
          <w:bCs w:val="0"/>
          <w:noProof w:val="0"/>
          <w:color w:val="auto"/>
          <w:sz w:val="24"/>
          <w:szCs w:val="24"/>
          <w:lang w:val="en-GB"/>
        </w:rPr>
        <w:t xml:space="preserve">In this section, I wanted to create a world vocally for Shakespeare rather than physically. Shakespearean language is unique and had not been seen before or after his time. As Brook (1999, p. 15) notes, </w:t>
      </w:r>
      <w:r w:rsidRPr="60736775" w:rsidR="39E89CB3">
        <w:rPr>
          <w:rFonts w:ascii="Calibri" w:hAnsi="Calibri" w:eastAsia="Calibri" w:cs="Calibri"/>
          <w:b w:val="0"/>
          <w:bCs w:val="0"/>
          <w:i w:val="1"/>
          <w:iCs w:val="1"/>
          <w:noProof w:val="0"/>
          <w:color w:val="auto"/>
          <w:sz w:val="24"/>
          <w:szCs w:val="24"/>
          <w:lang w:val="en-GB"/>
        </w:rPr>
        <w:t>“The most extraordinary of his plays were written in the heat of the moment, with a burning passion to put down exactly what he was imagining.”</w:t>
      </w:r>
      <w:r w:rsidRPr="60736775" w:rsidR="39E89CB3">
        <w:rPr>
          <w:rFonts w:ascii="Calibri" w:hAnsi="Calibri" w:eastAsia="Calibri" w:cs="Calibri"/>
          <w:b w:val="0"/>
          <w:bCs w:val="0"/>
          <w:noProof w:val="0"/>
          <w:color w:val="auto"/>
          <w:sz w:val="24"/>
          <w:szCs w:val="24"/>
          <w:lang w:val="en-GB"/>
        </w:rPr>
        <w:t xml:space="preserve"> However, by focusing on this, I realized that I am more of a physically driven actor due to my </w:t>
      </w:r>
      <w:r w:rsidRPr="60736775" w:rsidR="39E89CB3">
        <w:rPr>
          <w:rFonts w:ascii="Calibri" w:hAnsi="Calibri" w:eastAsia="Calibri" w:cs="Calibri"/>
          <w:b w:val="0"/>
          <w:bCs w:val="0"/>
          <w:noProof w:val="0"/>
          <w:color w:val="auto"/>
          <w:sz w:val="24"/>
          <w:szCs w:val="24"/>
          <w:lang w:val="en-GB"/>
        </w:rPr>
        <w:t>previous</w:t>
      </w:r>
      <w:r w:rsidRPr="60736775" w:rsidR="39E89CB3">
        <w:rPr>
          <w:rFonts w:ascii="Calibri" w:hAnsi="Calibri" w:eastAsia="Calibri" w:cs="Calibri"/>
          <w:b w:val="0"/>
          <w:bCs w:val="0"/>
          <w:noProof w:val="0"/>
          <w:color w:val="auto"/>
          <w:sz w:val="24"/>
          <w:szCs w:val="24"/>
          <w:lang w:val="en-GB"/>
        </w:rPr>
        <w:t xml:space="preserve"> experience in musical theatre and pantomime. This meant I had to work harder to stay grounded and allow the voice to tell the story. </w:t>
      </w:r>
    </w:p>
    <w:p w:rsidR="1AB4FEE5" w:rsidP="60736775" w:rsidRDefault="1AB4FEE5" w14:paraId="130F8DE6" w14:textId="01BBB7D7">
      <w:pPr>
        <w:pStyle w:val="Normal"/>
        <w:jc w:val="left"/>
        <w:rPr>
          <w:rFonts w:ascii="Calibri" w:hAnsi="Calibri" w:eastAsia="Calibri" w:cs="Calibri"/>
          <w:b w:val="1"/>
          <w:bCs w:val="1"/>
          <w:color w:val="auto"/>
          <w:sz w:val="24"/>
          <w:szCs w:val="24"/>
          <w:u w:val="single"/>
        </w:rPr>
      </w:pPr>
      <w:r w:rsidRPr="60736775" w:rsidR="0EEB9210">
        <w:rPr>
          <w:rFonts w:ascii="Calibri" w:hAnsi="Calibri" w:eastAsia="Calibri" w:cs="Calibri"/>
          <w:b w:val="1"/>
          <w:bCs w:val="1"/>
          <w:color w:val="auto"/>
          <w:sz w:val="24"/>
          <w:szCs w:val="24"/>
          <w:u w:val="single"/>
        </w:rPr>
        <w:t>“As you like it” Scene</w:t>
      </w:r>
    </w:p>
    <w:p w:rsidR="1AB4FEE5" w:rsidP="60736775" w:rsidRDefault="1AB4FEE5" w14:paraId="7E26B4DD" w14:textId="6B3640B9">
      <w:pPr>
        <w:pStyle w:val="Normal"/>
        <w:jc w:val="left"/>
      </w:pPr>
      <w:r w:rsidR="231B3685">
        <w:drawing>
          <wp:inline wp14:editId="71C2984B" wp14:anchorId="653B427D">
            <wp:extent cx="1171575" cy="1502326"/>
            <wp:effectExtent l="0" t="0" r="0" b="0"/>
            <wp:docPr id="1669717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717863" name="Picture 1669717863"/>
                    <pic:cNvPicPr/>
                  </pic:nvPicPr>
                  <pic:blipFill>
                    <a:blip xmlns:r="http://schemas.openxmlformats.org/officeDocument/2006/relationships" r:embed="rId1909806827">
                      <a:extLst>
                        <a:ext uri="{28A0092B-C50C-407E-A947-70E740481C1C}">
                          <a14:useLocalDpi xmlns:a14="http://schemas.microsoft.com/office/drawing/2010/main"/>
                        </a:ext>
                      </a:extLst>
                    </a:blip>
                    <a:stretch>
                      <a:fillRect/>
                    </a:stretch>
                  </pic:blipFill>
                  <pic:spPr>
                    <a:xfrm rot="0">
                      <a:off x="0" y="0"/>
                      <a:ext cx="1171575" cy="1502326"/>
                    </a:xfrm>
                    <a:prstGeom prst="rect">
                      <a:avLst/>
                    </a:prstGeom>
                  </pic:spPr>
                </pic:pic>
              </a:graphicData>
            </a:graphic>
          </wp:inline>
        </w:drawing>
      </w:r>
    </w:p>
    <w:p w:rsidR="1AB4FEE5" w:rsidP="60736775" w:rsidRDefault="1AB4FEE5" w14:paraId="036FDD73" w14:textId="6E6CB9AF">
      <w:pPr>
        <w:pStyle w:val="Normal"/>
        <w:jc w:val="left"/>
        <w:rPr>
          <w:rFonts w:ascii="Calibri" w:hAnsi="Calibri" w:eastAsia="Calibri" w:cs="Calibri"/>
          <w:color w:val="FF0000"/>
        </w:rPr>
      </w:pPr>
      <w:r w:rsidRPr="60736775" w:rsidR="0B3D2CBB">
        <w:rPr>
          <w:rFonts w:ascii="Calibri" w:hAnsi="Calibri" w:eastAsia="Calibri" w:cs="Calibri"/>
          <w:color w:val="FF0000"/>
        </w:rPr>
        <w:t>Appendix 5</w:t>
      </w:r>
    </w:p>
    <w:p w:rsidR="1AB4FEE5" w:rsidP="60736775" w:rsidRDefault="1AB4FEE5" w14:paraId="2BED4C98" w14:textId="6A7C3EFC">
      <w:pPr>
        <w:spacing w:before="240" w:beforeAutospacing="off" w:after="240" w:afterAutospacing="off"/>
        <w:jc w:val="left"/>
        <w:rPr>
          <w:rFonts w:ascii="Calibri" w:hAnsi="Calibri" w:eastAsia="Calibri" w:cs="Calibri"/>
          <w:b w:val="0"/>
          <w:bCs w:val="0"/>
          <w:i w:val="1"/>
          <w:iCs w:val="1"/>
          <w:noProof w:val="0"/>
          <w:color w:val="auto"/>
          <w:sz w:val="24"/>
          <w:szCs w:val="24"/>
          <w:lang w:val="en-GB"/>
        </w:rPr>
      </w:pPr>
      <w:r w:rsidRPr="60736775" w:rsidR="7ABD3C84">
        <w:rPr>
          <w:rFonts w:ascii="Calibri" w:hAnsi="Calibri" w:eastAsia="Calibri" w:cs="Calibri"/>
          <w:b w:val="0"/>
          <w:bCs w:val="0"/>
          <w:noProof w:val="0"/>
          <w:color w:val="auto"/>
          <w:sz w:val="24"/>
          <w:szCs w:val="24"/>
          <w:lang w:val="en-GB"/>
        </w:rPr>
        <w:t>I found working on this scene came much more naturally to me than the other pieces. Erin and I worked well together; it was light-hearted, fun, and more relatable. Even though it was written many years ago, it still felt relevant and enjoyable today, making it a more engaging scene to rehearse. As Stanislavski (1988, p. 128) notes,</w:t>
      </w:r>
      <w:r w:rsidRPr="60736775" w:rsidR="7ABD3C84">
        <w:rPr>
          <w:rFonts w:ascii="Calibri" w:hAnsi="Calibri" w:eastAsia="Calibri" w:cs="Calibri"/>
          <w:b w:val="0"/>
          <w:bCs w:val="0"/>
          <w:i w:val="1"/>
          <w:iCs w:val="1"/>
          <w:noProof w:val="0"/>
          <w:color w:val="auto"/>
          <w:sz w:val="24"/>
          <w:szCs w:val="24"/>
          <w:lang w:val="en-GB"/>
        </w:rPr>
        <w:t xml:space="preserve"> “In ordinary life, truth is what really exists, what a person really knows. Whereas on the stage it consists of something that is not actually in existence, but which could happen.”</w:t>
      </w:r>
    </w:p>
    <w:p w:rsidR="1AB4FEE5" w:rsidP="60736775" w:rsidRDefault="1AB4FEE5" w14:paraId="743562BE" w14:textId="39134BC2">
      <w:pPr>
        <w:spacing w:before="240" w:beforeAutospacing="off" w:after="240" w:afterAutospacing="off"/>
        <w:jc w:val="left"/>
        <w:rPr>
          <w:rFonts w:ascii="Calibri" w:hAnsi="Calibri" w:eastAsia="Calibri" w:cs="Calibri"/>
          <w:b w:val="0"/>
          <w:bCs w:val="0"/>
          <w:i w:val="0"/>
          <w:iCs w:val="0"/>
          <w:noProof w:val="0"/>
          <w:color w:val="FF0000"/>
          <w:sz w:val="24"/>
          <w:szCs w:val="24"/>
          <w:lang w:val="en-GB"/>
        </w:rPr>
      </w:pPr>
      <w:r w:rsidRPr="60736775" w:rsidR="7ABD3C84">
        <w:rPr>
          <w:rFonts w:ascii="Calibri" w:hAnsi="Calibri" w:eastAsia="Calibri" w:cs="Calibri"/>
          <w:b w:val="0"/>
          <w:bCs w:val="0"/>
          <w:noProof w:val="0"/>
          <w:color w:val="auto"/>
          <w:sz w:val="24"/>
          <w:szCs w:val="24"/>
          <w:lang w:val="en-GB"/>
        </w:rPr>
        <w:t xml:space="preserve">I enjoyed exploring the symbolism behind the scenes and the play. In Shakespeare's works and modern-day tales, many stories are set in the woods, which symbolize change and transformation. Characters who enter the woods often face personal discoveries and choices, as seen with Rosalind. Linking this to modern stories such as Cinderella from the Grimm’s fairytales, the woods similarly symbolize the changes in womanhood and the decisions one must make. As Leflore (2024) explains, </w:t>
      </w:r>
      <w:r w:rsidRPr="60736775" w:rsidR="7ABD3C84">
        <w:rPr>
          <w:rFonts w:ascii="Calibri" w:hAnsi="Calibri" w:eastAsia="Calibri" w:cs="Calibri"/>
          <w:b w:val="0"/>
          <w:bCs w:val="0"/>
          <w:i w:val="1"/>
          <w:iCs w:val="1"/>
          <w:noProof w:val="0"/>
          <w:color w:val="auto"/>
          <w:sz w:val="24"/>
          <w:szCs w:val="24"/>
          <w:lang w:val="en-GB"/>
        </w:rPr>
        <w:t xml:space="preserve">“Symbolism in theatre is like the secret sauce that gives a play its depth, flavour, and meaning. </w:t>
      </w:r>
      <w:r w:rsidRPr="60736775" w:rsidR="7ABD3C84">
        <w:rPr>
          <w:rFonts w:ascii="Calibri" w:hAnsi="Calibri" w:eastAsia="Calibri" w:cs="Calibri"/>
          <w:b w:val="0"/>
          <w:bCs w:val="0"/>
          <w:i w:val="1"/>
          <w:iCs w:val="1"/>
          <w:noProof w:val="0"/>
          <w:color w:val="auto"/>
          <w:sz w:val="24"/>
          <w:szCs w:val="24"/>
          <w:lang w:val="en-GB"/>
        </w:rPr>
        <w:t>It’s</w:t>
      </w:r>
      <w:r w:rsidRPr="60736775" w:rsidR="7ABD3C84">
        <w:rPr>
          <w:rFonts w:ascii="Calibri" w:hAnsi="Calibri" w:eastAsia="Calibri" w:cs="Calibri"/>
          <w:b w:val="0"/>
          <w:bCs w:val="0"/>
          <w:i w:val="1"/>
          <w:iCs w:val="1"/>
          <w:noProof w:val="0"/>
          <w:color w:val="auto"/>
          <w:sz w:val="24"/>
          <w:szCs w:val="24"/>
          <w:lang w:val="en-GB"/>
        </w:rPr>
        <w:t xml:space="preserve"> not just about what you see on the surface; </w:t>
      </w:r>
      <w:r w:rsidRPr="60736775" w:rsidR="7ABD3C84">
        <w:rPr>
          <w:rFonts w:ascii="Calibri" w:hAnsi="Calibri" w:eastAsia="Calibri" w:cs="Calibri"/>
          <w:b w:val="0"/>
          <w:bCs w:val="0"/>
          <w:i w:val="1"/>
          <w:iCs w:val="1"/>
          <w:noProof w:val="0"/>
          <w:color w:val="auto"/>
          <w:sz w:val="24"/>
          <w:szCs w:val="24"/>
          <w:lang w:val="en-GB"/>
        </w:rPr>
        <w:t>it’s</w:t>
      </w:r>
      <w:r w:rsidRPr="60736775" w:rsidR="7ABD3C84">
        <w:rPr>
          <w:rFonts w:ascii="Calibri" w:hAnsi="Calibri" w:eastAsia="Calibri" w:cs="Calibri"/>
          <w:b w:val="0"/>
          <w:bCs w:val="0"/>
          <w:i w:val="1"/>
          <w:iCs w:val="1"/>
          <w:noProof w:val="0"/>
          <w:color w:val="auto"/>
          <w:sz w:val="24"/>
          <w:szCs w:val="24"/>
          <w:lang w:val="en-GB"/>
        </w:rPr>
        <w:t xml:space="preserve"> about the hidden messages, the emotions, and the ideas that are conveyed through various elements on stage.”</w:t>
      </w:r>
      <w:r w:rsidRPr="60736775" w:rsidR="792C1111">
        <w:rPr>
          <w:rFonts w:ascii="Calibri" w:hAnsi="Calibri" w:eastAsia="Calibri" w:cs="Calibri"/>
          <w:b w:val="0"/>
          <w:bCs w:val="0"/>
          <w:i w:val="1"/>
          <w:iCs w:val="1"/>
          <w:noProof w:val="0"/>
          <w:color w:val="auto"/>
          <w:sz w:val="24"/>
          <w:szCs w:val="24"/>
          <w:lang w:val="en-GB"/>
        </w:rPr>
        <w:t xml:space="preserve"> </w:t>
      </w:r>
      <w:r w:rsidRPr="60736775" w:rsidR="792C1111">
        <w:rPr>
          <w:rFonts w:ascii="Calibri" w:hAnsi="Calibri" w:eastAsia="Calibri" w:cs="Calibri"/>
          <w:b w:val="0"/>
          <w:bCs w:val="0"/>
          <w:i w:val="0"/>
          <w:iCs w:val="0"/>
          <w:noProof w:val="0"/>
          <w:color w:val="FF0000"/>
          <w:sz w:val="24"/>
          <w:szCs w:val="24"/>
          <w:lang w:val="en-GB"/>
        </w:rPr>
        <w:t>Appendix 6</w:t>
      </w:r>
    </w:p>
    <w:p w:rsidR="1AB4FEE5" w:rsidP="60736775" w:rsidRDefault="1AB4FEE5" w14:paraId="278C2FCD" w14:textId="4D0859A2">
      <w:pPr>
        <w:jc w:val="left"/>
        <w:rPr>
          <w:rFonts w:ascii="Calibri" w:hAnsi="Calibri" w:eastAsia="Calibri" w:cs="Calibri"/>
          <w:b w:val="1"/>
          <w:bCs w:val="1"/>
          <w:color w:val="auto"/>
          <w:sz w:val="24"/>
          <w:szCs w:val="24"/>
          <w:u w:val="single"/>
        </w:rPr>
      </w:pPr>
      <w:r w:rsidRPr="60736775" w:rsidR="3AAD4BB9">
        <w:rPr>
          <w:rFonts w:ascii="Calibri" w:hAnsi="Calibri" w:eastAsia="Calibri" w:cs="Calibri"/>
          <w:b w:val="1"/>
          <w:bCs w:val="1"/>
          <w:color w:val="auto"/>
          <w:sz w:val="24"/>
          <w:szCs w:val="24"/>
          <w:u w:val="single"/>
        </w:rPr>
        <w:t xml:space="preserve">Evaluation </w:t>
      </w:r>
    </w:p>
    <w:p w:rsidR="1AB4FEE5" w:rsidP="60736775" w:rsidRDefault="1AB4FEE5" w14:paraId="3DFF7D70" w14:textId="0C6DD741">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5BB84CD1">
        <w:rPr>
          <w:rFonts w:ascii="Calibri" w:hAnsi="Calibri" w:eastAsia="Calibri" w:cs="Calibri"/>
          <w:b w:val="0"/>
          <w:bCs w:val="0"/>
          <w:noProof w:val="0"/>
          <w:color w:val="auto"/>
          <w:sz w:val="24"/>
          <w:szCs w:val="24"/>
          <w:lang w:val="en-GB"/>
        </w:rPr>
        <w:t>Quantitative Evaluation:</w:t>
      </w:r>
      <w:r w:rsidRPr="60736775" w:rsidR="5BB84CD1">
        <w:rPr>
          <w:rFonts w:ascii="Calibri" w:hAnsi="Calibri" w:eastAsia="Calibri" w:cs="Calibri"/>
          <w:b w:val="0"/>
          <w:bCs w:val="0"/>
          <w:noProof w:val="0"/>
          <w:color w:val="auto"/>
          <w:sz w:val="24"/>
          <w:szCs w:val="24"/>
          <w:lang w:val="en-GB"/>
        </w:rPr>
        <w:t xml:space="preserve"> 6/10</w:t>
      </w:r>
    </w:p>
    <w:p w:rsidR="1AB4FEE5" w:rsidP="60736775" w:rsidRDefault="1AB4FEE5" w14:paraId="58F8E1DD" w14:textId="46ED852A">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5BB84CD1">
        <w:rPr>
          <w:rFonts w:ascii="Calibri" w:hAnsi="Calibri" w:eastAsia="Calibri" w:cs="Calibri"/>
          <w:b w:val="0"/>
          <w:bCs w:val="0"/>
          <w:noProof w:val="0"/>
          <w:color w:val="auto"/>
          <w:sz w:val="24"/>
          <w:szCs w:val="24"/>
          <w:lang w:val="en-GB"/>
        </w:rPr>
        <w:t>Qualitative Evaluation:</w:t>
      </w:r>
      <w:r w:rsidRPr="60736775" w:rsidR="5BB84CD1">
        <w:rPr>
          <w:rFonts w:ascii="Calibri" w:hAnsi="Calibri" w:eastAsia="Calibri" w:cs="Calibri"/>
          <w:b w:val="0"/>
          <w:bCs w:val="0"/>
          <w:noProof w:val="0"/>
          <w:color w:val="auto"/>
          <w:sz w:val="24"/>
          <w:szCs w:val="24"/>
          <w:lang w:val="en-GB"/>
        </w:rPr>
        <w:t xml:space="preserve"> </w:t>
      </w:r>
      <w:r w:rsidRPr="60736775" w:rsidR="5BB84CD1">
        <w:rPr>
          <w:rFonts w:ascii="Calibri" w:hAnsi="Calibri" w:eastAsia="Calibri" w:cs="Calibri"/>
          <w:b w:val="0"/>
          <w:bCs w:val="0"/>
          <w:noProof w:val="0"/>
          <w:color w:val="auto"/>
          <w:sz w:val="24"/>
          <w:szCs w:val="24"/>
          <w:lang w:val="en-GB"/>
        </w:rPr>
        <w:t xml:space="preserve">To evaluate my performance, </w:t>
      </w:r>
      <w:r w:rsidRPr="60736775" w:rsidR="5BB84CD1">
        <w:rPr>
          <w:rFonts w:ascii="Calibri" w:hAnsi="Calibri" w:eastAsia="Calibri" w:cs="Calibri"/>
          <w:b w:val="0"/>
          <w:bCs w:val="0"/>
          <w:noProof w:val="0"/>
          <w:color w:val="auto"/>
          <w:sz w:val="24"/>
          <w:szCs w:val="24"/>
          <w:lang w:val="en-GB"/>
        </w:rPr>
        <w:t>I believe it</w:t>
      </w:r>
      <w:r w:rsidRPr="60736775" w:rsidR="5BB84CD1">
        <w:rPr>
          <w:rFonts w:ascii="Calibri" w:hAnsi="Calibri" w:eastAsia="Calibri" w:cs="Calibri"/>
          <w:b w:val="0"/>
          <w:bCs w:val="0"/>
          <w:noProof w:val="0"/>
          <w:color w:val="auto"/>
          <w:sz w:val="24"/>
          <w:szCs w:val="24"/>
          <w:lang w:val="en-GB"/>
        </w:rPr>
        <w:t xml:space="preserve"> was not at its best standard. I could have been more grounded, both vocally and, more importantly, physically, to support my voice, breathing, and overall performance. However, I am proud of what I achieved. </w:t>
      </w:r>
      <w:r w:rsidRPr="60736775" w:rsidR="5BB84CD1">
        <w:rPr>
          <w:rFonts w:ascii="Calibri" w:hAnsi="Calibri" w:eastAsia="Calibri" w:cs="Calibri"/>
          <w:b w:val="0"/>
          <w:bCs w:val="0"/>
          <w:noProof w:val="0"/>
          <w:color w:val="auto"/>
          <w:sz w:val="24"/>
          <w:szCs w:val="24"/>
          <w:lang w:val="en-GB"/>
        </w:rPr>
        <w:t>I felt that I</w:t>
      </w:r>
      <w:r w:rsidRPr="60736775" w:rsidR="5BB84CD1">
        <w:rPr>
          <w:rFonts w:ascii="Calibri" w:hAnsi="Calibri" w:eastAsia="Calibri" w:cs="Calibri"/>
          <w:b w:val="0"/>
          <w:bCs w:val="0"/>
          <w:noProof w:val="0"/>
          <w:color w:val="auto"/>
          <w:sz w:val="24"/>
          <w:szCs w:val="24"/>
          <w:lang w:val="en-GB"/>
        </w:rPr>
        <w:t xml:space="preserve"> gave a convincing performance and adapted well to playing three different characters.</w:t>
      </w:r>
    </w:p>
    <w:p w:rsidR="1AB4FEE5" w:rsidP="60736775" w:rsidRDefault="1AB4FEE5" w14:paraId="4B02829D" w14:textId="5D3F4AC5">
      <w:pPr>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5BB84CD1">
        <w:rPr>
          <w:rFonts w:ascii="Calibri" w:hAnsi="Calibri" w:eastAsia="Calibri" w:cs="Calibri"/>
          <w:b w:val="0"/>
          <w:bCs w:val="0"/>
          <w:noProof w:val="0"/>
          <w:color w:val="auto"/>
          <w:sz w:val="24"/>
          <w:szCs w:val="24"/>
          <w:lang w:val="en-GB"/>
        </w:rPr>
        <w:t xml:space="preserve">Linking to my goal at the beginning of the module, I have exceeded my expectations. I feel I can now approach a piece of text from a variety of Shakespearean plays and use the techniques I have learned to translate the text, work with iambic pentameter, and sense the rhythm of the piece. I can still incorporate techniques I have previously learned, such as uniting, questions, </w:t>
      </w:r>
      <w:r w:rsidRPr="60736775" w:rsidR="5BB84CD1">
        <w:rPr>
          <w:rFonts w:ascii="Calibri" w:hAnsi="Calibri" w:eastAsia="Calibri" w:cs="Calibri"/>
          <w:b w:val="0"/>
          <w:bCs w:val="0"/>
          <w:noProof w:val="0"/>
          <w:color w:val="auto"/>
          <w:sz w:val="24"/>
          <w:szCs w:val="24"/>
          <w:lang w:val="en-GB"/>
        </w:rPr>
        <w:t>objectives</w:t>
      </w:r>
      <w:r w:rsidRPr="60736775" w:rsidR="5BB84CD1">
        <w:rPr>
          <w:rFonts w:ascii="Calibri" w:hAnsi="Calibri" w:eastAsia="Calibri" w:cs="Calibri"/>
          <w:b w:val="0"/>
          <w:bCs w:val="0"/>
          <w:noProof w:val="0"/>
          <w:color w:val="auto"/>
          <w:sz w:val="24"/>
          <w:szCs w:val="24"/>
          <w:lang w:val="en-GB"/>
        </w:rPr>
        <w:t>, eventing, and actioning.</w:t>
      </w:r>
    </w:p>
    <w:p w:rsidR="1AB4FEE5" w:rsidP="60736775" w:rsidRDefault="1AB4FEE5" w14:paraId="29E510D4" w14:textId="4CDE8BFA">
      <w:pPr>
        <w:pStyle w:val="Normal"/>
        <w:spacing w:before="240" w:beforeAutospacing="off" w:after="240" w:afterAutospacing="off"/>
        <w:jc w:val="left"/>
        <w:rPr>
          <w:rFonts w:ascii="Calibri" w:hAnsi="Calibri" w:eastAsia="Calibri" w:cs="Calibri"/>
          <w:b w:val="0"/>
          <w:bCs w:val="0"/>
          <w:noProof w:val="0"/>
          <w:color w:val="auto"/>
          <w:sz w:val="24"/>
          <w:szCs w:val="24"/>
          <w:lang w:val="en-GB"/>
        </w:rPr>
      </w:pPr>
      <w:r w:rsidRPr="60736775" w:rsidR="32E1E940">
        <w:rPr>
          <w:rFonts w:ascii="Calibri" w:hAnsi="Calibri" w:eastAsia="Calibri" w:cs="Calibri"/>
          <w:b w:val="0"/>
          <w:bCs w:val="0"/>
          <w:noProof w:val="0"/>
          <w:color w:val="auto"/>
          <w:sz w:val="24"/>
          <w:szCs w:val="24"/>
          <w:lang w:val="en-GB"/>
        </w:rPr>
        <w:t xml:space="preserve">And I feel that I have learnt things that </w:t>
      </w:r>
      <w:r w:rsidRPr="60736775" w:rsidR="0555B6FA">
        <w:rPr>
          <w:rFonts w:ascii="Calibri" w:hAnsi="Calibri" w:eastAsia="Calibri" w:cs="Calibri"/>
          <w:b w:val="0"/>
          <w:bCs w:val="0"/>
          <w:noProof w:val="0"/>
          <w:color w:val="auto"/>
          <w:sz w:val="24"/>
          <w:szCs w:val="24"/>
          <w:lang w:val="en-GB"/>
        </w:rPr>
        <w:t>I'll</w:t>
      </w:r>
      <w:r w:rsidRPr="60736775" w:rsidR="32E1E940">
        <w:rPr>
          <w:rFonts w:ascii="Calibri" w:hAnsi="Calibri" w:eastAsia="Calibri" w:cs="Calibri"/>
          <w:b w:val="0"/>
          <w:bCs w:val="0"/>
          <w:noProof w:val="0"/>
          <w:color w:val="auto"/>
          <w:sz w:val="24"/>
          <w:szCs w:val="24"/>
          <w:lang w:val="en-GB"/>
        </w:rPr>
        <w:t xml:space="preserve"> take forward into future modules, such as; staying in control, </w:t>
      </w:r>
      <w:r w:rsidRPr="60736775" w:rsidR="5B584D54">
        <w:rPr>
          <w:rFonts w:ascii="Calibri" w:hAnsi="Calibri" w:eastAsia="Calibri" w:cs="Calibri"/>
          <w:b w:val="0"/>
          <w:bCs w:val="0"/>
          <w:noProof w:val="0"/>
          <w:color w:val="auto"/>
          <w:sz w:val="24"/>
          <w:szCs w:val="24"/>
          <w:lang w:val="en-GB"/>
        </w:rPr>
        <w:t xml:space="preserve">own the language </w:t>
      </w:r>
      <w:r w:rsidRPr="60736775" w:rsidR="47ADD1F0">
        <w:rPr>
          <w:rFonts w:ascii="Calibri" w:hAnsi="Calibri" w:eastAsia="Calibri" w:cs="Calibri"/>
          <w:b w:val="0"/>
          <w:bCs w:val="0"/>
          <w:noProof w:val="0"/>
          <w:color w:val="auto"/>
          <w:sz w:val="24"/>
          <w:szCs w:val="24"/>
          <w:lang w:val="en-GB"/>
        </w:rPr>
        <w:t>don't</w:t>
      </w:r>
      <w:r w:rsidRPr="60736775" w:rsidR="5B584D54">
        <w:rPr>
          <w:rFonts w:ascii="Calibri" w:hAnsi="Calibri" w:eastAsia="Calibri" w:cs="Calibri"/>
          <w:b w:val="0"/>
          <w:bCs w:val="0"/>
          <w:noProof w:val="0"/>
          <w:color w:val="auto"/>
          <w:sz w:val="24"/>
          <w:szCs w:val="24"/>
          <w:lang w:val="en-GB"/>
        </w:rPr>
        <w:t xml:space="preserve"> let the language own you, </w:t>
      </w:r>
      <w:r w:rsidRPr="60736775" w:rsidR="082EFCD6">
        <w:rPr>
          <w:rFonts w:ascii="Calibri" w:hAnsi="Calibri" w:eastAsia="Calibri" w:cs="Calibri"/>
          <w:b w:val="0"/>
          <w:bCs w:val="0"/>
          <w:noProof w:val="0"/>
          <w:color w:val="auto"/>
          <w:sz w:val="24"/>
          <w:szCs w:val="24"/>
          <w:lang w:val="en-GB"/>
        </w:rPr>
        <w:t>don't</w:t>
      </w:r>
      <w:r w:rsidRPr="60736775" w:rsidR="5B584D54">
        <w:rPr>
          <w:rFonts w:ascii="Calibri" w:hAnsi="Calibri" w:eastAsia="Calibri" w:cs="Calibri"/>
          <w:b w:val="0"/>
          <w:bCs w:val="0"/>
          <w:noProof w:val="0"/>
          <w:color w:val="auto"/>
          <w:sz w:val="24"/>
          <w:szCs w:val="24"/>
          <w:lang w:val="en-GB"/>
        </w:rPr>
        <w:t xml:space="preserve"> over intellectualise listen to your gut, </w:t>
      </w:r>
      <w:r w:rsidRPr="60736775" w:rsidR="4E054A9E">
        <w:rPr>
          <w:rFonts w:ascii="Calibri" w:hAnsi="Calibri" w:eastAsia="Calibri" w:cs="Calibri"/>
          <w:b w:val="0"/>
          <w:bCs w:val="0"/>
          <w:noProof w:val="0"/>
          <w:color w:val="auto"/>
          <w:sz w:val="24"/>
          <w:szCs w:val="24"/>
          <w:lang w:val="en-GB"/>
        </w:rPr>
        <w:t xml:space="preserve">and </w:t>
      </w:r>
      <w:r w:rsidRPr="60736775" w:rsidR="5B584D54">
        <w:rPr>
          <w:rFonts w:ascii="Calibri" w:hAnsi="Calibri" w:eastAsia="Calibri" w:cs="Calibri"/>
          <w:b w:val="0"/>
          <w:bCs w:val="0"/>
          <w:noProof w:val="0"/>
          <w:color w:val="auto"/>
          <w:sz w:val="24"/>
          <w:szCs w:val="24"/>
          <w:lang w:val="en-GB"/>
        </w:rPr>
        <w:t>inhabit the space</w:t>
      </w:r>
      <w:r w:rsidRPr="60736775" w:rsidR="5589096C">
        <w:rPr>
          <w:rFonts w:ascii="Calibri" w:hAnsi="Calibri" w:eastAsia="Calibri" w:cs="Calibri"/>
          <w:b w:val="0"/>
          <w:bCs w:val="0"/>
          <w:noProof w:val="0"/>
          <w:color w:val="auto"/>
          <w:sz w:val="24"/>
          <w:szCs w:val="24"/>
          <w:lang w:val="en-GB"/>
        </w:rPr>
        <w:t>.</w:t>
      </w:r>
      <w:r w:rsidRPr="60736775" w:rsidR="5589096C">
        <w:rPr>
          <w:rFonts w:ascii="Calibri" w:hAnsi="Calibri" w:eastAsia="Calibri" w:cs="Calibri"/>
          <w:b w:val="0"/>
          <w:bCs w:val="0"/>
          <w:noProof w:val="0"/>
          <w:color w:val="auto"/>
          <w:sz w:val="24"/>
          <w:szCs w:val="24"/>
          <w:lang w:val="en-GB"/>
        </w:rPr>
        <w:t xml:space="preserve"> </w:t>
      </w:r>
      <w:r w:rsidRPr="60736775" w:rsidR="45FCD167">
        <w:rPr>
          <w:rFonts w:ascii="Calibri" w:hAnsi="Calibri" w:eastAsia="Calibri" w:cs="Calibri"/>
          <w:b w:val="0"/>
          <w:bCs w:val="0"/>
          <w:i w:val="1"/>
          <w:iCs w:val="1"/>
          <w:noProof w:val="0"/>
          <w:color w:val="auto"/>
          <w:sz w:val="24"/>
          <w:szCs w:val="24"/>
          <w:lang w:val="en-GB"/>
        </w:rPr>
        <w:t>“</w:t>
      </w:r>
      <w:r w:rsidRPr="60736775" w:rsidR="45FCD167">
        <w:rPr>
          <w:rFonts w:ascii="Calibri" w:hAnsi="Calibri" w:eastAsia="Calibri" w:cs="Calibri"/>
          <w:b w:val="0"/>
          <w:bCs w:val="0"/>
          <w:i w:val="1"/>
          <w:iCs w:val="1"/>
          <w:caps w:val="0"/>
          <w:smallCaps w:val="0"/>
          <w:noProof w:val="0"/>
          <w:color w:val="auto"/>
          <w:sz w:val="24"/>
          <w:szCs w:val="24"/>
          <w:lang w:val="en-GB"/>
        </w:rPr>
        <w:t>Control. This word can mean a lot.”</w:t>
      </w:r>
      <w:r w:rsidRPr="60736775" w:rsidR="45FCD167">
        <w:rPr>
          <w:rFonts w:ascii="Calibri" w:hAnsi="Calibri" w:eastAsia="Calibri" w:cs="Calibri"/>
          <w:b w:val="0"/>
          <w:bCs w:val="0"/>
          <w:i w:val="0"/>
          <w:iCs w:val="0"/>
          <w:caps w:val="0"/>
          <w:smallCaps w:val="0"/>
          <w:noProof w:val="0"/>
          <w:color w:val="auto"/>
          <w:sz w:val="24"/>
          <w:szCs w:val="24"/>
          <w:lang w:val="en-GB"/>
        </w:rPr>
        <w:t xml:space="preserve"> (Bentley, 2019) </w:t>
      </w:r>
    </w:p>
    <w:p w:rsidR="1AB4FEE5" w:rsidP="60736775" w:rsidRDefault="1AB4FEE5" w14:paraId="72A90D72" w14:textId="4C77001E">
      <w:pPr>
        <w:pStyle w:val="Normal"/>
        <w:jc w:val="left"/>
        <w:rPr>
          <w:rFonts w:ascii="Calibri" w:hAnsi="Calibri" w:eastAsia="Calibri" w:cs="Calibri"/>
          <w:b w:val="1"/>
          <w:bCs w:val="1"/>
          <w:sz w:val="24"/>
          <w:szCs w:val="24"/>
          <w:u w:val="single"/>
        </w:rPr>
      </w:pPr>
      <w:r w:rsidRPr="60736775" w:rsidR="3AAD4BB9">
        <w:rPr>
          <w:rFonts w:ascii="Calibri" w:hAnsi="Calibri" w:eastAsia="Calibri" w:cs="Calibri"/>
          <w:b w:val="1"/>
          <w:bCs w:val="1"/>
          <w:sz w:val="24"/>
          <w:szCs w:val="24"/>
          <w:u w:val="single"/>
        </w:rPr>
        <w:t>Reference list</w:t>
      </w:r>
    </w:p>
    <w:p w:rsidR="292E7529" w:rsidP="60736775" w:rsidRDefault="292E7529" w14:paraId="55551887" w14:textId="615D66B0">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Bairagi, A. (2023). Enhancing Performance: A Comprehensive Exploration of Physical, Mental, and Voice Training for </w:t>
      </w:r>
      <w:r w:rsidRPr="60736775" w:rsidR="292E7529">
        <w:rPr>
          <w:rFonts w:ascii="Calibri" w:hAnsi="Calibri" w:eastAsia="Calibri" w:cs="Calibri"/>
          <w:noProof w:val="0"/>
          <w:color w:val="auto"/>
          <w:sz w:val="24"/>
          <w:szCs w:val="24"/>
          <w:lang w:val="en-GB"/>
        </w:rPr>
        <w:t>Actors .</w:t>
      </w:r>
      <w:r w:rsidRPr="60736775" w:rsidR="292E7529">
        <w:rPr>
          <w:rFonts w:ascii="Calibri" w:hAnsi="Calibri" w:eastAsia="Calibri" w:cs="Calibri"/>
          <w:noProof w:val="0"/>
          <w:color w:val="auto"/>
          <w:sz w:val="24"/>
          <w:szCs w:val="24"/>
          <w:lang w:val="en-GB"/>
        </w:rPr>
        <w:t xml:space="preserve"> </w:t>
      </w:r>
      <w:r w:rsidRPr="60736775" w:rsidR="292E7529">
        <w:rPr>
          <w:rFonts w:ascii="Calibri" w:hAnsi="Calibri" w:eastAsia="Calibri" w:cs="Calibri"/>
          <w:i w:val="1"/>
          <w:iCs w:val="1"/>
          <w:noProof w:val="0"/>
          <w:color w:val="auto"/>
          <w:sz w:val="24"/>
          <w:szCs w:val="24"/>
          <w:lang w:val="en-GB"/>
        </w:rPr>
        <w:t xml:space="preserve">Words in </w:t>
      </w:r>
      <w:r w:rsidRPr="60736775" w:rsidR="292E7529">
        <w:rPr>
          <w:rFonts w:ascii="Calibri" w:hAnsi="Calibri" w:eastAsia="Calibri" w:cs="Calibri"/>
          <w:i w:val="1"/>
          <w:iCs w:val="1"/>
          <w:noProof w:val="0"/>
          <w:color w:val="auto"/>
          <w:sz w:val="24"/>
          <w:szCs w:val="24"/>
          <w:lang w:val="en-GB"/>
        </w:rPr>
        <w:t>Motion :</w:t>
      </w:r>
      <w:r w:rsidRPr="60736775" w:rsidR="292E7529">
        <w:rPr>
          <w:rFonts w:ascii="Calibri" w:hAnsi="Calibri" w:eastAsia="Calibri" w:cs="Calibri"/>
          <w:i w:val="1"/>
          <w:iCs w:val="1"/>
          <w:noProof w:val="0"/>
          <w:color w:val="auto"/>
          <w:sz w:val="24"/>
          <w:szCs w:val="24"/>
          <w:lang w:val="en-GB"/>
        </w:rPr>
        <w:t xml:space="preserve"> The Power of Media and Arts</w:t>
      </w:r>
      <w:r w:rsidRPr="60736775" w:rsidR="292E7529">
        <w:rPr>
          <w:rFonts w:ascii="Calibri" w:hAnsi="Calibri" w:eastAsia="Calibri" w:cs="Calibri"/>
          <w:noProof w:val="0"/>
          <w:color w:val="auto"/>
          <w:sz w:val="24"/>
          <w:szCs w:val="24"/>
          <w:lang w:val="en-GB"/>
        </w:rPr>
        <w:t>, p.12.</w:t>
      </w:r>
    </w:p>
    <w:p w:rsidR="292E7529" w:rsidP="60736775" w:rsidRDefault="292E7529" w14:paraId="2CF1A75B" w14:textId="15B3FF69">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Bentley, J. (2019). </w:t>
      </w:r>
      <w:r w:rsidRPr="60736775" w:rsidR="292E7529">
        <w:rPr>
          <w:rFonts w:ascii="Calibri" w:hAnsi="Calibri" w:eastAsia="Calibri" w:cs="Calibri"/>
          <w:i w:val="1"/>
          <w:iCs w:val="1"/>
          <w:noProof w:val="0"/>
          <w:color w:val="auto"/>
          <w:sz w:val="24"/>
          <w:szCs w:val="24"/>
          <w:lang w:val="en-GB"/>
        </w:rPr>
        <w:t xml:space="preserve">How to Feel </w:t>
      </w:r>
      <w:r w:rsidRPr="60736775" w:rsidR="292E7529">
        <w:rPr>
          <w:rFonts w:ascii="Calibri" w:hAnsi="Calibri" w:eastAsia="Calibri" w:cs="Calibri"/>
          <w:i w:val="1"/>
          <w:iCs w:val="1"/>
          <w:noProof w:val="0"/>
          <w:color w:val="auto"/>
          <w:sz w:val="24"/>
          <w:szCs w:val="24"/>
          <w:lang w:val="en-GB"/>
        </w:rPr>
        <w:t>In</w:t>
      </w:r>
      <w:r w:rsidRPr="60736775" w:rsidR="292E7529">
        <w:rPr>
          <w:rFonts w:ascii="Calibri" w:hAnsi="Calibri" w:eastAsia="Calibri" w:cs="Calibri"/>
          <w:i w:val="1"/>
          <w:iCs w:val="1"/>
          <w:noProof w:val="0"/>
          <w:color w:val="auto"/>
          <w:sz w:val="24"/>
          <w:szCs w:val="24"/>
          <w:lang w:val="en-GB"/>
        </w:rPr>
        <w:t xml:space="preserve"> Control, But Not Controlled </w:t>
      </w:r>
      <w:r w:rsidRPr="60736775" w:rsidR="292E7529">
        <w:rPr>
          <w:rFonts w:ascii="Calibri" w:hAnsi="Calibri" w:eastAsia="Calibri" w:cs="Calibri"/>
          <w:i w:val="1"/>
          <w:iCs w:val="1"/>
          <w:noProof w:val="0"/>
          <w:color w:val="auto"/>
          <w:sz w:val="24"/>
          <w:szCs w:val="24"/>
          <w:lang w:val="en-GB"/>
        </w:rPr>
        <w:t>By</w:t>
      </w:r>
      <w:r w:rsidRPr="60736775" w:rsidR="292E7529">
        <w:rPr>
          <w:rFonts w:ascii="Calibri" w:hAnsi="Calibri" w:eastAsia="Calibri" w:cs="Calibri"/>
          <w:i w:val="1"/>
          <w:iCs w:val="1"/>
          <w:noProof w:val="0"/>
          <w:color w:val="auto"/>
          <w:sz w:val="24"/>
          <w:szCs w:val="24"/>
          <w:lang w:val="en-GB"/>
        </w:rPr>
        <w:t xml:space="preserve"> Your Acting Career?</w:t>
      </w:r>
      <w:r w:rsidRPr="60736775" w:rsidR="292E7529">
        <w:rPr>
          <w:rFonts w:ascii="Calibri" w:hAnsi="Calibri" w:eastAsia="Calibri" w:cs="Calibri"/>
          <w:noProof w:val="0"/>
          <w:color w:val="auto"/>
          <w:sz w:val="24"/>
          <w:szCs w:val="24"/>
          <w:lang w:val="en-GB"/>
        </w:rPr>
        <w:t xml:space="preserve"> [online] Actor Insider by Jodie Bentley. Available at: </w:t>
      </w:r>
      <w:hyperlink r:id="R7ab619f245d3406a">
        <w:r w:rsidRPr="60736775" w:rsidR="292E7529">
          <w:rPr>
            <w:rStyle w:val="Hyperlink"/>
            <w:rFonts w:ascii="Calibri" w:hAnsi="Calibri" w:eastAsia="Calibri" w:cs="Calibri"/>
            <w:noProof w:val="0"/>
            <w:color w:val="auto"/>
            <w:sz w:val="24"/>
            <w:szCs w:val="24"/>
            <w:lang w:val="en-GB"/>
          </w:rPr>
          <w:t>https://actor-insider.com/how-to-feel-in-control-but-not-controlled-by-your-acting-career/</w:t>
        </w:r>
      </w:hyperlink>
      <w:r w:rsidRPr="60736775" w:rsidR="292E7529">
        <w:rPr>
          <w:rFonts w:ascii="Calibri" w:hAnsi="Calibri" w:eastAsia="Calibri" w:cs="Calibri"/>
          <w:noProof w:val="0"/>
          <w:color w:val="auto"/>
          <w:sz w:val="24"/>
          <w:szCs w:val="24"/>
          <w:lang w:val="en-GB"/>
        </w:rPr>
        <w:t xml:space="preserve"> [Accessed 12 Dec. 2025].</w:t>
      </w:r>
    </w:p>
    <w:p w:rsidR="292E7529" w:rsidP="60736775" w:rsidRDefault="292E7529" w14:paraId="2BFCEC1B" w14:textId="320DF905">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Bogart, </w:t>
      </w:r>
      <w:r w:rsidRPr="60736775" w:rsidR="292E7529">
        <w:rPr>
          <w:rFonts w:ascii="Calibri" w:hAnsi="Calibri" w:eastAsia="Calibri" w:cs="Calibri"/>
          <w:noProof w:val="0"/>
          <w:color w:val="auto"/>
          <w:sz w:val="24"/>
          <w:szCs w:val="24"/>
          <w:lang w:val="en-GB"/>
        </w:rPr>
        <w:t>A.</w:t>
      </w:r>
      <w:r w:rsidRPr="60736775" w:rsidR="292E7529">
        <w:rPr>
          <w:rFonts w:ascii="Calibri" w:hAnsi="Calibri" w:eastAsia="Calibri" w:cs="Calibri"/>
          <w:noProof w:val="0"/>
          <w:color w:val="auto"/>
          <w:sz w:val="24"/>
          <w:szCs w:val="24"/>
          <w:lang w:val="en-GB"/>
        </w:rPr>
        <w:t xml:space="preserve"> and Landau, T. (2005). </w:t>
      </w:r>
      <w:r w:rsidRPr="60736775" w:rsidR="292E7529">
        <w:rPr>
          <w:rFonts w:ascii="Calibri" w:hAnsi="Calibri" w:eastAsia="Calibri" w:cs="Calibri"/>
          <w:i w:val="1"/>
          <w:iCs w:val="1"/>
          <w:noProof w:val="0"/>
          <w:color w:val="auto"/>
          <w:sz w:val="24"/>
          <w:szCs w:val="24"/>
          <w:lang w:val="en-GB"/>
        </w:rPr>
        <w:t>The Viewpoints Book</w:t>
      </w:r>
      <w:r w:rsidRPr="60736775" w:rsidR="292E7529">
        <w:rPr>
          <w:rFonts w:ascii="Calibri" w:hAnsi="Calibri" w:eastAsia="Calibri" w:cs="Calibri"/>
          <w:noProof w:val="0"/>
          <w:color w:val="auto"/>
          <w:sz w:val="24"/>
          <w:szCs w:val="24"/>
          <w:lang w:val="en-GB"/>
        </w:rPr>
        <w:t>. theatre communications group.</w:t>
      </w:r>
    </w:p>
    <w:p w:rsidR="292E7529" w:rsidP="60736775" w:rsidRDefault="292E7529" w14:paraId="704CF6E5" w14:textId="44C0AF0D">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Brook, P. (1999). </w:t>
      </w:r>
      <w:r w:rsidRPr="60736775" w:rsidR="292E7529">
        <w:rPr>
          <w:rFonts w:ascii="Calibri" w:hAnsi="Calibri" w:eastAsia="Calibri" w:cs="Calibri"/>
          <w:i w:val="1"/>
          <w:iCs w:val="1"/>
          <w:noProof w:val="0"/>
          <w:color w:val="auto"/>
          <w:sz w:val="24"/>
          <w:szCs w:val="24"/>
          <w:lang w:val="en-GB"/>
        </w:rPr>
        <w:t>Evoking Shakespeare</w:t>
      </w:r>
      <w:r w:rsidRPr="60736775" w:rsidR="292E7529">
        <w:rPr>
          <w:rFonts w:ascii="Calibri" w:hAnsi="Calibri" w:eastAsia="Calibri" w:cs="Calibri"/>
          <w:noProof w:val="0"/>
          <w:color w:val="auto"/>
          <w:sz w:val="24"/>
          <w:szCs w:val="24"/>
          <w:lang w:val="en-GB"/>
        </w:rPr>
        <w:t xml:space="preserve">. Nick </w:t>
      </w:r>
      <w:r w:rsidRPr="60736775" w:rsidR="292E7529">
        <w:rPr>
          <w:rFonts w:ascii="Calibri" w:hAnsi="Calibri" w:eastAsia="Calibri" w:cs="Calibri"/>
          <w:noProof w:val="0"/>
          <w:color w:val="auto"/>
          <w:sz w:val="24"/>
          <w:szCs w:val="24"/>
          <w:lang w:val="en-GB"/>
        </w:rPr>
        <w:t>hern</w:t>
      </w:r>
      <w:r w:rsidRPr="60736775" w:rsidR="292E7529">
        <w:rPr>
          <w:rFonts w:ascii="Calibri" w:hAnsi="Calibri" w:eastAsia="Calibri" w:cs="Calibri"/>
          <w:noProof w:val="0"/>
          <w:color w:val="auto"/>
          <w:sz w:val="24"/>
          <w:szCs w:val="24"/>
          <w:lang w:val="en-GB"/>
        </w:rPr>
        <w:t xml:space="preserve"> books limited.</w:t>
      </w:r>
    </w:p>
    <w:p w:rsidR="292E7529" w:rsidP="60736775" w:rsidRDefault="292E7529" w14:paraId="31311CC0" w14:textId="7E6AEC5A">
      <w:pPr>
        <w:pStyle w:val="Normal"/>
        <w:jc w:val="left"/>
        <w:rPr>
          <w:rFonts w:ascii="Calibri" w:hAnsi="Calibri" w:eastAsia="Calibri" w:cs="Calibri"/>
          <w:noProof w:val="0"/>
          <w:color w:val="auto"/>
          <w:sz w:val="24"/>
          <w:szCs w:val="24"/>
          <w:lang w:val="en-GB"/>
        </w:rPr>
      </w:pPr>
      <w:r w:rsidRPr="60736775" w:rsidR="292E7529">
        <w:rPr>
          <w:rFonts w:ascii="Calibri" w:hAnsi="Calibri" w:eastAsia="Calibri" w:cs="Calibri"/>
          <w:b w:val="0"/>
          <w:bCs w:val="0"/>
          <w:i w:val="0"/>
          <w:iCs w:val="0"/>
          <w:caps w:val="0"/>
          <w:smallCaps w:val="0"/>
          <w:noProof w:val="0"/>
          <w:color w:val="auto"/>
          <w:sz w:val="24"/>
          <w:szCs w:val="24"/>
          <w:lang w:val="en-GB"/>
        </w:rPr>
        <w:t xml:space="preserve">Felicia Ricci, 22nd June 2015, How to Warm Up and Prepare Before Singing, available from&lt; </w:t>
      </w:r>
      <w:hyperlink r:id="R34fa9e95181441c2">
        <w:r w:rsidRPr="60736775" w:rsidR="292E7529">
          <w:rPr>
            <w:rStyle w:val="Hyperlink"/>
            <w:rFonts w:ascii="Calibri" w:hAnsi="Calibri" w:eastAsia="Calibri" w:cs="Calibri"/>
            <w:b w:val="0"/>
            <w:bCs w:val="0"/>
            <w:i w:val="0"/>
            <w:iCs w:val="0"/>
            <w:caps w:val="0"/>
            <w:smallCaps w:val="0"/>
            <w:strike w:val="0"/>
            <w:dstrike w:val="0"/>
            <w:noProof w:val="0"/>
            <w:color w:val="auto"/>
            <w:sz w:val="24"/>
            <w:szCs w:val="24"/>
            <w:u w:val="single"/>
            <w:lang w:val="en-GB"/>
          </w:rPr>
          <w:t>http://blog.stageagent.com/how-to-warm-up-before-singing/&amp;gt</w:t>
        </w:r>
      </w:hyperlink>
      <w:r w:rsidRPr="60736775" w:rsidR="292E7529">
        <w:rPr>
          <w:rFonts w:ascii="Calibri" w:hAnsi="Calibri" w:eastAsia="Calibri" w:cs="Calibri"/>
          <w:b w:val="0"/>
          <w:bCs w:val="0"/>
          <w:i w:val="0"/>
          <w:iCs w:val="0"/>
          <w:caps w:val="0"/>
          <w:smallCaps w:val="0"/>
          <w:noProof w:val="0"/>
          <w:color w:val="auto"/>
          <w:sz w:val="24"/>
          <w:szCs w:val="24"/>
          <w:lang w:val="en-GB"/>
        </w:rPr>
        <w:t>; (accessed: 4th December 2016)</w:t>
      </w:r>
    </w:p>
    <w:p w:rsidR="292E7529" w:rsidP="60736775" w:rsidRDefault="292E7529" w14:paraId="44C8C334" w14:textId="0AA35228">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Leflore, P. (2024). </w:t>
      </w:r>
      <w:r w:rsidRPr="60736775" w:rsidR="292E7529">
        <w:rPr>
          <w:rFonts w:ascii="Calibri" w:hAnsi="Calibri" w:eastAsia="Calibri" w:cs="Calibri"/>
          <w:i w:val="1"/>
          <w:iCs w:val="1"/>
          <w:noProof w:val="0"/>
          <w:color w:val="auto"/>
          <w:sz w:val="24"/>
          <w:szCs w:val="24"/>
          <w:lang w:val="en-GB"/>
        </w:rPr>
        <w:t xml:space="preserve">Unlocking the Language of Symbolism in </w:t>
      </w:r>
      <w:r w:rsidRPr="60736775" w:rsidR="292E7529">
        <w:rPr>
          <w:rFonts w:ascii="Calibri" w:hAnsi="Calibri" w:eastAsia="Calibri" w:cs="Calibri"/>
          <w:i w:val="1"/>
          <w:iCs w:val="1"/>
          <w:noProof w:val="0"/>
          <w:color w:val="auto"/>
          <w:sz w:val="24"/>
          <w:szCs w:val="24"/>
          <w:lang w:val="en-GB"/>
        </w:rPr>
        <w:t>Theater</w:t>
      </w:r>
      <w:r w:rsidRPr="60736775" w:rsidR="292E7529">
        <w:rPr>
          <w:rFonts w:ascii="Calibri" w:hAnsi="Calibri" w:eastAsia="Calibri" w:cs="Calibri"/>
          <w:noProof w:val="0"/>
          <w:color w:val="auto"/>
          <w:sz w:val="24"/>
          <w:szCs w:val="24"/>
          <w:lang w:val="en-GB"/>
        </w:rPr>
        <w:t xml:space="preserve">. [online] Market Project. Available at: </w:t>
      </w:r>
      <w:hyperlink r:id="R2c87fea20bf94e4d">
        <w:r w:rsidRPr="60736775" w:rsidR="292E7529">
          <w:rPr>
            <w:rStyle w:val="Hyperlink"/>
            <w:rFonts w:ascii="Calibri" w:hAnsi="Calibri" w:eastAsia="Calibri" w:cs="Calibri"/>
            <w:noProof w:val="0"/>
            <w:color w:val="auto"/>
            <w:sz w:val="24"/>
            <w:szCs w:val="24"/>
            <w:lang w:val="en-GB"/>
          </w:rPr>
          <w:t>https://www.marketproject.org.uk/theatrical-symbolic-elements/</w:t>
        </w:r>
      </w:hyperlink>
      <w:r w:rsidRPr="60736775" w:rsidR="292E7529">
        <w:rPr>
          <w:rFonts w:ascii="Calibri" w:hAnsi="Calibri" w:eastAsia="Calibri" w:cs="Calibri"/>
          <w:noProof w:val="0"/>
          <w:color w:val="auto"/>
          <w:sz w:val="24"/>
          <w:szCs w:val="24"/>
          <w:lang w:val="en-GB"/>
        </w:rPr>
        <w:t>.</w:t>
      </w:r>
    </w:p>
    <w:p w:rsidR="292E7529" w:rsidP="60736775" w:rsidRDefault="292E7529" w14:paraId="5D9F34E7" w14:textId="5F77913D">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Liao, W. (2009). </w:t>
      </w:r>
      <w:r w:rsidRPr="60736775" w:rsidR="292E7529">
        <w:rPr>
          <w:rFonts w:ascii="Calibri" w:hAnsi="Calibri" w:eastAsia="Calibri" w:cs="Calibri"/>
          <w:i w:val="1"/>
          <w:iCs w:val="1"/>
          <w:noProof w:val="0"/>
          <w:color w:val="auto"/>
          <w:sz w:val="24"/>
          <w:szCs w:val="24"/>
          <w:lang w:val="en-GB"/>
        </w:rPr>
        <w:t>Chi</w:t>
      </w:r>
      <w:r w:rsidRPr="60736775" w:rsidR="292E7529">
        <w:rPr>
          <w:rFonts w:ascii="Calibri" w:hAnsi="Calibri" w:eastAsia="Calibri" w:cs="Calibri"/>
          <w:noProof w:val="0"/>
          <w:color w:val="auto"/>
          <w:sz w:val="24"/>
          <w:szCs w:val="24"/>
          <w:lang w:val="en-GB"/>
        </w:rPr>
        <w:t>. Shambhala Publications.</w:t>
      </w:r>
    </w:p>
    <w:p w:rsidR="292E7529" w:rsidP="60736775" w:rsidRDefault="292E7529" w14:paraId="32954719" w14:textId="772F0CEE">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Linklater, K. (2006). </w:t>
      </w:r>
      <w:r w:rsidRPr="60736775" w:rsidR="292E7529">
        <w:rPr>
          <w:rFonts w:ascii="Calibri" w:hAnsi="Calibri" w:eastAsia="Calibri" w:cs="Calibri"/>
          <w:i w:val="1"/>
          <w:iCs w:val="1"/>
          <w:noProof w:val="0"/>
          <w:color w:val="auto"/>
          <w:sz w:val="24"/>
          <w:szCs w:val="24"/>
          <w:lang w:val="en-GB"/>
        </w:rPr>
        <w:t>Freeing the Natural Voice</w:t>
      </w:r>
      <w:r w:rsidRPr="60736775" w:rsidR="292E7529">
        <w:rPr>
          <w:rFonts w:ascii="Calibri" w:hAnsi="Calibri" w:eastAsia="Calibri" w:cs="Calibri"/>
          <w:noProof w:val="0"/>
          <w:color w:val="auto"/>
          <w:sz w:val="24"/>
          <w:szCs w:val="24"/>
          <w:lang w:val="en-GB"/>
        </w:rPr>
        <w:t>. Nick Hern Books.</w:t>
      </w:r>
    </w:p>
    <w:p w:rsidR="292E7529" w:rsidP="60736775" w:rsidRDefault="292E7529" w14:paraId="2DD18617" w14:textId="01AC3F32">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Maslow, A.H. (2011). </w:t>
      </w:r>
      <w:r w:rsidRPr="60736775" w:rsidR="292E7529">
        <w:rPr>
          <w:rFonts w:ascii="Calibri" w:hAnsi="Calibri" w:eastAsia="Calibri" w:cs="Calibri"/>
          <w:i w:val="1"/>
          <w:iCs w:val="1"/>
          <w:noProof w:val="0"/>
          <w:color w:val="auto"/>
          <w:sz w:val="24"/>
          <w:szCs w:val="24"/>
          <w:lang w:val="en-GB"/>
        </w:rPr>
        <w:t>Toward a psychology of being</w:t>
      </w:r>
      <w:r w:rsidRPr="60736775" w:rsidR="292E7529">
        <w:rPr>
          <w:rFonts w:ascii="Calibri" w:hAnsi="Calibri" w:eastAsia="Calibri" w:cs="Calibri"/>
          <w:noProof w:val="0"/>
          <w:color w:val="auto"/>
          <w:sz w:val="24"/>
          <w:szCs w:val="24"/>
          <w:lang w:val="en-GB"/>
        </w:rPr>
        <w:t>. wilder publications.</w:t>
      </w:r>
    </w:p>
    <w:p w:rsidR="292E7529" w:rsidP="60736775" w:rsidRDefault="292E7529" w14:paraId="58D3053E" w14:textId="7EC29C0A">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Meisner, S. and Longwell, D. (1987). </w:t>
      </w:r>
      <w:r w:rsidRPr="60736775" w:rsidR="292E7529">
        <w:rPr>
          <w:rFonts w:ascii="Calibri" w:hAnsi="Calibri" w:eastAsia="Calibri" w:cs="Calibri"/>
          <w:i w:val="1"/>
          <w:iCs w:val="1"/>
          <w:noProof w:val="0"/>
          <w:color w:val="auto"/>
          <w:sz w:val="24"/>
          <w:szCs w:val="24"/>
          <w:lang w:val="en-GB"/>
        </w:rPr>
        <w:t>Sanford Meisner on acting</w:t>
      </w:r>
      <w:r w:rsidRPr="60736775" w:rsidR="292E7529">
        <w:rPr>
          <w:rFonts w:ascii="Calibri" w:hAnsi="Calibri" w:eastAsia="Calibri" w:cs="Calibri"/>
          <w:noProof w:val="0"/>
          <w:color w:val="auto"/>
          <w:sz w:val="24"/>
          <w:szCs w:val="24"/>
          <w:lang w:val="en-GB"/>
        </w:rPr>
        <w:t>. New York: Vintage Books.</w:t>
      </w:r>
    </w:p>
    <w:p w:rsidR="292E7529" w:rsidP="60736775" w:rsidRDefault="292E7529" w14:paraId="40E86091" w14:textId="3848F9E2">
      <w:pPr>
        <w:pStyle w:val="Normal"/>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 xml:space="preserve">Titze, I.R., &amp; </w:t>
      </w:r>
      <w:r w:rsidRPr="60736775" w:rsidR="292E7529">
        <w:rPr>
          <w:rFonts w:ascii="Calibri" w:hAnsi="Calibri" w:eastAsia="Calibri" w:cs="Calibri"/>
          <w:noProof w:val="0"/>
          <w:color w:val="auto"/>
          <w:sz w:val="24"/>
          <w:szCs w:val="24"/>
          <w:lang w:val="en-GB"/>
        </w:rPr>
        <w:t>Verdolini</w:t>
      </w:r>
      <w:r w:rsidRPr="60736775" w:rsidR="292E7529">
        <w:rPr>
          <w:rFonts w:ascii="Calibri" w:hAnsi="Calibri" w:eastAsia="Calibri" w:cs="Calibri"/>
          <w:noProof w:val="0"/>
          <w:color w:val="auto"/>
          <w:sz w:val="24"/>
          <w:szCs w:val="24"/>
          <w:lang w:val="en-GB"/>
        </w:rPr>
        <w:t xml:space="preserve">-Abbott, K. (2012). </w:t>
      </w:r>
      <w:r w:rsidRPr="60736775" w:rsidR="292E7529">
        <w:rPr>
          <w:rFonts w:ascii="Calibri" w:hAnsi="Calibri" w:eastAsia="Calibri" w:cs="Calibri"/>
          <w:i w:val="1"/>
          <w:iCs w:val="1"/>
          <w:noProof w:val="0"/>
          <w:color w:val="auto"/>
          <w:sz w:val="24"/>
          <w:szCs w:val="24"/>
          <w:lang w:val="en-GB"/>
        </w:rPr>
        <w:t xml:space="preserve">Vocology: The science and practice of voice </w:t>
      </w:r>
      <w:r w:rsidRPr="60736775" w:rsidR="292E7529">
        <w:rPr>
          <w:rFonts w:ascii="Calibri" w:hAnsi="Calibri" w:eastAsia="Calibri" w:cs="Calibri"/>
          <w:i w:val="1"/>
          <w:iCs w:val="1"/>
          <w:noProof w:val="0"/>
          <w:color w:val="auto"/>
          <w:sz w:val="24"/>
          <w:szCs w:val="24"/>
          <w:lang w:val="en-GB"/>
        </w:rPr>
        <w:t>habilitation</w:t>
      </w:r>
      <w:r w:rsidRPr="60736775" w:rsidR="292E7529">
        <w:rPr>
          <w:rFonts w:ascii="Calibri" w:hAnsi="Calibri" w:eastAsia="Calibri" w:cs="Calibri"/>
          <w:i w:val="1"/>
          <w:iCs w:val="1"/>
          <w:noProof w:val="0"/>
          <w:color w:val="auto"/>
          <w:sz w:val="24"/>
          <w:szCs w:val="24"/>
          <w:lang w:val="en-GB"/>
        </w:rPr>
        <w:t>.</w:t>
      </w:r>
      <w:r w:rsidRPr="60736775" w:rsidR="292E7529">
        <w:rPr>
          <w:rFonts w:ascii="Calibri" w:hAnsi="Calibri" w:eastAsia="Calibri" w:cs="Calibri"/>
          <w:noProof w:val="0"/>
          <w:color w:val="auto"/>
          <w:sz w:val="24"/>
          <w:szCs w:val="24"/>
          <w:lang w:val="en-GB"/>
        </w:rPr>
        <w:t xml:space="preserve"> National </w:t>
      </w:r>
      <w:r w:rsidRPr="60736775" w:rsidR="292E7529">
        <w:rPr>
          <w:rFonts w:ascii="Calibri" w:hAnsi="Calibri" w:eastAsia="Calibri" w:cs="Calibri"/>
          <w:noProof w:val="0"/>
          <w:color w:val="auto"/>
          <w:sz w:val="24"/>
          <w:szCs w:val="24"/>
          <w:lang w:val="en-GB"/>
        </w:rPr>
        <w:t>Center</w:t>
      </w:r>
      <w:r w:rsidRPr="60736775" w:rsidR="292E7529">
        <w:rPr>
          <w:rFonts w:ascii="Calibri" w:hAnsi="Calibri" w:eastAsia="Calibri" w:cs="Calibri"/>
          <w:noProof w:val="0"/>
          <w:color w:val="auto"/>
          <w:sz w:val="24"/>
          <w:szCs w:val="24"/>
          <w:lang w:val="en-GB"/>
        </w:rPr>
        <w:t xml:space="preserve"> for Voice and Speech.</w:t>
      </w:r>
    </w:p>
    <w:p w:rsidR="292E7529" w:rsidP="60736775" w:rsidRDefault="292E7529" w14:paraId="462CC1E4" w14:textId="00F4E8E9">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292E7529">
        <w:rPr>
          <w:rFonts w:ascii="Calibri" w:hAnsi="Calibri" w:eastAsia="Calibri" w:cs="Calibri"/>
          <w:noProof w:val="0"/>
          <w:color w:val="auto"/>
          <w:sz w:val="24"/>
          <w:szCs w:val="24"/>
          <w:lang w:val="en-GB"/>
        </w:rPr>
        <w:t>Stanislasvki</w:t>
      </w:r>
      <w:r w:rsidRPr="60736775" w:rsidR="292E7529">
        <w:rPr>
          <w:rFonts w:ascii="Calibri" w:hAnsi="Calibri" w:eastAsia="Calibri" w:cs="Calibri"/>
          <w:noProof w:val="0"/>
          <w:color w:val="auto"/>
          <w:sz w:val="24"/>
          <w:szCs w:val="24"/>
          <w:lang w:val="en-GB"/>
        </w:rPr>
        <w:t xml:space="preserve"> , C. (1988). </w:t>
      </w:r>
      <w:r w:rsidRPr="60736775" w:rsidR="292E7529">
        <w:rPr>
          <w:rFonts w:ascii="Calibri" w:hAnsi="Calibri" w:eastAsia="Calibri" w:cs="Calibri"/>
          <w:i w:val="1"/>
          <w:iCs w:val="1"/>
          <w:noProof w:val="0"/>
          <w:color w:val="auto"/>
          <w:sz w:val="24"/>
          <w:szCs w:val="24"/>
          <w:lang w:val="en-GB"/>
        </w:rPr>
        <w:t xml:space="preserve">An actor </w:t>
      </w:r>
      <w:r w:rsidRPr="60736775" w:rsidR="292E7529">
        <w:rPr>
          <w:rFonts w:ascii="Calibri" w:hAnsi="Calibri" w:eastAsia="Calibri" w:cs="Calibri"/>
          <w:i w:val="1"/>
          <w:iCs w:val="1"/>
          <w:noProof w:val="0"/>
          <w:color w:val="auto"/>
          <w:sz w:val="24"/>
          <w:szCs w:val="24"/>
          <w:lang w:val="en-GB"/>
        </w:rPr>
        <w:t xml:space="preserve">prepares </w:t>
      </w:r>
      <w:r w:rsidRPr="60736775" w:rsidR="292E7529">
        <w:rPr>
          <w:rFonts w:ascii="Calibri" w:hAnsi="Calibri" w:eastAsia="Calibri" w:cs="Calibri"/>
          <w:noProof w:val="0"/>
          <w:color w:val="auto"/>
          <w:sz w:val="24"/>
          <w:szCs w:val="24"/>
          <w:lang w:val="en-GB"/>
        </w:rPr>
        <w:t>.</w:t>
      </w:r>
      <w:r w:rsidRPr="60736775" w:rsidR="292E7529">
        <w:rPr>
          <w:rFonts w:ascii="Calibri" w:hAnsi="Calibri" w:eastAsia="Calibri" w:cs="Calibri"/>
          <w:noProof w:val="0"/>
          <w:color w:val="auto"/>
          <w:sz w:val="24"/>
          <w:szCs w:val="24"/>
          <w:lang w:val="en-GB"/>
        </w:rPr>
        <w:t xml:space="preserve"> Random house UK </w:t>
      </w:r>
      <w:r w:rsidRPr="60736775" w:rsidR="292E7529">
        <w:rPr>
          <w:rFonts w:ascii="Calibri" w:hAnsi="Calibri" w:eastAsia="Calibri" w:cs="Calibri"/>
          <w:noProof w:val="0"/>
          <w:color w:val="auto"/>
          <w:sz w:val="24"/>
          <w:szCs w:val="24"/>
          <w:lang w:val="en-GB"/>
        </w:rPr>
        <w:t>limited .</w:t>
      </w:r>
    </w:p>
    <w:p w:rsidR="1AB4FEE5" w:rsidP="510FA0CA" w:rsidRDefault="1AB4FEE5" w14:paraId="009FA629" w14:textId="381C5BC0">
      <w:pPr>
        <w:jc w:val="left"/>
        <w:rPr>
          <w:rFonts w:ascii="Calibri" w:hAnsi="Calibri" w:eastAsia="Calibri" w:cs="Calibri"/>
          <w:b w:val="1"/>
          <w:bCs w:val="1"/>
          <w:sz w:val="24"/>
          <w:szCs w:val="24"/>
          <w:u w:val="single"/>
        </w:rPr>
      </w:pPr>
      <w:r w:rsidRPr="60736775" w:rsidR="3AAD4BB9">
        <w:rPr>
          <w:rFonts w:ascii="Calibri" w:hAnsi="Calibri" w:eastAsia="Calibri" w:cs="Calibri"/>
          <w:b w:val="1"/>
          <w:bCs w:val="1"/>
          <w:sz w:val="24"/>
          <w:szCs w:val="24"/>
          <w:u w:val="single"/>
        </w:rPr>
        <w:t xml:space="preserve">Bibliography </w:t>
      </w:r>
    </w:p>
    <w:p w:rsidR="4096CE71" w:rsidP="60736775" w:rsidRDefault="4096CE71" w14:paraId="3E38F8A5" w14:textId="615D66B0">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Bairagi, A. (2023). Enhancing Performance: A Comprehensive Exploration of Physical, Mental, and Voice Training for </w:t>
      </w:r>
      <w:r w:rsidRPr="60736775" w:rsidR="4096CE71">
        <w:rPr>
          <w:rFonts w:ascii="Calibri" w:hAnsi="Calibri" w:eastAsia="Calibri" w:cs="Calibri"/>
          <w:noProof w:val="0"/>
          <w:color w:val="auto"/>
          <w:sz w:val="24"/>
          <w:szCs w:val="24"/>
          <w:lang w:val="en-GB"/>
        </w:rPr>
        <w:t>Actors .</w:t>
      </w:r>
      <w:r w:rsidRPr="60736775" w:rsidR="4096CE71">
        <w:rPr>
          <w:rFonts w:ascii="Calibri" w:hAnsi="Calibri" w:eastAsia="Calibri" w:cs="Calibri"/>
          <w:noProof w:val="0"/>
          <w:color w:val="auto"/>
          <w:sz w:val="24"/>
          <w:szCs w:val="24"/>
          <w:lang w:val="en-GB"/>
        </w:rPr>
        <w:t xml:space="preserve"> </w:t>
      </w:r>
      <w:r w:rsidRPr="60736775" w:rsidR="4096CE71">
        <w:rPr>
          <w:rFonts w:ascii="Calibri" w:hAnsi="Calibri" w:eastAsia="Calibri" w:cs="Calibri"/>
          <w:i w:val="1"/>
          <w:iCs w:val="1"/>
          <w:noProof w:val="0"/>
          <w:color w:val="auto"/>
          <w:sz w:val="24"/>
          <w:szCs w:val="24"/>
          <w:lang w:val="en-GB"/>
        </w:rPr>
        <w:t xml:space="preserve">Words in </w:t>
      </w:r>
      <w:r w:rsidRPr="60736775" w:rsidR="4096CE71">
        <w:rPr>
          <w:rFonts w:ascii="Calibri" w:hAnsi="Calibri" w:eastAsia="Calibri" w:cs="Calibri"/>
          <w:i w:val="1"/>
          <w:iCs w:val="1"/>
          <w:noProof w:val="0"/>
          <w:color w:val="auto"/>
          <w:sz w:val="24"/>
          <w:szCs w:val="24"/>
          <w:lang w:val="en-GB"/>
        </w:rPr>
        <w:t>Motion :</w:t>
      </w:r>
      <w:r w:rsidRPr="60736775" w:rsidR="4096CE71">
        <w:rPr>
          <w:rFonts w:ascii="Calibri" w:hAnsi="Calibri" w:eastAsia="Calibri" w:cs="Calibri"/>
          <w:i w:val="1"/>
          <w:iCs w:val="1"/>
          <w:noProof w:val="0"/>
          <w:color w:val="auto"/>
          <w:sz w:val="24"/>
          <w:szCs w:val="24"/>
          <w:lang w:val="en-GB"/>
        </w:rPr>
        <w:t xml:space="preserve"> The Power of Media and Arts</w:t>
      </w:r>
      <w:r w:rsidRPr="60736775" w:rsidR="4096CE71">
        <w:rPr>
          <w:rFonts w:ascii="Calibri" w:hAnsi="Calibri" w:eastAsia="Calibri" w:cs="Calibri"/>
          <w:noProof w:val="0"/>
          <w:color w:val="auto"/>
          <w:sz w:val="24"/>
          <w:szCs w:val="24"/>
          <w:lang w:val="en-GB"/>
        </w:rPr>
        <w:t>, p.12.</w:t>
      </w:r>
    </w:p>
    <w:p w:rsidR="2E79065D" w:rsidP="60736775" w:rsidRDefault="2E79065D" w14:paraId="34435A4E" w14:textId="18EBAD62">
      <w:pPr>
        <w:spacing w:before="0" w:beforeAutospacing="off" w:after="240" w:afterAutospacing="off" w:line="360" w:lineRule="auto"/>
        <w:jc w:val="left"/>
      </w:pPr>
      <w:r w:rsidRPr="60736775" w:rsidR="2E79065D">
        <w:rPr>
          <w:rFonts w:ascii="Times New Roman" w:hAnsi="Times New Roman" w:eastAsia="Times New Roman" w:cs="Times New Roman"/>
          <w:noProof w:val="0"/>
          <w:sz w:val="24"/>
          <w:szCs w:val="24"/>
          <w:lang w:val="en-GB"/>
        </w:rPr>
        <w:t xml:space="preserve">Barton, J. (2013). </w:t>
      </w:r>
      <w:r w:rsidRPr="60736775" w:rsidR="2E79065D">
        <w:rPr>
          <w:rFonts w:ascii="Times New Roman" w:hAnsi="Times New Roman" w:eastAsia="Times New Roman" w:cs="Times New Roman"/>
          <w:i w:val="1"/>
          <w:iCs w:val="1"/>
          <w:noProof w:val="0"/>
          <w:sz w:val="24"/>
          <w:szCs w:val="24"/>
          <w:lang w:val="en-GB"/>
        </w:rPr>
        <w:t>Playing Shakespeare</w:t>
      </w:r>
      <w:r w:rsidRPr="60736775" w:rsidR="2E79065D">
        <w:rPr>
          <w:rFonts w:ascii="Times New Roman" w:hAnsi="Times New Roman" w:eastAsia="Times New Roman" w:cs="Times New Roman"/>
          <w:noProof w:val="0"/>
          <w:sz w:val="24"/>
          <w:szCs w:val="24"/>
          <w:lang w:val="en-GB"/>
        </w:rPr>
        <w:t xml:space="preserve">. </w:t>
      </w:r>
      <w:r w:rsidRPr="60736775" w:rsidR="2E79065D">
        <w:rPr>
          <w:rFonts w:ascii="Times New Roman" w:hAnsi="Times New Roman" w:eastAsia="Times New Roman" w:cs="Times New Roman"/>
          <w:noProof w:val="0"/>
          <w:sz w:val="24"/>
          <w:szCs w:val="24"/>
          <w:lang w:val="en-GB"/>
        </w:rPr>
        <w:t>London ;</w:t>
      </w:r>
      <w:r w:rsidRPr="60736775" w:rsidR="2E79065D">
        <w:rPr>
          <w:rFonts w:ascii="Times New Roman" w:hAnsi="Times New Roman" w:eastAsia="Times New Roman" w:cs="Times New Roman"/>
          <w:noProof w:val="0"/>
          <w:sz w:val="24"/>
          <w:szCs w:val="24"/>
          <w:lang w:val="en-GB"/>
        </w:rPr>
        <w:t xml:space="preserve"> New York: Methuen Drama.</w:t>
      </w:r>
    </w:p>
    <w:p w:rsidR="4096CE71" w:rsidP="60736775" w:rsidRDefault="4096CE71" w14:paraId="6308442E" w14:textId="15B3FF69">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Bentley, J. (2019). </w:t>
      </w:r>
      <w:r w:rsidRPr="60736775" w:rsidR="4096CE71">
        <w:rPr>
          <w:rFonts w:ascii="Calibri" w:hAnsi="Calibri" w:eastAsia="Calibri" w:cs="Calibri"/>
          <w:i w:val="1"/>
          <w:iCs w:val="1"/>
          <w:noProof w:val="0"/>
          <w:color w:val="auto"/>
          <w:sz w:val="24"/>
          <w:szCs w:val="24"/>
          <w:lang w:val="en-GB"/>
        </w:rPr>
        <w:t xml:space="preserve">How to Feel </w:t>
      </w:r>
      <w:r w:rsidRPr="60736775" w:rsidR="4096CE71">
        <w:rPr>
          <w:rFonts w:ascii="Calibri" w:hAnsi="Calibri" w:eastAsia="Calibri" w:cs="Calibri"/>
          <w:i w:val="1"/>
          <w:iCs w:val="1"/>
          <w:noProof w:val="0"/>
          <w:color w:val="auto"/>
          <w:sz w:val="24"/>
          <w:szCs w:val="24"/>
          <w:lang w:val="en-GB"/>
        </w:rPr>
        <w:t>In</w:t>
      </w:r>
      <w:r w:rsidRPr="60736775" w:rsidR="4096CE71">
        <w:rPr>
          <w:rFonts w:ascii="Calibri" w:hAnsi="Calibri" w:eastAsia="Calibri" w:cs="Calibri"/>
          <w:i w:val="1"/>
          <w:iCs w:val="1"/>
          <w:noProof w:val="0"/>
          <w:color w:val="auto"/>
          <w:sz w:val="24"/>
          <w:szCs w:val="24"/>
          <w:lang w:val="en-GB"/>
        </w:rPr>
        <w:t xml:space="preserve"> Control, But Not Controlled </w:t>
      </w:r>
      <w:r w:rsidRPr="60736775" w:rsidR="4096CE71">
        <w:rPr>
          <w:rFonts w:ascii="Calibri" w:hAnsi="Calibri" w:eastAsia="Calibri" w:cs="Calibri"/>
          <w:i w:val="1"/>
          <w:iCs w:val="1"/>
          <w:noProof w:val="0"/>
          <w:color w:val="auto"/>
          <w:sz w:val="24"/>
          <w:szCs w:val="24"/>
          <w:lang w:val="en-GB"/>
        </w:rPr>
        <w:t>By</w:t>
      </w:r>
      <w:r w:rsidRPr="60736775" w:rsidR="4096CE71">
        <w:rPr>
          <w:rFonts w:ascii="Calibri" w:hAnsi="Calibri" w:eastAsia="Calibri" w:cs="Calibri"/>
          <w:i w:val="1"/>
          <w:iCs w:val="1"/>
          <w:noProof w:val="0"/>
          <w:color w:val="auto"/>
          <w:sz w:val="24"/>
          <w:szCs w:val="24"/>
          <w:lang w:val="en-GB"/>
        </w:rPr>
        <w:t xml:space="preserve"> Your Acting Career?</w:t>
      </w:r>
      <w:r w:rsidRPr="60736775" w:rsidR="4096CE71">
        <w:rPr>
          <w:rFonts w:ascii="Calibri" w:hAnsi="Calibri" w:eastAsia="Calibri" w:cs="Calibri"/>
          <w:noProof w:val="0"/>
          <w:color w:val="auto"/>
          <w:sz w:val="24"/>
          <w:szCs w:val="24"/>
          <w:lang w:val="en-GB"/>
        </w:rPr>
        <w:t xml:space="preserve"> [online] Actor Insider by Jodie Bentley. Available at: </w:t>
      </w:r>
      <w:hyperlink r:id="R513685bfebe94465">
        <w:r w:rsidRPr="60736775" w:rsidR="4096CE71">
          <w:rPr>
            <w:rStyle w:val="Hyperlink"/>
            <w:rFonts w:ascii="Calibri" w:hAnsi="Calibri" w:eastAsia="Calibri" w:cs="Calibri"/>
            <w:noProof w:val="0"/>
            <w:color w:val="auto"/>
            <w:sz w:val="24"/>
            <w:szCs w:val="24"/>
            <w:lang w:val="en-GB"/>
          </w:rPr>
          <w:t>https://actor-insider.com/how-to-feel-in-control-but-not-controlled-by-your-acting-career/</w:t>
        </w:r>
      </w:hyperlink>
      <w:r w:rsidRPr="60736775" w:rsidR="4096CE71">
        <w:rPr>
          <w:rFonts w:ascii="Calibri" w:hAnsi="Calibri" w:eastAsia="Calibri" w:cs="Calibri"/>
          <w:noProof w:val="0"/>
          <w:color w:val="auto"/>
          <w:sz w:val="24"/>
          <w:szCs w:val="24"/>
          <w:lang w:val="en-GB"/>
        </w:rPr>
        <w:t xml:space="preserve"> [Accessed 12 Dec. 2025].</w:t>
      </w:r>
    </w:p>
    <w:p w:rsidR="0C5DAAD0" w:rsidP="60736775" w:rsidRDefault="0C5DAAD0" w14:paraId="20E03F16" w14:textId="4956C34B">
      <w:pPr>
        <w:spacing w:before="0" w:beforeAutospacing="off" w:after="240" w:afterAutospacing="off" w:line="360" w:lineRule="auto"/>
        <w:jc w:val="left"/>
      </w:pPr>
      <w:r w:rsidRPr="60736775" w:rsidR="0C5DAAD0">
        <w:rPr>
          <w:rFonts w:ascii="Times New Roman" w:hAnsi="Times New Roman" w:eastAsia="Times New Roman" w:cs="Times New Roman"/>
          <w:noProof w:val="0"/>
          <w:sz w:val="24"/>
          <w:szCs w:val="24"/>
          <w:lang w:val="en-GB"/>
        </w:rPr>
        <w:t xml:space="preserve">Berry, C. (2001). </w:t>
      </w:r>
      <w:r w:rsidRPr="60736775" w:rsidR="0C5DAAD0">
        <w:rPr>
          <w:rFonts w:ascii="Times New Roman" w:hAnsi="Times New Roman" w:eastAsia="Times New Roman" w:cs="Times New Roman"/>
          <w:i w:val="1"/>
          <w:iCs w:val="1"/>
          <w:noProof w:val="0"/>
          <w:sz w:val="24"/>
          <w:szCs w:val="24"/>
          <w:lang w:val="en-GB"/>
        </w:rPr>
        <w:t>Text in action</w:t>
      </w:r>
      <w:r w:rsidRPr="60736775" w:rsidR="0C5DAAD0">
        <w:rPr>
          <w:rFonts w:ascii="Times New Roman" w:hAnsi="Times New Roman" w:eastAsia="Times New Roman" w:cs="Times New Roman"/>
          <w:noProof w:val="0"/>
          <w:sz w:val="24"/>
          <w:szCs w:val="24"/>
          <w:lang w:val="en-GB"/>
        </w:rPr>
        <w:t>. London: Virgin.</w:t>
      </w:r>
    </w:p>
    <w:p w:rsidR="4096CE71" w:rsidP="60736775" w:rsidRDefault="4096CE71" w14:paraId="4CCF6438" w14:textId="320DF905">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Bogart, A. and Landau, T. (2005). </w:t>
      </w:r>
      <w:r w:rsidRPr="60736775" w:rsidR="4096CE71">
        <w:rPr>
          <w:rFonts w:ascii="Calibri" w:hAnsi="Calibri" w:eastAsia="Calibri" w:cs="Calibri"/>
          <w:i w:val="1"/>
          <w:iCs w:val="1"/>
          <w:noProof w:val="0"/>
          <w:color w:val="auto"/>
          <w:sz w:val="24"/>
          <w:szCs w:val="24"/>
          <w:lang w:val="en-GB"/>
        </w:rPr>
        <w:t>The Viewpoints Book</w:t>
      </w:r>
      <w:r w:rsidRPr="60736775" w:rsidR="4096CE71">
        <w:rPr>
          <w:rFonts w:ascii="Calibri" w:hAnsi="Calibri" w:eastAsia="Calibri" w:cs="Calibri"/>
          <w:noProof w:val="0"/>
          <w:color w:val="auto"/>
          <w:sz w:val="24"/>
          <w:szCs w:val="24"/>
          <w:lang w:val="en-GB"/>
        </w:rPr>
        <w:t>. theatre communications group.</w:t>
      </w:r>
    </w:p>
    <w:p w:rsidR="4096CE71" w:rsidP="60736775" w:rsidRDefault="4096CE71" w14:paraId="49B6C991" w14:textId="44C0AF0D">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Brook, P. (1999). </w:t>
      </w:r>
      <w:r w:rsidRPr="60736775" w:rsidR="4096CE71">
        <w:rPr>
          <w:rFonts w:ascii="Calibri" w:hAnsi="Calibri" w:eastAsia="Calibri" w:cs="Calibri"/>
          <w:i w:val="1"/>
          <w:iCs w:val="1"/>
          <w:noProof w:val="0"/>
          <w:color w:val="auto"/>
          <w:sz w:val="24"/>
          <w:szCs w:val="24"/>
          <w:lang w:val="en-GB"/>
        </w:rPr>
        <w:t>Evoking Shakespeare</w:t>
      </w:r>
      <w:r w:rsidRPr="60736775" w:rsidR="4096CE71">
        <w:rPr>
          <w:rFonts w:ascii="Calibri" w:hAnsi="Calibri" w:eastAsia="Calibri" w:cs="Calibri"/>
          <w:noProof w:val="0"/>
          <w:color w:val="auto"/>
          <w:sz w:val="24"/>
          <w:szCs w:val="24"/>
          <w:lang w:val="en-GB"/>
        </w:rPr>
        <w:t xml:space="preserve">. Nick </w:t>
      </w:r>
      <w:r w:rsidRPr="60736775" w:rsidR="4096CE71">
        <w:rPr>
          <w:rFonts w:ascii="Calibri" w:hAnsi="Calibri" w:eastAsia="Calibri" w:cs="Calibri"/>
          <w:noProof w:val="0"/>
          <w:color w:val="auto"/>
          <w:sz w:val="24"/>
          <w:szCs w:val="24"/>
          <w:lang w:val="en-GB"/>
        </w:rPr>
        <w:t>hern</w:t>
      </w:r>
      <w:r w:rsidRPr="60736775" w:rsidR="4096CE71">
        <w:rPr>
          <w:rFonts w:ascii="Calibri" w:hAnsi="Calibri" w:eastAsia="Calibri" w:cs="Calibri"/>
          <w:noProof w:val="0"/>
          <w:color w:val="auto"/>
          <w:sz w:val="24"/>
          <w:szCs w:val="24"/>
          <w:lang w:val="en-GB"/>
        </w:rPr>
        <w:t xml:space="preserve"> books limited.</w:t>
      </w:r>
    </w:p>
    <w:p w:rsidR="743BEB74" w:rsidP="60736775" w:rsidRDefault="743BEB74" w14:paraId="11CC8CFC" w14:textId="63C2F768">
      <w:pPr>
        <w:spacing w:before="0" w:beforeAutospacing="off" w:after="240" w:afterAutospacing="off" w:line="360" w:lineRule="auto"/>
        <w:jc w:val="left"/>
      </w:pPr>
      <w:r w:rsidRPr="60736775" w:rsidR="743BEB74">
        <w:rPr>
          <w:rFonts w:ascii="Times New Roman" w:hAnsi="Times New Roman" w:eastAsia="Times New Roman" w:cs="Times New Roman"/>
          <w:noProof w:val="0"/>
          <w:sz w:val="24"/>
          <w:szCs w:val="24"/>
          <w:lang w:val="en-GB"/>
        </w:rPr>
        <w:t xml:space="preserve">Brownsea Open Air Theatre (2020). </w:t>
      </w:r>
      <w:r w:rsidRPr="60736775" w:rsidR="743BEB74">
        <w:rPr>
          <w:rFonts w:ascii="Times New Roman" w:hAnsi="Times New Roman" w:eastAsia="Times New Roman" w:cs="Times New Roman"/>
          <w:i w:val="1"/>
          <w:iCs w:val="1"/>
          <w:noProof w:val="0"/>
          <w:sz w:val="24"/>
          <w:szCs w:val="24"/>
          <w:lang w:val="en-GB"/>
        </w:rPr>
        <w:t>Act 3 Scene 2 - As You Like It - Brownsea Open Air Theatre - Celia: Didst thou hear these verses?</w:t>
      </w:r>
      <w:r w:rsidRPr="60736775" w:rsidR="743BEB74">
        <w:rPr>
          <w:rFonts w:ascii="Times New Roman" w:hAnsi="Times New Roman" w:eastAsia="Times New Roman" w:cs="Times New Roman"/>
          <w:noProof w:val="0"/>
          <w:sz w:val="24"/>
          <w:szCs w:val="24"/>
          <w:lang w:val="en-GB"/>
        </w:rPr>
        <w:t xml:space="preserve"> [online] YouTube. Available at: </w:t>
      </w:r>
      <w:hyperlink r:id="R2da6ff0e0ac544dd">
        <w:r w:rsidRPr="60736775" w:rsidR="743BEB74">
          <w:rPr>
            <w:rStyle w:val="Hyperlink"/>
            <w:rFonts w:ascii="Times New Roman" w:hAnsi="Times New Roman" w:eastAsia="Times New Roman" w:cs="Times New Roman"/>
            <w:noProof w:val="0"/>
            <w:sz w:val="24"/>
            <w:szCs w:val="24"/>
            <w:lang w:val="en-GB"/>
          </w:rPr>
          <w:t>https://www.youtube.com/watch?v=5_kDMVHbr2U</w:t>
        </w:r>
      </w:hyperlink>
      <w:r w:rsidRPr="60736775" w:rsidR="743BEB74">
        <w:rPr>
          <w:rFonts w:ascii="Times New Roman" w:hAnsi="Times New Roman" w:eastAsia="Times New Roman" w:cs="Times New Roman"/>
          <w:noProof w:val="0"/>
          <w:sz w:val="24"/>
          <w:szCs w:val="24"/>
          <w:lang w:val="en-GB"/>
        </w:rPr>
        <w:t xml:space="preserve"> [Accessed 12 Dec. 2025].</w:t>
      </w:r>
    </w:p>
    <w:p w:rsidR="534164FB" w:rsidP="60736775" w:rsidRDefault="534164FB" w14:paraId="5652E175" w14:textId="46A67D08">
      <w:pPr>
        <w:spacing w:before="0" w:beforeAutospacing="off" w:after="240" w:afterAutospacing="off" w:line="360" w:lineRule="auto"/>
        <w:jc w:val="left"/>
      </w:pPr>
      <w:r w:rsidRPr="60736775" w:rsidR="534164FB">
        <w:rPr>
          <w:rFonts w:ascii="Times New Roman" w:hAnsi="Times New Roman" w:eastAsia="Times New Roman" w:cs="Times New Roman"/>
          <w:noProof w:val="0"/>
          <w:sz w:val="24"/>
          <w:szCs w:val="24"/>
          <w:lang w:val="en-GB"/>
        </w:rPr>
        <w:t xml:space="preserve">Dobson, M. (2006). </w:t>
      </w:r>
      <w:r w:rsidRPr="60736775" w:rsidR="534164FB">
        <w:rPr>
          <w:rFonts w:ascii="Times New Roman" w:hAnsi="Times New Roman" w:eastAsia="Times New Roman" w:cs="Times New Roman"/>
          <w:i w:val="1"/>
          <w:iCs w:val="1"/>
          <w:noProof w:val="0"/>
          <w:sz w:val="24"/>
          <w:szCs w:val="24"/>
          <w:lang w:val="en-GB"/>
        </w:rPr>
        <w:t xml:space="preserve">Performing Shakespeare’s tragedies </w:t>
      </w:r>
      <w:r w:rsidRPr="60736775" w:rsidR="534164FB">
        <w:rPr>
          <w:rFonts w:ascii="Times New Roman" w:hAnsi="Times New Roman" w:eastAsia="Times New Roman" w:cs="Times New Roman"/>
          <w:i w:val="1"/>
          <w:iCs w:val="1"/>
          <w:noProof w:val="0"/>
          <w:sz w:val="24"/>
          <w:szCs w:val="24"/>
          <w:lang w:val="en-GB"/>
        </w:rPr>
        <w:t>today :</w:t>
      </w:r>
      <w:r w:rsidRPr="60736775" w:rsidR="534164FB">
        <w:rPr>
          <w:rFonts w:ascii="Times New Roman" w:hAnsi="Times New Roman" w:eastAsia="Times New Roman" w:cs="Times New Roman"/>
          <w:i w:val="1"/>
          <w:iCs w:val="1"/>
          <w:noProof w:val="0"/>
          <w:sz w:val="24"/>
          <w:szCs w:val="24"/>
          <w:lang w:val="en-GB"/>
        </w:rPr>
        <w:t xml:space="preserve"> the actor’s perspective</w:t>
      </w:r>
      <w:r w:rsidRPr="60736775" w:rsidR="534164FB">
        <w:rPr>
          <w:rFonts w:ascii="Times New Roman" w:hAnsi="Times New Roman" w:eastAsia="Times New Roman" w:cs="Times New Roman"/>
          <w:noProof w:val="0"/>
          <w:sz w:val="24"/>
          <w:szCs w:val="24"/>
          <w:lang w:val="en-GB"/>
        </w:rPr>
        <w:t>. Cambridge: Cambridge University Press.</w:t>
      </w:r>
    </w:p>
    <w:p w:rsidR="167E2032" w:rsidP="60736775" w:rsidRDefault="167E2032" w14:paraId="54D83CC6" w14:textId="5EF19E23">
      <w:pPr>
        <w:spacing w:before="0" w:beforeAutospacing="off" w:after="240" w:afterAutospacing="off" w:line="360" w:lineRule="auto"/>
        <w:jc w:val="left"/>
      </w:pPr>
      <w:r w:rsidRPr="60736775" w:rsidR="167E2032">
        <w:rPr>
          <w:rFonts w:ascii="Times New Roman" w:hAnsi="Times New Roman" w:eastAsia="Times New Roman" w:cs="Times New Roman"/>
          <w:noProof w:val="0"/>
          <w:sz w:val="24"/>
          <w:szCs w:val="24"/>
          <w:lang w:val="en-GB"/>
        </w:rPr>
        <w:t xml:space="preserve">Ham.fan96 (2025). </w:t>
      </w:r>
      <w:r w:rsidRPr="60736775" w:rsidR="167E2032">
        <w:rPr>
          <w:rFonts w:ascii="Times New Roman" w:hAnsi="Times New Roman" w:eastAsia="Times New Roman" w:cs="Times New Roman"/>
          <w:i w:val="1"/>
          <w:iCs w:val="1"/>
          <w:noProof w:val="0"/>
          <w:sz w:val="24"/>
          <w:szCs w:val="24"/>
          <w:lang w:val="en-GB"/>
        </w:rPr>
        <w:t>Macbeth with David Tennant and Cush Jumbo part 4</w:t>
      </w:r>
      <w:r w:rsidRPr="60736775" w:rsidR="167E2032">
        <w:rPr>
          <w:rFonts w:ascii="Times New Roman" w:hAnsi="Times New Roman" w:eastAsia="Times New Roman" w:cs="Times New Roman"/>
          <w:noProof w:val="0"/>
          <w:sz w:val="24"/>
          <w:szCs w:val="24"/>
          <w:lang w:val="en-GB"/>
        </w:rPr>
        <w:t xml:space="preserve">. [online] YouTube. Available at: </w:t>
      </w:r>
      <w:hyperlink r:id="R06b559fea40e4a9f">
        <w:r w:rsidRPr="60736775" w:rsidR="167E2032">
          <w:rPr>
            <w:rStyle w:val="Hyperlink"/>
            <w:rFonts w:ascii="Times New Roman" w:hAnsi="Times New Roman" w:eastAsia="Times New Roman" w:cs="Times New Roman"/>
            <w:noProof w:val="0"/>
            <w:sz w:val="24"/>
            <w:szCs w:val="24"/>
            <w:lang w:val="en-GB"/>
          </w:rPr>
          <w:t>https://www.youtube.com/watch?v=qFwGzh_bgOg&amp;list=PLuUQ7KAL6cKm3cKX9DctDdvDYhoJnrr2H&amp;index=4</w:t>
        </w:r>
      </w:hyperlink>
      <w:r w:rsidRPr="60736775" w:rsidR="167E2032">
        <w:rPr>
          <w:rFonts w:ascii="Times New Roman" w:hAnsi="Times New Roman" w:eastAsia="Times New Roman" w:cs="Times New Roman"/>
          <w:noProof w:val="0"/>
          <w:sz w:val="24"/>
          <w:szCs w:val="24"/>
          <w:lang w:val="en-GB"/>
        </w:rPr>
        <w:t xml:space="preserve"> [Accessed 12 Dec. 2025].</w:t>
      </w:r>
    </w:p>
    <w:p w:rsidR="4096CE71" w:rsidP="60736775" w:rsidRDefault="4096CE71" w14:paraId="6EE37977" w14:textId="7E6AEC5A">
      <w:pPr>
        <w:pStyle w:val="Normal"/>
        <w:jc w:val="left"/>
        <w:rPr>
          <w:rFonts w:ascii="Calibri" w:hAnsi="Calibri" w:eastAsia="Calibri" w:cs="Calibri"/>
          <w:noProof w:val="0"/>
          <w:color w:val="auto"/>
          <w:sz w:val="24"/>
          <w:szCs w:val="24"/>
          <w:lang w:val="en-GB"/>
        </w:rPr>
      </w:pPr>
      <w:r w:rsidRPr="60736775" w:rsidR="4096CE71">
        <w:rPr>
          <w:rFonts w:ascii="Calibri" w:hAnsi="Calibri" w:eastAsia="Calibri" w:cs="Calibri"/>
          <w:b w:val="0"/>
          <w:bCs w:val="0"/>
          <w:i w:val="0"/>
          <w:iCs w:val="0"/>
          <w:caps w:val="0"/>
          <w:smallCaps w:val="0"/>
          <w:noProof w:val="0"/>
          <w:color w:val="auto"/>
          <w:sz w:val="24"/>
          <w:szCs w:val="24"/>
          <w:lang w:val="en-GB"/>
        </w:rPr>
        <w:t xml:space="preserve">Felicia Ricci, 22nd June 2015, How to Warm Up and Prepare Before Singing, available from&lt; </w:t>
      </w:r>
      <w:hyperlink r:id="Rbbe785fe8d7742b0">
        <w:r w:rsidRPr="60736775" w:rsidR="4096CE71">
          <w:rPr>
            <w:rStyle w:val="Hyperlink"/>
            <w:rFonts w:ascii="Calibri" w:hAnsi="Calibri" w:eastAsia="Calibri" w:cs="Calibri"/>
            <w:b w:val="0"/>
            <w:bCs w:val="0"/>
            <w:i w:val="0"/>
            <w:iCs w:val="0"/>
            <w:caps w:val="0"/>
            <w:smallCaps w:val="0"/>
            <w:strike w:val="0"/>
            <w:dstrike w:val="0"/>
            <w:noProof w:val="0"/>
            <w:color w:val="auto"/>
            <w:sz w:val="24"/>
            <w:szCs w:val="24"/>
            <w:u w:val="single"/>
            <w:lang w:val="en-GB"/>
          </w:rPr>
          <w:t>http://blog.stageagent.com/how-to-warm-up-before-singing/&amp;gt</w:t>
        </w:r>
      </w:hyperlink>
      <w:r w:rsidRPr="60736775" w:rsidR="4096CE71">
        <w:rPr>
          <w:rFonts w:ascii="Calibri" w:hAnsi="Calibri" w:eastAsia="Calibri" w:cs="Calibri"/>
          <w:b w:val="0"/>
          <w:bCs w:val="0"/>
          <w:i w:val="0"/>
          <w:iCs w:val="0"/>
          <w:caps w:val="0"/>
          <w:smallCaps w:val="0"/>
          <w:noProof w:val="0"/>
          <w:color w:val="auto"/>
          <w:sz w:val="24"/>
          <w:szCs w:val="24"/>
          <w:lang w:val="en-GB"/>
        </w:rPr>
        <w:t>; (accessed: 4th December 2016)</w:t>
      </w:r>
    </w:p>
    <w:p w:rsidR="4096CE71" w:rsidP="60736775" w:rsidRDefault="4096CE71" w14:paraId="38A08A79" w14:textId="0AA35228">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Leflore, P. (2024). </w:t>
      </w:r>
      <w:r w:rsidRPr="60736775" w:rsidR="4096CE71">
        <w:rPr>
          <w:rFonts w:ascii="Calibri" w:hAnsi="Calibri" w:eastAsia="Calibri" w:cs="Calibri"/>
          <w:i w:val="1"/>
          <w:iCs w:val="1"/>
          <w:noProof w:val="0"/>
          <w:color w:val="auto"/>
          <w:sz w:val="24"/>
          <w:szCs w:val="24"/>
          <w:lang w:val="en-GB"/>
        </w:rPr>
        <w:t>Unlocking the Language of Symbolism in Theater</w:t>
      </w:r>
      <w:r w:rsidRPr="60736775" w:rsidR="4096CE71">
        <w:rPr>
          <w:rFonts w:ascii="Calibri" w:hAnsi="Calibri" w:eastAsia="Calibri" w:cs="Calibri"/>
          <w:noProof w:val="0"/>
          <w:color w:val="auto"/>
          <w:sz w:val="24"/>
          <w:szCs w:val="24"/>
          <w:lang w:val="en-GB"/>
        </w:rPr>
        <w:t xml:space="preserve">. [online] Market Project. Available at: </w:t>
      </w:r>
      <w:hyperlink r:id="Rcb3a7eb87fff46d0">
        <w:r w:rsidRPr="60736775" w:rsidR="4096CE71">
          <w:rPr>
            <w:rStyle w:val="Hyperlink"/>
            <w:rFonts w:ascii="Calibri" w:hAnsi="Calibri" w:eastAsia="Calibri" w:cs="Calibri"/>
            <w:noProof w:val="0"/>
            <w:color w:val="auto"/>
            <w:sz w:val="24"/>
            <w:szCs w:val="24"/>
            <w:lang w:val="en-GB"/>
          </w:rPr>
          <w:t>https://www.marketproject.org.uk/theatrical-symbolic-elements/</w:t>
        </w:r>
      </w:hyperlink>
      <w:r w:rsidRPr="60736775" w:rsidR="4096CE71">
        <w:rPr>
          <w:rFonts w:ascii="Calibri" w:hAnsi="Calibri" w:eastAsia="Calibri" w:cs="Calibri"/>
          <w:noProof w:val="0"/>
          <w:color w:val="auto"/>
          <w:sz w:val="24"/>
          <w:szCs w:val="24"/>
          <w:lang w:val="en-GB"/>
        </w:rPr>
        <w:t>.</w:t>
      </w:r>
    </w:p>
    <w:p w:rsidR="4096CE71" w:rsidP="60736775" w:rsidRDefault="4096CE71" w14:paraId="49F75C38" w14:textId="5F77913D">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Liao, W. (2009). </w:t>
      </w:r>
      <w:r w:rsidRPr="60736775" w:rsidR="4096CE71">
        <w:rPr>
          <w:rFonts w:ascii="Calibri" w:hAnsi="Calibri" w:eastAsia="Calibri" w:cs="Calibri"/>
          <w:i w:val="1"/>
          <w:iCs w:val="1"/>
          <w:noProof w:val="0"/>
          <w:color w:val="auto"/>
          <w:sz w:val="24"/>
          <w:szCs w:val="24"/>
          <w:lang w:val="en-GB"/>
        </w:rPr>
        <w:t>Chi</w:t>
      </w:r>
      <w:r w:rsidRPr="60736775" w:rsidR="4096CE71">
        <w:rPr>
          <w:rFonts w:ascii="Calibri" w:hAnsi="Calibri" w:eastAsia="Calibri" w:cs="Calibri"/>
          <w:noProof w:val="0"/>
          <w:color w:val="auto"/>
          <w:sz w:val="24"/>
          <w:szCs w:val="24"/>
          <w:lang w:val="en-GB"/>
        </w:rPr>
        <w:t>. Shambhala Publications.</w:t>
      </w:r>
    </w:p>
    <w:p w:rsidR="4096CE71" w:rsidP="60736775" w:rsidRDefault="4096CE71" w14:paraId="6C18493C" w14:textId="772F0CEE">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Linklater, K. (2006). </w:t>
      </w:r>
      <w:r w:rsidRPr="60736775" w:rsidR="4096CE71">
        <w:rPr>
          <w:rFonts w:ascii="Calibri" w:hAnsi="Calibri" w:eastAsia="Calibri" w:cs="Calibri"/>
          <w:i w:val="1"/>
          <w:iCs w:val="1"/>
          <w:noProof w:val="0"/>
          <w:color w:val="auto"/>
          <w:sz w:val="24"/>
          <w:szCs w:val="24"/>
          <w:lang w:val="en-GB"/>
        </w:rPr>
        <w:t>Freeing the Natural Voice</w:t>
      </w:r>
      <w:r w:rsidRPr="60736775" w:rsidR="4096CE71">
        <w:rPr>
          <w:rFonts w:ascii="Calibri" w:hAnsi="Calibri" w:eastAsia="Calibri" w:cs="Calibri"/>
          <w:noProof w:val="0"/>
          <w:color w:val="auto"/>
          <w:sz w:val="24"/>
          <w:szCs w:val="24"/>
          <w:lang w:val="en-GB"/>
        </w:rPr>
        <w:t>. Nick Hern Books.</w:t>
      </w:r>
    </w:p>
    <w:p w:rsidR="4096CE71" w:rsidP="60736775" w:rsidRDefault="4096CE71" w14:paraId="416932A1" w14:textId="01AC3F32">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Maslow, A.H. (2011). </w:t>
      </w:r>
      <w:r w:rsidRPr="60736775" w:rsidR="4096CE71">
        <w:rPr>
          <w:rFonts w:ascii="Calibri" w:hAnsi="Calibri" w:eastAsia="Calibri" w:cs="Calibri"/>
          <w:i w:val="1"/>
          <w:iCs w:val="1"/>
          <w:noProof w:val="0"/>
          <w:color w:val="auto"/>
          <w:sz w:val="24"/>
          <w:szCs w:val="24"/>
          <w:lang w:val="en-GB"/>
        </w:rPr>
        <w:t>Toward a psychology of being</w:t>
      </w:r>
      <w:r w:rsidRPr="60736775" w:rsidR="4096CE71">
        <w:rPr>
          <w:rFonts w:ascii="Calibri" w:hAnsi="Calibri" w:eastAsia="Calibri" w:cs="Calibri"/>
          <w:noProof w:val="0"/>
          <w:color w:val="auto"/>
          <w:sz w:val="24"/>
          <w:szCs w:val="24"/>
          <w:lang w:val="en-GB"/>
        </w:rPr>
        <w:t>. wilder publications.</w:t>
      </w:r>
    </w:p>
    <w:p w:rsidR="4096CE71" w:rsidP="60736775" w:rsidRDefault="4096CE71" w14:paraId="3BFE9727" w14:textId="7EC29C0A">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Meisner, S. and Longwell, D. (1987). </w:t>
      </w:r>
      <w:r w:rsidRPr="60736775" w:rsidR="4096CE71">
        <w:rPr>
          <w:rFonts w:ascii="Calibri" w:hAnsi="Calibri" w:eastAsia="Calibri" w:cs="Calibri"/>
          <w:i w:val="1"/>
          <w:iCs w:val="1"/>
          <w:noProof w:val="0"/>
          <w:color w:val="auto"/>
          <w:sz w:val="24"/>
          <w:szCs w:val="24"/>
          <w:lang w:val="en-GB"/>
        </w:rPr>
        <w:t>Sanford Meisner on acting</w:t>
      </w:r>
      <w:r w:rsidRPr="60736775" w:rsidR="4096CE71">
        <w:rPr>
          <w:rFonts w:ascii="Calibri" w:hAnsi="Calibri" w:eastAsia="Calibri" w:cs="Calibri"/>
          <w:noProof w:val="0"/>
          <w:color w:val="auto"/>
          <w:sz w:val="24"/>
          <w:szCs w:val="24"/>
          <w:lang w:val="en-GB"/>
        </w:rPr>
        <w:t>. New York: Vintage Books.</w:t>
      </w:r>
    </w:p>
    <w:p w:rsidR="253EF005" w:rsidP="60736775" w:rsidRDefault="253EF005" w14:paraId="19F1EEF1" w14:textId="0076E9F9">
      <w:pPr>
        <w:spacing w:before="0" w:beforeAutospacing="off" w:after="240" w:afterAutospacing="off" w:line="360" w:lineRule="auto"/>
        <w:jc w:val="left"/>
      </w:pPr>
      <w:r w:rsidRPr="60736775" w:rsidR="253EF005">
        <w:rPr>
          <w:rFonts w:ascii="Times New Roman" w:hAnsi="Times New Roman" w:eastAsia="Times New Roman" w:cs="Times New Roman"/>
          <w:noProof w:val="0"/>
          <w:sz w:val="24"/>
          <w:szCs w:val="24"/>
          <w:lang w:val="en-GB"/>
        </w:rPr>
        <w:t xml:space="preserve">Rodenburg, P. (2013). </w:t>
      </w:r>
      <w:r w:rsidRPr="60736775" w:rsidR="253EF005">
        <w:rPr>
          <w:rFonts w:ascii="Times New Roman" w:hAnsi="Times New Roman" w:eastAsia="Times New Roman" w:cs="Times New Roman"/>
          <w:i w:val="1"/>
          <w:iCs w:val="1"/>
          <w:noProof w:val="0"/>
          <w:sz w:val="24"/>
          <w:szCs w:val="24"/>
          <w:lang w:val="en-GB"/>
        </w:rPr>
        <w:t>Speaking Shakespeare</w:t>
      </w:r>
      <w:r w:rsidRPr="60736775" w:rsidR="253EF005">
        <w:rPr>
          <w:rFonts w:ascii="Times New Roman" w:hAnsi="Times New Roman" w:eastAsia="Times New Roman" w:cs="Times New Roman"/>
          <w:noProof w:val="0"/>
          <w:sz w:val="24"/>
          <w:szCs w:val="24"/>
          <w:lang w:val="en-GB"/>
        </w:rPr>
        <w:t>. London: Bloomsbury.</w:t>
      </w:r>
    </w:p>
    <w:p w:rsidR="4096CE71" w:rsidP="60736775" w:rsidRDefault="4096CE71" w14:paraId="6030430E" w14:textId="3848F9E2">
      <w:pPr>
        <w:pStyle w:val="Normal"/>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 xml:space="preserve">Titze, I.R., &amp; Verdolini-Abbott, K. (2012). </w:t>
      </w:r>
      <w:r w:rsidRPr="60736775" w:rsidR="4096CE71">
        <w:rPr>
          <w:rFonts w:ascii="Calibri" w:hAnsi="Calibri" w:eastAsia="Calibri" w:cs="Calibri"/>
          <w:i w:val="1"/>
          <w:iCs w:val="1"/>
          <w:noProof w:val="0"/>
          <w:color w:val="auto"/>
          <w:sz w:val="24"/>
          <w:szCs w:val="24"/>
          <w:lang w:val="en-GB"/>
        </w:rPr>
        <w:t>Vocology: The science and practice of voice habilitation.</w:t>
      </w:r>
      <w:r w:rsidRPr="60736775" w:rsidR="4096CE71">
        <w:rPr>
          <w:rFonts w:ascii="Calibri" w:hAnsi="Calibri" w:eastAsia="Calibri" w:cs="Calibri"/>
          <w:noProof w:val="0"/>
          <w:color w:val="auto"/>
          <w:sz w:val="24"/>
          <w:szCs w:val="24"/>
          <w:lang w:val="en-GB"/>
        </w:rPr>
        <w:t xml:space="preserve"> National Center for Voice and Speech.</w:t>
      </w:r>
    </w:p>
    <w:p w:rsidR="4096CE71" w:rsidP="60736775" w:rsidRDefault="4096CE71" w14:paraId="09EB22A2" w14:textId="4ED229EB">
      <w:pPr>
        <w:spacing w:before="0" w:beforeAutospacing="off" w:after="240" w:afterAutospacing="off" w:line="360" w:lineRule="auto"/>
        <w:jc w:val="left"/>
        <w:rPr>
          <w:rFonts w:ascii="Calibri" w:hAnsi="Calibri" w:eastAsia="Calibri" w:cs="Calibri"/>
          <w:noProof w:val="0"/>
          <w:color w:val="auto"/>
          <w:sz w:val="24"/>
          <w:szCs w:val="24"/>
          <w:lang w:val="en-GB"/>
        </w:rPr>
      </w:pPr>
      <w:r w:rsidRPr="60736775" w:rsidR="4096CE71">
        <w:rPr>
          <w:rFonts w:ascii="Calibri" w:hAnsi="Calibri" w:eastAsia="Calibri" w:cs="Calibri"/>
          <w:noProof w:val="0"/>
          <w:color w:val="auto"/>
          <w:sz w:val="24"/>
          <w:szCs w:val="24"/>
          <w:lang w:val="en-GB"/>
        </w:rPr>
        <w:t>Stanislasvki</w:t>
      </w:r>
      <w:r w:rsidRPr="60736775" w:rsidR="4096CE71">
        <w:rPr>
          <w:rFonts w:ascii="Calibri" w:hAnsi="Calibri" w:eastAsia="Calibri" w:cs="Calibri"/>
          <w:noProof w:val="0"/>
          <w:color w:val="auto"/>
          <w:sz w:val="24"/>
          <w:szCs w:val="24"/>
          <w:lang w:val="en-GB"/>
        </w:rPr>
        <w:t xml:space="preserve"> , C. (1988). </w:t>
      </w:r>
      <w:r w:rsidRPr="60736775" w:rsidR="4096CE71">
        <w:rPr>
          <w:rFonts w:ascii="Calibri" w:hAnsi="Calibri" w:eastAsia="Calibri" w:cs="Calibri"/>
          <w:i w:val="1"/>
          <w:iCs w:val="1"/>
          <w:noProof w:val="0"/>
          <w:color w:val="auto"/>
          <w:sz w:val="24"/>
          <w:szCs w:val="24"/>
          <w:lang w:val="en-GB"/>
        </w:rPr>
        <w:t xml:space="preserve">An actor </w:t>
      </w:r>
      <w:r w:rsidRPr="60736775" w:rsidR="4096CE71">
        <w:rPr>
          <w:rFonts w:ascii="Calibri" w:hAnsi="Calibri" w:eastAsia="Calibri" w:cs="Calibri"/>
          <w:i w:val="1"/>
          <w:iCs w:val="1"/>
          <w:noProof w:val="0"/>
          <w:color w:val="auto"/>
          <w:sz w:val="24"/>
          <w:szCs w:val="24"/>
          <w:lang w:val="en-GB"/>
        </w:rPr>
        <w:t xml:space="preserve">prepares </w:t>
      </w:r>
      <w:r w:rsidRPr="60736775" w:rsidR="4096CE71">
        <w:rPr>
          <w:rFonts w:ascii="Calibri" w:hAnsi="Calibri" w:eastAsia="Calibri" w:cs="Calibri"/>
          <w:noProof w:val="0"/>
          <w:color w:val="auto"/>
          <w:sz w:val="24"/>
          <w:szCs w:val="24"/>
          <w:lang w:val="en-GB"/>
        </w:rPr>
        <w:t>.</w:t>
      </w:r>
      <w:r w:rsidRPr="60736775" w:rsidR="4096CE71">
        <w:rPr>
          <w:rFonts w:ascii="Calibri" w:hAnsi="Calibri" w:eastAsia="Calibri" w:cs="Calibri"/>
          <w:noProof w:val="0"/>
          <w:color w:val="auto"/>
          <w:sz w:val="24"/>
          <w:szCs w:val="24"/>
          <w:lang w:val="en-GB"/>
        </w:rPr>
        <w:t xml:space="preserve"> Random house UK </w:t>
      </w:r>
      <w:r w:rsidRPr="60736775" w:rsidR="4096CE71">
        <w:rPr>
          <w:rFonts w:ascii="Calibri" w:hAnsi="Calibri" w:eastAsia="Calibri" w:cs="Calibri"/>
          <w:noProof w:val="0"/>
          <w:color w:val="auto"/>
          <w:sz w:val="24"/>
          <w:szCs w:val="24"/>
          <w:lang w:val="en-GB"/>
        </w:rPr>
        <w:t>limited .</w:t>
      </w:r>
    </w:p>
    <w:p w:rsidR="63F7D2F0" w:rsidP="60736775" w:rsidRDefault="63F7D2F0" w14:paraId="1F2DF1D4" w14:textId="2CAFA453">
      <w:pPr>
        <w:spacing w:before="0" w:beforeAutospacing="off" w:after="240" w:afterAutospacing="off" w:line="360" w:lineRule="auto"/>
        <w:jc w:val="left"/>
      </w:pPr>
      <w:r w:rsidRPr="60736775" w:rsidR="63F7D2F0">
        <w:rPr>
          <w:rFonts w:ascii="Times New Roman" w:hAnsi="Times New Roman" w:eastAsia="Times New Roman" w:cs="Times New Roman"/>
          <w:noProof w:val="0"/>
          <w:sz w:val="24"/>
          <w:szCs w:val="24"/>
          <w:lang w:val="en-GB"/>
        </w:rPr>
        <w:t xml:space="preserve">Thomson, P. (1999). </w:t>
      </w:r>
      <w:r w:rsidRPr="60736775" w:rsidR="63F7D2F0">
        <w:rPr>
          <w:rFonts w:ascii="Times New Roman" w:hAnsi="Times New Roman" w:eastAsia="Times New Roman" w:cs="Times New Roman"/>
          <w:i w:val="1"/>
          <w:iCs w:val="1"/>
          <w:noProof w:val="0"/>
          <w:sz w:val="24"/>
          <w:szCs w:val="24"/>
          <w:lang w:val="en-GB"/>
        </w:rPr>
        <w:t>Shakespeare’s professional career</w:t>
      </w:r>
      <w:r w:rsidRPr="60736775" w:rsidR="63F7D2F0">
        <w:rPr>
          <w:rFonts w:ascii="Times New Roman" w:hAnsi="Times New Roman" w:eastAsia="Times New Roman" w:cs="Times New Roman"/>
          <w:noProof w:val="0"/>
          <w:sz w:val="24"/>
          <w:szCs w:val="24"/>
          <w:lang w:val="en-GB"/>
        </w:rPr>
        <w:t xml:space="preserve">. </w:t>
      </w:r>
      <w:r w:rsidRPr="60736775" w:rsidR="63F7D2F0">
        <w:rPr>
          <w:rFonts w:ascii="Times New Roman" w:hAnsi="Times New Roman" w:eastAsia="Times New Roman" w:cs="Times New Roman"/>
          <w:noProof w:val="0"/>
          <w:sz w:val="24"/>
          <w:szCs w:val="24"/>
          <w:lang w:val="en-GB"/>
        </w:rPr>
        <w:t>Cambridge ;</w:t>
      </w:r>
      <w:r w:rsidRPr="60736775" w:rsidR="63F7D2F0">
        <w:rPr>
          <w:rFonts w:ascii="Times New Roman" w:hAnsi="Times New Roman" w:eastAsia="Times New Roman" w:cs="Times New Roman"/>
          <w:noProof w:val="0"/>
          <w:sz w:val="24"/>
          <w:szCs w:val="24"/>
          <w:lang w:val="en-GB"/>
        </w:rPr>
        <w:t xml:space="preserve"> New York: Cambridge University Press.</w:t>
      </w:r>
    </w:p>
    <w:p w:rsidR="1AB4FEE5" w:rsidP="510FA0CA" w:rsidRDefault="1AB4FEE5" w14:paraId="479239A3" w14:textId="02FF6224">
      <w:pPr>
        <w:jc w:val="left"/>
        <w:rPr>
          <w:rFonts w:ascii="Calibri" w:hAnsi="Calibri" w:eastAsia="Calibri" w:cs="Calibri"/>
          <w:b w:val="1"/>
          <w:bCs w:val="1"/>
          <w:sz w:val="24"/>
          <w:szCs w:val="24"/>
          <w:u w:val="single"/>
        </w:rPr>
      </w:pPr>
      <w:r w:rsidRPr="60736775" w:rsidR="3AAD4BB9">
        <w:rPr>
          <w:rFonts w:ascii="Calibri" w:hAnsi="Calibri" w:eastAsia="Calibri" w:cs="Calibri"/>
          <w:b w:val="1"/>
          <w:bCs w:val="1"/>
          <w:sz w:val="24"/>
          <w:szCs w:val="24"/>
          <w:u w:val="single"/>
        </w:rPr>
        <w:t>AI</w:t>
      </w:r>
    </w:p>
    <w:p w:rsidR="439D6BE5" w:rsidP="60736775" w:rsidRDefault="439D6BE5" w14:paraId="711B4CE9" w14:textId="2E6BBE02">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0736775" w:rsidR="439D6B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 acknowledge the use of AI tools (Copilot) to proofread my process workbook on </w:t>
      </w:r>
      <w:bookmarkStart w:name="_Int_hMoS74iL" w:id="1233811503"/>
      <w:r w:rsidRPr="60736775" w:rsidR="439D6B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12</w:t>
      </w:r>
      <w:bookmarkEnd w:id="1233811503"/>
      <w:r w:rsidRPr="60736775" w:rsidR="439D6B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/12/25 to check my work. I used the prompt “Proofread this...</w:t>
      </w:r>
      <w:r w:rsidRPr="60736775" w:rsidR="439D6B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60736775" w:rsidR="439D6B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439D6BE5" w:rsidP="60736775" w:rsidRDefault="439D6BE5" w14:paraId="0793257B" w14:textId="59939E0D">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60736775" w:rsidR="439D6B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acknowledge the use of Ai tools (Copilot) to wordcount my work, excluding quotes and brackets on the 12/12/25 to check my work. I used the prompt “Wordcount this excluding quotes and brackets”</w:t>
      </w:r>
    </w:p>
    <w:p w:rsidR="1AB4FEE5" w:rsidP="510FA0CA" w:rsidRDefault="1AB4FEE5" w14:paraId="346FDAE6" w14:textId="0C4F729E">
      <w:pPr>
        <w:jc w:val="left"/>
        <w:rPr>
          <w:rFonts w:ascii="Calibri" w:hAnsi="Calibri" w:eastAsia="Calibri" w:cs="Calibri"/>
          <w:b w:val="1"/>
          <w:bCs w:val="1"/>
          <w:sz w:val="24"/>
          <w:szCs w:val="24"/>
          <w:u w:val="single"/>
        </w:rPr>
      </w:pPr>
      <w:r w:rsidRPr="60736775" w:rsidR="3AAD4BB9">
        <w:rPr>
          <w:rFonts w:ascii="Calibri" w:hAnsi="Calibri" w:eastAsia="Calibri" w:cs="Calibri"/>
          <w:b w:val="1"/>
          <w:bCs w:val="1"/>
          <w:sz w:val="24"/>
          <w:szCs w:val="24"/>
          <w:u w:val="single"/>
        </w:rPr>
        <w:t xml:space="preserve">Appendix </w:t>
      </w:r>
    </w:p>
    <w:p w:rsidR="10C45F35" w:rsidP="60736775" w:rsidRDefault="10C45F35" w14:paraId="70E57AB8" w14:textId="4C9D67E6">
      <w:pPr>
        <w:jc w:val="left"/>
        <w:rPr>
          <w:rFonts w:ascii="Calibri" w:hAnsi="Calibri" w:eastAsia="Calibri" w:cs="Calibri"/>
          <w:b w:val="0"/>
          <w:bCs w:val="0"/>
          <w:color w:val="FF0000"/>
          <w:sz w:val="24"/>
          <w:szCs w:val="24"/>
          <w:u w:val="single"/>
        </w:rPr>
      </w:pPr>
      <w:r w:rsidRPr="60736775" w:rsidR="10C45F35">
        <w:rPr>
          <w:rFonts w:ascii="Calibri" w:hAnsi="Calibri" w:eastAsia="Calibri" w:cs="Calibri"/>
          <w:b w:val="0"/>
          <w:bCs w:val="0"/>
          <w:color w:val="FF0000"/>
          <w:sz w:val="24"/>
          <w:szCs w:val="24"/>
          <w:u w:val="single"/>
        </w:rPr>
        <w:t>Appendix 1</w:t>
      </w:r>
    </w:p>
    <w:p w:rsidR="4C3F4086" w:rsidP="60736775" w:rsidRDefault="4C3F4086" w14:paraId="44AF4B12" w14:textId="6F0D2B6E">
      <w:pPr>
        <w:jc w:val="left"/>
        <w:rPr>
          <w:rFonts w:ascii="Calibri" w:hAnsi="Calibri" w:eastAsia="Calibri" w:cs="Calibri"/>
          <w:b w:val="0"/>
          <w:bCs w:val="0"/>
          <w:color w:val="FF0000"/>
          <w:sz w:val="24"/>
          <w:szCs w:val="24"/>
          <w:u w:val="single"/>
        </w:rPr>
      </w:pPr>
      <w:r w:rsidR="4C3F4086">
        <w:drawing>
          <wp:inline wp14:editId="3778692D" wp14:anchorId="6D21DF8E">
            <wp:extent cx="1694008" cy="2257425"/>
            <wp:effectExtent l="0" t="0" r="0" b="0"/>
            <wp:docPr id="1593287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3287745" name="Picture 1593287745"/>
                    <pic:cNvPicPr/>
                  </pic:nvPicPr>
                  <pic:blipFill>
                    <a:blip xmlns:r="http://schemas.openxmlformats.org/officeDocument/2006/relationships" r:embed="rId1387225296">
                      <a:extLst>
                        <a:ext uri="{28A0092B-C50C-407E-A947-70E740481C1C}">
                          <a14:useLocalDpi xmlns:a14="http://schemas.microsoft.com/office/drawing/2010/main"/>
                        </a:ext>
                      </a:extLst>
                    </a:blip>
                    <a:stretch>
                      <a:fillRect/>
                    </a:stretch>
                  </pic:blipFill>
                  <pic:spPr>
                    <a:xfrm rot="0">
                      <a:off x="0" y="0"/>
                      <a:ext cx="1694008" cy="2257425"/>
                    </a:xfrm>
                    <a:prstGeom prst="rect">
                      <a:avLst/>
                    </a:prstGeom>
                  </pic:spPr>
                </pic:pic>
              </a:graphicData>
            </a:graphic>
          </wp:inline>
        </w:drawing>
      </w:r>
    </w:p>
    <w:p w:rsidR="10C45F35" w:rsidP="60736775" w:rsidRDefault="10C45F35" w14:paraId="524EE86B" w14:textId="678E220D">
      <w:pPr>
        <w:jc w:val="left"/>
        <w:rPr>
          <w:rFonts w:ascii="Calibri" w:hAnsi="Calibri" w:eastAsia="Calibri" w:cs="Calibri"/>
          <w:b w:val="0"/>
          <w:bCs w:val="0"/>
          <w:color w:val="FF0000"/>
          <w:sz w:val="24"/>
          <w:szCs w:val="24"/>
          <w:u w:val="single"/>
        </w:rPr>
      </w:pPr>
      <w:r w:rsidRPr="60736775" w:rsidR="10C45F35">
        <w:rPr>
          <w:rFonts w:ascii="Calibri" w:hAnsi="Calibri" w:eastAsia="Calibri" w:cs="Calibri"/>
          <w:b w:val="0"/>
          <w:bCs w:val="0"/>
          <w:color w:val="FF0000"/>
          <w:sz w:val="24"/>
          <w:szCs w:val="24"/>
          <w:u w:val="single"/>
        </w:rPr>
        <w:t>Appendix 2</w:t>
      </w:r>
    </w:p>
    <w:p w:rsidR="688E5E80" w:rsidP="60736775" w:rsidRDefault="688E5E80" w14:paraId="43D2EEF0" w14:textId="66084823">
      <w:pPr>
        <w:pStyle w:val="Normal"/>
        <w:jc w:val="left"/>
      </w:pPr>
      <w:r w:rsidR="688E5E80">
        <w:drawing>
          <wp:inline wp14:editId="3D76376E" wp14:anchorId="1E77BF67">
            <wp:extent cx="1571625" cy="1571625"/>
            <wp:effectExtent l="0" t="0" r="0" b="0"/>
            <wp:docPr id="16398266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8181327" name="Picture 1388181327"/>
                    <pic:cNvPicPr/>
                  </pic:nvPicPr>
                  <pic:blipFill>
                    <a:blip xmlns:r="http://schemas.openxmlformats.org/officeDocument/2006/relationships" r:embed="rId1889446480">
                      <a:extLst>
                        <a:ext uri="{28A0092B-C50C-407E-A947-70E740481C1C}">
                          <a14:useLocalDpi xmlns:a14="http://schemas.microsoft.com/office/drawing/2010/main"/>
                        </a:ext>
                      </a:extLst>
                    </a:blip>
                    <a:stretch>
                      <a:fillRect/>
                    </a:stretch>
                  </pic:blipFill>
                  <pic:spPr>
                    <a:xfrm rot="0">
                      <a:off x="0" y="0"/>
                      <a:ext cx="1571625" cy="1571625"/>
                    </a:xfrm>
                    <a:prstGeom prst="rect">
                      <a:avLst/>
                    </a:prstGeom>
                  </pic:spPr>
                </pic:pic>
              </a:graphicData>
            </a:graphic>
          </wp:inline>
        </w:drawing>
      </w:r>
      <w:r w:rsidR="458FAB67">
        <w:drawing>
          <wp:inline wp14:editId="7BF14176" wp14:anchorId="29D3E6EC">
            <wp:extent cx="1540464" cy="2052814"/>
            <wp:effectExtent l="0" t="0" r="0" b="0"/>
            <wp:docPr id="575586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558666" name="Picture 57558666"/>
                    <pic:cNvPicPr/>
                  </pic:nvPicPr>
                  <pic:blipFill>
                    <a:blip xmlns:r="http://schemas.openxmlformats.org/officeDocument/2006/relationships" r:embed="rId1986874023">
                      <a:extLst>
                        <a:ext uri="{28A0092B-C50C-407E-A947-70E740481C1C}">
                          <a14:useLocalDpi xmlns:a14="http://schemas.microsoft.com/office/drawing/2010/main"/>
                        </a:ext>
                      </a:extLst>
                    </a:blip>
                    <a:stretch>
                      <a:fillRect/>
                    </a:stretch>
                  </pic:blipFill>
                  <pic:spPr>
                    <a:xfrm rot="0">
                      <a:off x="0" y="0"/>
                      <a:ext cx="1540464" cy="2052814"/>
                    </a:xfrm>
                    <a:prstGeom prst="rect">
                      <a:avLst/>
                    </a:prstGeom>
                  </pic:spPr>
                </pic:pic>
              </a:graphicData>
            </a:graphic>
          </wp:inline>
        </w:drawing>
      </w:r>
    </w:p>
    <w:p w:rsidR="10C45F35" w:rsidP="60736775" w:rsidRDefault="10C45F35" w14:paraId="4ADF7820" w14:textId="3415F627">
      <w:pPr>
        <w:jc w:val="left"/>
        <w:rPr>
          <w:rFonts w:ascii="Calibri" w:hAnsi="Calibri" w:eastAsia="Calibri" w:cs="Calibri"/>
          <w:b w:val="0"/>
          <w:bCs w:val="0"/>
          <w:color w:val="FF0000"/>
          <w:sz w:val="24"/>
          <w:szCs w:val="24"/>
          <w:u w:val="single"/>
        </w:rPr>
      </w:pPr>
      <w:r w:rsidRPr="60736775" w:rsidR="10C45F35">
        <w:rPr>
          <w:rFonts w:ascii="Calibri" w:hAnsi="Calibri" w:eastAsia="Calibri" w:cs="Calibri"/>
          <w:b w:val="0"/>
          <w:bCs w:val="0"/>
          <w:color w:val="FF0000"/>
          <w:sz w:val="24"/>
          <w:szCs w:val="24"/>
          <w:u w:val="single"/>
        </w:rPr>
        <w:t xml:space="preserve">Appendix </w:t>
      </w:r>
      <w:r w:rsidRPr="60736775" w:rsidR="66ADFAC0">
        <w:rPr>
          <w:rFonts w:ascii="Calibri" w:hAnsi="Calibri" w:eastAsia="Calibri" w:cs="Calibri"/>
          <w:b w:val="0"/>
          <w:bCs w:val="0"/>
          <w:color w:val="FF0000"/>
          <w:sz w:val="24"/>
          <w:szCs w:val="24"/>
          <w:u w:val="single"/>
        </w:rPr>
        <w:t>3</w:t>
      </w:r>
    </w:p>
    <w:p w:rsidR="06C3721A" w:rsidP="60736775" w:rsidRDefault="06C3721A" w14:paraId="04934163" w14:textId="66984618">
      <w:pPr>
        <w:pStyle w:val="Normal"/>
        <w:jc w:val="left"/>
        <w:rPr>
          <w:rFonts w:ascii="Calibri" w:hAnsi="Calibri" w:eastAsia="Calibri" w:cs="Calibri"/>
          <w:noProof w:val="0"/>
          <w:sz w:val="24"/>
          <w:szCs w:val="24"/>
          <w:lang w:val="en-GB"/>
        </w:rPr>
      </w:pPr>
      <w:hyperlink r:id="R3491dc7c93a94418">
        <w:r w:rsidRPr="60736775" w:rsidR="06C3721A">
          <w:rPr>
            <w:rStyle w:val="Hyperlink"/>
            <w:rFonts w:ascii="Calibri" w:hAnsi="Calibri" w:eastAsia="Calibri" w:cs="Calibri"/>
            <w:noProof w:val="0"/>
            <w:sz w:val="24"/>
            <w:szCs w:val="24"/>
            <w:lang w:val="en-GB"/>
          </w:rPr>
          <w:t>Macbeth Presentation.pptx</w:t>
        </w:r>
      </w:hyperlink>
      <w:r w:rsidRPr="60736775" w:rsidR="06C3721A">
        <w:rPr>
          <w:rFonts w:ascii="Calibri" w:hAnsi="Calibri" w:eastAsia="Calibri" w:cs="Calibri"/>
          <w:noProof w:val="0"/>
          <w:sz w:val="24"/>
          <w:szCs w:val="24"/>
          <w:lang w:val="en-GB"/>
        </w:rPr>
        <w:t xml:space="preserve"> </w:t>
      </w:r>
    </w:p>
    <w:p w:rsidR="10C45F35" w:rsidP="60736775" w:rsidRDefault="10C45F35" w14:paraId="41B5095D" w14:textId="1F00C61E">
      <w:pPr>
        <w:jc w:val="left"/>
        <w:rPr>
          <w:rFonts w:ascii="Calibri" w:hAnsi="Calibri" w:eastAsia="Calibri" w:cs="Calibri"/>
          <w:b w:val="0"/>
          <w:bCs w:val="0"/>
          <w:color w:val="FF0000"/>
          <w:sz w:val="24"/>
          <w:szCs w:val="24"/>
          <w:u w:val="single"/>
        </w:rPr>
      </w:pPr>
      <w:r w:rsidRPr="60736775" w:rsidR="10C45F35">
        <w:rPr>
          <w:rFonts w:ascii="Calibri" w:hAnsi="Calibri" w:eastAsia="Calibri" w:cs="Calibri"/>
          <w:b w:val="0"/>
          <w:bCs w:val="0"/>
          <w:color w:val="FF0000"/>
          <w:sz w:val="24"/>
          <w:szCs w:val="24"/>
          <w:u w:val="single"/>
        </w:rPr>
        <w:t xml:space="preserve">Appendix </w:t>
      </w:r>
      <w:r w:rsidRPr="60736775" w:rsidR="3E14D4EE">
        <w:rPr>
          <w:rFonts w:ascii="Calibri" w:hAnsi="Calibri" w:eastAsia="Calibri" w:cs="Calibri"/>
          <w:b w:val="0"/>
          <w:bCs w:val="0"/>
          <w:color w:val="FF0000"/>
          <w:sz w:val="24"/>
          <w:szCs w:val="24"/>
          <w:u w:val="single"/>
        </w:rPr>
        <w:t>4</w:t>
      </w:r>
    </w:p>
    <w:p w:rsidR="50237C28" w:rsidP="60736775" w:rsidRDefault="50237C28" w14:paraId="209E3EAC" w14:textId="1972ACCC">
      <w:pPr>
        <w:jc w:val="left"/>
        <w:rPr>
          <w:rFonts w:ascii="Calibri" w:hAnsi="Calibri" w:eastAsia="Calibri" w:cs="Calibri"/>
          <w:b w:val="0"/>
          <w:bCs w:val="0"/>
          <w:color w:val="FF0000"/>
          <w:sz w:val="24"/>
          <w:szCs w:val="24"/>
          <w:u w:val="single"/>
        </w:rPr>
      </w:pPr>
      <w:r w:rsidR="50237C28">
        <w:drawing>
          <wp:inline wp14:editId="7934FC34" wp14:anchorId="685C5317">
            <wp:extent cx="1457325" cy="1942023"/>
            <wp:effectExtent l="0" t="0" r="0" b="0"/>
            <wp:docPr id="18656384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5638468" name="Picture 1865638468"/>
                    <pic:cNvPicPr/>
                  </pic:nvPicPr>
                  <pic:blipFill>
                    <a:blip xmlns:r="http://schemas.openxmlformats.org/officeDocument/2006/relationships" r:embed="rId1165817716">
                      <a:extLst>
                        <a:ext uri="{28A0092B-C50C-407E-A947-70E740481C1C}">
                          <a14:useLocalDpi xmlns:a14="http://schemas.microsoft.com/office/drawing/2010/main"/>
                        </a:ext>
                      </a:extLst>
                    </a:blip>
                    <a:stretch>
                      <a:fillRect/>
                    </a:stretch>
                  </pic:blipFill>
                  <pic:spPr>
                    <a:xfrm rot="0">
                      <a:off x="0" y="0"/>
                      <a:ext cx="1457325" cy="1942023"/>
                    </a:xfrm>
                    <a:prstGeom prst="rect">
                      <a:avLst/>
                    </a:prstGeom>
                  </pic:spPr>
                </pic:pic>
              </a:graphicData>
            </a:graphic>
          </wp:inline>
        </w:drawing>
      </w:r>
    </w:p>
    <w:p w:rsidR="10C45F35" w:rsidP="60736775" w:rsidRDefault="10C45F35" w14:paraId="0B3530EC" w14:textId="06306ABD">
      <w:pPr>
        <w:jc w:val="left"/>
        <w:rPr>
          <w:rFonts w:ascii="Calibri" w:hAnsi="Calibri" w:eastAsia="Calibri" w:cs="Calibri"/>
          <w:b w:val="0"/>
          <w:bCs w:val="0"/>
          <w:color w:val="FF0000"/>
          <w:sz w:val="24"/>
          <w:szCs w:val="24"/>
          <w:u w:val="single"/>
        </w:rPr>
      </w:pPr>
      <w:r w:rsidRPr="60736775" w:rsidR="10C45F35">
        <w:rPr>
          <w:rFonts w:ascii="Calibri" w:hAnsi="Calibri" w:eastAsia="Calibri" w:cs="Calibri"/>
          <w:b w:val="0"/>
          <w:bCs w:val="0"/>
          <w:color w:val="FF0000"/>
          <w:sz w:val="24"/>
          <w:szCs w:val="24"/>
          <w:u w:val="single"/>
        </w:rPr>
        <w:t xml:space="preserve">Appendix </w:t>
      </w:r>
      <w:r w:rsidRPr="60736775" w:rsidR="00EDD6E7">
        <w:rPr>
          <w:rFonts w:ascii="Calibri" w:hAnsi="Calibri" w:eastAsia="Calibri" w:cs="Calibri"/>
          <w:b w:val="0"/>
          <w:bCs w:val="0"/>
          <w:color w:val="FF0000"/>
          <w:sz w:val="24"/>
          <w:szCs w:val="24"/>
          <w:u w:val="single"/>
        </w:rPr>
        <w:t>5</w:t>
      </w:r>
    </w:p>
    <w:p w:rsidR="2A32DDE8" w:rsidP="60736775" w:rsidRDefault="2A32DDE8" w14:paraId="66B8D6AE" w14:textId="78F49094">
      <w:pPr>
        <w:jc w:val="left"/>
        <w:rPr>
          <w:rFonts w:ascii="Calibri" w:hAnsi="Calibri" w:eastAsia="Calibri" w:cs="Calibri"/>
          <w:b w:val="0"/>
          <w:bCs w:val="0"/>
          <w:color w:val="FF0000"/>
          <w:sz w:val="24"/>
          <w:szCs w:val="24"/>
          <w:u w:val="single"/>
        </w:rPr>
      </w:pPr>
      <w:r w:rsidR="2A32DDE8">
        <w:drawing>
          <wp:inline wp14:editId="5AB63C20" wp14:anchorId="2E2151A8">
            <wp:extent cx="1400952" cy="1866900"/>
            <wp:effectExtent l="0" t="0" r="0" b="0"/>
            <wp:docPr id="17100022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0002277" name="Picture 1710002277"/>
                    <pic:cNvPicPr/>
                  </pic:nvPicPr>
                  <pic:blipFill>
                    <a:blip xmlns:r="http://schemas.openxmlformats.org/officeDocument/2006/relationships" r:embed="rId1012253431">
                      <a:extLst>
                        <a:ext uri="{28A0092B-C50C-407E-A947-70E740481C1C}">
                          <a14:useLocalDpi xmlns:a14="http://schemas.microsoft.com/office/drawing/2010/main"/>
                        </a:ext>
                      </a:extLst>
                    </a:blip>
                    <a:stretch>
                      <a:fillRect/>
                    </a:stretch>
                  </pic:blipFill>
                  <pic:spPr>
                    <a:xfrm rot="0">
                      <a:off x="0" y="0"/>
                      <a:ext cx="1400952" cy="1866900"/>
                    </a:xfrm>
                    <a:prstGeom prst="rect">
                      <a:avLst/>
                    </a:prstGeom>
                  </pic:spPr>
                </pic:pic>
              </a:graphicData>
            </a:graphic>
          </wp:inline>
        </w:drawing>
      </w:r>
    </w:p>
    <w:p w:rsidR="00EDD6E7" w:rsidP="60736775" w:rsidRDefault="00EDD6E7" w14:paraId="6B457B4C" w14:textId="77F0DBDE">
      <w:pPr>
        <w:pStyle w:val="Normal"/>
        <w:jc w:val="left"/>
        <w:rPr>
          <w:rFonts w:ascii="Calibri" w:hAnsi="Calibri" w:eastAsia="Calibri" w:cs="Calibri"/>
          <w:b w:val="0"/>
          <w:bCs w:val="0"/>
          <w:noProof w:val="0"/>
          <w:color w:val="auto"/>
          <w:sz w:val="24"/>
          <w:szCs w:val="24"/>
          <w:u w:val="single"/>
          <w:lang w:val="en-GB"/>
        </w:rPr>
      </w:pPr>
      <w:r w:rsidRPr="60736775" w:rsidR="00EDD6E7">
        <w:rPr>
          <w:rFonts w:ascii="Calibri" w:hAnsi="Calibri" w:eastAsia="Calibri" w:cs="Calibri"/>
          <w:b w:val="0"/>
          <w:bCs w:val="0"/>
          <w:noProof w:val="0"/>
          <w:color w:val="FF0000"/>
          <w:sz w:val="24"/>
          <w:szCs w:val="24"/>
          <w:u w:val="single"/>
          <w:lang w:val="en-GB"/>
        </w:rPr>
        <w:t>Appendix 6</w:t>
      </w:r>
    </w:p>
    <w:p w:rsidR="543E600F" w:rsidP="60736775" w:rsidRDefault="543E600F" w14:paraId="2197DBDF" w14:textId="212B6BF7">
      <w:pPr>
        <w:pStyle w:val="Normal"/>
        <w:jc w:val="left"/>
        <w:rPr>
          <w:rFonts w:ascii="Calibri" w:hAnsi="Calibri" w:eastAsia="Calibri" w:cs="Calibri"/>
          <w:noProof w:val="0"/>
          <w:sz w:val="24"/>
          <w:szCs w:val="24"/>
          <w:lang w:val="en-GB"/>
        </w:rPr>
      </w:pPr>
      <w:hyperlink r:id="R95b7ce3bc7844fd9">
        <w:r w:rsidRPr="60736775" w:rsidR="543E600F">
          <w:rPr>
            <w:rStyle w:val="Hyperlink"/>
            <w:rFonts w:ascii="Calibri" w:hAnsi="Calibri" w:eastAsia="Calibri" w:cs="Calibri"/>
            <w:noProof w:val="0"/>
            <w:sz w:val="24"/>
            <w:szCs w:val="24"/>
            <w:lang w:val="en-GB"/>
          </w:rPr>
          <w:t>As you Like it Presentation.pptx</w:t>
        </w:r>
      </w:hyperlink>
      <w:r w:rsidRPr="60736775" w:rsidR="543E600F">
        <w:rPr>
          <w:rFonts w:ascii="Calibri" w:hAnsi="Calibri" w:eastAsia="Calibri" w:cs="Calibri"/>
          <w:noProof w:val="0"/>
          <w:sz w:val="24"/>
          <w:szCs w:val="24"/>
          <w:lang w:val="en-GB"/>
        </w:rPr>
        <w:t xml:space="preserve"> </w:t>
      </w:r>
    </w:p>
    <w:p w:rsidR="60736775" w:rsidP="60736775" w:rsidRDefault="60736775" w14:paraId="51CD9E40" w14:textId="710E98B6">
      <w:pPr>
        <w:jc w:val="left"/>
        <w:rPr>
          <w:rFonts w:ascii="Calibri" w:hAnsi="Calibri" w:eastAsia="Calibri" w:cs="Calibri"/>
          <w:b w:val="0"/>
          <w:bCs w:val="0"/>
          <w:color w:val="FF0000"/>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wFyou3pJ2/kkb" int2:id="rSBeDd65">
      <int2:state int2:type="spell" int2:value="Rejected"/>
    </int2:textHash>
    <int2:textHash int2:hashCode="RychnMA93Z9l57" int2:id="utBljPVE">
      <int2:state int2:type="spell" int2:value="Rejected"/>
    </int2:textHash>
    <int2:bookmark int2:bookmarkName="_Int_hMoS74iL" int2:invalidationBookmarkName="" int2:hashCode="f9Ck27dQSEeylJ" int2:id="o7kTYb2I">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79EFB"/>
    <w:rsid w:val="00345C56"/>
    <w:rsid w:val="00A956F4"/>
    <w:rsid w:val="00EDD6E7"/>
    <w:rsid w:val="025DD058"/>
    <w:rsid w:val="036436D4"/>
    <w:rsid w:val="037ECD5B"/>
    <w:rsid w:val="0395B505"/>
    <w:rsid w:val="049CE476"/>
    <w:rsid w:val="051DF9FE"/>
    <w:rsid w:val="0555B6FA"/>
    <w:rsid w:val="059457C8"/>
    <w:rsid w:val="0594DA78"/>
    <w:rsid w:val="05AB8F3E"/>
    <w:rsid w:val="05BB356B"/>
    <w:rsid w:val="05C9DBD0"/>
    <w:rsid w:val="06026013"/>
    <w:rsid w:val="0682AD4A"/>
    <w:rsid w:val="06C3721A"/>
    <w:rsid w:val="06D42B35"/>
    <w:rsid w:val="082EFCD6"/>
    <w:rsid w:val="08F00956"/>
    <w:rsid w:val="0A99CD6A"/>
    <w:rsid w:val="0B1A20C6"/>
    <w:rsid w:val="0B3D2CBB"/>
    <w:rsid w:val="0B69A45B"/>
    <w:rsid w:val="0BE2566B"/>
    <w:rsid w:val="0C34729C"/>
    <w:rsid w:val="0C5DAAD0"/>
    <w:rsid w:val="0C84A2FA"/>
    <w:rsid w:val="0D66FB59"/>
    <w:rsid w:val="0D83812E"/>
    <w:rsid w:val="0E5B2B4C"/>
    <w:rsid w:val="0EEB9210"/>
    <w:rsid w:val="0F6A19B0"/>
    <w:rsid w:val="0FF56192"/>
    <w:rsid w:val="10032B32"/>
    <w:rsid w:val="1005C2A6"/>
    <w:rsid w:val="10511203"/>
    <w:rsid w:val="107302A7"/>
    <w:rsid w:val="10955A55"/>
    <w:rsid w:val="10C45F35"/>
    <w:rsid w:val="1181BEE8"/>
    <w:rsid w:val="11BB21EE"/>
    <w:rsid w:val="1340EC89"/>
    <w:rsid w:val="1391B4B2"/>
    <w:rsid w:val="140C1DE2"/>
    <w:rsid w:val="147CFDBE"/>
    <w:rsid w:val="167E2032"/>
    <w:rsid w:val="16AB9C2C"/>
    <w:rsid w:val="17B13385"/>
    <w:rsid w:val="1887B8F4"/>
    <w:rsid w:val="18DAF083"/>
    <w:rsid w:val="19B44023"/>
    <w:rsid w:val="1A016EE0"/>
    <w:rsid w:val="1A509B95"/>
    <w:rsid w:val="1AB4FEE5"/>
    <w:rsid w:val="1AC86B71"/>
    <w:rsid w:val="1ADF59ED"/>
    <w:rsid w:val="1B5E74B2"/>
    <w:rsid w:val="1B8AD263"/>
    <w:rsid w:val="1BA5FFCB"/>
    <w:rsid w:val="1BE11E70"/>
    <w:rsid w:val="1D73E0A3"/>
    <w:rsid w:val="1DB6983A"/>
    <w:rsid w:val="1DC34FE1"/>
    <w:rsid w:val="1EED6097"/>
    <w:rsid w:val="1EF7A0C2"/>
    <w:rsid w:val="1F81C800"/>
    <w:rsid w:val="1FD6791D"/>
    <w:rsid w:val="1FE09E1C"/>
    <w:rsid w:val="203E3292"/>
    <w:rsid w:val="206EB38C"/>
    <w:rsid w:val="20B569D5"/>
    <w:rsid w:val="2154E3CB"/>
    <w:rsid w:val="2176D2BE"/>
    <w:rsid w:val="21F0CD9A"/>
    <w:rsid w:val="231B3685"/>
    <w:rsid w:val="244D9A22"/>
    <w:rsid w:val="247A80A9"/>
    <w:rsid w:val="2486F828"/>
    <w:rsid w:val="248C6692"/>
    <w:rsid w:val="25001DBD"/>
    <w:rsid w:val="253EF005"/>
    <w:rsid w:val="256289F3"/>
    <w:rsid w:val="25A31079"/>
    <w:rsid w:val="25EB56A8"/>
    <w:rsid w:val="2620B4AF"/>
    <w:rsid w:val="2634A35B"/>
    <w:rsid w:val="26A4075C"/>
    <w:rsid w:val="2789D7F2"/>
    <w:rsid w:val="292E7529"/>
    <w:rsid w:val="2A32DDE8"/>
    <w:rsid w:val="2ACC599D"/>
    <w:rsid w:val="2AD1464F"/>
    <w:rsid w:val="2B9BCD1C"/>
    <w:rsid w:val="2C5C31AD"/>
    <w:rsid w:val="2C642CFC"/>
    <w:rsid w:val="2CA95DCD"/>
    <w:rsid w:val="2CBD74C8"/>
    <w:rsid w:val="2DCC3D0A"/>
    <w:rsid w:val="2E13D699"/>
    <w:rsid w:val="2E79065D"/>
    <w:rsid w:val="2EC14419"/>
    <w:rsid w:val="2EE1C639"/>
    <w:rsid w:val="2F0BA922"/>
    <w:rsid w:val="2F129085"/>
    <w:rsid w:val="2FFC7867"/>
    <w:rsid w:val="30041EC4"/>
    <w:rsid w:val="31EC9C77"/>
    <w:rsid w:val="31F4CFB9"/>
    <w:rsid w:val="32E1E940"/>
    <w:rsid w:val="3301D7B5"/>
    <w:rsid w:val="333B9846"/>
    <w:rsid w:val="34929A62"/>
    <w:rsid w:val="351DAB02"/>
    <w:rsid w:val="35330F19"/>
    <w:rsid w:val="35BDE2C6"/>
    <w:rsid w:val="364D0A2E"/>
    <w:rsid w:val="3748B0CB"/>
    <w:rsid w:val="376D453A"/>
    <w:rsid w:val="383B573E"/>
    <w:rsid w:val="38C69163"/>
    <w:rsid w:val="3954BD3E"/>
    <w:rsid w:val="39E89CB3"/>
    <w:rsid w:val="3A09DB65"/>
    <w:rsid w:val="3A10AB11"/>
    <w:rsid w:val="3AAD4BB9"/>
    <w:rsid w:val="3B8A54DE"/>
    <w:rsid w:val="3C12DFA6"/>
    <w:rsid w:val="3C23ED36"/>
    <w:rsid w:val="3D4EDE54"/>
    <w:rsid w:val="3E14D4EE"/>
    <w:rsid w:val="3E40ECCE"/>
    <w:rsid w:val="3E5B4D8B"/>
    <w:rsid w:val="3EF08FDD"/>
    <w:rsid w:val="3F544FEA"/>
    <w:rsid w:val="3FB0F022"/>
    <w:rsid w:val="3FCD2B59"/>
    <w:rsid w:val="4096CE71"/>
    <w:rsid w:val="4159EF9A"/>
    <w:rsid w:val="415C2BF1"/>
    <w:rsid w:val="41619F39"/>
    <w:rsid w:val="42B60EF1"/>
    <w:rsid w:val="42C47FCD"/>
    <w:rsid w:val="438B1CA4"/>
    <w:rsid w:val="439D6BE5"/>
    <w:rsid w:val="43B1D23B"/>
    <w:rsid w:val="43D38BBE"/>
    <w:rsid w:val="4448209E"/>
    <w:rsid w:val="44DF3D5A"/>
    <w:rsid w:val="45228F66"/>
    <w:rsid w:val="458FAB67"/>
    <w:rsid w:val="45FCD167"/>
    <w:rsid w:val="469287D4"/>
    <w:rsid w:val="469BAFA8"/>
    <w:rsid w:val="47768B90"/>
    <w:rsid w:val="47809942"/>
    <w:rsid w:val="478D1C62"/>
    <w:rsid w:val="47ADD1F0"/>
    <w:rsid w:val="47D1DC7D"/>
    <w:rsid w:val="48A3A1E2"/>
    <w:rsid w:val="48BA5AC0"/>
    <w:rsid w:val="48C34E05"/>
    <w:rsid w:val="4904946A"/>
    <w:rsid w:val="4930DB72"/>
    <w:rsid w:val="49861198"/>
    <w:rsid w:val="499D75C5"/>
    <w:rsid w:val="4B702F7A"/>
    <w:rsid w:val="4B8F6B1A"/>
    <w:rsid w:val="4BCD324A"/>
    <w:rsid w:val="4BEECD2D"/>
    <w:rsid w:val="4C0306EB"/>
    <w:rsid w:val="4C3F4086"/>
    <w:rsid w:val="4C9A74C6"/>
    <w:rsid w:val="4CCAE296"/>
    <w:rsid w:val="4D39ACF6"/>
    <w:rsid w:val="4D6F7F8B"/>
    <w:rsid w:val="4DE9B484"/>
    <w:rsid w:val="4E054A9E"/>
    <w:rsid w:val="4E7C2933"/>
    <w:rsid w:val="4F61D781"/>
    <w:rsid w:val="50237C28"/>
    <w:rsid w:val="50553AFA"/>
    <w:rsid w:val="510FA0CA"/>
    <w:rsid w:val="517AB7AD"/>
    <w:rsid w:val="5228336C"/>
    <w:rsid w:val="52AB0074"/>
    <w:rsid w:val="534164FB"/>
    <w:rsid w:val="54149041"/>
    <w:rsid w:val="543E600F"/>
    <w:rsid w:val="548BBFFF"/>
    <w:rsid w:val="557794C9"/>
    <w:rsid w:val="5589096C"/>
    <w:rsid w:val="55AB499D"/>
    <w:rsid w:val="55F7ECA0"/>
    <w:rsid w:val="56645808"/>
    <w:rsid w:val="56B4F723"/>
    <w:rsid w:val="56C3E7BF"/>
    <w:rsid w:val="5706EEF2"/>
    <w:rsid w:val="5776BFD2"/>
    <w:rsid w:val="57AA54A5"/>
    <w:rsid w:val="57B2AC69"/>
    <w:rsid w:val="5805D978"/>
    <w:rsid w:val="5821CF6E"/>
    <w:rsid w:val="59343A83"/>
    <w:rsid w:val="596C4880"/>
    <w:rsid w:val="5B06328E"/>
    <w:rsid w:val="5B584D54"/>
    <w:rsid w:val="5B8D01A2"/>
    <w:rsid w:val="5BB84CD1"/>
    <w:rsid w:val="5CA71838"/>
    <w:rsid w:val="5D131ABE"/>
    <w:rsid w:val="5D5D163E"/>
    <w:rsid w:val="5E031258"/>
    <w:rsid w:val="5E8C3EB4"/>
    <w:rsid w:val="5E944FD6"/>
    <w:rsid w:val="5EAB65E7"/>
    <w:rsid w:val="5EB79F72"/>
    <w:rsid w:val="5EBFF7DC"/>
    <w:rsid w:val="5FC68D37"/>
    <w:rsid w:val="5FD1E512"/>
    <w:rsid w:val="602FDB87"/>
    <w:rsid w:val="6048F280"/>
    <w:rsid w:val="60736775"/>
    <w:rsid w:val="6098BC92"/>
    <w:rsid w:val="60F2B100"/>
    <w:rsid w:val="61F135FA"/>
    <w:rsid w:val="62492FF7"/>
    <w:rsid w:val="634C6E00"/>
    <w:rsid w:val="63C51CA4"/>
    <w:rsid w:val="63F7D2F0"/>
    <w:rsid w:val="65443AEE"/>
    <w:rsid w:val="654A12BC"/>
    <w:rsid w:val="659F7183"/>
    <w:rsid w:val="668176D9"/>
    <w:rsid w:val="669168B3"/>
    <w:rsid w:val="66ADFAC0"/>
    <w:rsid w:val="66D3C8C0"/>
    <w:rsid w:val="66DDF4D2"/>
    <w:rsid w:val="673EBFEB"/>
    <w:rsid w:val="67B0739F"/>
    <w:rsid w:val="6863F6FC"/>
    <w:rsid w:val="688E5E80"/>
    <w:rsid w:val="68B6DB4F"/>
    <w:rsid w:val="68E740D6"/>
    <w:rsid w:val="6A44D4FF"/>
    <w:rsid w:val="6B4581CB"/>
    <w:rsid w:val="6B542A83"/>
    <w:rsid w:val="6CBC6E92"/>
    <w:rsid w:val="6CD88BFE"/>
    <w:rsid w:val="6CF3A20B"/>
    <w:rsid w:val="6D6DCF23"/>
    <w:rsid w:val="6E03EBF1"/>
    <w:rsid w:val="6E32BC6D"/>
    <w:rsid w:val="6E501683"/>
    <w:rsid w:val="6E7761DB"/>
    <w:rsid w:val="6F188A47"/>
    <w:rsid w:val="6F29A1B7"/>
    <w:rsid w:val="70869743"/>
    <w:rsid w:val="720F24E1"/>
    <w:rsid w:val="72A5D77E"/>
    <w:rsid w:val="733C8958"/>
    <w:rsid w:val="734F24D8"/>
    <w:rsid w:val="743BEB74"/>
    <w:rsid w:val="74854C64"/>
    <w:rsid w:val="7491102C"/>
    <w:rsid w:val="74E5962C"/>
    <w:rsid w:val="74E6D962"/>
    <w:rsid w:val="75670D9C"/>
    <w:rsid w:val="7621B3F7"/>
    <w:rsid w:val="7690264C"/>
    <w:rsid w:val="76980CE0"/>
    <w:rsid w:val="773DE4DC"/>
    <w:rsid w:val="77743D47"/>
    <w:rsid w:val="77BD825D"/>
    <w:rsid w:val="785D7F53"/>
    <w:rsid w:val="78A1A192"/>
    <w:rsid w:val="78B758BF"/>
    <w:rsid w:val="792C1111"/>
    <w:rsid w:val="794F4868"/>
    <w:rsid w:val="79F583A9"/>
    <w:rsid w:val="7A34249C"/>
    <w:rsid w:val="7A63537F"/>
    <w:rsid w:val="7A75C273"/>
    <w:rsid w:val="7A9C7838"/>
    <w:rsid w:val="7ABD3C84"/>
    <w:rsid w:val="7B47CD8C"/>
    <w:rsid w:val="7B6AE0AA"/>
    <w:rsid w:val="7B99A734"/>
    <w:rsid w:val="7C892467"/>
    <w:rsid w:val="7DF35E74"/>
    <w:rsid w:val="7E465D79"/>
    <w:rsid w:val="7E58E478"/>
    <w:rsid w:val="7F20E7A8"/>
    <w:rsid w:val="7F479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79EFB"/>
  <w15:chartTrackingRefBased/>
  <w15:docId w15:val="{CEFF102C-0D7C-4556-9726-ECD3CEA728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10FA0CA"/>
    <w:rPr>
      <w:color w:val="467886"/>
      <w:u w:val="single"/>
    </w:rPr>
  </w:style>
  <w:style w:type="paragraph" w:styleId="Heading1">
    <w:uiPriority w:val="9"/>
    <w:name w:val="heading 1"/>
    <w:basedOn w:val="Normal"/>
    <w:next w:val="Normal"/>
    <w:qFormat/>
    <w:rsid w:val="6073677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073677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32026004" /><Relationship Type="http://schemas.openxmlformats.org/officeDocument/2006/relationships/image" Target="/media/image2.png" Id="rId287001878" /><Relationship Type="http://schemas.openxmlformats.org/officeDocument/2006/relationships/image" Target="/media/image3.png" Id="rId62024261" /><Relationship Type="http://schemas.openxmlformats.org/officeDocument/2006/relationships/image" Target="/media/image4.png" Id="rId1557226127" /><Relationship Type="http://schemas.openxmlformats.org/officeDocument/2006/relationships/image" Target="/media/image5.png" Id="rId1909806827" /><Relationship Type="http://schemas.openxmlformats.org/officeDocument/2006/relationships/hyperlink" Target="https://actor-insider.com/how-to-feel-in-control-but-not-controlled-by-your-acting-career/" TargetMode="External" Id="R7ab619f245d3406a" /><Relationship Type="http://schemas.openxmlformats.org/officeDocument/2006/relationships/hyperlink" Target="http://blog.stageagent.com/how-to-warm-up-before-singing/&amp;gt" TargetMode="External" Id="R34fa9e95181441c2" /><Relationship Type="http://schemas.openxmlformats.org/officeDocument/2006/relationships/hyperlink" Target="https://www.marketproject.org.uk/theatrical-symbolic-elements/" TargetMode="External" Id="R2c87fea20bf94e4d" /><Relationship Type="http://schemas.openxmlformats.org/officeDocument/2006/relationships/hyperlink" Target="https://actor-insider.com/how-to-feel-in-control-but-not-controlled-by-your-acting-career/" TargetMode="External" Id="R513685bfebe94465" /><Relationship Type="http://schemas.openxmlformats.org/officeDocument/2006/relationships/hyperlink" Target="https://www.youtube.com/watch?v=5_kDMVHbr2U" TargetMode="External" Id="R2da6ff0e0ac544dd" /><Relationship Type="http://schemas.openxmlformats.org/officeDocument/2006/relationships/hyperlink" Target="https://www.youtube.com/watch?v=qFwGzh_bgOg&amp;list=PLuUQ7KAL6cKm3cKX9DctDdvDYhoJnrr2H&amp;index=4" TargetMode="External" Id="R06b559fea40e4a9f" /><Relationship Type="http://schemas.openxmlformats.org/officeDocument/2006/relationships/hyperlink" Target="http://blog.stageagent.com/how-to-warm-up-before-singing/&amp;gt" TargetMode="External" Id="Rbbe785fe8d7742b0" /><Relationship Type="http://schemas.openxmlformats.org/officeDocument/2006/relationships/hyperlink" Target="https://www.marketproject.org.uk/theatrical-symbolic-elements/" TargetMode="External" Id="Rcb3a7eb87fff46d0" /><Relationship Type="http://schemas.openxmlformats.org/officeDocument/2006/relationships/image" Target="/media/image.jpg" Id="rId1387225296" /><Relationship Type="http://schemas.openxmlformats.org/officeDocument/2006/relationships/image" Target="/media/image6.png" Id="rId1889446480" /><Relationship Type="http://schemas.openxmlformats.org/officeDocument/2006/relationships/image" Target="/media/image2.jpg" Id="rId1986874023" /><Relationship Type="http://schemas.openxmlformats.org/officeDocument/2006/relationships/hyperlink" Target="https://uowtsd-my.sharepoint.com/:p:/r/personal/2406385_student_uwtsd_ac_uk/Documents/Shakespeare/Macbeth%20Presentation.pptx?d=w9018b504f2f947798b08972c85ce71e5&amp;csf=1&amp;web=1&amp;e=4RKTuH" TargetMode="External" Id="R3491dc7c93a94418" /><Relationship Type="http://schemas.openxmlformats.org/officeDocument/2006/relationships/image" Target="/media/image3.jpg" Id="rId1165817716" /><Relationship Type="http://schemas.openxmlformats.org/officeDocument/2006/relationships/image" Target="/media/image4.jpg" Id="rId1012253431" /><Relationship Type="http://schemas.openxmlformats.org/officeDocument/2006/relationships/hyperlink" Target="https://uowtsd-my.sharepoint.com/:p:/r/personal/2406385_student_uwtsd_ac_uk/Documents/Shakespeare/As%20you%20Like%20it%20Presentation.pptx?d=wa64082769d34497c867e7f6ef940b52d&amp;csf=1&amp;web=1&amp;e=Dx5mkx" TargetMode="External" Id="R95b7ce3bc7844fd9" /><Relationship Type="http://schemas.microsoft.com/office/2020/10/relationships/intelligence" Target="/word/intelligence2.xml" Id="R6c0ea2475ef048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Green (2406385)</dc:creator>
  <keywords/>
  <dc:description/>
  <lastModifiedBy>Hannah Green (2406385)</lastModifiedBy>
  <revision>5</revision>
  <dcterms:created xsi:type="dcterms:W3CDTF">2025-11-06T14:28:54.5675839Z</dcterms:created>
  <dcterms:modified xsi:type="dcterms:W3CDTF">2025-12-12T17:19:44.9029829Z</dcterms:modified>
</coreProperties>
</file>