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6F5A51" w14:textId="77777777" w:rsidR="00316433" w:rsidRPr="000B0F22" w:rsidRDefault="00316433" w:rsidP="00316433">
      <w:pPr>
        <w:rPr>
          <w:rFonts w:ascii="Arial" w:hAnsi="Arial" w:cs="Arial"/>
          <w:b/>
          <w:bCs/>
        </w:rPr>
      </w:pPr>
      <w:r w:rsidRPr="000B0F22">
        <w:rPr>
          <w:rFonts w:ascii="Arial" w:hAnsi="Arial" w:cs="Arial"/>
          <w:b/>
          <w:bCs/>
        </w:rPr>
        <w:t>1. Marketing Approach:</w:t>
      </w:r>
    </w:p>
    <w:p w14:paraId="75ECCB2C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The marketing approach for a new business should focus on building brand awareness, reaching potential customers, and generating initial sales. Here’s a structured approach:</w:t>
      </w:r>
    </w:p>
    <w:p w14:paraId="35B53365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a. Identify Target Audience:</w:t>
      </w:r>
    </w:p>
    <w:p w14:paraId="03817B5E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Research demographics, psychographics, and buying habits of the target market.</w:t>
      </w:r>
    </w:p>
    <w:p w14:paraId="1966782D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Create customer personas to focus the marketing on the right audience.</w:t>
      </w:r>
    </w:p>
    <w:p w14:paraId="0B1D2494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b. Develop a Brand Identity:</w:t>
      </w:r>
    </w:p>
    <w:p w14:paraId="7810E727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 xml:space="preserve">Create a strong brand with a unique name, logo, </w:t>
      </w:r>
      <w:proofErr w:type="spellStart"/>
      <w:r w:rsidRPr="000B0F22">
        <w:rPr>
          <w:rFonts w:ascii="Arial" w:hAnsi="Arial" w:cs="Arial"/>
        </w:rPr>
        <w:t>colors</w:t>
      </w:r>
      <w:proofErr w:type="spellEnd"/>
      <w:r w:rsidRPr="000B0F22">
        <w:rPr>
          <w:rFonts w:ascii="Arial" w:hAnsi="Arial" w:cs="Arial"/>
        </w:rPr>
        <w:t>, and messaging that resonates with the target audience.</w:t>
      </w:r>
    </w:p>
    <w:p w14:paraId="3B80B582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Ensure the brand has a clear mission, vision, and value proposition.</w:t>
      </w:r>
    </w:p>
    <w:p w14:paraId="53C01D42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c. Build an Online Presence:</w:t>
      </w:r>
    </w:p>
    <w:p w14:paraId="0C2F4F70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Develop a website that is user-friendly, mobile-optimized, and SEO-friendly to attract organic traffic.</w:t>
      </w:r>
    </w:p>
    <w:p w14:paraId="0E0722BB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Set up profiles on relevant social media platforms where the target audience is active.</w:t>
      </w:r>
    </w:p>
    <w:p w14:paraId="42CC0566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d. Content Marketing:</w:t>
      </w:r>
    </w:p>
    <w:p w14:paraId="27F7ED01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Create valuable content (blogs, videos, infographics) that addresses customer pain points and positions the business as an authority.</w:t>
      </w:r>
    </w:p>
    <w:p w14:paraId="6D4BF5C2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Engage in email marketing by capturing leads and nurturing them with informative content, special offers, and product launches.</w:t>
      </w:r>
    </w:p>
    <w:p w14:paraId="16200EBD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e. Paid Advertising:</w:t>
      </w:r>
    </w:p>
    <w:p w14:paraId="66E2147E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Use paid advertising (e.g., Google Ads, Facebook Ads) to generate visibility and drive traffic to the website or social media channels.</w:t>
      </w:r>
    </w:p>
    <w:p w14:paraId="0A390995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Set a budget to experiment with different ad platforms and types, targeting specific audience segments.</w:t>
      </w:r>
    </w:p>
    <w:p w14:paraId="49314A82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f. Networking and Partnerships:</w:t>
      </w:r>
    </w:p>
    <w:p w14:paraId="03042B9B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Attend local events, trade shows, or virtual gatherings relevant to the industry.</w:t>
      </w:r>
    </w:p>
    <w:p w14:paraId="52098CA2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Form partnerships with complementary businesses to cross-promote and expand reach.</w:t>
      </w:r>
    </w:p>
    <w:p w14:paraId="53650CF4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g. Customer Feedback and Iteration:</w:t>
      </w:r>
    </w:p>
    <w:p w14:paraId="66AEBEE9" w14:textId="77777777" w:rsidR="00316433" w:rsidRPr="000B0F22" w:rsidRDefault="00316433" w:rsidP="00316433">
      <w:pPr>
        <w:rPr>
          <w:rFonts w:ascii="Arial" w:hAnsi="Arial" w:cs="Arial"/>
        </w:rPr>
      </w:pPr>
      <w:r w:rsidRPr="000B0F22">
        <w:rPr>
          <w:rFonts w:ascii="Arial" w:hAnsi="Arial" w:cs="Arial"/>
        </w:rPr>
        <w:t>Actively collect feedback from early customers to improve offerings and customer experience.</w:t>
      </w:r>
    </w:p>
    <w:p w14:paraId="5E7BC021" w14:textId="327BC26A" w:rsidR="000B0F22" w:rsidRPr="000B0F22" w:rsidRDefault="00316433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Use insights to adjust marketing strategies and refine messaging.</w:t>
      </w:r>
      <w:r w:rsidR="000B0F22" w:rsidRPr="000B0F22">
        <w:rPr>
          <w:rFonts w:ascii="Arial" w:hAnsi="Arial" w:cs="Arial"/>
        </w:rPr>
        <w:t xml:space="preserve"> </w:t>
      </w:r>
      <w:r w:rsidR="000B0F22" w:rsidRPr="000B0F22">
        <w:rPr>
          <w:rFonts w:ascii="Arial" w:hAnsi="Arial" w:cs="Arial"/>
        </w:rPr>
        <w:t>2. Start-up Costs:</w:t>
      </w:r>
    </w:p>
    <w:p w14:paraId="4C86889B" w14:textId="77777777" w:rsidR="000B0F22" w:rsidRPr="000B0F22" w:rsidRDefault="000B0F22" w:rsidP="000B0F22">
      <w:pPr>
        <w:rPr>
          <w:rFonts w:ascii="Arial" w:hAnsi="Arial" w:cs="Arial"/>
        </w:rPr>
      </w:pPr>
    </w:p>
    <w:p w14:paraId="60337B3F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These one-time expenses are essential to get the business operational. Here’s a breakdown of typical start-up costs for a new business:</w:t>
      </w:r>
    </w:p>
    <w:p w14:paraId="320C1108" w14:textId="77777777" w:rsidR="000B0F22" w:rsidRPr="000B0F22" w:rsidRDefault="000B0F22" w:rsidP="000B0F22">
      <w:pPr>
        <w:rPr>
          <w:rFonts w:ascii="Arial" w:hAnsi="Arial" w:cs="Arial"/>
        </w:rPr>
      </w:pPr>
    </w:p>
    <w:p w14:paraId="13F61E06" w14:textId="77777777" w:rsidR="000B0F22" w:rsidRPr="000B0F22" w:rsidRDefault="000B0F22" w:rsidP="000B0F22">
      <w:pPr>
        <w:rPr>
          <w:rFonts w:ascii="Arial" w:hAnsi="Arial" w:cs="Arial"/>
          <w:b/>
          <w:bCs/>
        </w:rPr>
      </w:pPr>
      <w:r w:rsidRPr="000B0F22">
        <w:rPr>
          <w:rFonts w:ascii="Arial" w:hAnsi="Arial" w:cs="Arial"/>
          <w:b/>
          <w:bCs/>
        </w:rPr>
        <w:lastRenderedPageBreak/>
        <w:t>a. Business Registration and Legal Fees:</w:t>
      </w:r>
    </w:p>
    <w:p w14:paraId="63EA95E8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Business name registration, incorporation fees, permits, and licenses.</w:t>
      </w:r>
    </w:p>
    <w:p w14:paraId="3985DB4B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b. Equipment and Technology:</w:t>
      </w:r>
    </w:p>
    <w:p w14:paraId="5F3AA94E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Computers, phones, and software tools for design, CRM, and accounting.</w:t>
      </w:r>
    </w:p>
    <w:p w14:paraId="687E061A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Any industry-specific tools or equipment needed for operations.</w:t>
      </w:r>
    </w:p>
    <w:p w14:paraId="45BCFB72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c. Branding and Marketing Materials:</w:t>
      </w:r>
    </w:p>
    <w:p w14:paraId="7E0722BF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Logo design, website development, social media setup, and initial digital advertising budget.</w:t>
      </w:r>
    </w:p>
    <w:p w14:paraId="72CCED86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Printing of business cards, flyers, or brochures for offline marketing.</w:t>
      </w:r>
    </w:p>
    <w:p w14:paraId="3AC11C80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d. Inventory (if applicable):</w:t>
      </w:r>
    </w:p>
    <w:p w14:paraId="1D6F26DB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Initial stock of products or raw materials needed for the first production cycle.</w:t>
      </w:r>
    </w:p>
    <w:p w14:paraId="4C32568E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e. Office or Storefront Space:</w:t>
      </w:r>
    </w:p>
    <w:p w14:paraId="422F6BDD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Leasing or rental costs for office space, coworking memberships, or a retail storefront.</w:t>
      </w:r>
    </w:p>
    <w:p w14:paraId="3049D4CD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Utilities, deposits, and basic setup of the workspace.</w:t>
      </w:r>
    </w:p>
    <w:p w14:paraId="1B759C4F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f. Insurance:</w:t>
      </w:r>
    </w:p>
    <w:p w14:paraId="09FA4264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Business insurance, liability insurance, and other policies to protect the business.</w:t>
      </w:r>
    </w:p>
    <w:p w14:paraId="60D1B8F0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g. Professional Fees:</w:t>
      </w:r>
    </w:p>
    <w:p w14:paraId="68B0BB62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Fees for accounting, legal, and business consulting services during the initial setup phase.</w:t>
      </w:r>
    </w:p>
    <w:p w14:paraId="5F118387" w14:textId="77777777" w:rsidR="000B0F22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h. Operational Costs:</w:t>
      </w:r>
    </w:p>
    <w:p w14:paraId="58DEDB6B" w14:textId="3DEFC595" w:rsidR="00316433" w:rsidRPr="000B0F22" w:rsidRDefault="000B0F22" w:rsidP="000B0F22">
      <w:pPr>
        <w:rPr>
          <w:rFonts w:ascii="Arial" w:hAnsi="Arial" w:cs="Arial"/>
        </w:rPr>
      </w:pPr>
      <w:r w:rsidRPr="000B0F22">
        <w:rPr>
          <w:rFonts w:ascii="Arial" w:hAnsi="Arial" w:cs="Arial"/>
        </w:rPr>
        <w:t>Initial marketing budget, employee training, and small salaries for the early team (if hiring is necessary).</w:t>
      </w:r>
    </w:p>
    <w:p w14:paraId="20A05A8C" w14:textId="77777777" w:rsidR="000B0F22" w:rsidRPr="00316433" w:rsidRDefault="000B0F22" w:rsidP="00316433">
      <w:pPr>
        <w:rPr>
          <w:rFonts w:ascii="Arial" w:hAnsi="Arial" w:cs="Arial"/>
          <w:sz w:val="24"/>
          <w:szCs w:val="24"/>
        </w:rPr>
      </w:pPr>
    </w:p>
    <w:p w14:paraId="6A747D8C" w14:textId="77777777" w:rsidR="00316433" w:rsidRPr="000B0F22" w:rsidRDefault="00316433" w:rsidP="00316433">
      <w:pPr>
        <w:rPr>
          <w:rFonts w:ascii="Arial" w:hAnsi="Arial" w:cs="Arial"/>
          <w:b/>
          <w:bCs/>
        </w:rPr>
      </w:pPr>
      <w:r w:rsidRPr="000B0F22">
        <w:rPr>
          <w:rFonts w:ascii="Arial" w:hAnsi="Arial" w:cs="Arial"/>
          <w:b/>
          <w:bCs/>
        </w:rPr>
        <w:t>Example of Initial Budget for Start-Up Costs:</w:t>
      </w:r>
    </w:p>
    <w:p w14:paraId="12014545" w14:textId="77777777" w:rsidR="00316433" w:rsidRPr="00316433" w:rsidRDefault="00316433" w:rsidP="00316433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6433" w:rsidRPr="00316433" w14:paraId="55820B12" w14:textId="77777777" w:rsidTr="00316433">
        <w:tc>
          <w:tcPr>
            <w:tcW w:w="4508" w:type="dxa"/>
          </w:tcPr>
          <w:p w14:paraId="36DAD0A5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Item</w:t>
            </w:r>
          </w:p>
        </w:tc>
        <w:tc>
          <w:tcPr>
            <w:tcW w:w="4508" w:type="dxa"/>
          </w:tcPr>
          <w:p w14:paraId="03830C78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Estimated Cost</w:t>
            </w:r>
          </w:p>
        </w:tc>
      </w:tr>
      <w:tr w:rsidR="00316433" w:rsidRPr="00316433" w14:paraId="12338308" w14:textId="77777777" w:rsidTr="00316433">
        <w:tc>
          <w:tcPr>
            <w:tcW w:w="4508" w:type="dxa"/>
          </w:tcPr>
          <w:p w14:paraId="78EF8335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Business Registration &amp; Legal</w:t>
            </w:r>
          </w:p>
        </w:tc>
        <w:tc>
          <w:tcPr>
            <w:tcW w:w="4508" w:type="dxa"/>
          </w:tcPr>
          <w:p w14:paraId="17898802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$1,000</w:t>
            </w:r>
          </w:p>
        </w:tc>
      </w:tr>
      <w:tr w:rsidR="00316433" w:rsidRPr="00316433" w14:paraId="4A2B0D35" w14:textId="77777777" w:rsidTr="00316433">
        <w:tc>
          <w:tcPr>
            <w:tcW w:w="4508" w:type="dxa"/>
          </w:tcPr>
          <w:p w14:paraId="5D367643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Branding &amp; Marketing</w:t>
            </w:r>
          </w:p>
        </w:tc>
        <w:tc>
          <w:tcPr>
            <w:tcW w:w="4508" w:type="dxa"/>
          </w:tcPr>
          <w:p w14:paraId="0D63D690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$3,000</w:t>
            </w:r>
          </w:p>
        </w:tc>
      </w:tr>
      <w:tr w:rsidR="00316433" w:rsidRPr="00316433" w14:paraId="698B2C9E" w14:textId="77777777" w:rsidTr="00316433">
        <w:tc>
          <w:tcPr>
            <w:tcW w:w="4508" w:type="dxa"/>
          </w:tcPr>
          <w:p w14:paraId="70A67B40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Website Development</w:t>
            </w:r>
          </w:p>
        </w:tc>
        <w:tc>
          <w:tcPr>
            <w:tcW w:w="4508" w:type="dxa"/>
          </w:tcPr>
          <w:p w14:paraId="3DD32DA7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$2,500</w:t>
            </w:r>
          </w:p>
        </w:tc>
      </w:tr>
      <w:tr w:rsidR="00316433" w:rsidRPr="00316433" w14:paraId="71B30843" w14:textId="77777777" w:rsidTr="00316433">
        <w:tc>
          <w:tcPr>
            <w:tcW w:w="4508" w:type="dxa"/>
          </w:tcPr>
          <w:p w14:paraId="1B3B9825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Initial Inventory</w:t>
            </w:r>
          </w:p>
        </w:tc>
        <w:tc>
          <w:tcPr>
            <w:tcW w:w="4508" w:type="dxa"/>
          </w:tcPr>
          <w:p w14:paraId="584888C0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$5,000</w:t>
            </w:r>
          </w:p>
        </w:tc>
      </w:tr>
      <w:tr w:rsidR="00316433" w:rsidRPr="00316433" w14:paraId="5FC10B51" w14:textId="77777777" w:rsidTr="00316433">
        <w:tc>
          <w:tcPr>
            <w:tcW w:w="4508" w:type="dxa"/>
          </w:tcPr>
          <w:p w14:paraId="7C50DC5C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Office Lease</w:t>
            </w:r>
          </w:p>
        </w:tc>
        <w:tc>
          <w:tcPr>
            <w:tcW w:w="4508" w:type="dxa"/>
          </w:tcPr>
          <w:p w14:paraId="4522B686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$3,000</w:t>
            </w:r>
          </w:p>
        </w:tc>
      </w:tr>
      <w:tr w:rsidR="00316433" w:rsidRPr="00316433" w14:paraId="5F945EF4" w14:textId="77777777" w:rsidTr="00316433">
        <w:tc>
          <w:tcPr>
            <w:tcW w:w="4508" w:type="dxa"/>
          </w:tcPr>
          <w:p w14:paraId="0BDC1E10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Insurance</w:t>
            </w:r>
          </w:p>
        </w:tc>
        <w:tc>
          <w:tcPr>
            <w:tcW w:w="4508" w:type="dxa"/>
          </w:tcPr>
          <w:p w14:paraId="1679F40D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$1,200</w:t>
            </w:r>
          </w:p>
        </w:tc>
      </w:tr>
      <w:tr w:rsidR="00316433" w:rsidRPr="00316433" w14:paraId="2BA64EC4" w14:textId="77777777" w:rsidTr="00316433">
        <w:tc>
          <w:tcPr>
            <w:tcW w:w="4508" w:type="dxa"/>
          </w:tcPr>
          <w:p w14:paraId="5A0B9460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Equipment &amp; Technology</w:t>
            </w:r>
          </w:p>
        </w:tc>
        <w:tc>
          <w:tcPr>
            <w:tcW w:w="4508" w:type="dxa"/>
          </w:tcPr>
          <w:p w14:paraId="094809A2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$4,000</w:t>
            </w:r>
          </w:p>
        </w:tc>
      </w:tr>
      <w:tr w:rsidR="00316433" w:rsidRPr="00316433" w14:paraId="5B8AA202" w14:textId="77777777" w:rsidTr="00316433">
        <w:tc>
          <w:tcPr>
            <w:tcW w:w="4508" w:type="dxa"/>
          </w:tcPr>
          <w:p w14:paraId="2628708C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Professional Fees</w:t>
            </w:r>
          </w:p>
        </w:tc>
        <w:tc>
          <w:tcPr>
            <w:tcW w:w="4508" w:type="dxa"/>
          </w:tcPr>
          <w:p w14:paraId="78727F4D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$2,500</w:t>
            </w:r>
          </w:p>
        </w:tc>
      </w:tr>
      <w:tr w:rsidR="00316433" w:rsidRPr="00316433" w14:paraId="4066EB33" w14:textId="77777777" w:rsidTr="00316433">
        <w:tc>
          <w:tcPr>
            <w:tcW w:w="4508" w:type="dxa"/>
          </w:tcPr>
          <w:p w14:paraId="70761C70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Total Estimated Start-Up Cost</w:t>
            </w:r>
          </w:p>
        </w:tc>
        <w:tc>
          <w:tcPr>
            <w:tcW w:w="4508" w:type="dxa"/>
          </w:tcPr>
          <w:p w14:paraId="7E2DDC3C" w14:textId="77777777" w:rsidR="00316433" w:rsidRPr="00316433" w:rsidRDefault="00316433" w:rsidP="00E4001D">
            <w:pPr>
              <w:rPr>
                <w:rFonts w:ascii="Arial" w:hAnsi="Arial" w:cs="Arial"/>
              </w:rPr>
            </w:pPr>
            <w:r w:rsidRPr="00316433">
              <w:rPr>
                <w:rFonts w:ascii="Arial" w:hAnsi="Arial" w:cs="Arial"/>
              </w:rPr>
              <w:t>$22,200</w:t>
            </w:r>
          </w:p>
        </w:tc>
      </w:tr>
    </w:tbl>
    <w:p w14:paraId="388DCD56" w14:textId="00AE395A" w:rsidR="00B200BA" w:rsidRPr="00316433" w:rsidRDefault="00B200BA" w:rsidP="00316433">
      <w:pPr>
        <w:rPr>
          <w:rFonts w:ascii="Arial" w:hAnsi="Arial" w:cs="Arial"/>
        </w:rPr>
      </w:pPr>
    </w:p>
    <w:sectPr w:rsidR="00B200BA" w:rsidRPr="003164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82EA6"/>
    <w:multiLevelType w:val="hybridMultilevel"/>
    <w:tmpl w:val="2826C42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46258"/>
    <w:multiLevelType w:val="hybridMultilevel"/>
    <w:tmpl w:val="DD9C3A54"/>
    <w:lvl w:ilvl="0" w:tplc="DE308110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ADC05D4"/>
    <w:multiLevelType w:val="hybridMultilevel"/>
    <w:tmpl w:val="FB9C231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D6437"/>
    <w:multiLevelType w:val="hybridMultilevel"/>
    <w:tmpl w:val="257C71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C145E"/>
    <w:multiLevelType w:val="hybridMultilevel"/>
    <w:tmpl w:val="69BCD00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59462">
    <w:abstractNumId w:val="0"/>
  </w:num>
  <w:num w:numId="2" w16cid:durableId="1422141509">
    <w:abstractNumId w:val="3"/>
  </w:num>
  <w:num w:numId="3" w16cid:durableId="2069064358">
    <w:abstractNumId w:val="4"/>
  </w:num>
  <w:num w:numId="4" w16cid:durableId="1590306377">
    <w:abstractNumId w:val="2"/>
  </w:num>
  <w:num w:numId="5" w16cid:durableId="546912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433"/>
    <w:rsid w:val="000B0F22"/>
    <w:rsid w:val="00316433"/>
    <w:rsid w:val="00455C84"/>
    <w:rsid w:val="00676AB1"/>
    <w:rsid w:val="00B200BA"/>
    <w:rsid w:val="00E2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C64F8"/>
  <w15:chartTrackingRefBased/>
  <w15:docId w15:val="{552C716E-30C0-496E-9DAC-D4D161BB7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433"/>
    <w:pPr>
      <w:ind w:left="720"/>
      <w:contextualSpacing/>
    </w:pPr>
  </w:style>
  <w:style w:type="table" w:styleId="TableGrid">
    <w:name w:val="Table Grid"/>
    <w:basedOn w:val="TableNormal"/>
    <w:uiPriority w:val="39"/>
    <w:rsid w:val="0031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rufneg chavez cobos</dc:creator>
  <cp:keywords/>
  <dc:description/>
  <cp:lastModifiedBy>rufneg chavez cobos</cp:lastModifiedBy>
  <cp:revision>1</cp:revision>
  <dcterms:created xsi:type="dcterms:W3CDTF">2024-11-14T15:18:00Z</dcterms:created>
  <dcterms:modified xsi:type="dcterms:W3CDTF">2024-11-14T15:33:00Z</dcterms:modified>
</cp:coreProperties>
</file>