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Pr="006860B3" w:rsidR="002670B6" w:rsidRDefault="002670B6" w14:paraId="095D7FD0" w14:textId="77777777">
      <w:pPr>
        <w:rPr>
          <w:rFonts w:asciiTheme="majorHAnsi" w:hAnsiTheme="majorHAnsi"/>
        </w:rPr>
      </w:pPr>
      <w:r w:rsidRPr="006860B3">
        <w:rPr>
          <w:rFonts w:asciiTheme="majorHAnsi" w:hAnsiTheme="majorHAnsi"/>
        </w:rPr>
        <w:t xml:space="preserve">Name: Cristian Calin </w:t>
      </w:r>
    </w:p>
    <w:p w:rsidRPr="006860B3" w:rsidR="002670B6" w:rsidRDefault="002670B6" w14:paraId="1A06E8D9" w14:textId="77777777">
      <w:pPr>
        <w:rPr>
          <w:rFonts w:asciiTheme="majorHAnsi" w:hAnsiTheme="majorHAnsi"/>
        </w:rPr>
      </w:pPr>
      <w:r w:rsidRPr="006860B3">
        <w:rPr>
          <w:rFonts w:asciiTheme="majorHAnsi" w:hAnsiTheme="majorHAnsi"/>
        </w:rPr>
        <w:t>Student number: 2410078</w:t>
      </w:r>
    </w:p>
    <w:p w:rsidRPr="006860B3" w:rsidR="008C1D1D" w:rsidRDefault="008C1D1D" w14:paraId="264E1B7B" w14:textId="1027C35E">
      <w:pPr>
        <w:rPr>
          <w:rFonts w:asciiTheme="majorHAnsi" w:hAnsiTheme="majorHAnsi"/>
        </w:rPr>
      </w:pPr>
      <w:r w:rsidRPr="006860B3">
        <w:rPr>
          <w:rFonts w:asciiTheme="majorHAnsi" w:hAnsiTheme="majorHAnsi"/>
        </w:rPr>
        <w:t>Lecturer Name: Rebec</w:t>
      </w:r>
      <w:r w:rsidRPr="006860B3" w:rsidR="00416555">
        <w:rPr>
          <w:rFonts w:asciiTheme="majorHAnsi" w:hAnsiTheme="majorHAnsi"/>
        </w:rPr>
        <w:t>ca Stewart</w:t>
      </w:r>
    </w:p>
    <w:p w:rsidRPr="006860B3" w:rsidR="00FB7A6D" w:rsidRDefault="00FB7A6D" w14:paraId="2BECCAD8" w14:textId="4C1B75D2">
      <w:pPr>
        <w:rPr>
          <w:rFonts w:asciiTheme="majorHAnsi" w:hAnsiTheme="majorHAnsi"/>
        </w:rPr>
      </w:pPr>
      <w:r w:rsidRPr="006860B3">
        <w:rPr>
          <w:rFonts w:asciiTheme="majorHAnsi" w:hAnsiTheme="majorHAnsi"/>
        </w:rPr>
        <w:t xml:space="preserve">Module: </w:t>
      </w:r>
      <w:r w:rsidRPr="006860B3" w:rsidR="00F533F1">
        <w:rPr>
          <w:rFonts w:asciiTheme="majorHAnsi" w:hAnsiTheme="majorHAnsi"/>
        </w:rPr>
        <w:t>Employability and career development LCL</w:t>
      </w:r>
      <w:r w:rsidRPr="006860B3" w:rsidR="00D049F9">
        <w:rPr>
          <w:rFonts w:asciiTheme="majorHAnsi" w:hAnsiTheme="majorHAnsi"/>
        </w:rPr>
        <w:t>M4005</w:t>
      </w:r>
    </w:p>
    <w:p w:rsidRPr="006860B3" w:rsidR="00AB380F" w:rsidRDefault="00AB380F" w14:paraId="5483CB56" w14:textId="3BF700A4">
      <w:pPr>
        <w:rPr>
          <w:rFonts w:asciiTheme="majorHAnsi" w:hAnsiTheme="majorHAnsi"/>
        </w:rPr>
      </w:pPr>
      <w:r w:rsidRPr="006860B3">
        <w:rPr>
          <w:rFonts w:asciiTheme="majorHAnsi" w:hAnsiTheme="majorHAnsi"/>
        </w:rPr>
        <w:t xml:space="preserve">Assignment title: Selection </w:t>
      </w:r>
      <w:r w:rsidRPr="006860B3" w:rsidR="00531214">
        <w:rPr>
          <w:rFonts w:asciiTheme="majorHAnsi" w:hAnsiTheme="majorHAnsi"/>
        </w:rPr>
        <w:t xml:space="preserve">of in-class tasks </w:t>
      </w:r>
    </w:p>
    <w:p w:rsidRPr="006860B3" w:rsidR="008E1A7F" w:rsidRDefault="006860B3" w14:paraId="28376D38" w14:textId="60AB4A4B">
      <w:pPr>
        <w:rPr>
          <w:rFonts w:asciiTheme="majorHAnsi" w:hAnsiTheme="majorHAnsi"/>
        </w:rPr>
      </w:pPr>
      <w:r w:rsidRPr="006860B3">
        <w:rPr>
          <w:rFonts w:asciiTheme="majorHAnsi" w:hAnsiTheme="majorHAnsi"/>
        </w:rPr>
        <w:br/>
      </w:r>
    </w:p>
    <w:p w:rsidRPr="006860B3" w:rsidR="008E1A7F" w:rsidRDefault="008E1A7F" w14:paraId="688A53F0" w14:textId="77777777">
      <w:pPr>
        <w:rPr>
          <w:rFonts w:asciiTheme="majorHAnsi" w:hAnsiTheme="majorHAnsi"/>
        </w:rPr>
      </w:pPr>
    </w:p>
    <w:p w:rsidRPr="006860B3" w:rsidR="008E1A7F" w:rsidRDefault="008E1A7F" w14:paraId="5E07DB50" w14:textId="77777777">
      <w:pPr>
        <w:rPr>
          <w:rFonts w:asciiTheme="majorHAnsi" w:hAnsiTheme="majorHAnsi"/>
        </w:rPr>
      </w:pPr>
    </w:p>
    <w:p w:rsidRPr="006860B3" w:rsidR="00CF5F66" w:rsidP="0D74D0B8" w:rsidRDefault="09B10B1B" w14:paraId="298AC577" w14:textId="6C0C501A">
      <w:pPr>
        <w:rPr>
          <w:rFonts w:ascii="Calibri" w:hAnsi="Calibri" w:asciiTheme="majorAscii" w:hAnsiTheme="majorAscii"/>
        </w:rPr>
      </w:pPr>
      <w:r w:rsidRPr="0D74D0B8" w:rsidR="2F862B8C">
        <w:rPr>
          <w:rFonts w:ascii="Calibri" w:hAnsi="Calibri" w:asciiTheme="majorAscii" w:hAnsiTheme="majorAscii"/>
        </w:rPr>
        <w:t xml:space="preserve">The primary job selected for this assignment is the VIP Chauffeur role at National Executive Transfers Ltd. To meet the requirement of comparing four job adverts, three </w:t>
      </w:r>
      <w:r w:rsidRPr="0D74D0B8" w:rsidR="2F862B8C">
        <w:rPr>
          <w:rFonts w:ascii="Calibri" w:hAnsi="Calibri" w:asciiTheme="majorAscii" w:hAnsiTheme="majorAscii"/>
        </w:rPr>
        <w:t>additional</w:t>
      </w:r>
      <w:r w:rsidRPr="0D74D0B8" w:rsidR="2F862B8C">
        <w:rPr>
          <w:rFonts w:ascii="Calibri" w:hAnsi="Calibri" w:asciiTheme="majorAscii" w:hAnsiTheme="majorAscii"/>
        </w:rPr>
        <w:t xml:space="preserve"> roles </w:t>
      </w:r>
      <w:r w:rsidRPr="0D74D0B8" w:rsidR="2F862B8C">
        <w:rPr>
          <w:rFonts w:ascii="Calibri" w:hAnsi="Calibri" w:asciiTheme="majorAscii" w:hAnsiTheme="majorAscii"/>
        </w:rPr>
        <w:t>directly linked</w:t>
      </w:r>
      <w:r w:rsidRPr="0D74D0B8" w:rsidR="2F862B8C">
        <w:rPr>
          <w:rFonts w:ascii="Calibri" w:hAnsi="Calibri" w:asciiTheme="majorAscii" w:hAnsiTheme="majorAscii"/>
        </w:rPr>
        <w:t xml:space="preserve"> to chauffeuring were selected: Corporate Chauffeur (Executive Travel), Airport Transfer Driver (Premium Transport Services), and Private Hire Driver (Uber/Bolt Licensed Services). Each of these roles requires a blend of professional driving skills, customer service, and regulatory compliance, forming a strong basis for comparison.</w:t>
      </w:r>
      <w:r>
        <w:br/>
      </w:r>
      <w:r>
        <w:br/>
      </w:r>
      <w:r w:rsidRPr="0D74D0B8" w:rsidR="2F862B8C">
        <w:rPr>
          <w:rFonts w:ascii="Calibri" w:hAnsi="Calibri" w:asciiTheme="majorAscii" w:hAnsiTheme="majorAscii"/>
        </w:rPr>
        <w:t xml:space="preserve">A key similarity across all four job adverts is the emphasis on exceptional customer service. Chauffeurs, private hire, and airport transfer drivers must ensure that passengers feel safe, respected, and comfortable throughout the journey. Smith (2023) </w:t>
      </w:r>
      <w:r w:rsidRPr="0D74D0B8" w:rsidR="2F862B8C">
        <w:rPr>
          <w:rFonts w:ascii="Calibri" w:hAnsi="Calibri" w:asciiTheme="majorAscii" w:hAnsiTheme="majorAscii"/>
        </w:rPr>
        <w:t>identifies</w:t>
      </w:r>
      <w:r w:rsidRPr="0D74D0B8" w:rsidR="2F862B8C">
        <w:rPr>
          <w:rFonts w:ascii="Calibri" w:hAnsi="Calibri" w:asciiTheme="majorAscii" w:hAnsiTheme="majorAscii"/>
        </w:rPr>
        <w:t xml:space="preserve"> customer service as among the most important employability skills in the UK transport sector, particularly given the direct interaction between driver and passenger. The VIP Chauffeur role specifically highlights the need for discretion and professionalism when dealing with high-profile clients.</w:t>
      </w:r>
      <w:r>
        <w:br/>
      </w:r>
      <w:r>
        <w:br/>
      </w:r>
      <w:r w:rsidRPr="0D74D0B8" w:rsidR="2F862B8C">
        <w:rPr>
          <w:rFonts w:ascii="Calibri" w:hAnsi="Calibri" w:asciiTheme="majorAscii" w:hAnsiTheme="majorAscii"/>
        </w:rPr>
        <w:t xml:space="preserve">Safe and competent driving is another shared requirement. All four roles require a clean driving </w:t>
      </w:r>
      <w:r w:rsidRPr="0D74D0B8" w:rsidR="2E05CB0E">
        <w:rPr>
          <w:rFonts w:ascii="Calibri" w:hAnsi="Calibri" w:asciiTheme="majorAscii" w:hAnsiTheme="majorAscii"/>
        </w:rPr>
        <w:t>license</w:t>
      </w:r>
      <w:r w:rsidRPr="0D74D0B8" w:rsidR="2F862B8C">
        <w:rPr>
          <w:rFonts w:ascii="Calibri" w:hAnsi="Calibri" w:asciiTheme="majorAscii" w:hAnsiTheme="majorAscii"/>
        </w:rPr>
        <w:t xml:space="preserve">, strong road awareness, and the ability to follow traffic regulations consistently. Route knowledge is particularly </w:t>
      </w:r>
      <w:r w:rsidRPr="0D74D0B8" w:rsidR="41858BE3">
        <w:rPr>
          <w:rFonts w:ascii="Calibri" w:hAnsi="Calibri" w:asciiTheme="majorAscii" w:hAnsiTheme="majorAscii"/>
        </w:rPr>
        <w:t>emphasized</w:t>
      </w:r>
      <w:r w:rsidRPr="0D74D0B8" w:rsidR="2F862B8C">
        <w:rPr>
          <w:rFonts w:ascii="Calibri" w:hAnsi="Calibri" w:asciiTheme="majorAscii" w:hAnsiTheme="majorAscii"/>
        </w:rPr>
        <w:t xml:space="preserve">, with airport and corporate chauffeurs expected to plan efficient journeys and </w:t>
      </w:r>
      <w:r w:rsidRPr="0D74D0B8" w:rsidR="2F862B8C">
        <w:rPr>
          <w:rFonts w:ascii="Calibri" w:hAnsi="Calibri" w:asciiTheme="majorAscii" w:hAnsiTheme="majorAscii"/>
        </w:rPr>
        <w:t>anticipate</w:t>
      </w:r>
      <w:r w:rsidRPr="0D74D0B8" w:rsidR="2F862B8C">
        <w:rPr>
          <w:rFonts w:ascii="Calibri" w:hAnsi="Calibri" w:asciiTheme="majorAscii" w:hAnsiTheme="majorAscii"/>
        </w:rPr>
        <w:t xml:space="preserve"> traffic or road changes (Johnson, 2022). Private hire drivers using platforms such as Uber or Bolt must also be highly adaptable, using GPS navigation effectively while staying aware of alternative routes.</w:t>
      </w:r>
      <w:r>
        <w:br/>
      </w:r>
      <w:r>
        <w:br/>
      </w:r>
      <w:r w:rsidRPr="0D74D0B8" w:rsidR="2F862B8C">
        <w:rPr>
          <w:rFonts w:ascii="Calibri" w:hAnsi="Calibri" w:asciiTheme="majorAscii" w:hAnsiTheme="majorAscii"/>
        </w:rPr>
        <w:t>Presentation and personal appearance expectations differ slightly between roles. VIP and corporate chauffeur positions require the highest standard of dress—typically full suits—reflecting the luxury service offered. In contrast, private hire roles allow more flexibility, though professionalism is still required.</w:t>
      </w:r>
      <w:r>
        <w:br/>
      </w:r>
      <w:r>
        <w:br/>
      </w:r>
      <w:r w:rsidRPr="0D74D0B8" w:rsidR="2F862B8C">
        <w:rPr>
          <w:rFonts w:ascii="Calibri" w:hAnsi="Calibri" w:asciiTheme="majorAscii" w:hAnsiTheme="majorAscii"/>
        </w:rPr>
        <w:t xml:space="preserve">Flexibility and irregular hours are mentioned across all adverts. Drivers must be prepared to </w:t>
      </w:r>
      <w:r w:rsidRPr="0D74D0B8" w:rsidR="063111E3">
        <w:rPr>
          <w:rFonts w:ascii="Calibri" w:hAnsi="Calibri" w:asciiTheme="majorAscii" w:hAnsiTheme="majorAscii"/>
        </w:rPr>
        <w:t>work on</w:t>
      </w:r>
      <w:r w:rsidRPr="0D74D0B8" w:rsidR="2F862B8C">
        <w:rPr>
          <w:rFonts w:ascii="Calibri" w:hAnsi="Calibri" w:asciiTheme="majorAscii" w:hAnsiTheme="majorAscii"/>
        </w:rPr>
        <w:t xml:space="preserve"> weekends, early mornings, and late nights. Vehicle care, another shared expectation, is crucial in higher-end roles, where drivers must ensure interiors and exteriors </w:t>
      </w:r>
      <w:r w:rsidRPr="0D74D0B8" w:rsidR="2F862B8C">
        <w:rPr>
          <w:rFonts w:ascii="Calibri" w:hAnsi="Calibri" w:asciiTheme="majorAscii" w:hAnsiTheme="majorAscii"/>
        </w:rPr>
        <w:t>remain</w:t>
      </w:r>
      <w:r w:rsidRPr="0D74D0B8" w:rsidR="2F862B8C">
        <w:rPr>
          <w:rFonts w:ascii="Calibri" w:hAnsi="Calibri" w:asciiTheme="majorAscii" w:hAnsiTheme="majorAscii"/>
        </w:rPr>
        <w:t xml:space="preserve"> spotless for VIP clients (Brown, 2021).</w:t>
      </w:r>
      <w:r>
        <w:br/>
      </w:r>
      <w:r>
        <w:br/>
      </w:r>
      <w:r w:rsidRPr="0D74D0B8" w:rsidR="2F862B8C">
        <w:rPr>
          <w:rFonts w:ascii="Calibri" w:hAnsi="Calibri" w:asciiTheme="majorAscii" w:hAnsiTheme="majorAscii"/>
        </w:rPr>
        <w:t>In summary, the four job adverts highlight essential employability skills such as communication, safe driving, route efficiency, professionalism, time management, and flexibility, reflecting core expectations in the chauffeuring industry.</w:t>
      </w:r>
      <w:r>
        <w:br/>
      </w:r>
      <w:r>
        <w:br/>
      </w:r>
      <w:r>
        <w:br/>
      </w:r>
      <w:r>
        <w:br/>
      </w:r>
      <w:r w:rsidRPr="0D74D0B8" w:rsidR="2F862B8C">
        <w:rPr>
          <w:rFonts w:ascii="Calibri" w:hAnsi="Calibri" w:asciiTheme="majorAscii" w:hAnsiTheme="majorAscii"/>
        </w:rPr>
        <w:t xml:space="preserve">To evaluate my suitability for the chauffeuring profession, I conducted a comprehensive SWOT analysis, considering the skill requirements </w:t>
      </w:r>
      <w:r w:rsidRPr="0D74D0B8" w:rsidR="2F862B8C">
        <w:rPr>
          <w:rFonts w:ascii="Calibri" w:hAnsi="Calibri" w:asciiTheme="majorAscii" w:hAnsiTheme="majorAscii"/>
        </w:rPr>
        <w:t>identified</w:t>
      </w:r>
      <w:r w:rsidRPr="0D74D0B8" w:rsidR="2F862B8C">
        <w:rPr>
          <w:rFonts w:ascii="Calibri" w:hAnsi="Calibri" w:asciiTheme="majorAscii" w:hAnsiTheme="majorAscii"/>
        </w:rPr>
        <w:t xml:space="preserve"> across the four adverts.</w:t>
      </w:r>
      <w:r>
        <w:br/>
      </w:r>
      <w:r>
        <w:br/>
      </w:r>
      <w:r w:rsidRPr="0D74D0B8" w:rsidR="2F862B8C">
        <w:rPr>
          <w:rFonts w:ascii="Calibri" w:hAnsi="Calibri" w:asciiTheme="majorAscii" w:hAnsiTheme="majorAscii"/>
        </w:rPr>
        <w:t>**Strengths**</w:t>
      </w:r>
      <w:r>
        <w:br/>
      </w:r>
      <w:r>
        <w:br/>
      </w:r>
      <w:r w:rsidRPr="0D74D0B8" w:rsidR="2F862B8C">
        <w:rPr>
          <w:rFonts w:ascii="Calibri" w:hAnsi="Calibri" w:asciiTheme="majorAscii" w:hAnsiTheme="majorAscii"/>
        </w:rPr>
        <w:t xml:space="preserve">My strongest qualities include reliability, punctuality, and a strong work ethic. Throughout my </w:t>
      </w:r>
      <w:r w:rsidRPr="0D74D0B8" w:rsidR="2F862B8C">
        <w:rPr>
          <w:rFonts w:ascii="Calibri" w:hAnsi="Calibri" w:asciiTheme="majorAscii" w:hAnsiTheme="majorAscii"/>
        </w:rPr>
        <w:t>previous</w:t>
      </w:r>
      <w:r w:rsidRPr="0D74D0B8" w:rsidR="2F862B8C">
        <w:rPr>
          <w:rFonts w:ascii="Calibri" w:hAnsi="Calibri" w:asciiTheme="majorAscii" w:hAnsiTheme="majorAscii"/>
        </w:rPr>
        <w:t xml:space="preserve"> employment </w:t>
      </w:r>
      <w:r w:rsidRPr="0D74D0B8" w:rsidR="74CE518D">
        <w:rPr>
          <w:rFonts w:ascii="Calibri" w:hAnsi="Calibri" w:asciiTheme="majorAscii" w:hAnsiTheme="majorAscii"/>
        </w:rPr>
        <w:t>rolls</w:t>
      </w:r>
      <w:r w:rsidRPr="0D74D0B8" w:rsidR="2F862B8C">
        <w:rPr>
          <w:rFonts w:ascii="Calibri" w:hAnsi="Calibri" w:asciiTheme="majorAscii" w:hAnsiTheme="majorAscii"/>
        </w:rPr>
        <w:t xml:space="preserve">, I have consistently </w:t>
      </w:r>
      <w:r w:rsidRPr="0D74D0B8" w:rsidR="2F862B8C">
        <w:rPr>
          <w:rFonts w:ascii="Calibri" w:hAnsi="Calibri" w:asciiTheme="majorAscii" w:hAnsiTheme="majorAscii"/>
        </w:rPr>
        <w:t>demonstrated</w:t>
      </w:r>
      <w:r w:rsidRPr="0D74D0B8" w:rsidR="2F862B8C">
        <w:rPr>
          <w:rFonts w:ascii="Calibri" w:hAnsi="Calibri" w:asciiTheme="majorAscii" w:hAnsiTheme="majorAscii"/>
        </w:rPr>
        <w:t xml:space="preserve"> dependability—qualities essential for chauffeurs, who must ensure passengers arrive at their destinations promptly and safely. Reliability is one of the most </w:t>
      </w:r>
      <w:r w:rsidRPr="0D74D0B8" w:rsidR="2F862B8C">
        <w:rPr>
          <w:rFonts w:ascii="Calibri" w:hAnsi="Calibri" w:asciiTheme="majorAscii" w:hAnsiTheme="majorAscii"/>
        </w:rPr>
        <w:t>frequently</w:t>
      </w:r>
      <w:r w:rsidRPr="0D74D0B8" w:rsidR="2F862B8C">
        <w:rPr>
          <w:rFonts w:ascii="Calibri" w:hAnsi="Calibri" w:asciiTheme="majorAscii" w:hAnsiTheme="majorAscii"/>
        </w:rPr>
        <w:t xml:space="preserve"> mentioned expectations across all job adverts, reinforcing its importance in this profession.</w:t>
      </w:r>
      <w:r>
        <w:br/>
      </w:r>
      <w:r>
        <w:br/>
      </w:r>
      <w:r w:rsidRPr="0D74D0B8" w:rsidR="2F862B8C">
        <w:rPr>
          <w:rFonts w:ascii="Calibri" w:hAnsi="Calibri" w:asciiTheme="majorAscii" w:hAnsiTheme="majorAscii"/>
        </w:rPr>
        <w:t xml:space="preserve">I also </w:t>
      </w:r>
      <w:r w:rsidRPr="0D74D0B8" w:rsidR="2F862B8C">
        <w:rPr>
          <w:rFonts w:ascii="Calibri" w:hAnsi="Calibri" w:asciiTheme="majorAscii" w:hAnsiTheme="majorAscii"/>
        </w:rPr>
        <w:t>possess</w:t>
      </w:r>
      <w:r w:rsidRPr="0D74D0B8" w:rsidR="2F862B8C">
        <w:rPr>
          <w:rFonts w:ascii="Calibri" w:hAnsi="Calibri" w:asciiTheme="majorAscii" w:hAnsiTheme="majorAscii"/>
        </w:rPr>
        <w:t xml:space="preserve"> </w:t>
      </w:r>
      <w:r w:rsidRPr="0D74D0B8" w:rsidR="2F862B8C">
        <w:rPr>
          <w:rFonts w:ascii="Calibri" w:hAnsi="Calibri" w:asciiTheme="majorAscii" w:hAnsiTheme="majorAscii"/>
        </w:rPr>
        <w:t>strong communication</w:t>
      </w:r>
      <w:r w:rsidRPr="0D74D0B8" w:rsidR="2F862B8C">
        <w:rPr>
          <w:rFonts w:ascii="Calibri" w:hAnsi="Calibri" w:asciiTheme="majorAscii" w:hAnsiTheme="majorAscii"/>
        </w:rPr>
        <w:t xml:space="preserve"> skills, developed through working in customer-facing environments. These roles have prepared me to remain calm, polite, and helpful when </w:t>
      </w:r>
      <w:r w:rsidRPr="0D74D0B8" w:rsidR="2F862B8C">
        <w:rPr>
          <w:rFonts w:ascii="Calibri" w:hAnsi="Calibri" w:asciiTheme="majorAscii" w:hAnsiTheme="majorAscii"/>
        </w:rPr>
        <w:t>assisting</w:t>
      </w:r>
      <w:r w:rsidRPr="0D74D0B8" w:rsidR="2F862B8C">
        <w:rPr>
          <w:rFonts w:ascii="Calibri" w:hAnsi="Calibri" w:asciiTheme="majorAscii" w:hAnsiTheme="majorAscii"/>
        </w:rPr>
        <w:t xml:space="preserve"> passengers, even in challenging or fast-paced situations. Wilson (2021) highlights the importance of effective communication for professional drivers, noting that it directly influences customer satisfaction.</w:t>
      </w:r>
      <w:r>
        <w:br/>
      </w:r>
      <w:r>
        <w:br/>
      </w:r>
      <w:r w:rsidRPr="0D74D0B8" w:rsidR="2F862B8C">
        <w:rPr>
          <w:rFonts w:ascii="Calibri" w:hAnsi="Calibri" w:asciiTheme="majorAscii" w:hAnsiTheme="majorAscii"/>
        </w:rPr>
        <w:t xml:space="preserve">Another key strength is my clean UK driving </w:t>
      </w:r>
      <w:r w:rsidRPr="0D74D0B8" w:rsidR="5A085F65">
        <w:rPr>
          <w:rFonts w:ascii="Calibri" w:hAnsi="Calibri" w:asciiTheme="majorAscii" w:hAnsiTheme="majorAscii"/>
        </w:rPr>
        <w:t>license</w:t>
      </w:r>
      <w:r w:rsidRPr="0D74D0B8" w:rsidR="2F862B8C">
        <w:rPr>
          <w:rFonts w:ascii="Calibri" w:hAnsi="Calibri" w:asciiTheme="majorAscii" w:hAnsiTheme="majorAscii"/>
        </w:rPr>
        <w:t xml:space="preserve"> and successful completion of the disability awareness test, a requirement for obtaining my private hire </w:t>
      </w:r>
      <w:r w:rsidRPr="0D74D0B8" w:rsidR="44C35F3D">
        <w:rPr>
          <w:rFonts w:ascii="Calibri" w:hAnsi="Calibri" w:asciiTheme="majorAscii" w:hAnsiTheme="majorAscii"/>
        </w:rPr>
        <w:t>license</w:t>
      </w:r>
      <w:r w:rsidRPr="0D74D0B8" w:rsidR="2F862B8C">
        <w:rPr>
          <w:rFonts w:ascii="Calibri" w:hAnsi="Calibri" w:asciiTheme="majorAscii" w:hAnsiTheme="majorAscii"/>
        </w:rPr>
        <w:t>. This shows my commitment to regulatory compliance and inclusive service. I also have good knowledge of local roads, which supports efficient route planning</w:t>
      </w:r>
      <w:r w:rsidRPr="0D74D0B8" w:rsidR="268059D1">
        <w:rPr>
          <w:rFonts w:ascii="Calibri" w:hAnsi="Calibri" w:asciiTheme="majorAscii" w:hAnsiTheme="majorAscii"/>
        </w:rPr>
        <w:t>, and an</w:t>
      </w:r>
      <w:r w:rsidRPr="0D74D0B8" w:rsidR="2F862B8C">
        <w:rPr>
          <w:rFonts w:ascii="Calibri" w:hAnsi="Calibri" w:asciiTheme="majorAscii" w:hAnsiTheme="majorAscii"/>
        </w:rPr>
        <w:t xml:space="preserve"> ability essential in private hire and chauffeur roles.</w:t>
      </w:r>
      <w:r>
        <w:br/>
      </w:r>
      <w:r>
        <w:br/>
      </w:r>
      <w:r w:rsidRPr="0D74D0B8" w:rsidR="2F862B8C">
        <w:rPr>
          <w:rFonts w:ascii="Calibri" w:hAnsi="Calibri" w:asciiTheme="majorAscii" w:hAnsiTheme="majorAscii"/>
        </w:rPr>
        <w:t>**Weaknesses**</w:t>
      </w:r>
      <w:r>
        <w:br/>
      </w:r>
      <w:r>
        <w:br/>
      </w:r>
      <w:r w:rsidRPr="0D74D0B8" w:rsidR="2F862B8C">
        <w:rPr>
          <w:rFonts w:ascii="Calibri" w:hAnsi="Calibri" w:asciiTheme="majorAscii" w:hAnsiTheme="majorAscii"/>
        </w:rPr>
        <w:t xml:space="preserve">Despite these strengths, I </w:t>
      </w:r>
      <w:r w:rsidRPr="0D74D0B8" w:rsidR="3AB1B3CA">
        <w:rPr>
          <w:rFonts w:ascii="Calibri" w:hAnsi="Calibri" w:asciiTheme="majorAscii" w:hAnsiTheme="majorAscii"/>
        </w:rPr>
        <w:t>recognize</w:t>
      </w:r>
      <w:r w:rsidRPr="0D74D0B8" w:rsidR="2F862B8C">
        <w:rPr>
          <w:rFonts w:ascii="Calibri" w:hAnsi="Calibri" w:asciiTheme="majorAscii" w:hAnsiTheme="majorAscii"/>
        </w:rPr>
        <w:t xml:space="preserve"> the need to develop further. One area for improvement is my limited hands-on experience within the chauffeur industry. While I have driving and customer service experience, I have not yet gained extensive professional experience driving executive vehicles or transporting VIP clients. This is particularly relevant to roles such as corporate or VIP chauffeur positions.</w:t>
      </w:r>
      <w:r>
        <w:br/>
      </w:r>
      <w:r>
        <w:br/>
      </w:r>
      <w:r w:rsidRPr="0D74D0B8" w:rsidR="2F862B8C">
        <w:rPr>
          <w:rFonts w:ascii="Calibri" w:hAnsi="Calibri" w:asciiTheme="majorAscii" w:hAnsiTheme="majorAscii"/>
        </w:rPr>
        <w:t xml:space="preserve">Another weakness is advanced navigation. Although I am familiar with general routes, chauffeur work requires a deeper level of route planning, including knowledge of peak traffic patterns, </w:t>
      </w:r>
      <w:r w:rsidRPr="0D74D0B8" w:rsidR="2F862B8C">
        <w:rPr>
          <w:rFonts w:ascii="Calibri" w:hAnsi="Calibri" w:asciiTheme="majorAscii" w:hAnsiTheme="majorAscii"/>
        </w:rPr>
        <w:t xml:space="preserve">alternative routes, and event-based road closures. Parker (2020) stresses that advanced navigation is essential for </w:t>
      </w:r>
      <w:r w:rsidRPr="0D74D0B8" w:rsidR="2F862B8C">
        <w:rPr>
          <w:rFonts w:ascii="Calibri" w:hAnsi="Calibri" w:asciiTheme="majorAscii" w:hAnsiTheme="majorAscii"/>
        </w:rPr>
        <w:t>maintaining</w:t>
      </w:r>
      <w:r w:rsidRPr="0D74D0B8" w:rsidR="2F862B8C">
        <w:rPr>
          <w:rFonts w:ascii="Calibri" w:hAnsi="Calibri" w:asciiTheme="majorAscii" w:hAnsiTheme="majorAscii"/>
        </w:rPr>
        <w:t xml:space="preserve"> punctuality and client satisfaction.</w:t>
      </w:r>
      <w:r>
        <w:br/>
      </w:r>
      <w:r>
        <w:br/>
      </w:r>
      <w:r w:rsidRPr="0D74D0B8" w:rsidR="2F862B8C">
        <w:rPr>
          <w:rFonts w:ascii="Calibri" w:hAnsi="Calibri" w:asciiTheme="majorAscii" w:hAnsiTheme="majorAscii"/>
        </w:rPr>
        <w:t>**Opportunities**</w:t>
      </w:r>
      <w:r>
        <w:br/>
      </w:r>
      <w:r>
        <w:br/>
      </w:r>
      <w:r w:rsidRPr="0D74D0B8" w:rsidR="2F862B8C">
        <w:rPr>
          <w:rFonts w:ascii="Calibri" w:hAnsi="Calibri" w:asciiTheme="majorAscii" w:hAnsiTheme="majorAscii"/>
        </w:rPr>
        <w:t xml:space="preserve">There are strong opportunities within the chauffeur and private hire sector. The demand for professional drivers continues to grow, particularly in airport transfer services, executive travel companies, and luxury hotel transport departments (Transport UK, 2024). Completing my private hire </w:t>
      </w:r>
      <w:r w:rsidRPr="0D74D0B8" w:rsidR="244D02A9">
        <w:rPr>
          <w:rFonts w:ascii="Calibri" w:hAnsi="Calibri" w:asciiTheme="majorAscii" w:hAnsiTheme="majorAscii"/>
        </w:rPr>
        <w:t>license</w:t>
      </w:r>
      <w:r w:rsidRPr="0D74D0B8" w:rsidR="2F862B8C">
        <w:rPr>
          <w:rFonts w:ascii="Calibri" w:hAnsi="Calibri" w:asciiTheme="majorAscii" w:hAnsiTheme="majorAscii"/>
        </w:rPr>
        <w:t xml:space="preserve"> will significantly expand my employment options. Additionally, training </w:t>
      </w:r>
      <w:r w:rsidRPr="0D74D0B8" w:rsidR="7EF706AD">
        <w:rPr>
          <w:rFonts w:ascii="Calibri" w:hAnsi="Calibri" w:asciiTheme="majorAscii" w:hAnsiTheme="majorAscii"/>
        </w:rPr>
        <w:t>programmed</w:t>
      </w:r>
      <w:r w:rsidRPr="0D74D0B8" w:rsidR="2F862B8C">
        <w:rPr>
          <w:rFonts w:ascii="Calibri" w:hAnsi="Calibri" w:asciiTheme="majorAscii" w:hAnsiTheme="majorAscii"/>
        </w:rPr>
        <w:t xml:space="preserve"> such as defensive driving, customer service courses, and VIP etiquette workshops can help strengthen my skillset and improve my career prospects.</w:t>
      </w:r>
      <w:r>
        <w:br/>
      </w:r>
      <w:r>
        <w:br/>
      </w:r>
      <w:r w:rsidRPr="0D74D0B8" w:rsidR="2F862B8C">
        <w:rPr>
          <w:rFonts w:ascii="Calibri" w:hAnsi="Calibri" w:asciiTheme="majorAscii" w:hAnsiTheme="majorAscii"/>
        </w:rPr>
        <w:t>There is also the opportunity to build experience gradually. Many drivers begin in entry-level private hire roles before progressing into high-end chauffeur positions. With time, training, and experience, it is possible to work with elite clients or corporate executives.</w:t>
      </w:r>
      <w:r>
        <w:br/>
      </w:r>
      <w:r>
        <w:br/>
      </w:r>
      <w:r w:rsidRPr="0D74D0B8" w:rsidR="2F862B8C">
        <w:rPr>
          <w:rFonts w:ascii="Calibri" w:hAnsi="Calibri" w:asciiTheme="majorAscii" w:hAnsiTheme="majorAscii"/>
        </w:rPr>
        <w:t>**Threats**</w:t>
      </w:r>
      <w:r>
        <w:br/>
      </w:r>
      <w:r>
        <w:br/>
      </w:r>
      <w:r w:rsidRPr="0D74D0B8" w:rsidR="2F862B8C">
        <w:rPr>
          <w:rFonts w:ascii="Calibri" w:hAnsi="Calibri" w:asciiTheme="majorAscii" w:hAnsiTheme="majorAscii"/>
        </w:rPr>
        <w:t xml:space="preserve">The main threats include competition from experienced chauffeurs and evolving licensing regulations. Many companies prefer drivers with two or more years of experience. However, gaining part-time work and building a strong portfolio can help mitigate this challenge over time. Another threat is the unpredictability of the gig economy, </w:t>
      </w:r>
      <w:r w:rsidRPr="0D74D0B8" w:rsidR="1E51845B">
        <w:rPr>
          <w:rFonts w:ascii="Calibri" w:hAnsi="Calibri" w:asciiTheme="majorAscii" w:hAnsiTheme="majorAscii"/>
        </w:rPr>
        <w:t>particularly</w:t>
      </w:r>
      <w:r w:rsidRPr="0D74D0B8" w:rsidR="2F862B8C">
        <w:rPr>
          <w:rFonts w:ascii="Calibri" w:hAnsi="Calibri" w:asciiTheme="majorAscii" w:hAnsiTheme="majorAscii"/>
        </w:rPr>
        <w:t xml:space="preserve"> private hire roles, which may experience fluctuations in demand.</w:t>
      </w:r>
      <w:r>
        <w:br/>
      </w:r>
      <w:r>
        <w:br/>
      </w:r>
      <w:r w:rsidRPr="0D74D0B8" w:rsidR="2F862B8C">
        <w:rPr>
          <w:rFonts w:ascii="Calibri" w:hAnsi="Calibri" w:asciiTheme="majorAscii" w:hAnsiTheme="majorAscii"/>
        </w:rPr>
        <w:t>**Evidence of Readiness**</w:t>
      </w:r>
      <w:r>
        <w:br/>
      </w:r>
      <w:r>
        <w:br/>
      </w:r>
      <w:r w:rsidRPr="0D74D0B8" w:rsidR="2F862B8C">
        <w:rPr>
          <w:rFonts w:ascii="Calibri" w:hAnsi="Calibri" w:asciiTheme="majorAscii" w:hAnsiTheme="majorAscii"/>
        </w:rPr>
        <w:t xml:space="preserve">Despite challenges, I have </w:t>
      </w:r>
      <w:r w:rsidRPr="0D74D0B8" w:rsidR="2F862B8C">
        <w:rPr>
          <w:rFonts w:ascii="Calibri" w:hAnsi="Calibri" w:asciiTheme="majorAscii" w:hAnsiTheme="majorAscii"/>
        </w:rPr>
        <w:t>strong evidence</w:t>
      </w:r>
      <w:r w:rsidRPr="0D74D0B8" w:rsidR="2F862B8C">
        <w:rPr>
          <w:rFonts w:ascii="Calibri" w:hAnsi="Calibri" w:asciiTheme="majorAscii" w:hAnsiTheme="majorAscii"/>
        </w:rPr>
        <w:t xml:space="preserve"> of readiness for employment. My clean driving record, strong work ethic, and excellent customer service background </w:t>
      </w:r>
      <w:r w:rsidRPr="0D74D0B8" w:rsidR="2F862B8C">
        <w:rPr>
          <w:rFonts w:ascii="Calibri" w:hAnsi="Calibri" w:asciiTheme="majorAscii" w:hAnsiTheme="majorAscii"/>
        </w:rPr>
        <w:t>demonstrate</w:t>
      </w:r>
      <w:r w:rsidRPr="0D74D0B8" w:rsidR="2F862B8C">
        <w:rPr>
          <w:rFonts w:ascii="Calibri" w:hAnsi="Calibri" w:asciiTheme="majorAscii" w:hAnsiTheme="majorAscii"/>
        </w:rPr>
        <w:t xml:space="preserve"> my suitability. Feedback from supervisors in </w:t>
      </w:r>
      <w:r w:rsidRPr="0D74D0B8" w:rsidR="2F862B8C">
        <w:rPr>
          <w:rFonts w:ascii="Calibri" w:hAnsi="Calibri" w:asciiTheme="majorAscii" w:hAnsiTheme="majorAscii"/>
        </w:rPr>
        <w:t>previous</w:t>
      </w:r>
      <w:r w:rsidRPr="0D74D0B8" w:rsidR="2F862B8C">
        <w:rPr>
          <w:rFonts w:ascii="Calibri" w:hAnsi="Calibri" w:asciiTheme="majorAscii" w:hAnsiTheme="majorAscii"/>
        </w:rPr>
        <w:t xml:space="preserve"> jobs highlights my professionalism, adaptability, and motivation—qualities highly valued in the chauffeuring industry (National Careers Service, 2023). Additionally, my ongoing commitment to completing my </w:t>
      </w:r>
      <w:r w:rsidRPr="0D74D0B8" w:rsidR="7D01B32C">
        <w:rPr>
          <w:rFonts w:ascii="Calibri" w:hAnsi="Calibri" w:asciiTheme="majorAscii" w:hAnsiTheme="majorAscii"/>
        </w:rPr>
        <w:t>license</w:t>
      </w:r>
    </w:p>
    <w:p w:rsidRPr="006860B3" w:rsidR="00D03D42" w:rsidRDefault="7A68CFEA" w14:paraId="3B15A47A" w14:textId="23F282A5">
      <w:pPr>
        <w:rPr>
          <w:rFonts w:asciiTheme="majorHAnsi" w:hAnsiTheme="majorHAnsi"/>
        </w:rPr>
      </w:pPr>
      <w:r w:rsidRPr="006860B3">
        <w:rPr>
          <w:rFonts w:asciiTheme="majorHAnsi" w:hAnsiTheme="majorHAnsi"/>
        </w:rPr>
        <w:t xml:space="preserve"> </w:t>
      </w:r>
      <w:r w:rsidRPr="006860B3" w:rsidR="00E812F2">
        <w:rPr>
          <w:rFonts w:asciiTheme="majorHAnsi" w:hAnsiTheme="majorHAnsi"/>
        </w:rPr>
        <w:t>and</w:t>
      </w:r>
      <w:r w:rsidRPr="006860B3">
        <w:rPr>
          <w:rFonts w:asciiTheme="majorHAnsi" w:hAnsiTheme="majorHAnsi"/>
        </w:rPr>
        <w:t xml:space="preserve"> shows my determination to pursue this career path.</w:t>
      </w:r>
      <w:r w:rsidRPr="006860B3" w:rsidR="006860B3">
        <w:rPr>
          <w:rFonts w:asciiTheme="majorHAnsi" w:hAnsiTheme="majorHAnsi"/>
        </w:rPr>
        <w:br/>
      </w:r>
      <w:r w:rsidRPr="006860B3" w:rsidR="006860B3">
        <w:rPr>
          <w:rFonts w:asciiTheme="majorHAnsi" w:hAnsiTheme="majorHAnsi"/>
        </w:rPr>
        <w:br/>
      </w:r>
      <w:r w:rsidRPr="006860B3" w:rsidR="09B10B1B">
        <w:rPr>
          <w:rFonts w:asciiTheme="majorHAnsi" w:hAnsiTheme="majorHAnsi"/>
        </w:rPr>
        <w:t xml:space="preserve"> Employment Goals and Personal Development Plan </w:t>
      </w:r>
      <w:r w:rsidRPr="006860B3" w:rsidR="006860B3">
        <w:rPr>
          <w:rFonts w:asciiTheme="majorHAnsi" w:hAnsiTheme="majorHAnsi"/>
        </w:rPr>
        <w:br/>
      </w:r>
      <w:r w:rsidRPr="006860B3" w:rsidR="006860B3">
        <w:rPr>
          <w:rFonts w:asciiTheme="majorHAnsi" w:hAnsiTheme="majorHAnsi"/>
        </w:rPr>
        <w:br/>
      </w:r>
      <w:r w:rsidRPr="006860B3" w:rsidR="09B10B1B">
        <w:rPr>
          <w:rFonts w:asciiTheme="majorHAnsi" w:hAnsiTheme="majorHAnsi"/>
        </w:rPr>
        <w:t>Based on my SWOT analysis, I have established a set of short-term and long-term goals aligned with my ambition to work as a VIP Chauffeur.</w:t>
      </w:r>
      <w:r w:rsidRPr="006860B3" w:rsidR="006860B3">
        <w:rPr>
          <w:rFonts w:asciiTheme="majorHAnsi" w:hAnsiTheme="majorHAnsi"/>
        </w:rPr>
        <w:br/>
      </w:r>
      <w:r w:rsidRPr="006860B3" w:rsidR="006860B3">
        <w:rPr>
          <w:rFonts w:asciiTheme="majorHAnsi" w:hAnsiTheme="majorHAnsi"/>
        </w:rPr>
        <w:br/>
      </w:r>
      <w:r w:rsidRPr="006860B3" w:rsidR="09B10B1B">
        <w:rPr>
          <w:rFonts w:asciiTheme="majorHAnsi" w:hAnsiTheme="majorHAnsi"/>
        </w:rPr>
        <w:t xml:space="preserve">**Short-Term Goals (0–6 </w:t>
      </w:r>
      <w:r w:rsidRPr="006860B3" w:rsidR="210065A6">
        <w:rPr>
          <w:rFonts w:asciiTheme="majorHAnsi" w:hAnsiTheme="majorHAnsi"/>
        </w:rPr>
        <w:t>Months) *</w:t>
      </w:r>
      <w:r w:rsidRPr="006860B3" w:rsidR="09B10B1B">
        <w:rPr>
          <w:rFonts w:asciiTheme="majorHAnsi" w:hAnsiTheme="majorHAnsi"/>
        </w:rPr>
        <w:t xml:space="preserve">*  </w:t>
      </w:r>
      <w:r w:rsidRPr="006860B3" w:rsidR="006860B3">
        <w:rPr>
          <w:rFonts w:asciiTheme="majorHAnsi" w:hAnsiTheme="majorHAnsi"/>
        </w:rPr>
        <w:br/>
      </w:r>
      <w:r w:rsidRPr="006860B3" w:rsidR="09B10B1B">
        <w:rPr>
          <w:rFonts w:asciiTheme="majorHAnsi" w:hAnsiTheme="majorHAnsi"/>
        </w:rPr>
        <w:t xml:space="preserve">• Complete all remaining private hire </w:t>
      </w:r>
      <w:r w:rsidRPr="006860B3" w:rsidR="3392F7BB">
        <w:rPr>
          <w:rFonts w:asciiTheme="majorHAnsi" w:hAnsiTheme="majorHAnsi"/>
        </w:rPr>
        <w:t>license</w:t>
      </w:r>
      <w:r w:rsidRPr="006860B3" w:rsidR="09B10B1B">
        <w:rPr>
          <w:rFonts w:asciiTheme="majorHAnsi" w:hAnsiTheme="majorHAnsi"/>
        </w:rPr>
        <w:t xml:space="preserve"> requirements.  </w:t>
      </w:r>
      <w:r w:rsidRPr="006860B3" w:rsidR="006860B3">
        <w:rPr>
          <w:rFonts w:asciiTheme="majorHAnsi" w:hAnsiTheme="majorHAnsi"/>
        </w:rPr>
        <w:br/>
      </w:r>
      <w:r w:rsidRPr="006860B3" w:rsidR="09B10B1B">
        <w:rPr>
          <w:rFonts w:asciiTheme="majorHAnsi" w:hAnsiTheme="majorHAnsi"/>
        </w:rPr>
        <w:t xml:space="preserve">• Gain part-time or freelance private hire work to build industry experience.  </w:t>
      </w:r>
      <w:r w:rsidRPr="006860B3" w:rsidR="006860B3">
        <w:rPr>
          <w:rFonts w:asciiTheme="majorHAnsi" w:hAnsiTheme="majorHAnsi"/>
        </w:rPr>
        <w:br/>
      </w:r>
      <w:r w:rsidRPr="006860B3" w:rsidR="09B10B1B">
        <w:rPr>
          <w:rFonts w:asciiTheme="majorHAnsi" w:hAnsiTheme="majorHAnsi"/>
        </w:rPr>
        <w:lastRenderedPageBreak/>
        <w:t xml:space="preserve">• Improve route knowledge using mapping tools and regular driving practice.  </w:t>
      </w:r>
      <w:r w:rsidRPr="006860B3" w:rsidR="006860B3">
        <w:rPr>
          <w:rFonts w:asciiTheme="majorHAnsi" w:hAnsiTheme="majorHAnsi"/>
        </w:rPr>
        <w:br/>
      </w:r>
      <w:r w:rsidRPr="006860B3" w:rsidR="09B10B1B">
        <w:rPr>
          <w:rFonts w:asciiTheme="majorHAnsi" w:hAnsiTheme="majorHAnsi"/>
        </w:rPr>
        <w:t xml:space="preserve">• Undertake short courses in customer service, defensive driving, and VIP professionalism.  </w:t>
      </w:r>
      <w:r w:rsidRPr="006860B3" w:rsidR="006860B3">
        <w:rPr>
          <w:rFonts w:asciiTheme="majorHAnsi" w:hAnsiTheme="majorHAnsi"/>
        </w:rPr>
        <w:br/>
      </w:r>
      <w:r w:rsidRPr="006860B3" w:rsidR="006860B3">
        <w:rPr>
          <w:rFonts w:asciiTheme="majorHAnsi" w:hAnsiTheme="majorHAnsi"/>
        </w:rPr>
        <w:br/>
      </w:r>
      <w:r w:rsidRPr="006860B3" w:rsidR="09B10B1B">
        <w:rPr>
          <w:rFonts w:asciiTheme="majorHAnsi" w:hAnsiTheme="majorHAnsi"/>
        </w:rPr>
        <w:t xml:space="preserve">These short-term goals focus on filling the gaps identified in my weaknesses. By building real-world experience and improving navigation skills, I can become more confident and employable in high-end roles. Brown (2021) suggests that additional training significantly enhances employability in the </w:t>
      </w:r>
      <w:r w:rsidRPr="006860B3" w:rsidR="67BFC458">
        <w:rPr>
          <w:rFonts w:asciiTheme="majorHAnsi" w:hAnsiTheme="majorHAnsi"/>
        </w:rPr>
        <w:t>driver's</w:t>
      </w:r>
      <w:r w:rsidRPr="006860B3" w:rsidR="09B10B1B">
        <w:rPr>
          <w:rFonts w:asciiTheme="majorHAnsi" w:hAnsiTheme="majorHAnsi"/>
        </w:rPr>
        <w:t xml:space="preserve"> profession.</w:t>
      </w:r>
      <w:r w:rsidRPr="006860B3" w:rsidR="006860B3">
        <w:rPr>
          <w:rFonts w:asciiTheme="majorHAnsi" w:hAnsiTheme="majorHAnsi"/>
        </w:rPr>
        <w:br/>
      </w:r>
      <w:r w:rsidRPr="006860B3" w:rsidR="006860B3">
        <w:rPr>
          <w:rFonts w:asciiTheme="majorHAnsi" w:hAnsiTheme="majorHAnsi"/>
        </w:rPr>
        <w:br/>
      </w:r>
      <w:r w:rsidRPr="006860B3" w:rsidR="09B10B1B">
        <w:rPr>
          <w:rFonts w:asciiTheme="majorHAnsi" w:hAnsiTheme="majorHAnsi"/>
        </w:rPr>
        <w:t xml:space="preserve">**Long-Term Goals (1–3 </w:t>
      </w:r>
      <w:r w:rsidRPr="006860B3" w:rsidR="69A888FC">
        <w:rPr>
          <w:rFonts w:asciiTheme="majorHAnsi" w:hAnsiTheme="majorHAnsi"/>
        </w:rPr>
        <w:t>Years) *</w:t>
      </w:r>
      <w:r w:rsidRPr="006860B3" w:rsidR="09B10B1B">
        <w:rPr>
          <w:rFonts w:asciiTheme="majorHAnsi" w:hAnsiTheme="majorHAnsi"/>
        </w:rPr>
        <w:t xml:space="preserve">*  </w:t>
      </w:r>
      <w:r w:rsidRPr="006860B3" w:rsidR="006860B3">
        <w:rPr>
          <w:rFonts w:asciiTheme="majorHAnsi" w:hAnsiTheme="majorHAnsi"/>
        </w:rPr>
        <w:br/>
      </w:r>
      <w:r w:rsidRPr="006860B3" w:rsidR="09B10B1B">
        <w:rPr>
          <w:rFonts w:asciiTheme="majorHAnsi" w:hAnsiTheme="majorHAnsi"/>
        </w:rPr>
        <w:t xml:space="preserve">• Secure a full-time VIP chauffeur role with a respected company.  </w:t>
      </w:r>
      <w:r w:rsidRPr="006860B3" w:rsidR="006860B3">
        <w:rPr>
          <w:rFonts w:asciiTheme="majorHAnsi" w:hAnsiTheme="majorHAnsi"/>
        </w:rPr>
        <w:br/>
      </w:r>
      <w:r w:rsidRPr="006860B3" w:rsidR="09B10B1B">
        <w:rPr>
          <w:rFonts w:asciiTheme="majorHAnsi" w:hAnsiTheme="majorHAnsi"/>
        </w:rPr>
        <w:t xml:space="preserve">• Develop expertise in luxury vehicle care and VIP service expectations.  </w:t>
      </w:r>
      <w:r w:rsidRPr="006860B3" w:rsidR="006860B3">
        <w:rPr>
          <w:rFonts w:asciiTheme="majorHAnsi" w:hAnsiTheme="majorHAnsi"/>
        </w:rPr>
        <w:br/>
      </w:r>
      <w:r w:rsidRPr="006860B3" w:rsidR="09B10B1B">
        <w:rPr>
          <w:rFonts w:asciiTheme="majorHAnsi" w:hAnsiTheme="majorHAnsi"/>
        </w:rPr>
        <w:t xml:space="preserve">• Build strong professional relationships and client trust.  </w:t>
      </w:r>
      <w:r w:rsidRPr="006860B3" w:rsidR="006860B3">
        <w:rPr>
          <w:rFonts w:asciiTheme="majorHAnsi" w:hAnsiTheme="majorHAnsi"/>
        </w:rPr>
        <w:br/>
      </w:r>
      <w:r w:rsidRPr="006860B3" w:rsidR="09B10B1B">
        <w:rPr>
          <w:rFonts w:asciiTheme="majorHAnsi" w:hAnsiTheme="majorHAnsi"/>
        </w:rPr>
        <w:t xml:space="preserve">• Progress into senior chauffeur or corporate executive transport positions.  </w:t>
      </w:r>
      <w:r w:rsidRPr="006860B3" w:rsidR="006860B3">
        <w:rPr>
          <w:rFonts w:asciiTheme="majorHAnsi" w:hAnsiTheme="majorHAnsi"/>
        </w:rPr>
        <w:br/>
      </w:r>
      <w:r w:rsidRPr="006860B3" w:rsidR="006860B3">
        <w:rPr>
          <w:rFonts w:asciiTheme="majorHAnsi" w:hAnsiTheme="majorHAnsi"/>
        </w:rPr>
        <w:br/>
      </w:r>
      <w:r w:rsidRPr="006860B3" w:rsidR="09B10B1B">
        <w:rPr>
          <w:rFonts w:asciiTheme="majorHAnsi" w:hAnsiTheme="majorHAnsi"/>
        </w:rPr>
        <w:t>These long-term goals reflect my overall career ambitions. With experience, training, and dedication, I aim to establish myself as a trusted and highly skilled chauffeur capable of delivering exceptional service.</w:t>
      </w:r>
      <w:r w:rsidRPr="006860B3" w:rsidR="006860B3">
        <w:rPr>
          <w:rFonts w:asciiTheme="majorHAnsi" w:hAnsiTheme="majorHAnsi"/>
        </w:rPr>
        <w:br/>
      </w:r>
      <w:r w:rsidRPr="006860B3" w:rsidR="006860B3">
        <w:rPr>
          <w:rFonts w:asciiTheme="majorHAnsi" w:hAnsiTheme="majorHAnsi"/>
        </w:rPr>
        <w:br/>
      </w:r>
      <w:r w:rsidRPr="006860B3" w:rsidR="006860B3">
        <w:rPr>
          <w:rFonts w:asciiTheme="majorHAnsi" w:hAnsiTheme="majorHAnsi"/>
        </w:rPr>
        <w:br/>
      </w:r>
      <w:r w:rsidRPr="006860B3" w:rsidR="006860B3">
        <w:rPr>
          <w:rFonts w:asciiTheme="majorHAnsi" w:hAnsiTheme="majorHAnsi"/>
        </w:rPr>
        <w:br/>
      </w:r>
      <w:r w:rsidRPr="006860B3" w:rsidR="09B10B1B">
        <w:rPr>
          <w:rFonts w:asciiTheme="majorHAnsi" w:hAnsiTheme="majorHAnsi"/>
        </w:rPr>
        <w:t xml:space="preserve">Brown, A. (2021). *Professional Driving Standards in Executive Transport*. London: Transport Press.  </w:t>
      </w:r>
      <w:r w:rsidRPr="006860B3" w:rsidR="006860B3">
        <w:rPr>
          <w:rFonts w:asciiTheme="majorHAnsi" w:hAnsiTheme="majorHAnsi"/>
        </w:rPr>
        <w:br/>
      </w:r>
      <w:r w:rsidRPr="006860B3" w:rsidR="09B10B1B">
        <w:rPr>
          <w:rFonts w:asciiTheme="majorHAnsi" w:hAnsiTheme="majorHAnsi"/>
        </w:rPr>
        <w:t xml:space="preserve">Johnson, M. (2022). *Navigation and Route Planning in Private Hire Driving*. Manchester: Driver Insights.  </w:t>
      </w:r>
      <w:r w:rsidRPr="006860B3" w:rsidR="006860B3">
        <w:rPr>
          <w:rFonts w:asciiTheme="majorHAnsi" w:hAnsiTheme="majorHAnsi"/>
        </w:rPr>
        <w:br/>
      </w:r>
      <w:r w:rsidRPr="006860B3" w:rsidR="09B10B1B">
        <w:rPr>
          <w:rFonts w:asciiTheme="majorHAnsi" w:hAnsiTheme="majorHAnsi"/>
        </w:rPr>
        <w:t xml:space="preserve">National Careers Service (2023). *Skills Required for Professional Drivers*. Available at: www.nationalcareers.service.gov.uk  </w:t>
      </w:r>
      <w:r w:rsidRPr="006860B3" w:rsidR="006860B3">
        <w:rPr>
          <w:rFonts w:asciiTheme="majorHAnsi" w:hAnsiTheme="majorHAnsi"/>
        </w:rPr>
        <w:br/>
      </w:r>
      <w:r w:rsidRPr="006860B3" w:rsidR="09B10B1B">
        <w:rPr>
          <w:rFonts w:asciiTheme="majorHAnsi" w:hAnsiTheme="majorHAnsi"/>
        </w:rPr>
        <w:t xml:space="preserve">Parker, L. (2020). *Customer Service Skills in Transport Roles*. Birmingham: RouteWise Publications.  </w:t>
      </w:r>
      <w:r w:rsidRPr="006860B3" w:rsidR="006860B3">
        <w:rPr>
          <w:rFonts w:asciiTheme="majorHAnsi" w:hAnsiTheme="majorHAnsi"/>
        </w:rPr>
        <w:br/>
      </w:r>
      <w:r w:rsidRPr="006860B3" w:rsidR="09B10B1B">
        <w:rPr>
          <w:rFonts w:asciiTheme="majorHAnsi" w:hAnsiTheme="majorHAnsi"/>
        </w:rPr>
        <w:t xml:space="preserve">Smith, J. (2023). *Employability Skills in the UK Transport Sector*. London: Careers UK.  </w:t>
      </w:r>
      <w:r w:rsidRPr="006860B3" w:rsidR="006860B3">
        <w:rPr>
          <w:rFonts w:asciiTheme="majorHAnsi" w:hAnsiTheme="majorHAnsi"/>
        </w:rPr>
        <w:br/>
      </w:r>
      <w:r w:rsidRPr="006860B3" w:rsidR="09B10B1B">
        <w:rPr>
          <w:rFonts w:asciiTheme="majorHAnsi" w:hAnsiTheme="majorHAnsi"/>
        </w:rPr>
        <w:t xml:space="preserve">Transport UK (2024). *Growth of Executive Travel Services in the UK*. Available at: www.transportuk.org  </w:t>
      </w:r>
      <w:r w:rsidRPr="006860B3" w:rsidR="006860B3">
        <w:rPr>
          <w:rFonts w:asciiTheme="majorHAnsi" w:hAnsiTheme="majorHAnsi"/>
        </w:rPr>
        <w:br/>
      </w:r>
      <w:r w:rsidRPr="006860B3" w:rsidR="09B10B1B">
        <w:rPr>
          <w:rFonts w:asciiTheme="majorHAnsi" w:hAnsiTheme="majorHAnsi"/>
        </w:rPr>
        <w:t>Wilson, T. (2021). *Safe Driving and Road Awareness*. Bristol: RoadSmart Academy.</w:t>
      </w:r>
      <w:r w:rsidRPr="006860B3" w:rsidR="006860B3">
        <w:rPr>
          <w:rFonts w:asciiTheme="majorHAnsi" w:hAnsiTheme="majorHAnsi"/>
        </w:rPr>
        <w:br/>
      </w:r>
    </w:p>
    <w:sectPr w:rsidRPr="006860B3" w:rsidR="00D03D42" w:rsidSect="00034616">
      <w:pgSz w:w="12240" w:h="15840" w:orient="portrait"/>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notTrueType/>
    <w:pitch w:val="fixed"/>
    <w:sig w:usb0="E00002FF" w:usb1="6AC7FDFB" w:usb2="08000012" w:usb3="00000000" w:csb0="0002009F" w:csb1="00000000"/>
  </w:font>
  <w:font w:name="Calibri">
    <w:panose1 w:val="020F0502020204030204"/>
    <w:charset w:val="00"/>
    <w:family w:val="swiss"/>
    <w:pitch w:val="variable"/>
    <w:sig w:usb0="E00002FF" w:usb1="4000ACFF" w:usb2="00000001" w:usb3="00000000" w:csb0="0000019F" w:csb1="00000000"/>
  </w:font>
  <w:font w:name="MS Gothic">
    <w:altName w:val="ＭＳ ゴシック"/>
    <w:panose1 w:val="020B0609070205080204"/>
    <w:charset w:val="80"/>
    <w:family w:val="modern"/>
    <w:notTrueType/>
    <w:pitch w:val="fixed"/>
    <w:sig w:usb0="E00002FF" w:usb1="6AC7FDFB" w:usb2="08000012" w:usb3="00000000" w:csb0="0002009F" w:csb1="00000000"/>
  </w:font>
  <w:font w:name="Courier">
    <w:panose1 w:val="020B0604020202020204"/>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hint="default" w:ascii="Symbol" w:hAnsi="Symbol"/>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hint="default" w:ascii="Symbol" w:hAnsi="Symbol"/>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hint="default" w:ascii="Symbol" w:hAnsi="Symbol"/>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hint="default" w:ascii="Symbol" w:hAnsi="Symbol"/>
      </w:rPr>
    </w:lvl>
  </w:abstractNum>
  <w:num w:numId="1">
    <w:abstractNumId w:val="8"/>
  </w:num>
  <w:num w:numId="2">
    <w:abstractNumId w:val="6"/>
  </w:num>
  <w:num w:numId="3">
    <w:abstractNumId w:val="5"/>
  </w:num>
  <w:num w:numId="4">
    <w:abstractNumId w:val="4"/>
  </w:num>
  <w:num w:numId="5">
    <w:abstractNumId w:val="7"/>
  </w:num>
  <w:num w:numId="6">
    <w:abstractNumId w:val="3"/>
  </w:num>
  <w:num w:numId="7">
    <w:abstractNumId w:val="2"/>
  </w:num>
  <w:num w:numId="8">
    <w:abstractNumId w:val="1"/>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76"/>
  <w:proofState w:spelling="clean" w:grammar="dirty"/>
  <w:trackRevisions w:val="false"/>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15074B"/>
    <w:rsid w:val="002670B6"/>
    <w:rsid w:val="0029639D"/>
    <w:rsid w:val="00326F90"/>
    <w:rsid w:val="003D5EEC"/>
    <w:rsid w:val="00416555"/>
    <w:rsid w:val="00531214"/>
    <w:rsid w:val="006860B3"/>
    <w:rsid w:val="008C1D1D"/>
    <w:rsid w:val="008E1A7F"/>
    <w:rsid w:val="00AA1D8D"/>
    <w:rsid w:val="00AB380F"/>
    <w:rsid w:val="00B47730"/>
    <w:rsid w:val="00CB0664"/>
    <w:rsid w:val="00CF5F66"/>
    <w:rsid w:val="00D03D42"/>
    <w:rsid w:val="00D049F9"/>
    <w:rsid w:val="00DED6B6"/>
    <w:rsid w:val="00E812F2"/>
    <w:rsid w:val="00F533F1"/>
    <w:rsid w:val="00FB7A6D"/>
    <w:rsid w:val="00FC693F"/>
    <w:rsid w:val="063111E3"/>
    <w:rsid w:val="09B10B1B"/>
    <w:rsid w:val="0D74D0B8"/>
    <w:rsid w:val="13B159C2"/>
    <w:rsid w:val="1C98DA7A"/>
    <w:rsid w:val="1E51845B"/>
    <w:rsid w:val="210065A6"/>
    <w:rsid w:val="21ECE238"/>
    <w:rsid w:val="22FA5CC0"/>
    <w:rsid w:val="244D02A9"/>
    <w:rsid w:val="244FC4A2"/>
    <w:rsid w:val="268059D1"/>
    <w:rsid w:val="2E05CB0E"/>
    <w:rsid w:val="2F862B8C"/>
    <w:rsid w:val="3392F7BB"/>
    <w:rsid w:val="359A656A"/>
    <w:rsid w:val="37EB6E5C"/>
    <w:rsid w:val="3AB1B3CA"/>
    <w:rsid w:val="3E221A2A"/>
    <w:rsid w:val="41858BE3"/>
    <w:rsid w:val="44C35F3D"/>
    <w:rsid w:val="53466A8D"/>
    <w:rsid w:val="567CB479"/>
    <w:rsid w:val="5A085F65"/>
    <w:rsid w:val="6309A642"/>
    <w:rsid w:val="67BFC458"/>
    <w:rsid w:val="69A888FC"/>
    <w:rsid w:val="74CE518D"/>
    <w:rsid w:val="76D96EAB"/>
    <w:rsid w:val="7A68CFEA"/>
    <w:rsid w:val="7D01B32C"/>
    <w:rsid w:val="7EF706AD"/>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24062061"/>
  <w14:defaultImageDpi w14:val="300"/>
  <w15:docId w15:val="{4DB86F15-F1C7-4979-AB92-F716BFAC52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hAnsiTheme="minorHAnsi" w:eastAsiaTheme="minorEastAsia"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0"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5" w:semiHidden="1" w:unhideWhenUsed="1"/>
    <w:lsdException w:name="Grid Table Light" w:semiHidden="1" w:unhideWhenUsed="1"/>
    <w:lsdException w:name="Grid Table 1 Light" w:semiHidden="1" w:unhideWhenUsed="1"/>
    <w:lsdException w:name="Grid Table 2" w:semiHidden="1" w:unhideWhenUsed="1"/>
    <w:lsdException w:name="Grid Table 3" w:semiHidden="1" w:unhideWhenUsed="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hAnsiTheme="majorHAnsi" w:eastAsiaTheme="majorEastAsia" w:cstheme="majorBidi"/>
      <w:b/>
      <w:bCs/>
      <w:color w:val="365F91" w:themeColor="accent1" w:themeShade="BF"/>
      <w:sz w:val="28"/>
      <w:szCs w:val="28"/>
    </w:rPr>
  </w:style>
  <w:style w:type="paragraph" w:styleId="Heading2">
    <w:name w:val="heading 2"/>
    <w:basedOn w:val="Normal"/>
    <w:next w:val="Normal"/>
    <w:link w:val="Heading2Char"/>
    <w:unhideWhenUsed/>
    <w:qFormat/>
    <w:rsid w:val="00FC693F"/>
    <w:pPr>
      <w:keepNext/>
      <w:keepLines/>
      <w:spacing w:before="200" w:after="0"/>
      <w:outlineLvl w:val="1"/>
    </w:pPr>
    <w:rPr>
      <w:rFonts w:asciiTheme="majorHAnsi" w:hAnsiTheme="majorHAnsi" w:eastAsiaTheme="majorEastAsia"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hAnsiTheme="majorHAnsi" w:eastAsiaTheme="majorEastAsia"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hAnsiTheme="majorHAnsi" w:eastAsiaTheme="majorEastAsia"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hAnsiTheme="majorHAnsi" w:eastAsiaTheme="majorEastAsia"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hAnsiTheme="majorHAnsi" w:eastAsiaTheme="majorEastAsia"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hAnsiTheme="majorHAnsi" w:eastAsiaTheme="majorEastAsia"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hAnsiTheme="majorHAnsi" w:eastAsiaTheme="majorEastAsia"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hAnsiTheme="majorHAnsi" w:eastAsiaTheme="majorEastAsia" w:cstheme="majorBidi"/>
      <w:i/>
      <w:iCs/>
      <w:color w:val="404040" w:themeColor="text1" w:themeTint="BF"/>
      <w:sz w:val="20"/>
      <w:szCs w:val="2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styleId="HeaderChar" w:customStyle="1">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styleId="FooterChar" w:customStyle="1">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styleId="Heading1Char" w:customStyle="1">
    <w:name w:val="Heading 1 Char"/>
    <w:basedOn w:val="DefaultParagraphFont"/>
    <w:link w:val="Heading1"/>
    <w:uiPriority w:val="9"/>
    <w:rsid w:val="00FC693F"/>
    <w:rPr>
      <w:rFonts w:asciiTheme="majorHAnsi" w:hAnsiTheme="majorHAnsi" w:eastAsiaTheme="majorEastAsia" w:cstheme="majorBidi"/>
      <w:b/>
      <w:bCs/>
      <w:color w:val="365F91" w:themeColor="accent1" w:themeShade="BF"/>
      <w:sz w:val="28"/>
      <w:szCs w:val="28"/>
    </w:rPr>
  </w:style>
  <w:style w:type="character" w:styleId="Heading2Char" w:customStyle="1">
    <w:name w:val="Heading 2 Char"/>
    <w:basedOn w:val="DefaultParagraphFont"/>
    <w:link w:val="Heading2"/>
    <w:rsid w:val="00FC693F"/>
    <w:rPr>
      <w:rFonts w:asciiTheme="majorHAnsi" w:hAnsiTheme="majorHAnsi" w:eastAsiaTheme="majorEastAsia" w:cstheme="majorBidi"/>
      <w:b/>
      <w:bCs/>
      <w:color w:val="4F81BD" w:themeColor="accent1"/>
      <w:sz w:val="26"/>
      <w:szCs w:val="26"/>
    </w:rPr>
  </w:style>
  <w:style w:type="character" w:styleId="Heading3Char" w:customStyle="1">
    <w:name w:val="Heading 3 Char"/>
    <w:basedOn w:val="DefaultParagraphFont"/>
    <w:link w:val="Heading3"/>
    <w:uiPriority w:val="9"/>
    <w:rsid w:val="00FC693F"/>
    <w:rPr>
      <w:rFonts w:asciiTheme="majorHAnsi" w:hAnsiTheme="majorHAnsi" w:eastAsiaTheme="majorEastAsia" w:cstheme="majorBidi"/>
      <w:b/>
      <w:bCs/>
      <w:color w:val="4F81BD" w:themeColor="accent1"/>
    </w:rPr>
  </w:style>
  <w:style w:type="paragraph" w:styleId="Title">
    <w:name w:val="Title"/>
    <w:basedOn w:val="Normal"/>
    <w:next w:val="Normal"/>
    <w:link w:val="TitleChar"/>
    <w:uiPriority w:val="10"/>
    <w:qFormat/>
    <w:rsid w:val="00FC693F"/>
    <w:pPr>
      <w:pBdr>
        <w:bottom w:val="single" w:color="4F81BD" w:themeColor="accent1" w:sz="8" w:space="4"/>
      </w:pBdr>
      <w:spacing w:after="300" w:line="240" w:lineRule="auto"/>
      <w:contextualSpacing/>
    </w:pPr>
    <w:rPr>
      <w:rFonts w:asciiTheme="majorHAnsi" w:hAnsiTheme="majorHAnsi" w:eastAsiaTheme="majorEastAsia" w:cstheme="majorBidi"/>
      <w:color w:val="17365D" w:themeColor="text2" w:themeShade="BF"/>
      <w:spacing w:val="5"/>
      <w:kern w:val="28"/>
      <w:sz w:val="52"/>
      <w:szCs w:val="52"/>
    </w:rPr>
  </w:style>
  <w:style w:type="character" w:styleId="TitleChar" w:customStyle="1">
    <w:name w:val="Title Char"/>
    <w:basedOn w:val="DefaultParagraphFont"/>
    <w:link w:val="Title"/>
    <w:uiPriority w:val="10"/>
    <w:rsid w:val="00FC693F"/>
    <w:rPr>
      <w:rFonts w:asciiTheme="majorHAnsi" w:hAnsiTheme="majorHAnsi" w:eastAsiaTheme="majorEastAsia"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hAnsiTheme="majorHAnsi" w:eastAsiaTheme="majorEastAsia" w:cstheme="majorBidi"/>
      <w:i/>
      <w:iCs/>
      <w:color w:val="4F81BD" w:themeColor="accent1"/>
      <w:spacing w:val="15"/>
      <w:sz w:val="24"/>
      <w:szCs w:val="24"/>
    </w:rPr>
  </w:style>
  <w:style w:type="character" w:styleId="SubtitleChar" w:customStyle="1">
    <w:name w:val="Subtitle Char"/>
    <w:basedOn w:val="DefaultParagraphFont"/>
    <w:link w:val="Subtitle"/>
    <w:uiPriority w:val="11"/>
    <w:rsid w:val="00FC693F"/>
    <w:rPr>
      <w:rFonts w:asciiTheme="majorHAnsi" w:hAnsiTheme="majorHAnsi" w:eastAsiaTheme="majorEastAsia"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styleId="BodyTextChar" w:customStyle="1">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styleId="BodyText2Char" w:customStyle="1">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styleId="BodyText3Char" w:customStyle="1">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styleId="MacroTextChar" w:customStyle="1">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styleId="QuoteChar" w:customStyle="1">
    <w:name w:val="Quote Char"/>
    <w:basedOn w:val="DefaultParagraphFont"/>
    <w:link w:val="Quote"/>
    <w:uiPriority w:val="29"/>
    <w:rsid w:val="00FC693F"/>
    <w:rPr>
      <w:i/>
      <w:iCs/>
      <w:color w:val="000000" w:themeColor="text1"/>
    </w:rPr>
  </w:style>
  <w:style w:type="character" w:styleId="Heading4Char" w:customStyle="1">
    <w:name w:val="Heading 4 Char"/>
    <w:basedOn w:val="DefaultParagraphFont"/>
    <w:link w:val="Heading4"/>
    <w:uiPriority w:val="9"/>
    <w:semiHidden/>
    <w:rsid w:val="00FC693F"/>
    <w:rPr>
      <w:rFonts w:asciiTheme="majorHAnsi" w:hAnsiTheme="majorHAnsi" w:eastAsiaTheme="majorEastAsia" w:cstheme="majorBidi"/>
      <w:b/>
      <w:bCs/>
      <w:i/>
      <w:iCs/>
      <w:color w:val="4F81BD" w:themeColor="accent1"/>
    </w:rPr>
  </w:style>
  <w:style w:type="character" w:styleId="Heading5Char" w:customStyle="1">
    <w:name w:val="Heading 5 Char"/>
    <w:basedOn w:val="DefaultParagraphFont"/>
    <w:link w:val="Heading5"/>
    <w:uiPriority w:val="9"/>
    <w:semiHidden/>
    <w:rsid w:val="00FC693F"/>
    <w:rPr>
      <w:rFonts w:asciiTheme="majorHAnsi" w:hAnsiTheme="majorHAnsi" w:eastAsiaTheme="majorEastAsia" w:cstheme="majorBidi"/>
      <w:color w:val="243F60" w:themeColor="accent1" w:themeShade="7F"/>
    </w:rPr>
  </w:style>
  <w:style w:type="character" w:styleId="Heading6Char" w:customStyle="1">
    <w:name w:val="Heading 6 Char"/>
    <w:basedOn w:val="DefaultParagraphFont"/>
    <w:link w:val="Heading6"/>
    <w:uiPriority w:val="9"/>
    <w:semiHidden/>
    <w:rsid w:val="00FC693F"/>
    <w:rPr>
      <w:rFonts w:asciiTheme="majorHAnsi" w:hAnsiTheme="majorHAnsi" w:eastAsiaTheme="majorEastAsia" w:cstheme="majorBidi"/>
      <w:i/>
      <w:iCs/>
      <w:color w:val="243F60" w:themeColor="accent1" w:themeShade="7F"/>
    </w:rPr>
  </w:style>
  <w:style w:type="character" w:styleId="Heading7Char" w:customStyle="1">
    <w:name w:val="Heading 7 Char"/>
    <w:basedOn w:val="DefaultParagraphFont"/>
    <w:link w:val="Heading7"/>
    <w:uiPriority w:val="9"/>
    <w:semiHidden/>
    <w:rsid w:val="00FC693F"/>
    <w:rPr>
      <w:rFonts w:asciiTheme="majorHAnsi" w:hAnsiTheme="majorHAnsi" w:eastAsiaTheme="majorEastAsia" w:cstheme="majorBidi"/>
      <w:i/>
      <w:iCs/>
      <w:color w:val="404040" w:themeColor="text1" w:themeTint="BF"/>
    </w:rPr>
  </w:style>
  <w:style w:type="character" w:styleId="Heading8Char" w:customStyle="1">
    <w:name w:val="Heading 8 Char"/>
    <w:basedOn w:val="DefaultParagraphFont"/>
    <w:link w:val="Heading8"/>
    <w:uiPriority w:val="9"/>
    <w:semiHidden/>
    <w:rsid w:val="00FC693F"/>
    <w:rPr>
      <w:rFonts w:asciiTheme="majorHAnsi" w:hAnsiTheme="majorHAnsi" w:eastAsiaTheme="majorEastAsia" w:cstheme="majorBidi"/>
      <w:color w:val="4F81BD" w:themeColor="accent1"/>
      <w:sz w:val="20"/>
      <w:szCs w:val="20"/>
    </w:rPr>
  </w:style>
  <w:style w:type="character" w:styleId="Heading9Char" w:customStyle="1">
    <w:name w:val="Heading 9 Char"/>
    <w:basedOn w:val="DefaultParagraphFont"/>
    <w:link w:val="Heading9"/>
    <w:uiPriority w:val="9"/>
    <w:semiHidden/>
    <w:rsid w:val="00FC693F"/>
    <w:rPr>
      <w:rFonts w:asciiTheme="majorHAnsi" w:hAnsiTheme="majorHAnsi" w:eastAsiaTheme="majorEastAsia"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color="4F81BD" w:themeColor="accent1" w:sz="4" w:space="4"/>
      </w:pBdr>
      <w:spacing w:before="200" w:after="280"/>
      <w:ind w:left="936" w:right="936"/>
    </w:pPr>
    <w:rPr>
      <w:b/>
      <w:bCs/>
      <w:i/>
      <w:iCs/>
      <w:color w:val="4F81BD" w:themeColor="accent1"/>
    </w:rPr>
  </w:style>
  <w:style w:type="character" w:styleId="IntenseQuoteChar" w:customStyle="1">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color="000000" w:themeColor="text1" w:sz="8" w:space="0"/>
        <w:bottom w:val="single" w:color="000000" w:themeColor="text1" w:sz="8" w:space="0"/>
      </w:tblBorders>
    </w:tblPr>
    <w:tblStylePr w:type="fir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la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color="4F81BD" w:themeColor="accent1" w:sz="8" w:space="0"/>
        <w:bottom w:val="single" w:color="4F81BD" w:themeColor="accent1" w:sz="8" w:space="0"/>
      </w:tblBorders>
    </w:tblPr>
    <w:tblStylePr w:type="firstRow">
      <w:pPr>
        <w:spacing w:before="0" w:after="0" w:line="240" w:lineRule="auto"/>
      </w:pPr>
      <w:rPr>
        <w:b/>
        <w:bCs/>
      </w:rPr>
      <w:tblPr/>
      <w:tcPr>
        <w:tcBorders>
          <w:top w:val="single" w:color="4F81BD" w:themeColor="accent1" w:sz="8" w:space="0"/>
          <w:left w:val="nil"/>
          <w:bottom w:val="single" w:color="4F81BD" w:themeColor="accent1" w:sz="8" w:space="0"/>
          <w:right w:val="nil"/>
          <w:insideH w:val="nil"/>
          <w:insideV w:val="nil"/>
        </w:tcBorders>
      </w:tcPr>
    </w:tblStylePr>
    <w:tblStylePr w:type="lastRow">
      <w:pPr>
        <w:spacing w:before="0" w:after="0" w:line="240" w:lineRule="auto"/>
      </w:pPr>
      <w:rPr>
        <w:b/>
        <w:bCs/>
      </w:rPr>
      <w:tblPr/>
      <w:tcPr>
        <w:tcBorders>
          <w:top w:val="single" w:color="4F81BD" w:themeColor="accent1" w:sz="8" w:space="0"/>
          <w:left w:val="nil"/>
          <w:bottom w:val="single" w:color="4F81BD" w:themeColor="accent1"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color="C0504D" w:themeColor="accent2" w:sz="8" w:space="0"/>
        <w:bottom w:val="single" w:color="C0504D" w:themeColor="accent2" w:sz="8" w:space="0"/>
      </w:tblBorders>
    </w:tblPr>
    <w:tblStylePr w:type="firstRow">
      <w:pPr>
        <w:spacing w:before="0" w:after="0" w:line="240" w:lineRule="auto"/>
      </w:pPr>
      <w:rPr>
        <w:b/>
        <w:bCs/>
      </w:rPr>
      <w:tblPr/>
      <w:tcPr>
        <w:tcBorders>
          <w:top w:val="single" w:color="C0504D" w:themeColor="accent2" w:sz="8" w:space="0"/>
          <w:left w:val="nil"/>
          <w:bottom w:val="single" w:color="C0504D" w:themeColor="accent2" w:sz="8" w:space="0"/>
          <w:right w:val="nil"/>
          <w:insideH w:val="nil"/>
          <w:insideV w:val="nil"/>
        </w:tcBorders>
      </w:tcPr>
    </w:tblStylePr>
    <w:tblStylePr w:type="lastRow">
      <w:pPr>
        <w:spacing w:before="0" w:after="0" w:line="240" w:lineRule="auto"/>
      </w:pPr>
      <w:rPr>
        <w:b/>
        <w:bCs/>
      </w:rPr>
      <w:tblPr/>
      <w:tcPr>
        <w:tcBorders>
          <w:top w:val="single" w:color="C0504D" w:themeColor="accent2" w:sz="8" w:space="0"/>
          <w:left w:val="nil"/>
          <w:bottom w:val="single" w:color="C0504D" w:themeColor="accent2"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color="9BBB59" w:themeColor="accent3" w:sz="8" w:space="0"/>
        <w:bottom w:val="single" w:color="9BBB59" w:themeColor="accent3" w:sz="8" w:space="0"/>
      </w:tblBorders>
    </w:tblPr>
    <w:tblStylePr w:type="firstRow">
      <w:pPr>
        <w:spacing w:before="0" w:after="0" w:line="240" w:lineRule="auto"/>
      </w:pPr>
      <w:rPr>
        <w:b/>
        <w:bCs/>
      </w:rPr>
      <w:tblPr/>
      <w:tcPr>
        <w:tcBorders>
          <w:top w:val="single" w:color="9BBB59" w:themeColor="accent3" w:sz="8" w:space="0"/>
          <w:left w:val="nil"/>
          <w:bottom w:val="single" w:color="9BBB59" w:themeColor="accent3" w:sz="8" w:space="0"/>
          <w:right w:val="nil"/>
          <w:insideH w:val="nil"/>
          <w:insideV w:val="nil"/>
        </w:tcBorders>
      </w:tcPr>
    </w:tblStylePr>
    <w:tblStylePr w:type="lastRow">
      <w:pPr>
        <w:spacing w:before="0" w:after="0" w:line="240" w:lineRule="auto"/>
      </w:pPr>
      <w:rPr>
        <w:b/>
        <w:bCs/>
      </w:rPr>
      <w:tblPr/>
      <w:tcPr>
        <w:tcBorders>
          <w:top w:val="single" w:color="9BBB59" w:themeColor="accent3" w:sz="8" w:space="0"/>
          <w:left w:val="nil"/>
          <w:bottom w:val="single" w:color="9BBB59" w:themeColor="accent3"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color="8064A2" w:themeColor="accent4" w:sz="8" w:space="0"/>
        <w:bottom w:val="single" w:color="8064A2" w:themeColor="accent4" w:sz="8" w:space="0"/>
      </w:tblBorders>
    </w:tblPr>
    <w:tblStylePr w:type="firstRow">
      <w:pPr>
        <w:spacing w:before="0" w:after="0" w:line="240" w:lineRule="auto"/>
      </w:pPr>
      <w:rPr>
        <w:b/>
        <w:bCs/>
      </w:rPr>
      <w:tblPr/>
      <w:tcPr>
        <w:tcBorders>
          <w:top w:val="single" w:color="8064A2" w:themeColor="accent4" w:sz="8" w:space="0"/>
          <w:left w:val="nil"/>
          <w:bottom w:val="single" w:color="8064A2" w:themeColor="accent4" w:sz="8" w:space="0"/>
          <w:right w:val="nil"/>
          <w:insideH w:val="nil"/>
          <w:insideV w:val="nil"/>
        </w:tcBorders>
      </w:tcPr>
    </w:tblStylePr>
    <w:tblStylePr w:type="lastRow">
      <w:pPr>
        <w:spacing w:before="0" w:after="0" w:line="240" w:lineRule="auto"/>
      </w:pPr>
      <w:rPr>
        <w:b/>
        <w:bCs/>
      </w:rPr>
      <w:tblPr/>
      <w:tcPr>
        <w:tcBorders>
          <w:top w:val="single" w:color="8064A2" w:themeColor="accent4" w:sz="8" w:space="0"/>
          <w:left w:val="nil"/>
          <w:bottom w:val="single" w:color="8064A2" w:themeColor="accent4"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color="4BACC6" w:themeColor="accent5" w:sz="8" w:space="0"/>
        <w:bottom w:val="single" w:color="4BACC6" w:themeColor="accent5" w:sz="8" w:space="0"/>
      </w:tblBorders>
    </w:tblPr>
    <w:tblStylePr w:type="firstRow">
      <w:pPr>
        <w:spacing w:before="0" w:after="0" w:line="240" w:lineRule="auto"/>
      </w:pPr>
      <w:rPr>
        <w:b/>
        <w:bCs/>
      </w:rPr>
      <w:tblPr/>
      <w:tcPr>
        <w:tcBorders>
          <w:top w:val="single" w:color="4BACC6" w:themeColor="accent5" w:sz="8" w:space="0"/>
          <w:left w:val="nil"/>
          <w:bottom w:val="single" w:color="4BACC6" w:themeColor="accent5" w:sz="8" w:space="0"/>
          <w:right w:val="nil"/>
          <w:insideH w:val="nil"/>
          <w:insideV w:val="nil"/>
        </w:tcBorders>
      </w:tcPr>
    </w:tblStylePr>
    <w:tblStylePr w:type="lastRow">
      <w:pPr>
        <w:spacing w:before="0" w:after="0" w:line="240" w:lineRule="auto"/>
      </w:pPr>
      <w:rPr>
        <w:b/>
        <w:bCs/>
      </w:rPr>
      <w:tblPr/>
      <w:tcPr>
        <w:tcBorders>
          <w:top w:val="single" w:color="4BACC6" w:themeColor="accent5" w:sz="8" w:space="0"/>
          <w:left w:val="nil"/>
          <w:bottom w:val="single" w:color="4BACC6" w:themeColor="accent5"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color="F79646" w:themeColor="accent6" w:sz="8" w:space="0"/>
        <w:bottom w:val="single" w:color="F79646" w:themeColor="accent6" w:sz="8" w:space="0"/>
      </w:tblBorders>
    </w:tblPr>
    <w:tblStylePr w:type="firstRow">
      <w:pPr>
        <w:spacing w:before="0" w:after="0" w:line="240" w:lineRule="auto"/>
      </w:pPr>
      <w:rPr>
        <w:b/>
        <w:bCs/>
      </w:rPr>
      <w:tblPr/>
      <w:tcPr>
        <w:tcBorders>
          <w:top w:val="single" w:color="F79646" w:themeColor="accent6" w:sz="8" w:space="0"/>
          <w:left w:val="nil"/>
          <w:bottom w:val="single" w:color="F79646" w:themeColor="accent6" w:sz="8" w:space="0"/>
          <w:right w:val="nil"/>
          <w:insideH w:val="nil"/>
          <w:insideV w:val="nil"/>
        </w:tcBorders>
      </w:tcPr>
    </w:tblStylePr>
    <w:tblStylePr w:type="lastRow">
      <w:pPr>
        <w:spacing w:before="0" w:after="0" w:line="240" w:lineRule="auto"/>
      </w:pPr>
      <w:rPr>
        <w:b/>
        <w:bCs/>
      </w:rPr>
      <w:tblPr/>
      <w:tcPr>
        <w:tcBorders>
          <w:top w:val="single" w:color="F79646" w:themeColor="accent6" w:sz="8" w:space="0"/>
          <w:left w:val="nil"/>
          <w:bottom w:val="single" w:color="F79646" w:themeColor="accent6"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color="000000" w:themeColor="text1" w:sz="6" w:space="0"/>
          <w:left w:val="single" w:color="000000" w:themeColor="text1" w:sz="8" w:space="0"/>
          <w:bottom w:val="single" w:color="000000" w:themeColor="text1" w:sz="8" w:space="0"/>
          <w:right w:val="single" w:color="000000" w:themeColor="text1" w:sz="8" w:space="0"/>
        </w:tcBorders>
      </w:tcPr>
    </w:tblStylePr>
    <w:tblStylePr w:type="firstCol">
      <w:rPr>
        <w:b/>
        <w:bCs/>
      </w:rPr>
    </w:tblStylePr>
    <w:tblStylePr w:type="lastCol">
      <w:rPr>
        <w:b/>
        <w:bCs/>
      </w:rPr>
    </w:tblStylePr>
    <w:tblStylePr w:type="band1Vert">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tblStylePr w:type="band1Horz">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color="4F81BD" w:themeColor="accent1" w:sz="8" w:space="0"/>
        <w:left w:val="single" w:color="4F81BD" w:themeColor="accent1" w:sz="8" w:space="0"/>
        <w:bottom w:val="single" w:color="4F81BD" w:themeColor="accent1" w:sz="8" w:space="0"/>
        <w:right w:val="single" w:color="4F81BD" w:themeColor="accent1" w:sz="8" w:space="0"/>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color="4F81BD" w:themeColor="accent1" w:sz="6" w:space="0"/>
          <w:left w:val="single" w:color="4F81BD" w:themeColor="accent1" w:sz="8" w:space="0"/>
          <w:bottom w:val="single" w:color="4F81BD" w:themeColor="accent1" w:sz="8" w:space="0"/>
          <w:right w:val="single" w:color="4F81BD" w:themeColor="accent1" w:sz="8" w:space="0"/>
        </w:tcBorders>
      </w:tcPr>
    </w:tblStylePr>
    <w:tblStylePr w:type="firstCol">
      <w:rPr>
        <w:b/>
        <w:bCs/>
      </w:rPr>
    </w:tblStylePr>
    <w:tblStylePr w:type="lastCol">
      <w:rPr>
        <w:b/>
        <w:bCs/>
      </w:rPr>
    </w:tblStylePr>
    <w:tblStylePr w:type="band1Vert">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tblStylePr w:type="band1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color="C0504D" w:themeColor="accent2" w:sz="8" w:space="0"/>
        <w:left w:val="single" w:color="C0504D" w:themeColor="accent2" w:sz="8" w:space="0"/>
        <w:bottom w:val="single" w:color="C0504D" w:themeColor="accent2" w:sz="8" w:space="0"/>
        <w:right w:val="single" w:color="C0504D" w:themeColor="accent2" w:sz="8" w:space="0"/>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color="C0504D" w:themeColor="accent2" w:sz="6" w:space="0"/>
          <w:left w:val="single" w:color="C0504D" w:themeColor="accent2" w:sz="8" w:space="0"/>
          <w:bottom w:val="single" w:color="C0504D" w:themeColor="accent2" w:sz="8" w:space="0"/>
          <w:right w:val="single" w:color="C0504D" w:themeColor="accent2" w:sz="8" w:space="0"/>
        </w:tcBorders>
      </w:tcPr>
    </w:tblStylePr>
    <w:tblStylePr w:type="firstCol">
      <w:rPr>
        <w:b/>
        <w:bCs/>
      </w:rPr>
    </w:tblStylePr>
    <w:tblStylePr w:type="lastCol">
      <w:rPr>
        <w:b/>
        <w:bCs/>
      </w:rPr>
    </w:tblStylePr>
    <w:tblStylePr w:type="band1Vert">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tblStylePr w:type="band1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color="9BBB59" w:themeColor="accent3" w:sz="8" w:space="0"/>
        <w:left w:val="single" w:color="9BBB59" w:themeColor="accent3" w:sz="8" w:space="0"/>
        <w:bottom w:val="single" w:color="9BBB59" w:themeColor="accent3" w:sz="8" w:space="0"/>
        <w:right w:val="single" w:color="9BBB59" w:themeColor="accent3" w:sz="8" w:space="0"/>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color="9BBB59" w:themeColor="accent3" w:sz="6" w:space="0"/>
          <w:left w:val="single" w:color="9BBB59" w:themeColor="accent3" w:sz="8" w:space="0"/>
          <w:bottom w:val="single" w:color="9BBB59" w:themeColor="accent3" w:sz="8" w:space="0"/>
          <w:right w:val="single" w:color="9BBB59" w:themeColor="accent3" w:sz="8" w:space="0"/>
        </w:tcBorders>
      </w:tcPr>
    </w:tblStylePr>
    <w:tblStylePr w:type="firstCol">
      <w:rPr>
        <w:b/>
        <w:bCs/>
      </w:rPr>
    </w:tblStylePr>
    <w:tblStylePr w:type="lastCol">
      <w:rPr>
        <w:b/>
        <w:bCs/>
      </w:rPr>
    </w:tblStylePr>
    <w:tblStylePr w:type="band1Vert">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tblStylePr w:type="band1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color="8064A2" w:themeColor="accent4" w:sz="8" w:space="0"/>
        <w:left w:val="single" w:color="8064A2" w:themeColor="accent4" w:sz="8" w:space="0"/>
        <w:bottom w:val="single" w:color="8064A2" w:themeColor="accent4" w:sz="8" w:space="0"/>
        <w:right w:val="single" w:color="8064A2" w:themeColor="accent4" w:sz="8" w:space="0"/>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color="8064A2" w:themeColor="accent4" w:sz="6" w:space="0"/>
          <w:left w:val="single" w:color="8064A2" w:themeColor="accent4" w:sz="8" w:space="0"/>
          <w:bottom w:val="single" w:color="8064A2" w:themeColor="accent4" w:sz="8" w:space="0"/>
          <w:right w:val="single" w:color="8064A2" w:themeColor="accent4" w:sz="8" w:space="0"/>
        </w:tcBorders>
      </w:tcPr>
    </w:tblStylePr>
    <w:tblStylePr w:type="firstCol">
      <w:rPr>
        <w:b/>
        <w:bCs/>
      </w:rPr>
    </w:tblStylePr>
    <w:tblStylePr w:type="lastCol">
      <w:rPr>
        <w:b/>
        <w:bCs/>
      </w:rPr>
    </w:tblStylePr>
    <w:tblStylePr w:type="band1Vert">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tblStylePr w:type="band1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color="4BACC6" w:themeColor="accent5" w:sz="8" w:space="0"/>
        <w:left w:val="single" w:color="4BACC6" w:themeColor="accent5" w:sz="8" w:space="0"/>
        <w:bottom w:val="single" w:color="4BACC6" w:themeColor="accent5" w:sz="8" w:space="0"/>
        <w:right w:val="single" w:color="4BACC6" w:themeColor="accent5" w:sz="8" w:space="0"/>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color="4BACC6" w:themeColor="accent5" w:sz="6" w:space="0"/>
          <w:left w:val="single" w:color="4BACC6" w:themeColor="accent5" w:sz="8" w:space="0"/>
          <w:bottom w:val="single" w:color="4BACC6" w:themeColor="accent5" w:sz="8" w:space="0"/>
          <w:right w:val="single" w:color="4BACC6" w:themeColor="accent5" w:sz="8" w:space="0"/>
        </w:tcBorders>
      </w:tcPr>
    </w:tblStylePr>
    <w:tblStylePr w:type="firstCol">
      <w:rPr>
        <w:b/>
        <w:bCs/>
      </w:rPr>
    </w:tblStylePr>
    <w:tblStylePr w:type="lastCol">
      <w:rPr>
        <w:b/>
        <w:bCs/>
      </w:rPr>
    </w:tblStylePr>
    <w:tblStylePr w:type="band1Vert">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tblStylePr w:type="band1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color="F79646" w:themeColor="accent6" w:sz="8" w:space="0"/>
        <w:left w:val="single" w:color="F79646" w:themeColor="accent6" w:sz="8" w:space="0"/>
        <w:bottom w:val="single" w:color="F79646" w:themeColor="accent6" w:sz="8" w:space="0"/>
        <w:right w:val="single" w:color="F79646" w:themeColor="accent6" w:sz="8" w:space="0"/>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color="F79646" w:themeColor="accent6" w:sz="6" w:space="0"/>
          <w:left w:val="single" w:color="F79646" w:themeColor="accent6" w:sz="8" w:space="0"/>
          <w:bottom w:val="single" w:color="F79646" w:themeColor="accent6" w:sz="8" w:space="0"/>
          <w:right w:val="single" w:color="F79646" w:themeColor="accent6" w:sz="8" w:space="0"/>
        </w:tcBorders>
      </w:tcPr>
    </w:tblStylePr>
    <w:tblStylePr w:type="firstCol">
      <w:rPr>
        <w:b/>
        <w:bCs/>
      </w:rPr>
    </w:tblStylePr>
    <w:tblStylePr w:type="lastCol">
      <w:rPr>
        <w:b/>
        <w:bCs/>
      </w:rPr>
    </w:tblStylePr>
    <w:tblStylePr w:type="band1Vert">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tblStylePr w:type="band1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000000" w:themeColor="text1" w:sz="8" w:space="0"/>
          <w:left w:val="single" w:color="000000" w:themeColor="text1" w:sz="8" w:space="0"/>
          <w:bottom w:val="single" w:color="000000" w:themeColor="text1" w:sz="18" w:space="0"/>
          <w:right w:val="single" w:color="000000" w:themeColor="text1" w:sz="8" w:space="0"/>
          <w:insideH w:val="nil"/>
          <w:insideV w:val="single" w:color="000000" w:themeColor="text1"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000000" w:themeColor="text1" w:sz="6" w:space="0"/>
          <w:left w:val="single" w:color="000000" w:themeColor="text1" w:sz="8" w:space="0"/>
          <w:bottom w:val="single" w:color="000000" w:themeColor="text1" w:sz="8" w:space="0"/>
          <w:right w:val="single" w:color="000000" w:themeColor="text1" w:sz="8" w:space="0"/>
          <w:insideH w:val="nil"/>
          <w:insideV w:val="single" w:color="000000" w:themeColor="text1"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tblStylePr w:type="band1Vert">
      <w:tblPr/>
      <w:tcPr>
        <w:tcBorders>
          <w:top w:val="single" w:color="000000" w:themeColor="text1" w:sz="8" w:space="0"/>
          <w:left w:val="single" w:color="000000" w:themeColor="text1" w:sz="8" w:space="0"/>
          <w:bottom w:val="single" w:color="000000" w:themeColor="text1" w:sz="8" w:space="0"/>
          <w:right w:val="single" w:color="000000" w:themeColor="text1" w:sz="8" w:space="0"/>
        </w:tcBorders>
        <w:shd w:val="clear" w:color="auto" w:fill="C0C0C0" w:themeFill="text1" w:themeFillTint="3F"/>
      </w:tcPr>
    </w:tblStylePr>
    <w:tblStylePr w:type="band1Horz">
      <w:tblPr/>
      <w:tcPr>
        <w:tcBorders>
          <w:top w:val="single" w:color="000000" w:themeColor="text1" w:sz="8" w:space="0"/>
          <w:left w:val="single" w:color="000000" w:themeColor="text1" w:sz="8" w:space="0"/>
          <w:bottom w:val="single" w:color="000000" w:themeColor="text1" w:sz="8" w:space="0"/>
          <w:right w:val="single" w:color="000000" w:themeColor="text1" w:sz="8" w:space="0"/>
          <w:insideV w:val="single" w:color="000000" w:themeColor="text1" w:sz="8" w:space="0"/>
        </w:tcBorders>
        <w:shd w:val="clear" w:color="auto" w:fill="C0C0C0" w:themeFill="text1" w:themeFillTint="3F"/>
      </w:tcPr>
    </w:tblStylePr>
    <w:tblStylePr w:type="band2Horz">
      <w:tblPr/>
      <w:tcPr>
        <w:tcBorders>
          <w:top w:val="single" w:color="000000" w:themeColor="text1" w:sz="8" w:space="0"/>
          <w:left w:val="single" w:color="000000" w:themeColor="text1" w:sz="8" w:space="0"/>
          <w:bottom w:val="single" w:color="000000" w:themeColor="text1" w:sz="8" w:space="0"/>
          <w:right w:val="single" w:color="000000" w:themeColor="text1" w:sz="8" w:space="0"/>
          <w:insideV w:val="single" w:color="000000" w:themeColor="text1" w:sz="8" w:space="0"/>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color="4F81BD" w:themeColor="accent1" w:sz="8" w:space="0"/>
        <w:left w:val="single" w:color="4F81BD" w:themeColor="accent1" w:sz="8" w:space="0"/>
        <w:bottom w:val="single" w:color="4F81BD" w:themeColor="accent1" w:sz="8" w:space="0"/>
        <w:right w:val="single" w:color="4F81BD" w:themeColor="accent1" w:sz="8" w:space="0"/>
        <w:insideH w:val="single" w:color="4F81BD" w:themeColor="accent1" w:sz="8" w:space="0"/>
        <w:insideV w:val="single" w:color="4F81BD" w:themeColor="accent1"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4F81BD" w:themeColor="accent1" w:sz="8" w:space="0"/>
          <w:left w:val="single" w:color="4F81BD" w:themeColor="accent1" w:sz="8" w:space="0"/>
          <w:bottom w:val="single" w:color="4F81BD" w:themeColor="accent1" w:sz="18" w:space="0"/>
          <w:right w:val="single" w:color="4F81BD" w:themeColor="accent1" w:sz="8" w:space="0"/>
          <w:insideH w:val="nil"/>
          <w:insideV w:val="single" w:color="4F81BD" w:themeColor="accent1"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4F81BD" w:themeColor="accent1" w:sz="6" w:space="0"/>
          <w:left w:val="single" w:color="4F81BD" w:themeColor="accent1" w:sz="8" w:space="0"/>
          <w:bottom w:val="single" w:color="4F81BD" w:themeColor="accent1" w:sz="8" w:space="0"/>
          <w:right w:val="single" w:color="4F81BD" w:themeColor="accent1" w:sz="8" w:space="0"/>
          <w:insideH w:val="nil"/>
          <w:insideV w:val="single" w:color="4F81BD" w:themeColor="accent1"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tblStylePr w:type="band1Vert">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shd w:val="clear" w:color="auto" w:fill="D3DFEE" w:themeFill="accent1" w:themeFillTint="3F"/>
      </w:tcPr>
    </w:tblStylePr>
    <w:tblStylePr w:type="band1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insideV w:val="single" w:color="4F81BD" w:themeColor="accent1" w:sz="8" w:space="0"/>
        </w:tcBorders>
        <w:shd w:val="clear" w:color="auto" w:fill="D3DFEE" w:themeFill="accent1" w:themeFillTint="3F"/>
      </w:tcPr>
    </w:tblStylePr>
    <w:tblStylePr w:type="band2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insideV w:val="single" w:color="4F81BD" w:themeColor="accent1" w:sz="8" w:space="0"/>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color="C0504D" w:themeColor="accent2" w:sz="8" w:space="0"/>
        <w:left w:val="single" w:color="C0504D" w:themeColor="accent2" w:sz="8" w:space="0"/>
        <w:bottom w:val="single" w:color="C0504D" w:themeColor="accent2" w:sz="8" w:space="0"/>
        <w:right w:val="single" w:color="C0504D" w:themeColor="accent2" w:sz="8" w:space="0"/>
        <w:insideH w:val="single" w:color="C0504D" w:themeColor="accent2" w:sz="8" w:space="0"/>
        <w:insideV w:val="single" w:color="C0504D" w:themeColor="accent2"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C0504D" w:themeColor="accent2" w:sz="8" w:space="0"/>
          <w:left w:val="single" w:color="C0504D" w:themeColor="accent2" w:sz="8" w:space="0"/>
          <w:bottom w:val="single" w:color="C0504D" w:themeColor="accent2" w:sz="18" w:space="0"/>
          <w:right w:val="single" w:color="C0504D" w:themeColor="accent2" w:sz="8" w:space="0"/>
          <w:insideH w:val="nil"/>
          <w:insideV w:val="single" w:color="C0504D" w:themeColor="accent2"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C0504D" w:themeColor="accent2" w:sz="6" w:space="0"/>
          <w:left w:val="single" w:color="C0504D" w:themeColor="accent2" w:sz="8" w:space="0"/>
          <w:bottom w:val="single" w:color="C0504D" w:themeColor="accent2" w:sz="8" w:space="0"/>
          <w:right w:val="single" w:color="C0504D" w:themeColor="accent2" w:sz="8" w:space="0"/>
          <w:insideH w:val="nil"/>
          <w:insideV w:val="single" w:color="C0504D" w:themeColor="accent2"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tblStylePr w:type="band1Vert">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shd w:val="clear" w:color="auto" w:fill="EFD3D2" w:themeFill="accent2" w:themeFillTint="3F"/>
      </w:tcPr>
    </w:tblStylePr>
    <w:tblStylePr w:type="band1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insideV w:val="single" w:color="C0504D" w:themeColor="accent2" w:sz="8" w:space="0"/>
        </w:tcBorders>
        <w:shd w:val="clear" w:color="auto" w:fill="EFD3D2" w:themeFill="accent2" w:themeFillTint="3F"/>
      </w:tcPr>
    </w:tblStylePr>
    <w:tblStylePr w:type="band2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insideV w:val="single" w:color="C0504D" w:themeColor="accent2" w:sz="8" w:space="0"/>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color="9BBB59" w:themeColor="accent3" w:sz="8" w:space="0"/>
        <w:left w:val="single" w:color="9BBB59" w:themeColor="accent3" w:sz="8" w:space="0"/>
        <w:bottom w:val="single" w:color="9BBB59" w:themeColor="accent3" w:sz="8" w:space="0"/>
        <w:right w:val="single" w:color="9BBB59" w:themeColor="accent3" w:sz="8" w:space="0"/>
        <w:insideH w:val="single" w:color="9BBB59" w:themeColor="accent3" w:sz="8" w:space="0"/>
        <w:insideV w:val="single" w:color="9BBB59" w:themeColor="accent3"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9BBB59" w:themeColor="accent3" w:sz="8" w:space="0"/>
          <w:left w:val="single" w:color="9BBB59" w:themeColor="accent3" w:sz="8" w:space="0"/>
          <w:bottom w:val="single" w:color="9BBB59" w:themeColor="accent3" w:sz="18" w:space="0"/>
          <w:right w:val="single" w:color="9BBB59" w:themeColor="accent3" w:sz="8" w:space="0"/>
          <w:insideH w:val="nil"/>
          <w:insideV w:val="single" w:color="9BBB59" w:themeColor="accent3"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9BBB59" w:themeColor="accent3" w:sz="6" w:space="0"/>
          <w:left w:val="single" w:color="9BBB59" w:themeColor="accent3" w:sz="8" w:space="0"/>
          <w:bottom w:val="single" w:color="9BBB59" w:themeColor="accent3" w:sz="8" w:space="0"/>
          <w:right w:val="single" w:color="9BBB59" w:themeColor="accent3" w:sz="8" w:space="0"/>
          <w:insideH w:val="nil"/>
          <w:insideV w:val="single" w:color="9BBB59" w:themeColor="accent3"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tblStylePr w:type="band1Vert">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shd w:val="clear" w:color="auto" w:fill="E6EED5" w:themeFill="accent3" w:themeFillTint="3F"/>
      </w:tcPr>
    </w:tblStylePr>
    <w:tblStylePr w:type="band1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insideV w:val="single" w:color="9BBB59" w:themeColor="accent3" w:sz="8" w:space="0"/>
        </w:tcBorders>
        <w:shd w:val="clear" w:color="auto" w:fill="E6EED5" w:themeFill="accent3" w:themeFillTint="3F"/>
      </w:tcPr>
    </w:tblStylePr>
    <w:tblStylePr w:type="band2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insideV w:val="single" w:color="9BBB59" w:themeColor="accent3" w:sz="8" w:space="0"/>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color="8064A2" w:themeColor="accent4" w:sz="8" w:space="0"/>
        <w:left w:val="single" w:color="8064A2" w:themeColor="accent4" w:sz="8" w:space="0"/>
        <w:bottom w:val="single" w:color="8064A2" w:themeColor="accent4" w:sz="8" w:space="0"/>
        <w:right w:val="single" w:color="8064A2" w:themeColor="accent4" w:sz="8" w:space="0"/>
        <w:insideH w:val="single" w:color="8064A2" w:themeColor="accent4" w:sz="8" w:space="0"/>
        <w:insideV w:val="single" w:color="8064A2" w:themeColor="accent4"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8064A2" w:themeColor="accent4" w:sz="8" w:space="0"/>
          <w:left w:val="single" w:color="8064A2" w:themeColor="accent4" w:sz="8" w:space="0"/>
          <w:bottom w:val="single" w:color="8064A2" w:themeColor="accent4" w:sz="18" w:space="0"/>
          <w:right w:val="single" w:color="8064A2" w:themeColor="accent4" w:sz="8" w:space="0"/>
          <w:insideH w:val="nil"/>
          <w:insideV w:val="single" w:color="8064A2" w:themeColor="accent4"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8064A2" w:themeColor="accent4" w:sz="6" w:space="0"/>
          <w:left w:val="single" w:color="8064A2" w:themeColor="accent4" w:sz="8" w:space="0"/>
          <w:bottom w:val="single" w:color="8064A2" w:themeColor="accent4" w:sz="8" w:space="0"/>
          <w:right w:val="single" w:color="8064A2" w:themeColor="accent4" w:sz="8" w:space="0"/>
          <w:insideH w:val="nil"/>
          <w:insideV w:val="single" w:color="8064A2" w:themeColor="accent4"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tblStylePr w:type="band1Vert">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shd w:val="clear" w:color="auto" w:fill="DFD8E8" w:themeFill="accent4" w:themeFillTint="3F"/>
      </w:tcPr>
    </w:tblStylePr>
    <w:tblStylePr w:type="band1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insideV w:val="single" w:color="8064A2" w:themeColor="accent4" w:sz="8" w:space="0"/>
        </w:tcBorders>
        <w:shd w:val="clear" w:color="auto" w:fill="DFD8E8" w:themeFill="accent4" w:themeFillTint="3F"/>
      </w:tcPr>
    </w:tblStylePr>
    <w:tblStylePr w:type="band2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insideV w:val="single" w:color="8064A2" w:themeColor="accent4" w:sz="8" w:space="0"/>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color="4BACC6" w:themeColor="accent5" w:sz="8" w:space="0"/>
        <w:left w:val="single" w:color="4BACC6" w:themeColor="accent5" w:sz="8" w:space="0"/>
        <w:bottom w:val="single" w:color="4BACC6" w:themeColor="accent5" w:sz="8" w:space="0"/>
        <w:right w:val="single" w:color="4BACC6" w:themeColor="accent5" w:sz="8" w:space="0"/>
        <w:insideH w:val="single" w:color="4BACC6" w:themeColor="accent5" w:sz="8" w:space="0"/>
        <w:insideV w:val="single" w:color="4BACC6" w:themeColor="accent5"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4BACC6" w:themeColor="accent5" w:sz="8" w:space="0"/>
          <w:left w:val="single" w:color="4BACC6" w:themeColor="accent5" w:sz="8" w:space="0"/>
          <w:bottom w:val="single" w:color="4BACC6" w:themeColor="accent5" w:sz="18" w:space="0"/>
          <w:right w:val="single" w:color="4BACC6" w:themeColor="accent5" w:sz="8" w:space="0"/>
          <w:insideH w:val="nil"/>
          <w:insideV w:val="single" w:color="4BACC6" w:themeColor="accent5"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4BACC6" w:themeColor="accent5" w:sz="6" w:space="0"/>
          <w:left w:val="single" w:color="4BACC6" w:themeColor="accent5" w:sz="8" w:space="0"/>
          <w:bottom w:val="single" w:color="4BACC6" w:themeColor="accent5" w:sz="8" w:space="0"/>
          <w:right w:val="single" w:color="4BACC6" w:themeColor="accent5" w:sz="8" w:space="0"/>
          <w:insideH w:val="nil"/>
          <w:insideV w:val="single" w:color="4BACC6" w:themeColor="accent5"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tblStylePr w:type="band1Vert">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shd w:val="clear" w:color="auto" w:fill="D2EAF1" w:themeFill="accent5" w:themeFillTint="3F"/>
      </w:tcPr>
    </w:tblStylePr>
    <w:tblStylePr w:type="band1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insideV w:val="single" w:color="4BACC6" w:themeColor="accent5" w:sz="8" w:space="0"/>
        </w:tcBorders>
        <w:shd w:val="clear" w:color="auto" w:fill="D2EAF1" w:themeFill="accent5" w:themeFillTint="3F"/>
      </w:tcPr>
    </w:tblStylePr>
    <w:tblStylePr w:type="band2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insideV w:val="single" w:color="4BACC6" w:themeColor="accent5" w:sz="8" w:space="0"/>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color="F79646" w:themeColor="accent6" w:sz="8" w:space="0"/>
        <w:left w:val="single" w:color="F79646" w:themeColor="accent6" w:sz="8" w:space="0"/>
        <w:bottom w:val="single" w:color="F79646" w:themeColor="accent6" w:sz="8" w:space="0"/>
        <w:right w:val="single" w:color="F79646" w:themeColor="accent6" w:sz="8" w:space="0"/>
        <w:insideH w:val="single" w:color="F79646" w:themeColor="accent6" w:sz="8" w:space="0"/>
        <w:insideV w:val="single" w:color="F79646" w:themeColor="accent6"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F79646" w:themeColor="accent6" w:sz="8" w:space="0"/>
          <w:left w:val="single" w:color="F79646" w:themeColor="accent6" w:sz="8" w:space="0"/>
          <w:bottom w:val="single" w:color="F79646" w:themeColor="accent6" w:sz="18" w:space="0"/>
          <w:right w:val="single" w:color="F79646" w:themeColor="accent6" w:sz="8" w:space="0"/>
          <w:insideH w:val="nil"/>
          <w:insideV w:val="single" w:color="F79646" w:themeColor="accent6"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F79646" w:themeColor="accent6" w:sz="6" w:space="0"/>
          <w:left w:val="single" w:color="F79646" w:themeColor="accent6" w:sz="8" w:space="0"/>
          <w:bottom w:val="single" w:color="F79646" w:themeColor="accent6" w:sz="8" w:space="0"/>
          <w:right w:val="single" w:color="F79646" w:themeColor="accent6" w:sz="8" w:space="0"/>
          <w:insideH w:val="nil"/>
          <w:insideV w:val="single" w:color="F79646" w:themeColor="accent6"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tblStylePr w:type="band1Vert">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shd w:val="clear" w:color="auto" w:fill="FDE4D0" w:themeFill="accent6" w:themeFillTint="3F"/>
      </w:tcPr>
    </w:tblStylePr>
    <w:tblStylePr w:type="band1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insideV w:val="single" w:color="F79646" w:themeColor="accent6" w:sz="8" w:space="0"/>
        </w:tcBorders>
        <w:shd w:val="clear" w:color="auto" w:fill="FDE4D0" w:themeFill="accent6" w:themeFillTint="3F"/>
      </w:tcPr>
    </w:tblStylePr>
    <w:tblStylePr w:type="band2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insideV w:val="single" w:color="F79646" w:themeColor="accent6" w:sz="8" w:space="0"/>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single" w:color="404040" w:themeColor="text1" w:themeTint="BF" w:sz="8" w:space="0"/>
      </w:tblBorders>
    </w:tblPr>
    <w:tblStylePr w:type="firstRow">
      <w:pPr>
        <w:spacing w:before="0" w:after="0" w:line="240" w:lineRule="auto"/>
      </w:pPr>
      <w:rPr>
        <w:b/>
        <w:bCs/>
        <w:color w:val="FFFFFF" w:themeColor="background1"/>
      </w:rPr>
      <w:tblPr/>
      <w:tcPr>
        <w:tc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nil"/>
          <w:insideV w:val="nil"/>
        </w:tcBorders>
        <w:shd w:val="clear" w:color="auto" w:fill="000000" w:themeFill="text1"/>
      </w:tcPr>
    </w:tblStylePr>
    <w:tblStylePr w:type="lastRow">
      <w:pPr>
        <w:spacing w:before="0" w:after="0" w:line="240" w:lineRule="auto"/>
      </w:pPr>
      <w:rPr>
        <w:b/>
        <w:bCs/>
      </w:rPr>
      <w:tblPr/>
      <w:tcPr>
        <w:tcBorders>
          <w:top w:val="double" w:color="404040" w:themeColor="text1" w:themeTint="BF" w:sz="6" w:space="0"/>
          <w:left w:val="single" w:color="404040" w:themeColor="text1" w:themeTint="BF" w:sz="8" w:space="0"/>
          <w:bottom w:val="single" w:color="404040" w:themeColor="text1" w:themeTint="BF" w:sz="8" w:space="0"/>
          <w:right w:val="single" w:color="404040" w:themeColor="text1" w:themeTint="BF" w:sz="8" w:space="0"/>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single" w:color="7BA0CD" w:themeColor="accent1" w:themeTint="BF" w:sz="8" w:space="0"/>
      </w:tblBorders>
    </w:tblPr>
    <w:tblStylePr w:type="firstRow">
      <w:pPr>
        <w:spacing w:before="0" w:after="0" w:line="240" w:lineRule="auto"/>
      </w:pPr>
      <w:rPr>
        <w:b/>
        <w:bCs/>
        <w:color w:val="FFFFFF" w:themeColor="background1"/>
      </w:rPr>
      <w:tblPr/>
      <w:tcPr>
        <w:tc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nil"/>
          <w:insideV w:val="nil"/>
        </w:tcBorders>
        <w:shd w:val="clear" w:color="auto" w:fill="4F81BD" w:themeFill="accent1"/>
      </w:tcPr>
    </w:tblStylePr>
    <w:tblStylePr w:type="lastRow">
      <w:pPr>
        <w:spacing w:before="0" w:after="0" w:line="240" w:lineRule="auto"/>
      </w:pPr>
      <w:rPr>
        <w:b/>
        <w:bCs/>
      </w:rPr>
      <w:tblPr/>
      <w:tcPr>
        <w:tcBorders>
          <w:top w:val="double" w:color="7BA0CD" w:themeColor="accent1" w:themeTint="BF" w:sz="6" w:space="0"/>
          <w:left w:val="single" w:color="7BA0CD" w:themeColor="accent1" w:themeTint="BF" w:sz="8" w:space="0"/>
          <w:bottom w:val="single" w:color="7BA0CD" w:themeColor="accent1" w:themeTint="BF" w:sz="8" w:space="0"/>
          <w:right w:val="single" w:color="7BA0CD" w:themeColor="accent1" w:themeTint="BF" w:sz="8" w:space="0"/>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single" w:color="CF7B79" w:themeColor="accent2" w:themeTint="BF" w:sz="8" w:space="0"/>
      </w:tblBorders>
    </w:tblPr>
    <w:tblStylePr w:type="firstRow">
      <w:pPr>
        <w:spacing w:before="0" w:after="0" w:line="240" w:lineRule="auto"/>
      </w:pPr>
      <w:rPr>
        <w:b/>
        <w:bCs/>
        <w:color w:val="FFFFFF" w:themeColor="background1"/>
      </w:rPr>
      <w:tblPr/>
      <w:tcPr>
        <w:tc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nil"/>
          <w:insideV w:val="nil"/>
        </w:tcBorders>
        <w:shd w:val="clear" w:color="auto" w:fill="C0504D" w:themeFill="accent2"/>
      </w:tcPr>
    </w:tblStylePr>
    <w:tblStylePr w:type="lastRow">
      <w:pPr>
        <w:spacing w:before="0" w:after="0" w:line="240" w:lineRule="auto"/>
      </w:pPr>
      <w:rPr>
        <w:b/>
        <w:bCs/>
      </w:rPr>
      <w:tblPr/>
      <w:tcPr>
        <w:tcBorders>
          <w:top w:val="double" w:color="CF7B79" w:themeColor="accent2" w:themeTint="BF" w:sz="6" w:space="0"/>
          <w:left w:val="single" w:color="CF7B79" w:themeColor="accent2" w:themeTint="BF" w:sz="8" w:space="0"/>
          <w:bottom w:val="single" w:color="CF7B79" w:themeColor="accent2" w:themeTint="BF" w:sz="8" w:space="0"/>
          <w:right w:val="single" w:color="CF7B79" w:themeColor="accent2" w:themeTint="BF" w:sz="8" w:space="0"/>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color="B3CC82" w:themeColor="accent3" w:themeTint="BF" w:sz="8" w:space="0"/>
        <w:left w:val="single" w:color="B3CC82" w:themeColor="accent3" w:themeTint="BF" w:sz="8" w:space="0"/>
        <w:bottom w:val="single" w:color="B3CC82" w:themeColor="accent3" w:themeTint="BF" w:sz="8" w:space="0"/>
        <w:right w:val="single" w:color="B3CC82" w:themeColor="accent3" w:themeTint="BF" w:sz="8" w:space="0"/>
        <w:insideH w:val="single" w:color="B3CC82" w:themeColor="accent3" w:themeTint="BF" w:sz="8" w:space="0"/>
      </w:tblBorders>
    </w:tblPr>
    <w:tblStylePr w:type="firstRow">
      <w:pPr>
        <w:spacing w:before="0" w:after="0" w:line="240" w:lineRule="auto"/>
      </w:pPr>
      <w:rPr>
        <w:b/>
        <w:bCs/>
        <w:color w:val="FFFFFF" w:themeColor="background1"/>
      </w:rPr>
      <w:tblPr/>
      <w:tcPr>
        <w:tcBorders>
          <w:top w:val="single" w:color="B3CC82" w:themeColor="accent3" w:themeTint="BF" w:sz="8" w:space="0"/>
          <w:left w:val="single" w:color="B3CC82" w:themeColor="accent3" w:themeTint="BF" w:sz="8" w:space="0"/>
          <w:bottom w:val="single" w:color="B3CC82" w:themeColor="accent3" w:themeTint="BF" w:sz="8" w:space="0"/>
          <w:right w:val="single" w:color="B3CC82" w:themeColor="accent3" w:themeTint="BF" w:sz="8" w:space="0"/>
          <w:insideH w:val="nil"/>
          <w:insideV w:val="nil"/>
        </w:tcBorders>
        <w:shd w:val="clear" w:color="auto" w:fill="9BBB59" w:themeFill="accent3"/>
      </w:tcPr>
    </w:tblStylePr>
    <w:tblStylePr w:type="lastRow">
      <w:pPr>
        <w:spacing w:before="0" w:after="0" w:line="240" w:lineRule="auto"/>
      </w:pPr>
      <w:rPr>
        <w:b/>
        <w:bCs/>
      </w:rPr>
      <w:tblPr/>
      <w:tcPr>
        <w:tcBorders>
          <w:top w:val="double" w:color="B3CC82" w:themeColor="accent3" w:themeTint="BF" w:sz="6" w:space="0"/>
          <w:left w:val="single" w:color="B3CC82" w:themeColor="accent3" w:themeTint="BF" w:sz="8" w:space="0"/>
          <w:bottom w:val="single" w:color="B3CC82" w:themeColor="accent3" w:themeTint="BF" w:sz="8" w:space="0"/>
          <w:right w:val="single" w:color="B3CC82" w:themeColor="accent3" w:themeTint="BF" w:sz="8" w:space="0"/>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single" w:color="9F8AB9" w:themeColor="accent4" w:themeTint="BF" w:sz="8" w:space="0"/>
      </w:tblBorders>
    </w:tblPr>
    <w:tblStylePr w:type="firstRow">
      <w:pPr>
        <w:spacing w:before="0" w:after="0" w:line="240" w:lineRule="auto"/>
      </w:pPr>
      <w:rPr>
        <w:b/>
        <w:bCs/>
        <w:color w:val="FFFFFF" w:themeColor="background1"/>
      </w:rPr>
      <w:tblPr/>
      <w:tcPr>
        <w:tc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nil"/>
          <w:insideV w:val="nil"/>
        </w:tcBorders>
        <w:shd w:val="clear" w:color="auto" w:fill="8064A2" w:themeFill="accent4"/>
      </w:tcPr>
    </w:tblStylePr>
    <w:tblStylePr w:type="lastRow">
      <w:pPr>
        <w:spacing w:before="0" w:after="0" w:line="240" w:lineRule="auto"/>
      </w:pPr>
      <w:rPr>
        <w:b/>
        <w:bCs/>
      </w:rPr>
      <w:tblPr/>
      <w:tcPr>
        <w:tcBorders>
          <w:top w:val="double" w:color="9F8AB9" w:themeColor="accent4" w:themeTint="BF" w:sz="6" w:space="0"/>
          <w:left w:val="single" w:color="9F8AB9" w:themeColor="accent4" w:themeTint="BF" w:sz="8" w:space="0"/>
          <w:bottom w:val="single" w:color="9F8AB9" w:themeColor="accent4" w:themeTint="BF" w:sz="8" w:space="0"/>
          <w:right w:val="single" w:color="9F8AB9" w:themeColor="accent4" w:themeTint="BF" w:sz="8" w:space="0"/>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single" w:color="78C0D4" w:themeColor="accent5" w:themeTint="BF" w:sz="8" w:space="0"/>
      </w:tblBorders>
    </w:tblPr>
    <w:tblStylePr w:type="firstRow">
      <w:pPr>
        <w:spacing w:before="0" w:after="0" w:line="240" w:lineRule="auto"/>
      </w:pPr>
      <w:rPr>
        <w:b/>
        <w:bCs/>
        <w:color w:val="FFFFFF" w:themeColor="background1"/>
      </w:rPr>
      <w:tblPr/>
      <w:tcPr>
        <w:tc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nil"/>
          <w:insideV w:val="nil"/>
        </w:tcBorders>
        <w:shd w:val="clear" w:color="auto" w:fill="4BACC6" w:themeFill="accent5"/>
      </w:tcPr>
    </w:tblStylePr>
    <w:tblStylePr w:type="lastRow">
      <w:pPr>
        <w:spacing w:before="0" w:after="0" w:line="240" w:lineRule="auto"/>
      </w:pPr>
      <w:rPr>
        <w:b/>
        <w:bCs/>
      </w:rPr>
      <w:tblPr/>
      <w:tcPr>
        <w:tcBorders>
          <w:top w:val="double" w:color="78C0D4" w:themeColor="accent5" w:themeTint="BF" w:sz="6" w:space="0"/>
          <w:left w:val="single" w:color="78C0D4" w:themeColor="accent5" w:themeTint="BF" w:sz="8" w:space="0"/>
          <w:bottom w:val="single" w:color="78C0D4" w:themeColor="accent5" w:themeTint="BF" w:sz="8" w:space="0"/>
          <w:right w:val="single" w:color="78C0D4" w:themeColor="accent5" w:themeTint="BF" w:sz="8" w:space="0"/>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single" w:color="F9B074" w:themeColor="accent6" w:themeTint="BF" w:sz="8" w:space="0"/>
      </w:tblBorders>
    </w:tblPr>
    <w:tblStylePr w:type="firstRow">
      <w:pPr>
        <w:spacing w:before="0" w:after="0" w:line="240" w:lineRule="auto"/>
      </w:pPr>
      <w:rPr>
        <w:b/>
        <w:bCs/>
        <w:color w:val="FFFFFF" w:themeColor="background1"/>
      </w:rPr>
      <w:tblPr/>
      <w:tcPr>
        <w:tc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nil"/>
          <w:insideV w:val="nil"/>
        </w:tcBorders>
        <w:shd w:val="clear" w:color="auto" w:fill="F79646" w:themeFill="accent6"/>
      </w:tcPr>
    </w:tblStylePr>
    <w:tblStylePr w:type="lastRow">
      <w:pPr>
        <w:spacing w:before="0" w:after="0" w:line="240" w:lineRule="auto"/>
      </w:pPr>
      <w:rPr>
        <w:b/>
        <w:bCs/>
      </w:rPr>
      <w:tblPr/>
      <w:tcPr>
        <w:tcBorders>
          <w:top w:val="double" w:color="F9B074" w:themeColor="accent6" w:themeTint="BF" w:sz="6" w:space="0"/>
          <w:left w:val="single" w:color="F9B074" w:themeColor="accent6" w:themeTint="BF" w:sz="8" w:space="0"/>
          <w:bottom w:val="single" w:color="F9B074" w:themeColor="accent6" w:themeTint="BF" w:sz="8" w:space="0"/>
          <w:right w:val="single" w:color="F9B074" w:themeColor="accent6" w:themeTint="BF" w:sz="8" w:space="0"/>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color="000000" w:themeColor="text1" w:sz="8" w:space="0"/>
        <w:bottom w:val="single" w:color="000000" w:themeColor="text1" w:sz="8" w:space="0"/>
      </w:tblBorders>
    </w:tblPr>
    <w:tblStylePr w:type="firstRow">
      <w:rPr>
        <w:rFonts w:asciiTheme="majorHAnsi" w:hAnsiTheme="majorHAnsi" w:eastAsiaTheme="majorEastAsia" w:cstheme="majorBidi"/>
      </w:rPr>
      <w:tblPr/>
      <w:tcPr>
        <w:tcBorders>
          <w:top w:val="nil"/>
          <w:bottom w:val="single" w:color="000000" w:themeColor="text1" w:sz="8" w:space="0"/>
        </w:tcBorders>
      </w:tcPr>
    </w:tblStylePr>
    <w:tblStylePr w:type="lastRow">
      <w:rPr>
        <w:b/>
        <w:bCs/>
        <w:color w:val="1F497D" w:themeColor="text2"/>
      </w:rPr>
      <w:tblPr/>
      <w:tcPr>
        <w:tcBorders>
          <w:top w:val="single" w:color="000000" w:themeColor="text1" w:sz="8" w:space="0"/>
          <w:bottom w:val="single" w:color="000000" w:themeColor="text1" w:sz="8" w:space="0"/>
        </w:tcBorders>
      </w:tcPr>
    </w:tblStylePr>
    <w:tblStylePr w:type="firstCol">
      <w:rPr>
        <w:b/>
        <w:bCs/>
      </w:rPr>
    </w:tblStylePr>
    <w:tblStylePr w:type="lastCol">
      <w:rPr>
        <w:b/>
        <w:bCs/>
      </w:rPr>
      <w:tblPr/>
      <w:tcPr>
        <w:tcBorders>
          <w:top w:val="single" w:color="000000" w:themeColor="text1" w:sz="8" w:space="0"/>
          <w:bottom w:val="single" w:color="000000" w:themeColor="text1" w:sz="8" w:space="0"/>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color="4F81BD" w:themeColor="accent1" w:sz="8" w:space="0"/>
        <w:bottom w:val="single" w:color="4F81BD" w:themeColor="accent1" w:sz="8" w:space="0"/>
      </w:tblBorders>
    </w:tblPr>
    <w:tblStylePr w:type="firstRow">
      <w:rPr>
        <w:rFonts w:asciiTheme="majorHAnsi" w:hAnsiTheme="majorHAnsi" w:eastAsiaTheme="majorEastAsia" w:cstheme="majorBidi"/>
      </w:rPr>
      <w:tblPr/>
      <w:tcPr>
        <w:tcBorders>
          <w:top w:val="nil"/>
          <w:bottom w:val="single" w:color="4F81BD" w:themeColor="accent1" w:sz="8" w:space="0"/>
        </w:tcBorders>
      </w:tcPr>
    </w:tblStylePr>
    <w:tblStylePr w:type="lastRow">
      <w:rPr>
        <w:b/>
        <w:bCs/>
        <w:color w:val="1F497D" w:themeColor="text2"/>
      </w:rPr>
      <w:tblPr/>
      <w:tcPr>
        <w:tcBorders>
          <w:top w:val="single" w:color="4F81BD" w:themeColor="accent1" w:sz="8" w:space="0"/>
          <w:bottom w:val="single" w:color="4F81BD" w:themeColor="accent1" w:sz="8" w:space="0"/>
        </w:tcBorders>
      </w:tcPr>
    </w:tblStylePr>
    <w:tblStylePr w:type="firstCol">
      <w:rPr>
        <w:b/>
        <w:bCs/>
      </w:rPr>
    </w:tblStylePr>
    <w:tblStylePr w:type="lastCol">
      <w:rPr>
        <w:b/>
        <w:bCs/>
      </w:rPr>
      <w:tblPr/>
      <w:tcPr>
        <w:tcBorders>
          <w:top w:val="single" w:color="4F81BD" w:themeColor="accent1" w:sz="8" w:space="0"/>
          <w:bottom w:val="single" w:color="4F81BD" w:themeColor="accent1" w:sz="8" w:space="0"/>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color="C0504D" w:themeColor="accent2" w:sz="8" w:space="0"/>
        <w:bottom w:val="single" w:color="C0504D" w:themeColor="accent2" w:sz="8" w:space="0"/>
      </w:tblBorders>
    </w:tblPr>
    <w:tblStylePr w:type="firstRow">
      <w:rPr>
        <w:rFonts w:asciiTheme="majorHAnsi" w:hAnsiTheme="majorHAnsi" w:eastAsiaTheme="majorEastAsia" w:cstheme="majorBidi"/>
      </w:rPr>
      <w:tblPr/>
      <w:tcPr>
        <w:tcBorders>
          <w:top w:val="nil"/>
          <w:bottom w:val="single" w:color="C0504D" w:themeColor="accent2" w:sz="8" w:space="0"/>
        </w:tcBorders>
      </w:tcPr>
    </w:tblStylePr>
    <w:tblStylePr w:type="lastRow">
      <w:rPr>
        <w:b/>
        <w:bCs/>
        <w:color w:val="1F497D" w:themeColor="text2"/>
      </w:rPr>
      <w:tblPr/>
      <w:tcPr>
        <w:tcBorders>
          <w:top w:val="single" w:color="C0504D" w:themeColor="accent2" w:sz="8" w:space="0"/>
          <w:bottom w:val="single" w:color="C0504D" w:themeColor="accent2" w:sz="8" w:space="0"/>
        </w:tcBorders>
      </w:tcPr>
    </w:tblStylePr>
    <w:tblStylePr w:type="firstCol">
      <w:rPr>
        <w:b/>
        <w:bCs/>
      </w:rPr>
    </w:tblStylePr>
    <w:tblStylePr w:type="lastCol">
      <w:rPr>
        <w:b/>
        <w:bCs/>
      </w:rPr>
      <w:tblPr/>
      <w:tcPr>
        <w:tcBorders>
          <w:top w:val="single" w:color="C0504D" w:themeColor="accent2" w:sz="8" w:space="0"/>
          <w:bottom w:val="single" w:color="C0504D" w:themeColor="accent2" w:sz="8" w:space="0"/>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color="9BBB59" w:themeColor="accent3" w:sz="8" w:space="0"/>
        <w:bottom w:val="single" w:color="9BBB59" w:themeColor="accent3" w:sz="8" w:space="0"/>
      </w:tblBorders>
    </w:tblPr>
    <w:tblStylePr w:type="firstRow">
      <w:rPr>
        <w:rFonts w:asciiTheme="majorHAnsi" w:hAnsiTheme="majorHAnsi" w:eastAsiaTheme="majorEastAsia" w:cstheme="majorBidi"/>
      </w:rPr>
      <w:tblPr/>
      <w:tcPr>
        <w:tcBorders>
          <w:top w:val="nil"/>
          <w:bottom w:val="single" w:color="9BBB59" w:themeColor="accent3" w:sz="8" w:space="0"/>
        </w:tcBorders>
      </w:tcPr>
    </w:tblStylePr>
    <w:tblStylePr w:type="lastRow">
      <w:rPr>
        <w:b/>
        <w:bCs/>
        <w:color w:val="1F497D" w:themeColor="text2"/>
      </w:rPr>
      <w:tblPr/>
      <w:tcPr>
        <w:tcBorders>
          <w:top w:val="single" w:color="9BBB59" w:themeColor="accent3" w:sz="8" w:space="0"/>
          <w:bottom w:val="single" w:color="9BBB59" w:themeColor="accent3" w:sz="8" w:space="0"/>
        </w:tcBorders>
      </w:tcPr>
    </w:tblStylePr>
    <w:tblStylePr w:type="firstCol">
      <w:rPr>
        <w:b/>
        <w:bCs/>
      </w:rPr>
    </w:tblStylePr>
    <w:tblStylePr w:type="lastCol">
      <w:rPr>
        <w:b/>
        <w:bCs/>
      </w:rPr>
      <w:tblPr/>
      <w:tcPr>
        <w:tcBorders>
          <w:top w:val="single" w:color="9BBB59" w:themeColor="accent3" w:sz="8" w:space="0"/>
          <w:bottom w:val="single" w:color="9BBB59" w:themeColor="accent3" w:sz="8" w:space="0"/>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color="8064A2" w:themeColor="accent4" w:sz="8" w:space="0"/>
        <w:bottom w:val="single" w:color="8064A2" w:themeColor="accent4" w:sz="8" w:space="0"/>
      </w:tblBorders>
    </w:tblPr>
    <w:tblStylePr w:type="firstRow">
      <w:rPr>
        <w:rFonts w:asciiTheme="majorHAnsi" w:hAnsiTheme="majorHAnsi" w:eastAsiaTheme="majorEastAsia" w:cstheme="majorBidi"/>
      </w:rPr>
      <w:tblPr/>
      <w:tcPr>
        <w:tcBorders>
          <w:top w:val="nil"/>
          <w:bottom w:val="single" w:color="8064A2" w:themeColor="accent4" w:sz="8" w:space="0"/>
        </w:tcBorders>
      </w:tcPr>
    </w:tblStylePr>
    <w:tblStylePr w:type="lastRow">
      <w:rPr>
        <w:b/>
        <w:bCs/>
        <w:color w:val="1F497D" w:themeColor="text2"/>
      </w:rPr>
      <w:tblPr/>
      <w:tcPr>
        <w:tcBorders>
          <w:top w:val="single" w:color="8064A2" w:themeColor="accent4" w:sz="8" w:space="0"/>
          <w:bottom w:val="single" w:color="8064A2" w:themeColor="accent4" w:sz="8" w:space="0"/>
        </w:tcBorders>
      </w:tcPr>
    </w:tblStylePr>
    <w:tblStylePr w:type="firstCol">
      <w:rPr>
        <w:b/>
        <w:bCs/>
      </w:rPr>
    </w:tblStylePr>
    <w:tblStylePr w:type="lastCol">
      <w:rPr>
        <w:b/>
        <w:bCs/>
      </w:rPr>
      <w:tblPr/>
      <w:tcPr>
        <w:tcBorders>
          <w:top w:val="single" w:color="8064A2" w:themeColor="accent4" w:sz="8" w:space="0"/>
          <w:bottom w:val="single" w:color="8064A2" w:themeColor="accent4" w:sz="8" w:space="0"/>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color="4BACC6" w:themeColor="accent5" w:sz="8" w:space="0"/>
        <w:bottom w:val="single" w:color="4BACC6" w:themeColor="accent5" w:sz="8" w:space="0"/>
      </w:tblBorders>
    </w:tblPr>
    <w:tblStylePr w:type="firstRow">
      <w:rPr>
        <w:rFonts w:asciiTheme="majorHAnsi" w:hAnsiTheme="majorHAnsi" w:eastAsiaTheme="majorEastAsia" w:cstheme="majorBidi"/>
      </w:rPr>
      <w:tblPr/>
      <w:tcPr>
        <w:tcBorders>
          <w:top w:val="nil"/>
          <w:bottom w:val="single" w:color="4BACC6" w:themeColor="accent5" w:sz="8" w:space="0"/>
        </w:tcBorders>
      </w:tcPr>
    </w:tblStylePr>
    <w:tblStylePr w:type="lastRow">
      <w:rPr>
        <w:b/>
        <w:bCs/>
        <w:color w:val="1F497D" w:themeColor="text2"/>
      </w:rPr>
      <w:tblPr/>
      <w:tcPr>
        <w:tcBorders>
          <w:top w:val="single" w:color="4BACC6" w:themeColor="accent5" w:sz="8" w:space="0"/>
          <w:bottom w:val="single" w:color="4BACC6" w:themeColor="accent5" w:sz="8" w:space="0"/>
        </w:tcBorders>
      </w:tcPr>
    </w:tblStylePr>
    <w:tblStylePr w:type="firstCol">
      <w:rPr>
        <w:b/>
        <w:bCs/>
      </w:rPr>
    </w:tblStylePr>
    <w:tblStylePr w:type="lastCol">
      <w:rPr>
        <w:b/>
        <w:bCs/>
      </w:rPr>
      <w:tblPr/>
      <w:tcPr>
        <w:tcBorders>
          <w:top w:val="single" w:color="4BACC6" w:themeColor="accent5" w:sz="8" w:space="0"/>
          <w:bottom w:val="single" w:color="4BACC6" w:themeColor="accent5" w:sz="8" w:space="0"/>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color="F79646" w:themeColor="accent6" w:sz="8" w:space="0"/>
        <w:bottom w:val="single" w:color="F79646" w:themeColor="accent6" w:sz="8" w:space="0"/>
      </w:tblBorders>
    </w:tblPr>
    <w:tblStylePr w:type="firstRow">
      <w:rPr>
        <w:rFonts w:asciiTheme="majorHAnsi" w:hAnsiTheme="majorHAnsi" w:eastAsiaTheme="majorEastAsia" w:cstheme="majorBidi"/>
      </w:rPr>
      <w:tblPr/>
      <w:tcPr>
        <w:tcBorders>
          <w:top w:val="nil"/>
          <w:bottom w:val="single" w:color="F79646" w:themeColor="accent6" w:sz="8" w:space="0"/>
        </w:tcBorders>
      </w:tcPr>
    </w:tblStylePr>
    <w:tblStylePr w:type="lastRow">
      <w:rPr>
        <w:b/>
        <w:bCs/>
        <w:color w:val="1F497D" w:themeColor="text2"/>
      </w:rPr>
      <w:tblPr/>
      <w:tcPr>
        <w:tcBorders>
          <w:top w:val="single" w:color="F79646" w:themeColor="accent6" w:sz="8" w:space="0"/>
          <w:bottom w:val="single" w:color="F79646" w:themeColor="accent6" w:sz="8" w:space="0"/>
        </w:tcBorders>
      </w:tcPr>
    </w:tblStylePr>
    <w:tblStylePr w:type="firstCol">
      <w:rPr>
        <w:b/>
        <w:bCs/>
      </w:rPr>
    </w:tblStylePr>
    <w:tblStylePr w:type="lastCol">
      <w:rPr>
        <w:b/>
        <w:bCs/>
      </w:rPr>
      <w:tblPr/>
      <w:tcPr>
        <w:tcBorders>
          <w:top w:val="single" w:color="F79646" w:themeColor="accent6" w:sz="8" w:space="0"/>
          <w:bottom w:val="single" w:color="F79646" w:themeColor="accent6" w:sz="8" w:space="0"/>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tblBorders>
    </w:tblPr>
    <w:tblStylePr w:type="firstRow">
      <w:rPr>
        <w:sz w:val="24"/>
        <w:szCs w:val="24"/>
      </w:rPr>
      <w:tblPr/>
      <w:tcPr>
        <w:tcBorders>
          <w:top w:val="nil"/>
          <w:left w:val="nil"/>
          <w:bottom w:val="single" w:color="000000" w:themeColor="text1" w:sz="24" w:space="0"/>
          <w:right w:val="nil"/>
          <w:insideH w:val="nil"/>
          <w:insideV w:val="nil"/>
        </w:tcBorders>
        <w:shd w:val="clear" w:color="auto" w:fill="FFFFFF" w:themeFill="background1"/>
      </w:tcPr>
    </w:tblStylePr>
    <w:tblStylePr w:type="lastRow">
      <w:tblPr/>
      <w:tcPr>
        <w:tcBorders>
          <w:top w:val="single" w:color="000000" w:themeColor="text1"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000000" w:themeColor="text1" w:sz="8" w:space="0"/>
          <w:insideH w:val="nil"/>
          <w:insideV w:val="nil"/>
        </w:tcBorders>
        <w:shd w:val="clear" w:color="auto" w:fill="FFFFFF" w:themeFill="background1"/>
      </w:tcPr>
    </w:tblStylePr>
    <w:tblStylePr w:type="lastCol">
      <w:tblPr/>
      <w:tcPr>
        <w:tcBorders>
          <w:top w:val="nil"/>
          <w:left w:val="single" w:color="000000" w:themeColor="text1"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4F81BD" w:themeColor="accent1" w:sz="8" w:space="0"/>
        <w:left w:val="single" w:color="4F81BD" w:themeColor="accent1" w:sz="8" w:space="0"/>
        <w:bottom w:val="single" w:color="4F81BD" w:themeColor="accent1" w:sz="8" w:space="0"/>
        <w:right w:val="single" w:color="4F81BD" w:themeColor="accent1" w:sz="8" w:space="0"/>
      </w:tblBorders>
    </w:tblPr>
    <w:tblStylePr w:type="firstRow">
      <w:rPr>
        <w:sz w:val="24"/>
        <w:szCs w:val="24"/>
      </w:rPr>
      <w:tblPr/>
      <w:tcPr>
        <w:tcBorders>
          <w:top w:val="nil"/>
          <w:left w:val="nil"/>
          <w:bottom w:val="single" w:color="4F81BD" w:themeColor="accent1" w:sz="24" w:space="0"/>
          <w:right w:val="nil"/>
          <w:insideH w:val="nil"/>
          <w:insideV w:val="nil"/>
        </w:tcBorders>
        <w:shd w:val="clear" w:color="auto" w:fill="FFFFFF" w:themeFill="background1"/>
      </w:tcPr>
    </w:tblStylePr>
    <w:tblStylePr w:type="lastRow">
      <w:tblPr/>
      <w:tcPr>
        <w:tcBorders>
          <w:top w:val="single" w:color="4F81BD" w:themeColor="accent1"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4F81BD" w:themeColor="accent1" w:sz="8" w:space="0"/>
          <w:insideH w:val="nil"/>
          <w:insideV w:val="nil"/>
        </w:tcBorders>
        <w:shd w:val="clear" w:color="auto" w:fill="FFFFFF" w:themeFill="background1"/>
      </w:tcPr>
    </w:tblStylePr>
    <w:tblStylePr w:type="lastCol">
      <w:tblPr/>
      <w:tcPr>
        <w:tcBorders>
          <w:top w:val="nil"/>
          <w:left w:val="single" w:color="4F81BD" w:themeColor="accent1"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C0504D" w:themeColor="accent2" w:sz="8" w:space="0"/>
        <w:left w:val="single" w:color="C0504D" w:themeColor="accent2" w:sz="8" w:space="0"/>
        <w:bottom w:val="single" w:color="C0504D" w:themeColor="accent2" w:sz="8" w:space="0"/>
        <w:right w:val="single" w:color="C0504D" w:themeColor="accent2" w:sz="8" w:space="0"/>
      </w:tblBorders>
    </w:tblPr>
    <w:tblStylePr w:type="firstRow">
      <w:rPr>
        <w:sz w:val="24"/>
        <w:szCs w:val="24"/>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tblPr/>
      <w:tcPr>
        <w:tcBorders>
          <w:top w:val="single" w:color="C0504D" w:themeColor="accent2"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C0504D" w:themeColor="accent2" w:sz="8" w:space="0"/>
          <w:insideH w:val="nil"/>
          <w:insideV w:val="nil"/>
        </w:tcBorders>
        <w:shd w:val="clear" w:color="auto" w:fill="FFFFFF" w:themeFill="background1"/>
      </w:tcPr>
    </w:tblStylePr>
    <w:tblStylePr w:type="lastCol">
      <w:tblPr/>
      <w:tcPr>
        <w:tcBorders>
          <w:top w:val="nil"/>
          <w:left w:val="single" w:color="C0504D" w:themeColor="accent2"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9BBB59" w:themeColor="accent3" w:sz="8" w:space="0"/>
        <w:left w:val="single" w:color="9BBB59" w:themeColor="accent3" w:sz="8" w:space="0"/>
        <w:bottom w:val="single" w:color="9BBB59" w:themeColor="accent3" w:sz="8" w:space="0"/>
        <w:right w:val="single" w:color="9BBB59" w:themeColor="accent3" w:sz="8" w:space="0"/>
      </w:tblBorders>
    </w:tblPr>
    <w:tblStylePr w:type="firstRow">
      <w:rPr>
        <w:sz w:val="24"/>
        <w:szCs w:val="24"/>
      </w:rPr>
      <w:tblPr/>
      <w:tcPr>
        <w:tcBorders>
          <w:top w:val="nil"/>
          <w:left w:val="nil"/>
          <w:bottom w:val="single" w:color="9BBB59" w:themeColor="accent3" w:sz="24" w:space="0"/>
          <w:right w:val="nil"/>
          <w:insideH w:val="nil"/>
          <w:insideV w:val="nil"/>
        </w:tcBorders>
        <w:shd w:val="clear" w:color="auto" w:fill="FFFFFF" w:themeFill="background1"/>
      </w:tcPr>
    </w:tblStylePr>
    <w:tblStylePr w:type="lastRow">
      <w:tblPr/>
      <w:tcPr>
        <w:tcBorders>
          <w:top w:val="single" w:color="9BBB59" w:themeColor="accent3"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9BBB59" w:themeColor="accent3" w:sz="8" w:space="0"/>
          <w:insideH w:val="nil"/>
          <w:insideV w:val="nil"/>
        </w:tcBorders>
        <w:shd w:val="clear" w:color="auto" w:fill="FFFFFF" w:themeFill="background1"/>
      </w:tcPr>
    </w:tblStylePr>
    <w:tblStylePr w:type="lastCol">
      <w:tblPr/>
      <w:tcPr>
        <w:tcBorders>
          <w:top w:val="nil"/>
          <w:left w:val="single" w:color="9BBB59" w:themeColor="accent3"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8064A2" w:themeColor="accent4" w:sz="8" w:space="0"/>
        <w:left w:val="single" w:color="8064A2" w:themeColor="accent4" w:sz="8" w:space="0"/>
        <w:bottom w:val="single" w:color="8064A2" w:themeColor="accent4" w:sz="8" w:space="0"/>
        <w:right w:val="single" w:color="8064A2" w:themeColor="accent4" w:sz="8" w:space="0"/>
      </w:tblBorders>
    </w:tblPr>
    <w:tblStylePr w:type="firstRow">
      <w:rPr>
        <w:sz w:val="24"/>
        <w:szCs w:val="24"/>
      </w:rPr>
      <w:tblPr/>
      <w:tcPr>
        <w:tcBorders>
          <w:top w:val="nil"/>
          <w:left w:val="nil"/>
          <w:bottom w:val="single" w:color="8064A2" w:themeColor="accent4" w:sz="24" w:space="0"/>
          <w:right w:val="nil"/>
          <w:insideH w:val="nil"/>
          <w:insideV w:val="nil"/>
        </w:tcBorders>
        <w:shd w:val="clear" w:color="auto" w:fill="FFFFFF" w:themeFill="background1"/>
      </w:tcPr>
    </w:tblStylePr>
    <w:tblStylePr w:type="lastRow">
      <w:tblPr/>
      <w:tcPr>
        <w:tcBorders>
          <w:top w:val="single" w:color="8064A2" w:themeColor="accent4"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8064A2" w:themeColor="accent4" w:sz="8" w:space="0"/>
          <w:insideH w:val="nil"/>
          <w:insideV w:val="nil"/>
        </w:tcBorders>
        <w:shd w:val="clear" w:color="auto" w:fill="FFFFFF" w:themeFill="background1"/>
      </w:tcPr>
    </w:tblStylePr>
    <w:tblStylePr w:type="lastCol">
      <w:tblPr/>
      <w:tcPr>
        <w:tcBorders>
          <w:top w:val="nil"/>
          <w:left w:val="single" w:color="8064A2" w:themeColor="accent4"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4BACC6" w:themeColor="accent5" w:sz="8" w:space="0"/>
        <w:left w:val="single" w:color="4BACC6" w:themeColor="accent5" w:sz="8" w:space="0"/>
        <w:bottom w:val="single" w:color="4BACC6" w:themeColor="accent5" w:sz="8" w:space="0"/>
        <w:right w:val="single" w:color="4BACC6" w:themeColor="accent5" w:sz="8" w:space="0"/>
      </w:tblBorders>
    </w:tblPr>
    <w:tblStylePr w:type="firstRow">
      <w:rPr>
        <w:sz w:val="24"/>
        <w:szCs w:val="24"/>
      </w:rPr>
      <w:tblPr/>
      <w:tcPr>
        <w:tcBorders>
          <w:top w:val="nil"/>
          <w:left w:val="nil"/>
          <w:bottom w:val="single" w:color="4BACC6" w:themeColor="accent5" w:sz="24" w:space="0"/>
          <w:right w:val="nil"/>
          <w:insideH w:val="nil"/>
          <w:insideV w:val="nil"/>
        </w:tcBorders>
        <w:shd w:val="clear" w:color="auto" w:fill="FFFFFF" w:themeFill="background1"/>
      </w:tcPr>
    </w:tblStylePr>
    <w:tblStylePr w:type="lastRow">
      <w:tblPr/>
      <w:tcPr>
        <w:tcBorders>
          <w:top w:val="single" w:color="4BACC6" w:themeColor="accent5"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4BACC6" w:themeColor="accent5" w:sz="8" w:space="0"/>
          <w:insideH w:val="nil"/>
          <w:insideV w:val="nil"/>
        </w:tcBorders>
        <w:shd w:val="clear" w:color="auto" w:fill="FFFFFF" w:themeFill="background1"/>
      </w:tcPr>
    </w:tblStylePr>
    <w:tblStylePr w:type="lastCol">
      <w:tblPr/>
      <w:tcPr>
        <w:tcBorders>
          <w:top w:val="nil"/>
          <w:left w:val="single" w:color="4BACC6" w:themeColor="accent5"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F79646" w:themeColor="accent6" w:sz="8" w:space="0"/>
        <w:left w:val="single" w:color="F79646" w:themeColor="accent6" w:sz="8" w:space="0"/>
        <w:bottom w:val="single" w:color="F79646" w:themeColor="accent6" w:sz="8" w:space="0"/>
        <w:right w:val="single" w:color="F79646" w:themeColor="accent6" w:sz="8" w:space="0"/>
      </w:tblBorders>
    </w:tblPr>
    <w:tblStylePr w:type="firstRow">
      <w:rPr>
        <w:sz w:val="24"/>
        <w:szCs w:val="24"/>
      </w:rPr>
      <w:tblPr/>
      <w:tcPr>
        <w:tcBorders>
          <w:top w:val="nil"/>
          <w:left w:val="nil"/>
          <w:bottom w:val="single" w:color="F79646" w:themeColor="accent6" w:sz="24" w:space="0"/>
          <w:right w:val="nil"/>
          <w:insideH w:val="nil"/>
          <w:insideV w:val="nil"/>
        </w:tcBorders>
        <w:shd w:val="clear" w:color="auto" w:fill="FFFFFF" w:themeFill="background1"/>
      </w:tcPr>
    </w:tblStylePr>
    <w:tblStylePr w:type="lastRow">
      <w:tblPr/>
      <w:tcPr>
        <w:tcBorders>
          <w:top w:val="single" w:color="F79646" w:themeColor="accent6"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F79646" w:themeColor="accent6" w:sz="8" w:space="0"/>
          <w:insideH w:val="nil"/>
          <w:insideV w:val="nil"/>
        </w:tcBorders>
        <w:shd w:val="clear" w:color="auto" w:fill="FFFFFF" w:themeFill="background1"/>
      </w:tcPr>
    </w:tblStylePr>
    <w:tblStylePr w:type="lastCol">
      <w:tblPr/>
      <w:tcPr>
        <w:tcBorders>
          <w:top w:val="nil"/>
          <w:left w:val="single" w:color="F79646" w:themeColor="accent6"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single" w:color="404040" w:themeColor="text1" w:themeTint="BF" w:sz="8" w:space="0"/>
        <w:insideV w:val="single" w:color="404040" w:themeColor="text1" w:themeTint="BF" w:sz="8" w:space="0"/>
      </w:tblBorders>
    </w:tblPr>
    <w:tcPr>
      <w:shd w:val="clear" w:color="auto" w:fill="C0C0C0" w:themeFill="text1" w:themeFillTint="3F"/>
    </w:tcPr>
    <w:tblStylePr w:type="firstRow">
      <w:rPr>
        <w:b/>
        <w:bCs/>
      </w:rPr>
    </w:tblStylePr>
    <w:tblStylePr w:type="lastRow">
      <w:rPr>
        <w:b/>
        <w:bCs/>
      </w:rPr>
      <w:tblPr/>
      <w:tcPr>
        <w:tcBorders>
          <w:top w:val="single" w:color="404040" w:themeColor="text1" w:themeTint="BF" w:sz="18" w:space="0"/>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single" w:color="7BA0CD" w:themeColor="accent1" w:themeTint="BF" w:sz="8" w:space="0"/>
        <w:insideV w:val="single" w:color="7BA0CD" w:themeColor="accent1" w:themeTint="BF" w:sz="8" w:space="0"/>
      </w:tblBorders>
    </w:tblPr>
    <w:tcPr>
      <w:shd w:val="clear" w:color="auto" w:fill="D3DFEE" w:themeFill="accent1" w:themeFillTint="3F"/>
    </w:tcPr>
    <w:tblStylePr w:type="firstRow">
      <w:rPr>
        <w:b/>
        <w:bCs/>
      </w:rPr>
    </w:tblStylePr>
    <w:tblStylePr w:type="lastRow">
      <w:rPr>
        <w:b/>
        <w:bCs/>
      </w:rPr>
      <w:tblPr/>
      <w:tcPr>
        <w:tcBorders>
          <w:top w:val="single" w:color="7BA0CD" w:themeColor="accent1" w:themeTint="BF" w:sz="18" w:space="0"/>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single" w:color="CF7B79" w:themeColor="accent2" w:themeTint="BF" w:sz="8" w:space="0"/>
        <w:insideV w:val="single" w:color="CF7B79" w:themeColor="accent2" w:themeTint="BF" w:sz="8" w:space="0"/>
      </w:tblBorders>
    </w:tblPr>
    <w:tcPr>
      <w:shd w:val="clear" w:color="auto" w:fill="EFD3D2" w:themeFill="accent2" w:themeFillTint="3F"/>
    </w:tcPr>
    <w:tblStylePr w:type="firstRow">
      <w:rPr>
        <w:b/>
        <w:bCs/>
      </w:rPr>
    </w:tblStylePr>
    <w:tblStylePr w:type="lastRow">
      <w:rPr>
        <w:b/>
        <w:bCs/>
      </w:rPr>
      <w:tblPr/>
      <w:tcPr>
        <w:tcBorders>
          <w:top w:val="single" w:color="CF7B79" w:themeColor="accent2" w:themeTint="BF" w:sz="18" w:space="0"/>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color="B3CC82" w:themeColor="accent3" w:themeTint="BF" w:sz="8" w:space="0"/>
        <w:left w:val="single" w:color="B3CC82" w:themeColor="accent3" w:themeTint="BF" w:sz="8" w:space="0"/>
        <w:bottom w:val="single" w:color="B3CC82" w:themeColor="accent3" w:themeTint="BF" w:sz="8" w:space="0"/>
        <w:right w:val="single" w:color="B3CC82" w:themeColor="accent3" w:themeTint="BF" w:sz="8" w:space="0"/>
        <w:insideH w:val="single" w:color="B3CC82" w:themeColor="accent3" w:themeTint="BF" w:sz="8" w:space="0"/>
        <w:insideV w:val="single" w:color="B3CC82" w:themeColor="accent3" w:themeTint="BF" w:sz="8" w:space="0"/>
      </w:tblBorders>
    </w:tblPr>
    <w:tcPr>
      <w:shd w:val="clear" w:color="auto" w:fill="E6EED5" w:themeFill="accent3" w:themeFillTint="3F"/>
    </w:tcPr>
    <w:tblStylePr w:type="firstRow">
      <w:rPr>
        <w:b/>
        <w:bCs/>
      </w:rPr>
    </w:tblStylePr>
    <w:tblStylePr w:type="lastRow">
      <w:rPr>
        <w:b/>
        <w:bCs/>
      </w:rPr>
      <w:tblPr/>
      <w:tcPr>
        <w:tcBorders>
          <w:top w:val="single" w:color="B3CC82" w:themeColor="accent3" w:themeTint="BF" w:sz="18" w:space="0"/>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single" w:color="9F8AB9" w:themeColor="accent4" w:themeTint="BF" w:sz="8" w:space="0"/>
        <w:insideV w:val="single" w:color="9F8AB9" w:themeColor="accent4" w:themeTint="BF" w:sz="8" w:space="0"/>
      </w:tblBorders>
    </w:tblPr>
    <w:tcPr>
      <w:shd w:val="clear" w:color="auto" w:fill="DFD8E8" w:themeFill="accent4" w:themeFillTint="3F"/>
    </w:tcPr>
    <w:tblStylePr w:type="firstRow">
      <w:rPr>
        <w:b/>
        <w:bCs/>
      </w:rPr>
    </w:tblStylePr>
    <w:tblStylePr w:type="lastRow">
      <w:rPr>
        <w:b/>
        <w:bCs/>
      </w:rPr>
      <w:tblPr/>
      <w:tcPr>
        <w:tcBorders>
          <w:top w:val="single" w:color="9F8AB9" w:themeColor="accent4" w:themeTint="BF" w:sz="18" w:space="0"/>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single" w:color="78C0D4" w:themeColor="accent5" w:themeTint="BF" w:sz="8" w:space="0"/>
        <w:insideV w:val="single" w:color="78C0D4" w:themeColor="accent5" w:themeTint="BF" w:sz="8" w:space="0"/>
      </w:tblBorders>
    </w:tblPr>
    <w:tcPr>
      <w:shd w:val="clear" w:color="auto" w:fill="D2EAF1" w:themeFill="accent5" w:themeFillTint="3F"/>
    </w:tcPr>
    <w:tblStylePr w:type="firstRow">
      <w:rPr>
        <w:b/>
        <w:bCs/>
      </w:rPr>
    </w:tblStylePr>
    <w:tblStylePr w:type="lastRow">
      <w:rPr>
        <w:b/>
        <w:bCs/>
      </w:rPr>
      <w:tblPr/>
      <w:tcPr>
        <w:tcBorders>
          <w:top w:val="single" w:color="78C0D4" w:themeColor="accent5" w:themeTint="BF" w:sz="18" w:space="0"/>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single" w:color="F9B074" w:themeColor="accent6" w:themeTint="BF" w:sz="8" w:space="0"/>
        <w:insideV w:val="single" w:color="F9B074" w:themeColor="accent6" w:themeTint="BF" w:sz="8" w:space="0"/>
      </w:tblBorders>
    </w:tblPr>
    <w:tcPr>
      <w:shd w:val="clear" w:color="auto" w:fill="FDE4D0" w:themeFill="accent6" w:themeFillTint="3F"/>
    </w:tcPr>
    <w:tblStylePr w:type="firstRow">
      <w:rPr>
        <w:b/>
        <w:bCs/>
      </w:rPr>
    </w:tblStylePr>
    <w:tblStylePr w:type="lastRow">
      <w:rPr>
        <w:b/>
        <w:bCs/>
      </w:rPr>
      <w:tblPr/>
      <w:tcPr>
        <w:tcBorders>
          <w:top w:val="single" w:color="F9B074" w:themeColor="accent6" w:themeTint="BF" w:sz="18" w:space="0"/>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color="000000" w:themeColor="text1" w:sz="6" w:space="0"/>
          <w:insideV w:val="single" w:color="000000" w:themeColor="text1" w:sz="6" w:space="0"/>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4F81BD" w:themeColor="accent1" w:sz="8" w:space="0"/>
        <w:left w:val="single" w:color="4F81BD" w:themeColor="accent1" w:sz="8" w:space="0"/>
        <w:bottom w:val="single" w:color="4F81BD" w:themeColor="accent1" w:sz="8" w:space="0"/>
        <w:right w:val="single" w:color="4F81BD" w:themeColor="accent1" w:sz="8" w:space="0"/>
        <w:insideH w:val="single" w:color="4F81BD" w:themeColor="accent1" w:sz="8" w:space="0"/>
        <w:insideV w:val="single" w:color="4F81BD" w:themeColor="accent1" w:sz="8" w:space="0"/>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color="4F81BD" w:themeColor="accent1" w:sz="6" w:space="0"/>
          <w:insideV w:val="single" w:color="4F81BD" w:themeColor="accent1" w:sz="6" w:space="0"/>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C0504D" w:themeColor="accent2" w:sz="8" w:space="0"/>
        <w:left w:val="single" w:color="C0504D" w:themeColor="accent2" w:sz="8" w:space="0"/>
        <w:bottom w:val="single" w:color="C0504D" w:themeColor="accent2" w:sz="8" w:space="0"/>
        <w:right w:val="single" w:color="C0504D" w:themeColor="accent2" w:sz="8" w:space="0"/>
        <w:insideH w:val="single" w:color="C0504D" w:themeColor="accent2" w:sz="8" w:space="0"/>
        <w:insideV w:val="single" w:color="C0504D" w:themeColor="accent2" w:sz="8" w:space="0"/>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color="C0504D" w:themeColor="accent2" w:sz="6" w:space="0"/>
          <w:insideV w:val="single" w:color="C0504D" w:themeColor="accent2" w:sz="6" w:space="0"/>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9BBB59" w:themeColor="accent3" w:sz="8" w:space="0"/>
        <w:left w:val="single" w:color="9BBB59" w:themeColor="accent3" w:sz="8" w:space="0"/>
        <w:bottom w:val="single" w:color="9BBB59" w:themeColor="accent3" w:sz="8" w:space="0"/>
        <w:right w:val="single" w:color="9BBB59" w:themeColor="accent3" w:sz="8" w:space="0"/>
        <w:insideH w:val="single" w:color="9BBB59" w:themeColor="accent3" w:sz="8" w:space="0"/>
        <w:insideV w:val="single" w:color="9BBB59" w:themeColor="accent3" w:sz="8" w:space="0"/>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color="9BBB59" w:themeColor="accent3" w:sz="6" w:space="0"/>
          <w:insideV w:val="single" w:color="9BBB59" w:themeColor="accent3" w:sz="6" w:space="0"/>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8064A2" w:themeColor="accent4" w:sz="8" w:space="0"/>
        <w:left w:val="single" w:color="8064A2" w:themeColor="accent4" w:sz="8" w:space="0"/>
        <w:bottom w:val="single" w:color="8064A2" w:themeColor="accent4" w:sz="8" w:space="0"/>
        <w:right w:val="single" w:color="8064A2" w:themeColor="accent4" w:sz="8" w:space="0"/>
        <w:insideH w:val="single" w:color="8064A2" w:themeColor="accent4" w:sz="8" w:space="0"/>
        <w:insideV w:val="single" w:color="8064A2" w:themeColor="accent4" w:sz="8" w:space="0"/>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color="8064A2" w:themeColor="accent4" w:sz="6" w:space="0"/>
          <w:insideV w:val="single" w:color="8064A2" w:themeColor="accent4" w:sz="6" w:space="0"/>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4BACC6" w:themeColor="accent5" w:sz="8" w:space="0"/>
        <w:left w:val="single" w:color="4BACC6" w:themeColor="accent5" w:sz="8" w:space="0"/>
        <w:bottom w:val="single" w:color="4BACC6" w:themeColor="accent5" w:sz="8" w:space="0"/>
        <w:right w:val="single" w:color="4BACC6" w:themeColor="accent5" w:sz="8" w:space="0"/>
        <w:insideH w:val="single" w:color="4BACC6" w:themeColor="accent5" w:sz="8" w:space="0"/>
        <w:insideV w:val="single" w:color="4BACC6" w:themeColor="accent5" w:sz="8" w:space="0"/>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color="4BACC6" w:themeColor="accent5" w:sz="6" w:space="0"/>
          <w:insideV w:val="single" w:color="4BACC6" w:themeColor="accent5" w:sz="6" w:space="0"/>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F79646" w:themeColor="accent6" w:sz="8" w:space="0"/>
        <w:left w:val="single" w:color="F79646" w:themeColor="accent6" w:sz="8" w:space="0"/>
        <w:bottom w:val="single" w:color="F79646" w:themeColor="accent6" w:sz="8" w:space="0"/>
        <w:right w:val="single" w:color="F79646" w:themeColor="accent6" w:sz="8" w:space="0"/>
        <w:insideH w:val="single" w:color="F79646" w:themeColor="accent6" w:sz="8" w:space="0"/>
        <w:insideV w:val="single" w:color="F79646" w:themeColor="accent6" w:sz="8" w:space="0"/>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color="F79646" w:themeColor="accent6" w:sz="6" w:space="0"/>
          <w:insideV w:val="single" w:color="F79646" w:themeColor="accent6" w:sz="6" w:space="0"/>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C0C0C0" w:themeFill="text1"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000000" w:themeFill="text1"/>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000000" w:themeFill="text1"/>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000000" w:themeFill="text1"/>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000000" w:themeFill="text1"/>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808080" w:themeFill="text1"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D3DFEE" w:themeFill="accent1"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4F81BD" w:themeFill="accent1"/>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4F81BD" w:themeFill="accent1"/>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4F81BD" w:themeFill="accent1"/>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4F81BD" w:themeFill="accent1"/>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A7BFDE" w:themeFill="accent1"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EFD3D2" w:themeFill="accent2"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C0504D" w:themeFill="accent2"/>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C0504D" w:themeFill="accent2"/>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C0504D" w:themeFill="accent2"/>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C0504D" w:themeFill="accent2"/>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DFA7A6" w:themeFill="accent2"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E6EED5" w:themeFill="accent3"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9BBB59" w:themeFill="accent3"/>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9BBB59" w:themeFill="accent3"/>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9BBB59" w:themeFill="accent3"/>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9BBB59" w:themeFill="accent3"/>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CDDDAC" w:themeFill="accent3"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DFD8E8" w:themeFill="accent4"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8064A2" w:themeFill="accent4"/>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8064A2" w:themeFill="accent4"/>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8064A2" w:themeFill="accent4"/>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8064A2" w:themeFill="accent4"/>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BFB1D0" w:themeFill="accent4"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D2EAF1" w:themeFill="accent5"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4BACC6" w:themeFill="accent5"/>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4BACC6" w:themeFill="accent5"/>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4BACC6" w:themeFill="accent5"/>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4BACC6" w:themeFill="accent5"/>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A5D5E2" w:themeFill="accent5"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FDE4D0" w:themeFill="accent6"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F79646" w:themeFill="accent6"/>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F79646" w:themeFill="accent6"/>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F79646" w:themeFill="accent6"/>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F79646" w:themeFill="accent6"/>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FBCAA2" w:themeFill="accent6"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color="FFFFFF" w:themeColor="background1" w:sz="18" w:space="0"/>
          <w:insideH w:val="nil"/>
          <w:insideV w:val="nil"/>
        </w:tcBorders>
        <w:shd w:val="clear" w:color="auto" w:fill="000000" w:themeFill="text1" w:themeFillShade="BF"/>
      </w:tcPr>
    </w:tblStylePr>
    <w:tblStylePr w:type="lastCol">
      <w:tblPr/>
      <w:tcPr>
        <w:tcBorders>
          <w:top w:val="nil"/>
          <w:left w:val="single" w:color="FFFFFF" w:themeColor="background1" w:sz="18" w:space="0"/>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color="FFFFFF" w:themeColor="background1" w:sz="18" w:space="0"/>
          <w:insideH w:val="nil"/>
          <w:insideV w:val="nil"/>
        </w:tcBorders>
        <w:shd w:val="clear" w:color="auto" w:fill="365F91" w:themeFill="accent1" w:themeFillShade="BF"/>
      </w:tcPr>
    </w:tblStylePr>
    <w:tblStylePr w:type="lastCol">
      <w:tblPr/>
      <w:tcPr>
        <w:tcBorders>
          <w:top w:val="nil"/>
          <w:left w:val="single" w:color="FFFFFF" w:themeColor="background1" w:sz="18" w:space="0"/>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color="FFFFFF" w:themeColor="background1" w:sz="18" w:space="0"/>
          <w:insideH w:val="nil"/>
          <w:insideV w:val="nil"/>
        </w:tcBorders>
        <w:shd w:val="clear" w:color="auto" w:fill="943634" w:themeFill="accent2" w:themeFillShade="BF"/>
      </w:tcPr>
    </w:tblStylePr>
    <w:tblStylePr w:type="lastCol">
      <w:tblPr/>
      <w:tcPr>
        <w:tcBorders>
          <w:top w:val="nil"/>
          <w:left w:val="single" w:color="FFFFFF" w:themeColor="background1" w:sz="18" w:space="0"/>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color="FFFFFF" w:themeColor="background1" w:sz="18" w:space="0"/>
          <w:insideH w:val="nil"/>
          <w:insideV w:val="nil"/>
        </w:tcBorders>
        <w:shd w:val="clear" w:color="auto" w:fill="76923C" w:themeFill="accent3" w:themeFillShade="BF"/>
      </w:tcPr>
    </w:tblStylePr>
    <w:tblStylePr w:type="lastCol">
      <w:tblPr/>
      <w:tcPr>
        <w:tcBorders>
          <w:top w:val="nil"/>
          <w:left w:val="single" w:color="FFFFFF" w:themeColor="background1" w:sz="18" w:space="0"/>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color="FFFFFF" w:themeColor="background1" w:sz="18" w:space="0"/>
          <w:insideH w:val="nil"/>
          <w:insideV w:val="nil"/>
        </w:tcBorders>
        <w:shd w:val="clear" w:color="auto" w:fill="5F497A" w:themeFill="accent4" w:themeFillShade="BF"/>
      </w:tcPr>
    </w:tblStylePr>
    <w:tblStylePr w:type="lastCol">
      <w:tblPr/>
      <w:tcPr>
        <w:tcBorders>
          <w:top w:val="nil"/>
          <w:left w:val="single" w:color="FFFFFF" w:themeColor="background1" w:sz="18" w:space="0"/>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color="FFFFFF" w:themeColor="background1" w:sz="18" w:space="0"/>
          <w:insideH w:val="nil"/>
          <w:insideV w:val="nil"/>
        </w:tcBorders>
        <w:shd w:val="clear" w:color="auto" w:fill="31849B" w:themeFill="accent5" w:themeFillShade="BF"/>
      </w:tcPr>
    </w:tblStylePr>
    <w:tblStylePr w:type="lastCol">
      <w:tblPr/>
      <w:tcPr>
        <w:tcBorders>
          <w:top w:val="nil"/>
          <w:left w:val="single" w:color="FFFFFF" w:themeColor="background1" w:sz="18" w:space="0"/>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color="FFFFFF" w:themeColor="background1" w:sz="18" w:space="0"/>
          <w:insideH w:val="nil"/>
          <w:insideV w:val="nil"/>
        </w:tcBorders>
        <w:shd w:val="clear" w:color="auto" w:fill="E36C0A" w:themeFill="accent6" w:themeFillShade="BF"/>
      </w:tcPr>
    </w:tblStylePr>
    <w:tblStylePr w:type="lastCol">
      <w:tblPr/>
      <w:tcPr>
        <w:tcBorders>
          <w:top w:val="nil"/>
          <w:left w:val="single" w:color="FFFFFF" w:themeColor="background1" w:sz="18" w:space="0"/>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color="C0504D" w:themeColor="accent2" w:sz="24" w:space="0"/>
        <w:left w:val="single" w:color="000000" w:themeColor="text1" w:sz="4" w:space="0"/>
        <w:bottom w:val="single" w:color="000000" w:themeColor="text1" w:sz="4" w:space="0"/>
        <w:right w:val="single" w:color="000000" w:themeColor="text1" w:sz="4" w:space="0"/>
        <w:insideH w:val="single" w:color="FFFFFF" w:themeColor="background1" w:sz="4" w:space="0"/>
        <w:insideV w:val="single" w:color="FFFFFF" w:themeColor="background1" w:sz="4" w:space="0"/>
      </w:tblBorders>
    </w:tblPr>
    <w:tcPr>
      <w:shd w:val="clear" w:color="auto" w:fill="E6E6E6" w:themeFill="text1"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color="000000" w:themeColor="text1" w:themeShade="99" w:sz="4" w:space="0"/>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color="C0504D" w:themeColor="accent2" w:sz="24" w:space="0"/>
        <w:left w:val="single" w:color="4F81BD" w:themeColor="accent1" w:sz="4" w:space="0"/>
        <w:bottom w:val="single" w:color="4F81BD" w:themeColor="accent1" w:sz="4" w:space="0"/>
        <w:right w:val="single" w:color="4F81BD" w:themeColor="accent1" w:sz="4" w:space="0"/>
        <w:insideH w:val="single" w:color="FFFFFF" w:themeColor="background1" w:sz="4" w:space="0"/>
        <w:insideV w:val="single" w:color="FFFFFF" w:themeColor="background1" w:sz="4" w:space="0"/>
      </w:tblBorders>
    </w:tblPr>
    <w:tcPr>
      <w:shd w:val="clear" w:color="auto" w:fill="EDF2F8" w:themeFill="accent1"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color="2C4C74" w:themeColor="accent1" w:themeShade="99" w:sz="4" w:space="0"/>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color="C0504D" w:themeColor="accent2" w:sz="24" w:space="0"/>
        <w:left w:val="single" w:color="C0504D" w:themeColor="accent2" w:sz="4" w:space="0"/>
        <w:bottom w:val="single" w:color="C0504D" w:themeColor="accent2" w:sz="4" w:space="0"/>
        <w:right w:val="single" w:color="C0504D" w:themeColor="accent2" w:sz="4" w:space="0"/>
        <w:insideH w:val="single" w:color="FFFFFF" w:themeColor="background1" w:sz="4" w:space="0"/>
        <w:insideV w:val="single" w:color="FFFFFF" w:themeColor="background1" w:sz="4" w:space="0"/>
      </w:tblBorders>
    </w:tblPr>
    <w:tcPr>
      <w:shd w:val="clear" w:color="auto" w:fill="F8EDED" w:themeFill="accent2"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color="772C2A" w:themeColor="accent2" w:themeShade="99" w:sz="4" w:space="0"/>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color="8064A2" w:themeColor="accent4" w:sz="24" w:space="0"/>
        <w:left w:val="single" w:color="9BBB59" w:themeColor="accent3" w:sz="4" w:space="0"/>
        <w:bottom w:val="single" w:color="9BBB59" w:themeColor="accent3" w:sz="4" w:space="0"/>
        <w:right w:val="single" w:color="9BBB59" w:themeColor="accent3" w:sz="4" w:space="0"/>
        <w:insideH w:val="single" w:color="FFFFFF" w:themeColor="background1" w:sz="4" w:space="0"/>
        <w:insideV w:val="single" w:color="FFFFFF" w:themeColor="background1" w:sz="4" w:space="0"/>
      </w:tblBorders>
    </w:tblPr>
    <w:tcPr>
      <w:shd w:val="clear" w:color="auto" w:fill="F5F8EE" w:themeFill="accent3" w:themeFillTint="19"/>
    </w:tcPr>
    <w:tblStylePr w:type="firstRow">
      <w:rPr>
        <w:b/>
        <w:bCs/>
      </w:rPr>
      <w:tblPr/>
      <w:tcPr>
        <w:tcBorders>
          <w:top w:val="nil"/>
          <w:left w:val="nil"/>
          <w:bottom w:val="single" w:color="8064A2" w:themeColor="accent4"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color="5E7530" w:themeColor="accent3" w:themeShade="99" w:sz="4" w:space="0"/>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color="9BBB59" w:themeColor="accent3" w:sz="24" w:space="0"/>
        <w:left w:val="single" w:color="8064A2" w:themeColor="accent4" w:sz="4" w:space="0"/>
        <w:bottom w:val="single" w:color="8064A2" w:themeColor="accent4" w:sz="4" w:space="0"/>
        <w:right w:val="single" w:color="8064A2" w:themeColor="accent4" w:sz="4" w:space="0"/>
        <w:insideH w:val="single" w:color="FFFFFF" w:themeColor="background1" w:sz="4" w:space="0"/>
        <w:insideV w:val="single" w:color="FFFFFF" w:themeColor="background1" w:sz="4" w:space="0"/>
      </w:tblBorders>
    </w:tblPr>
    <w:tcPr>
      <w:shd w:val="clear" w:color="auto" w:fill="F2EFF6" w:themeFill="accent4" w:themeFillTint="19"/>
    </w:tcPr>
    <w:tblStylePr w:type="firstRow">
      <w:rPr>
        <w:b/>
        <w:bCs/>
      </w:rPr>
      <w:tblPr/>
      <w:tcPr>
        <w:tcBorders>
          <w:top w:val="nil"/>
          <w:left w:val="nil"/>
          <w:bottom w:val="single" w:color="9BBB59" w:themeColor="accent3"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color="4C3B62" w:themeColor="accent4" w:themeShade="99" w:sz="4" w:space="0"/>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color="F79646" w:themeColor="accent6" w:sz="24" w:space="0"/>
        <w:left w:val="single" w:color="4BACC6" w:themeColor="accent5" w:sz="4" w:space="0"/>
        <w:bottom w:val="single" w:color="4BACC6" w:themeColor="accent5" w:sz="4" w:space="0"/>
        <w:right w:val="single" w:color="4BACC6" w:themeColor="accent5" w:sz="4" w:space="0"/>
        <w:insideH w:val="single" w:color="FFFFFF" w:themeColor="background1" w:sz="4" w:space="0"/>
        <w:insideV w:val="single" w:color="FFFFFF" w:themeColor="background1" w:sz="4" w:space="0"/>
      </w:tblBorders>
    </w:tblPr>
    <w:tcPr>
      <w:shd w:val="clear" w:color="auto" w:fill="EDF6F9" w:themeFill="accent5" w:themeFillTint="19"/>
    </w:tcPr>
    <w:tblStylePr w:type="firstRow">
      <w:rPr>
        <w:b/>
        <w:bCs/>
      </w:rPr>
      <w:tblPr/>
      <w:tcPr>
        <w:tcBorders>
          <w:top w:val="nil"/>
          <w:left w:val="nil"/>
          <w:bottom w:val="single" w:color="F79646" w:themeColor="accent6"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color="276A7C" w:themeColor="accent5" w:themeShade="99" w:sz="4" w:space="0"/>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color="4BACC6" w:themeColor="accent5" w:sz="24" w:space="0"/>
        <w:left w:val="single" w:color="F79646" w:themeColor="accent6" w:sz="4" w:space="0"/>
        <w:bottom w:val="single" w:color="F79646" w:themeColor="accent6" w:sz="4" w:space="0"/>
        <w:right w:val="single" w:color="F79646" w:themeColor="accent6" w:sz="4" w:space="0"/>
        <w:insideH w:val="single" w:color="FFFFFF" w:themeColor="background1" w:sz="4" w:space="0"/>
        <w:insideV w:val="single" w:color="FFFFFF" w:themeColor="background1" w:sz="4" w:space="0"/>
      </w:tblBorders>
    </w:tblPr>
    <w:tcPr>
      <w:shd w:val="clear" w:color="auto" w:fill="FEF4EC" w:themeFill="accent6" w:themeFillTint="19"/>
    </w:tcPr>
    <w:tblStylePr w:type="firstRow">
      <w:rPr>
        <w:b/>
        <w:bCs/>
      </w:rPr>
      <w:tblPr/>
      <w:tcPr>
        <w:tcBorders>
          <w:top w:val="nil"/>
          <w:left w:val="nil"/>
          <w:bottom w:val="single" w:color="4BACC6" w:themeColor="accent5"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color="B65608" w:themeColor="accent6" w:themeShade="99" w:sz="4" w:space="0"/>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color="FFFFFF" w:themeColor="background1" w:sz="12" w:space="0"/>
        </w:tcBorders>
        <w:shd w:val="clear" w:color="auto" w:fill="9E3A38" w:themeFill="accent2" w:themeFillShade="CC"/>
      </w:tcPr>
    </w:tblStylePr>
    <w:tblStylePr w:type="lastRow">
      <w:rPr>
        <w:b/>
        <w:bCs/>
        <w:color w:val="9E3A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color="FFFFFF" w:themeColor="background1" w:sz="12" w:space="0"/>
        </w:tcBorders>
        <w:shd w:val="clear" w:color="auto" w:fill="9E3A38" w:themeFill="accent2" w:themeFillShade="CC"/>
      </w:tcPr>
    </w:tblStylePr>
    <w:tblStylePr w:type="lastRow">
      <w:rPr>
        <w:b/>
        <w:bCs/>
        <w:color w:val="9E3A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color="FFFFFF" w:themeColor="background1" w:sz="12" w:space="0"/>
        </w:tcBorders>
        <w:shd w:val="clear" w:color="auto" w:fill="9E3A38" w:themeFill="accent2" w:themeFillShade="CC"/>
      </w:tcPr>
    </w:tblStylePr>
    <w:tblStylePr w:type="lastRow">
      <w:rPr>
        <w:b/>
        <w:bCs/>
        <w:color w:val="9E3A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color="FFFFFF" w:themeColor="background1" w:sz="12" w:space="0"/>
        </w:tcBorders>
        <w:shd w:val="clear" w:color="auto" w:fill="664E82" w:themeFill="accent4" w:themeFillShade="CC"/>
      </w:tcPr>
    </w:tblStylePr>
    <w:tblStylePr w:type="lastRow">
      <w:rPr>
        <w:b/>
        <w:bCs/>
        <w:color w:val="664E82" w:themeColor="accent4"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color="FFFFFF" w:themeColor="background1" w:sz="12" w:space="0"/>
        </w:tcBorders>
        <w:shd w:val="clear" w:color="auto" w:fill="7E9C40" w:themeFill="accent3" w:themeFillShade="CC"/>
      </w:tcPr>
    </w:tblStylePr>
    <w:tblStylePr w:type="lastRow">
      <w:rPr>
        <w:b/>
        <w:bCs/>
        <w:color w:val="7E9C40" w:themeColor="accent3"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color="FFFFFF" w:themeColor="background1" w:sz="12" w:space="0"/>
        </w:tcBorders>
        <w:shd w:val="clear" w:color="auto" w:fill="F2730A" w:themeFill="accent6" w:themeFillShade="CC"/>
      </w:tcPr>
    </w:tblStylePr>
    <w:tblStylePr w:type="lastRow">
      <w:rPr>
        <w:b/>
        <w:bCs/>
        <w:color w:val="F2730A" w:themeColor="accent6"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color="FFFFFF" w:themeColor="background1" w:sz="12" w:space="0"/>
        </w:tcBorders>
        <w:shd w:val="clear" w:color="auto" w:fill="348DA5" w:themeFill="accent5" w:themeFillShade="CC"/>
      </w:tcPr>
    </w:tblStylePr>
    <w:tblStylePr w:type="lastRow">
      <w:rPr>
        <w:b/>
        <w:bCs/>
        <w:color w:val="348DA5" w:themeColor="accent5"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09092618">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&#65279;<?xml version="1.0" encoding="utf-8"?><Relationships xmlns="http://schemas.openxmlformats.org/package/2006/relationships"><Relationship Type="http://schemas.openxmlformats.org/officeDocument/2006/relationships/styles" Target="styles.xml" Id="rId3" /><Relationship Type="http://schemas.openxmlformats.org/officeDocument/2006/relationships/theme" Target="theme/theme1.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ntTable" Target="fontTable.xml" Id="rId6" /><Relationship Type="http://schemas.openxmlformats.org/officeDocument/2006/relationships/webSettings" Target="webSettings.xml" Id="rId5" /><Relationship Type="http://schemas.openxmlformats.org/officeDocument/2006/relationships/settings" Target="settings.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 ds:uri="http://www.w3.org/2000/xmln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Manager/>
  <ap:Company/>
  <ap:SharedDoc>false</ap:SharedDoc>
  <ap:HyperlinkBase/>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python-docx</dc:creator>
  <keywords/>
  <dc:description>generated by python-docx</dc:description>
  <lastModifiedBy>Cristian Calin (2410078)</lastModifiedBy>
  <revision>15</revision>
  <dcterms:created xsi:type="dcterms:W3CDTF">2013-12-23T23:15:00.0000000Z</dcterms:created>
  <dcterms:modified xsi:type="dcterms:W3CDTF">2025-11-17T23:21:51.6742985Z</dcterms:modified>
  <category/>
</coreProperties>
</file>