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9FC013" w14:textId="0B2F3647" w:rsidR="00203B33" w:rsidRDefault="00203B33">
      <w:r>
        <w:t>Reference list</w:t>
      </w:r>
    </w:p>
    <w:p w14:paraId="460824BF" w14:textId="77777777" w:rsidR="009D5CC0" w:rsidRDefault="009D5CC0"/>
    <w:p w14:paraId="547CBFFB" w14:textId="546CF381" w:rsidR="001975EF" w:rsidRDefault="001975EF">
      <w:r>
        <w:t>National Design Aca</w:t>
      </w:r>
      <w:r w:rsidR="00056C09">
        <w:t>demy (</w:t>
      </w:r>
      <w:r w:rsidR="009D5CC0">
        <w:t>no date) What is professional practice? Available at</w:t>
      </w:r>
    </w:p>
    <w:p w14:paraId="348AFF4D" w14:textId="78739783" w:rsidR="00203B33" w:rsidRDefault="00000000">
      <w:hyperlink r:id="rId4" w:anchor=":~:text=Professional%20Practice%20is%20a%20term,industry%2C%20job%20role%20or%20workplace" w:history="1">
        <w:r w:rsidR="00203B33" w:rsidRPr="00A6286A">
          <w:rPr>
            <w:rStyle w:val="Hyperlink"/>
          </w:rPr>
          <w:t>https://www.nda.ac.uk/blog/what-is-professional-practice/#:~:text=Professional%20Practice%20is%20a%20term,industry%2C%20job%20role%20or%20workplace</w:t>
        </w:r>
      </w:hyperlink>
      <w:r w:rsidR="00203B33" w:rsidRPr="00203B33">
        <w:t>.</w:t>
      </w:r>
      <w:r w:rsidR="00203B33">
        <w:t xml:space="preserve"> </w:t>
      </w:r>
    </w:p>
    <w:p w14:paraId="523AA97F" w14:textId="77777777" w:rsidR="00C111E7" w:rsidRDefault="00C111E7"/>
    <w:p w14:paraId="64FFCC11" w14:textId="4E836973" w:rsidR="00C111E7" w:rsidRDefault="00F978D1">
      <w:r>
        <w:t xml:space="preserve">Skills for </w:t>
      </w:r>
      <w:r w:rsidR="00845008">
        <w:t>schools (</w:t>
      </w:r>
      <w:r w:rsidR="002166F4">
        <w:t>no date) Early years practitioner. Available at</w:t>
      </w:r>
    </w:p>
    <w:p w14:paraId="2A6A8F2E" w14:textId="3FC73B11" w:rsidR="00C111E7" w:rsidRDefault="00000000">
      <w:hyperlink r:id="rId5" w:history="1">
        <w:r w:rsidR="00C111E7" w:rsidRPr="00A6286A">
          <w:rPr>
            <w:rStyle w:val="Hyperlink"/>
          </w:rPr>
          <w:t>https://www.skillsforschools.org.uk/roles-in-schools/early-years-practitioner/</w:t>
        </w:r>
      </w:hyperlink>
      <w:r w:rsidR="00C111E7">
        <w:t xml:space="preserve"> </w:t>
      </w:r>
    </w:p>
    <w:p w14:paraId="3DB724C3" w14:textId="77777777" w:rsidR="00B70A24" w:rsidRDefault="00B70A24"/>
    <w:p w14:paraId="3E2196E4" w14:textId="64633A47" w:rsidR="00B70A24" w:rsidRDefault="003E6DDE">
      <w:r>
        <w:t>Scottish Government (</w:t>
      </w:r>
      <w:r w:rsidR="004F7E08">
        <w:t>2008)</w:t>
      </w:r>
      <w:r w:rsidR="008A5DED">
        <w:t xml:space="preserve"> Getting it right for every child. Available at</w:t>
      </w:r>
    </w:p>
    <w:p w14:paraId="75C436B6" w14:textId="4DCDDCBE" w:rsidR="00B70A24" w:rsidRDefault="00000000">
      <w:hyperlink r:id="rId6" w:history="1">
        <w:r w:rsidR="00B70A24" w:rsidRPr="002A40C1">
          <w:rPr>
            <w:rStyle w:val="Hyperlink"/>
          </w:rPr>
          <w:t>https://www.gov.scot/policies/girfec/</w:t>
        </w:r>
      </w:hyperlink>
      <w:r w:rsidR="00B70A24">
        <w:t xml:space="preserve"> </w:t>
      </w:r>
    </w:p>
    <w:p w14:paraId="4B4630E2" w14:textId="77777777" w:rsidR="008A5DED" w:rsidRDefault="008A5DED"/>
    <w:p w14:paraId="25102389" w14:textId="11F9F624" w:rsidR="008A5DED" w:rsidRDefault="00B84E1F">
      <w:r>
        <w:t>ACE</w:t>
      </w:r>
      <w:r w:rsidR="00C94431">
        <w:t>CQA (</w:t>
      </w:r>
      <w:r w:rsidR="00500B23">
        <w:t xml:space="preserve">no date) </w:t>
      </w:r>
      <w:r w:rsidR="00074AF1">
        <w:t>The early years learning framework for Australia. Available at</w:t>
      </w:r>
    </w:p>
    <w:p w14:paraId="344430B7" w14:textId="77968F93" w:rsidR="00170197" w:rsidRDefault="00000000">
      <w:hyperlink r:id="rId7" w:history="1">
        <w:r w:rsidR="00F46B66" w:rsidRPr="002A40C1">
          <w:rPr>
            <w:rStyle w:val="Hyperlink"/>
          </w:rPr>
          <w:t>https://www.acecqa.gov.au/sites/default/files/2018-02/belonging_being_and_becoming_the_early_years_learning_framework_for_australia.pdf</w:t>
        </w:r>
      </w:hyperlink>
      <w:r w:rsidR="00F46B66">
        <w:t xml:space="preserve"> </w:t>
      </w:r>
    </w:p>
    <w:p w14:paraId="35BC40A4" w14:textId="77777777" w:rsidR="00317C56" w:rsidRDefault="00317C56"/>
    <w:p w14:paraId="706AC521" w14:textId="7489E88D" w:rsidR="00317C56" w:rsidRDefault="009F706B">
      <w:r>
        <w:t>Read, V. (2012) Building positive</w:t>
      </w:r>
      <w:r w:rsidR="00F7474C">
        <w:t xml:space="preserve"> relationships with parents in the early years:  a guide to effective communication,</w:t>
      </w:r>
    </w:p>
    <w:p w14:paraId="423BC9D5" w14:textId="28F6B708" w:rsidR="00B7496D" w:rsidRDefault="00B7496D"/>
    <w:p w14:paraId="581C92C3" w14:textId="36B1DD96" w:rsidR="00B7496D" w:rsidRDefault="00B7496D">
      <w:r>
        <w:t>Dunhill</w:t>
      </w:r>
      <w:r w:rsidR="001008B4">
        <w:t xml:space="preserve">, A. (2009) </w:t>
      </w:r>
      <w:r w:rsidR="000F2988">
        <w:t xml:space="preserve"> Effective communication and engagement </w:t>
      </w:r>
      <w:r w:rsidR="001C45EB">
        <w:t>with children and young people, their families and carers</w:t>
      </w:r>
    </w:p>
    <w:p w14:paraId="23C13496" w14:textId="77777777" w:rsidR="003F139D" w:rsidRDefault="003F139D"/>
    <w:p w14:paraId="1458EFD6" w14:textId="1FB8667F" w:rsidR="006E63DB" w:rsidRDefault="00DC09CC">
      <w:proofErr w:type="spellStart"/>
      <w:r>
        <w:t>Soeeung</w:t>
      </w:r>
      <w:proofErr w:type="spellEnd"/>
      <w:r>
        <w:t xml:space="preserve">, S. (2013) Child communication. Available at </w:t>
      </w:r>
    </w:p>
    <w:p w14:paraId="12C6B950" w14:textId="0C689A91" w:rsidR="00201872" w:rsidRDefault="00000000" w:rsidP="00201872">
      <w:pPr>
        <w:kinsoku w:val="0"/>
        <w:overflowPunct w:val="0"/>
        <w:textAlignment w:val="baseline"/>
        <w:divId w:val="1933733029"/>
        <w:rPr>
          <w:rFonts w:eastAsia="MS PGothic"/>
          <w:color w:val="000000" w:themeColor="text1"/>
          <w:kern w:val="24"/>
          <w14:ligatures w14:val="none"/>
        </w:rPr>
      </w:pPr>
      <w:hyperlink r:id="rId8" w:history="1">
        <w:r w:rsidR="00201872" w:rsidRPr="00201872">
          <w:rPr>
            <w:rFonts w:eastAsia="MS PGothic"/>
            <w:color w:val="000000" w:themeColor="text1"/>
            <w:kern w:val="24"/>
            <w:u w:val="single"/>
            <w14:ligatures w14:val="none"/>
          </w:rPr>
          <w:t>https://www.youtube.com/watch?v=xYbWrzLBOik</w:t>
        </w:r>
      </w:hyperlink>
    </w:p>
    <w:p w14:paraId="5EA7E669" w14:textId="77777777" w:rsidR="00DC7F3A" w:rsidRDefault="00DC7F3A" w:rsidP="00201872">
      <w:pPr>
        <w:kinsoku w:val="0"/>
        <w:overflowPunct w:val="0"/>
        <w:textAlignment w:val="baseline"/>
        <w:divId w:val="1933733029"/>
        <w:rPr>
          <w:rFonts w:eastAsia="MS PGothic"/>
          <w:color w:val="000000" w:themeColor="text1"/>
          <w:kern w:val="24"/>
          <w14:ligatures w14:val="none"/>
        </w:rPr>
      </w:pPr>
    </w:p>
    <w:p w14:paraId="17C3B923" w14:textId="77777777" w:rsidR="00DC7F3A" w:rsidRDefault="00DC7F3A" w:rsidP="00201872">
      <w:pPr>
        <w:kinsoku w:val="0"/>
        <w:overflowPunct w:val="0"/>
        <w:textAlignment w:val="baseline"/>
        <w:divId w:val="1933733029"/>
        <w:rPr>
          <w:rFonts w:eastAsia="MS PGothic"/>
          <w:color w:val="000000" w:themeColor="text1"/>
          <w:kern w:val="24"/>
          <w14:ligatures w14:val="none"/>
        </w:rPr>
      </w:pPr>
    </w:p>
    <w:p w14:paraId="4CF98F9D" w14:textId="369405E6" w:rsidR="00DC7F3A" w:rsidRPr="00201872" w:rsidRDefault="00436A2A" w:rsidP="00201872">
      <w:pPr>
        <w:kinsoku w:val="0"/>
        <w:overflowPunct w:val="0"/>
        <w:textAlignment w:val="baseline"/>
        <w:divId w:val="1933733029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t>Welsh Government (2015) Foundation Phase Framework. Available at</w:t>
      </w:r>
    </w:p>
    <w:p w14:paraId="34DF24AF" w14:textId="6FFDD359" w:rsidR="003F139D" w:rsidRDefault="00000000">
      <w:hyperlink r:id="rId9" w:history="1">
        <w:r w:rsidR="00DC7F3A" w:rsidRPr="002A40C1">
          <w:rPr>
            <w:rStyle w:val="Hyperlink"/>
          </w:rPr>
          <w:t>https://hwb.gov.wales/storage/d5d8e39c-b534-40cb-a3f5-7e2e126d8077/foundation-phase-framework.pdf</w:t>
        </w:r>
      </w:hyperlink>
      <w:r w:rsidR="00DC7F3A">
        <w:t xml:space="preserve"> </w:t>
      </w:r>
    </w:p>
    <w:p w14:paraId="056B46EF" w14:textId="77777777" w:rsidR="00D52B67" w:rsidRDefault="00D52B67"/>
    <w:p w14:paraId="604E72B2" w14:textId="075422E1" w:rsidR="00AC5E31" w:rsidRDefault="00AC5E31">
      <w:proofErr w:type="spellStart"/>
      <w:r>
        <w:t>Ephgrave</w:t>
      </w:r>
      <w:proofErr w:type="spellEnd"/>
      <w:r>
        <w:t xml:space="preserve">, A. (2018) Planning in the Moment  with Young Children: A practical Guide for Early Years Practitioners and Parents. </w:t>
      </w:r>
    </w:p>
    <w:p w14:paraId="0D51DB9B" w14:textId="77777777" w:rsidR="00EA04A3" w:rsidRDefault="00EA04A3"/>
    <w:p w14:paraId="0AF06878" w14:textId="49ADCF8C" w:rsidR="00EA04A3" w:rsidRDefault="00437F0E">
      <w:r>
        <w:t>UNICEF (no date) United Nations Conventions of the rights of the child. Available at</w:t>
      </w:r>
    </w:p>
    <w:p w14:paraId="13DE8DC4" w14:textId="416F7C59" w:rsidR="00EA04A3" w:rsidRDefault="00000000">
      <w:hyperlink r:id="rId10" w:history="1">
        <w:r w:rsidR="00EA04A3" w:rsidRPr="002A40C1">
          <w:rPr>
            <w:rStyle w:val="Hyperlink"/>
          </w:rPr>
          <w:t>https://www.unicef.org.uk/wp-content/uploads/2019/10/UNCRC_summary-1_1.pdf</w:t>
        </w:r>
      </w:hyperlink>
      <w:r w:rsidR="00EA04A3">
        <w:t xml:space="preserve"> </w:t>
      </w:r>
    </w:p>
    <w:p w14:paraId="41BA1CBA" w14:textId="77777777" w:rsidR="00013546" w:rsidRDefault="00013546"/>
    <w:p w14:paraId="68359551" w14:textId="4E7D499F" w:rsidR="00013546" w:rsidRDefault="00327A79">
      <w:r>
        <w:t>NSPCC Learning (</w:t>
      </w:r>
      <w:r w:rsidR="001E397F">
        <w:t>no date) Safeguarding children and child protection. Available at</w:t>
      </w:r>
    </w:p>
    <w:p w14:paraId="38B43B5F" w14:textId="51313100" w:rsidR="00013546" w:rsidRDefault="00013546">
      <w:hyperlink r:id="rId11" w:history="1">
        <w:r w:rsidRPr="00277165">
          <w:rPr>
            <w:rStyle w:val="Hyperlink"/>
          </w:rPr>
          <w:t>https://learning.nspcc.org.uk/safeguarding-child-protection#:~:text=Safeguarding%20is%20the%20action%20that,of%20safe%20and%20effective%20care</w:t>
        </w:r>
      </w:hyperlink>
      <w:r>
        <w:t xml:space="preserve"> </w:t>
      </w:r>
    </w:p>
    <w:p w14:paraId="3D7B82C6" w14:textId="77777777" w:rsidR="00B04A92" w:rsidRDefault="00B04A92"/>
    <w:p w14:paraId="3AC6CBD4" w14:textId="3C180ADB" w:rsidR="00B04A92" w:rsidRDefault="00787FC0">
      <w:r>
        <w:t>NSPCC ( no date) Types of abuse</w:t>
      </w:r>
    </w:p>
    <w:p w14:paraId="767B46DE" w14:textId="3AC5C2E2" w:rsidR="00B04A92" w:rsidRDefault="00BB5325">
      <w:hyperlink r:id="rId12" w:history="1">
        <w:r w:rsidRPr="00277165">
          <w:rPr>
            <w:rStyle w:val="Hyperlink"/>
          </w:rPr>
          <w:t>https://www.nspcc.org.uk/what-is-child-abuse/types-of-abuse/</w:t>
        </w:r>
      </w:hyperlink>
      <w:r>
        <w:t xml:space="preserve"> </w:t>
      </w:r>
    </w:p>
    <w:p w14:paraId="34A6A3CE" w14:textId="77777777" w:rsidR="00905BD3" w:rsidRDefault="00905BD3"/>
    <w:p w14:paraId="71603333" w14:textId="43A98DFA" w:rsidR="00905BD3" w:rsidRDefault="00E747D3">
      <w:r>
        <w:t>Stimulus Maths (</w:t>
      </w:r>
      <w:r w:rsidR="00F15AC8">
        <w:t>no date) Protecting yourself. Available at</w:t>
      </w:r>
    </w:p>
    <w:p w14:paraId="15A8DF4B" w14:textId="64BA26B2" w:rsidR="00905BD3" w:rsidRDefault="00905BD3">
      <w:hyperlink r:id="rId13" w:history="1">
        <w:r w:rsidRPr="00277165">
          <w:rPr>
            <w:rStyle w:val="Hyperlink"/>
          </w:rPr>
          <w:t>https://stimulus.maths.org/Child%20Protection%20Issues#:~:text=For%20example%20failure%20to%20provide,aware%20of%20what%20is%20happening</w:t>
        </w:r>
      </w:hyperlink>
      <w:r w:rsidRPr="00905BD3">
        <w:t>.</w:t>
      </w:r>
      <w:r>
        <w:t xml:space="preserve"> </w:t>
      </w:r>
    </w:p>
    <w:p w14:paraId="6448EC95" w14:textId="77777777" w:rsidR="003C0763" w:rsidRDefault="003C0763"/>
    <w:p w14:paraId="5C4C0567" w14:textId="26CF0DC8" w:rsidR="003C0763" w:rsidRDefault="003F345E">
      <w:proofErr w:type="spellStart"/>
      <w:r>
        <w:t>Effectiviology</w:t>
      </w:r>
      <w:proofErr w:type="spellEnd"/>
      <w:r>
        <w:t xml:space="preserve"> (</w:t>
      </w:r>
      <w:r w:rsidR="008F5653">
        <w:t xml:space="preserve">no date) </w:t>
      </w:r>
      <w:r w:rsidR="006A39BB">
        <w:t>Reflection Practice: Thinking about</w:t>
      </w:r>
      <w:r w:rsidR="00945048">
        <w:t xml:space="preserve"> the way you do things. Available at</w:t>
      </w:r>
    </w:p>
    <w:p w14:paraId="45F2ACD6" w14:textId="6AF42653" w:rsidR="00E763D8" w:rsidRDefault="003C0763">
      <w:hyperlink r:id="rId14" w:history="1">
        <w:r w:rsidRPr="00277165">
          <w:rPr>
            <w:rStyle w:val="Hyperlink"/>
          </w:rPr>
          <w:t>https://effectiviology.com/reflective-practice/</w:t>
        </w:r>
      </w:hyperlink>
      <w:r>
        <w:t xml:space="preserve"> </w:t>
      </w:r>
    </w:p>
    <w:p w14:paraId="49820B3A" w14:textId="4804DDC7" w:rsidR="00E763D8" w:rsidRDefault="00401C2D">
      <w:r>
        <w:lastRenderedPageBreak/>
        <w:t>Teach Early Years (</w:t>
      </w:r>
      <w:r w:rsidR="002C2A52">
        <w:t xml:space="preserve">no date) </w:t>
      </w:r>
      <w:r w:rsidR="00972D7A">
        <w:t>Reflective Practice</w:t>
      </w:r>
      <w:r w:rsidR="00E101F6">
        <w:t xml:space="preserve"> in Early Years –How to use it in your setting. Available at</w:t>
      </w:r>
      <w:r w:rsidR="000F779F">
        <w:t xml:space="preserve"> </w:t>
      </w:r>
      <w:hyperlink r:id="rId15" w:history="1">
        <w:r w:rsidR="000F779F" w:rsidRPr="00277165">
          <w:rPr>
            <w:rStyle w:val="Hyperlink"/>
          </w:rPr>
          <w:t>https://www.teachearlyyears.com/learning-and-development/view/reflective-practice-how-to-use-it-in-your-early-years-setting</w:t>
        </w:r>
      </w:hyperlink>
      <w:r w:rsidR="00E763D8">
        <w:t xml:space="preserve"> </w:t>
      </w:r>
    </w:p>
    <w:p w14:paraId="0FC9FA8F" w14:textId="77777777" w:rsidR="00E763D8" w:rsidRDefault="00E763D8"/>
    <w:p w14:paraId="21BB25F1" w14:textId="717C8C39" w:rsidR="00085AFE" w:rsidRDefault="00AD7BBC">
      <w:r>
        <w:t>HCPC (</w:t>
      </w:r>
      <w:r w:rsidR="00847BC4">
        <w:t xml:space="preserve">no date) </w:t>
      </w:r>
      <w:r w:rsidR="001E1C93">
        <w:t>Benefits of becoming a reflective practitioner. Available at</w:t>
      </w:r>
    </w:p>
    <w:p w14:paraId="7E1640EF" w14:textId="0FF6AC0C" w:rsidR="00085AFE" w:rsidRDefault="00085AFE">
      <w:hyperlink r:id="rId16" w:history="1">
        <w:r w:rsidRPr="00277165">
          <w:rPr>
            <w:rStyle w:val="Hyperlink"/>
          </w:rPr>
          <w:t>https://www.hcpc-uk.org/globalassets/news-and-events/benefits-of-becoming-a-reflective-practitioner----joint-statement-2019.pdf</w:t>
        </w:r>
      </w:hyperlink>
      <w:r w:rsidR="00234870">
        <w:t xml:space="preserve"> </w:t>
      </w:r>
    </w:p>
    <w:sectPr w:rsidR="00085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B33"/>
    <w:rsid w:val="00013546"/>
    <w:rsid w:val="000204C1"/>
    <w:rsid w:val="00056C09"/>
    <w:rsid w:val="00074AF1"/>
    <w:rsid w:val="00085AFE"/>
    <w:rsid w:val="000F2988"/>
    <w:rsid w:val="000F779F"/>
    <w:rsid w:val="001008B4"/>
    <w:rsid w:val="00101164"/>
    <w:rsid w:val="00170197"/>
    <w:rsid w:val="001975EF"/>
    <w:rsid w:val="001C45EB"/>
    <w:rsid w:val="001E1C93"/>
    <w:rsid w:val="001E397F"/>
    <w:rsid w:val="00201872"/>
    <w:rsid w:val="00203B33"/>
    <w:rsid w:val="002166F4"/>
    <w:rsid w:val="00234870"/>
    <w:rsid w:val="002C2A52"/>
    <w:rsid w:val="00317C56"/>
    <w:rsid w:val="00327A79"/>
    <w:rsid w:val="003C0763"/>
    <w:rsid w:val="003E6DDE"/>
    <w:rsid w:val="003F139D"/>
    <w:rsid w:val="003F345E"/>
    <w:rsid w:val="00401C2D"/>
    <w:rsid w:val="00436A2A"/>
    <w:rsid w:val="00437F0E"/>
    <w:rsid w:val="004F7E08"/>
    <w:rsid w:val="00500B23"/>
    <w:rsid w:val="00557F70"/>
    <w:rsid w:val="006A39BB"/>
    <w:rsid w:val="006E63DB"/>
    <w:rsid w:val="00716C51"/>
    <w:rsid w:val="00787FC0"/>
    <w:rsid w:val="00845008"/>
    <w:rsid w:val="00847BC4"/>
    <w:rsid w:val="008A5DED"/>
    <w:rsid w:val="008F5653"/>
    <w:rsid w:val="00905BD3"/>
    <w:rsid w:val="00945048"/>
    <w:rsid w:val="00972D7A"/>
    <w:rsid w:val="009D5CC0"/>
    <w:rsid w:val="009F706B"/>
    <w:rsid w:val="00AC5E31"/>
    <w:rsid w:val="00AD7BBC"/>
    <w:rsid w:val="00B04A92"/>
    <w:rsid w:val="00B70A24"/>
    <w:rsid w:val="00B7496D"/>
    <w:rsid w:val="00B84E1F"/>
    <w:rsid w:val="00BB5325"/>
    <w:rsid w:val="00C111E7"/>
    <w:rsid w:val="00C94431"/>
    <w:rsid w:val="00D52B67"/>
    <w:rsid w:val="00DB7EF5"/>
    <w:rsid w:val="00DC09CC"/>
    <w:rsid w:val="00DC7F3A"/>
    <w:rsid w:val="00DF3BC7"/>
    <w:rsid w:val="00E101F6"/>
    <w:rsid w:val="00E747D3"/>
    <w:rsid w:val="00E763D8"/>
    <w:rsid w:val="00EA04A3"/>
    <w:rsid w:val="00F15AC8"/>
    <w:rsid w:val="00F46B66"/>
    <w:rsid w:val="00F7474C"/>
    <w:rsid w:val="00F97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9A3BC4"/>
  <w15:chartTrackingRefBased/>
  <w15:docId w15:val="{E2846FB7-88B8-C44A-8F79-E0C59FBD5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3B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B3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01872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2348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373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92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YbWrzLBOik" TargetMode="External"/><Relationship Id="rId13" Type="http://schemas.openxmlformats.org/officeDocument/2006/relationships/hyperlink" Target="https://stimulus.maths.org/Child%20Protection%20Issues#:~:text=For%20example%20failure%20to%20provide,aware%20of%20what%20is%20happening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acecqa.gov.au/sites/default/files/2018-02/belonging_being_and_becoming_the_early_years_learning_framework_for_australia.pdf" TargetMode="External"/><Relationship Id="rId12" Type="http://schemas.openxmlformats.org/officeDocument/2006/relationships/hyperlink" Target="https://www.nspcc.org.uk/what-is-child-abuse/types-of-abuse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hcpc-uk.org/globalassets/news-and-events/benefits-of-becoming-a-reflective-practitioner----joint-statement-2019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scot/policies/girfec/" TargetMode="External"/><Relationship Id="rId11" Type="http://schemas.openxmlformats.org/officeDocument/2006/relationships/hyperlink" Target="https://learning.nspcc.org.uk/safeguarding-child-protection#:~:text=Safeguarding%20is%20the%20action%20that,of%20safe%20and%20effective%20care" TargetMode="External"/><Relationship Id="rId5" Type="http://schemas.openxmlformats.org/officeDocument/2006/relationships/hyperlink" Target="https://www.skillsforschools.org.uk/roles-in-schools/early-years-practitioner/" TargetMode="External"/><Relationship Id="rId15" Type="http://schemas.openxmlformats.org/officeDocument/2006/relationships/hyperlink" Target="https://www.teachearlyyears.com/learning-and-development/view/reflective-practice-how-to-use-it-in-your-early-years-setting" TargetMode="External"/><Relationship Id="rId10" Type="http://schemas.openxmlformats.org/officeDocument/2006/relationships/hyperlink" Target="https://www.unicef.org.uk/wp-content/uploads/2019/10/UNCRC_summary-1_1.pdf" TargetMode="External"/><Relationship Id="rId4" Type="http://schemas.openxmlformats.org/officeDocument/2006/relationships/hyperlink" Target="https://www.nda.ac.uk/blog/what-is-professional-practice/" TargetMode="External"/><Relationship Id="rId9" Type="http://schemas.openxmlformats.org/officeDocument/2006/relationships/hyperlink" Target="https://hwb.gov.wales/storage/d5d8e39c-b534-40cb-a3f5-7e2e126d8077/foundation-phase-framework.pdf" TargetMode="External"/><Relationship Id="rId14" Type="http://schemas.openxmlformats.org/officeDocument/2006/relationships/hyperlink" Target="https://effectiviology.com/reflective-practi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2</Pages>
  <Words>610</Words>
  <Characters>3479</Characters>
  <Application>Microsoft Office Word</Application>
  <DocSecurity>0</DocSecurity>
  <Lines>28</Lines>
  <Paragraphs>8</Paragraphs>
  <ScaleCrop>false</ScaleCrop>
  <Company/>
  <LinksUpToDate>false</LinksUpToDate>
  <CharactersWithSpaces>4081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Yeomanson (2203570)</dc:creator>
  <cp:keywords/>
  <dc:description/>
  <cp:lastModifiedBy>Bethan Yeomanson (2203570)</cp:lastModifiedBy>
  <cp:revision>28</cp:revision>
  <dcterms:created xsi:type="dcterms:W3CDTF">2023-05-10T09:56:00Z</dcterms:created>
  <dcterms:modified xsi:type="dcterms:W3CDTF">2023-05-11T13:04:00Z</dcterms:modified>
</cp:coreProperties>
</file>