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67C7D0" w14:textId="77777777" w:rsidR="00472379" w:rsidRDefault="00000000">
      <w:pPr>
        <w:ind w:left="23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drawing>
          <wp:inline distT="0" distB="0" distL="0" distR="0" wp14:anchorId="2CE68507" wp14:editId="228A3B5B">
            <wp:extent cx="1844040" cy="674751"/>
            <wp:effectExtent l="0" t="0" r="0" b="0"/>
            <wp:docPr id="1" name="Image 1" descr="A logo with black text  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 1" descr="A logo with black text  Description automatically generated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44040" cy="6747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694F0E" w14:textId="77777777" w:rsidR="00472379" w:rsidRDefault="00472379">
      <w:pPr>
        <w:pStyle w:val="BodyText"/>
        <w:spacing w:before="276"/>
        <w:rPr>
          <w:rFonts w:ascii="Times New Roman"/>
          <w:sz w:val="28"/>
        </w:rPr>
      </w:pPr>
    </w:p>
    <w:p w14:paraId="3E0A936B" w14:textId="0019CD3A" w:rsidR="00472379" w:rsidRDefault="00000000">
      <w:pPr>
        <w:ind w:left="23"/>
        <w:rPr>
          <w:rFonts w:ascii="Arial MT"/>
          <w:spacing w:val="-4"/>
          <w:sz w:val="28"/>
        </w:rPr>
      </w:pPr>
      <w:r>
        <w:rPr>
          <w:rFonts w:ascii="Arial"/>
          <w:b/>
          <w:spacing w:val="-18"/>
          <w:sz w:val="28"/>
        </w:rPr>
        <w:t xml:space="preserve"> </w:t>
      </w:r>
      <w:r>
        <w:rPr>
          <w:rFonts w:ascii="Arial MT"/>
          <w:sz w:val="28"/>
        </w:rPr>
        <w:t>BSc</w:t>
      </w:r>
      <w:r>
        <w:rPr>
          <w:rFonts w:ascii="Arial MT"/>
          <w:spacing w:val="-16"/>
          <w:sz w:val="28"/>
        </w:rPr>
        <w:t xml:space="preserve"> </w:t>
      </w:r>
      <w:r>
        <w:rPr>
          <w:rFonts w:ascii="Arial MT"/>
          <w:sz w:val="28"/>
        </w:rPr>
        <w:t>(Hons)</w:t>
      </w:r>
      <w:r>
        <w:rPr>
          <w:rFonts w:ascii="Arial MT"/>
          <w:spacing w:val="-18"/>
          <w:sz w:val="28"/>
        </w:rPr>
        <w:t xml:space="preserve"> </w:t>
      </w:r>
      <w:r>
        <w:rPr>
          <w:rFonts w:ascii="Arial MT"/>
          <w:sz w:val="28"/>
        </w:rPr>
        <w:t>Health</w:t>
      </w:r>
      <w:r>
        <w:rPr>
          <w:rFonts w:ascii="Arial MT"/>
          <w:spacing w:val="-17"/>
          <w:sz w:val="28"/>
        </w:rPr>
        <w:t xml:space="preserve"> </w:t>
      </w:r>
      <w:r>
        <w:rPr>
          <w:rFonts w:ascii="Arial MT"/>
          <w:sz w:val="28"/>
        </w:rPr>
        <w:t>and</w:t>
      </w:r>
      <w:r>
        <w:rPr>
          <w:rFonts w:ascii="Arial MT"/>
          <w:spacing w:val="-18"/>
          <w:sz w:val="28"/>
        </w:rPr>
        <w:t xml:space="preserve"> </w:t>
      </w:r>
      <w:r>
        <w:rPr>
          <w:rFonts w:ascii="Arial MT"/>
          <w:sz w:val="28"/>
        </w:rPr>
        <w:t>Social</w:t>
      </w:r>
      <w:r>
        <w:rPr>
          <w:rFonts w:ascii="Arial MT"/>
          <w:spacing w:val="-16"/>
          <w:sz w:val="28"/>
        </w:rPr>
        <w:t xml:space="preserve"> </w:t>
      </w:r>
      <w:r>
        <w:rPr>
          <w:rFonts w:ascii="Arial MT"/>
          <w:spacing w:val="-4"/>
          <w:sz w:val="28"/>
        </w:rPr>
        <w:t>Care</w:t>
      </w:r>
    </w:p>
    <w:p w14:paraId="6310885D" w14:textId="77777777" w:rsidR="004B226F" w:rsidRDefault="004B226F">
      <w:pPr>
        <w:ind w:left="23"/>
        <w:rPr>
          <w:rFonts w:ascii="Arial MT"/>
          <w:sz w:val="28"/>
        </w:rPr>
      </w:pPr>
    </w:p>
    <w:p w14:paraId="36C646B7" w14:textId="77777777" w:rsidR="00472379" w:rsidRDefault="00000000" w:rsidP="004B226F">
      <w:pPr>
        <w:rPr>
          <w:rFonts w:ascii="Arial" w:hAnsi="Arial" w:cs="Arial"/>
          <w:spacing w:val="-2"/>
          <w:sz w:val="28"/>
        </w:rPr>
      </w:pPr>
      <w:r w:rsidRPr="004B226F">
        <w:rPr>
          <w:rFonts w:ascii="Arial" w:hAnsi="Arial" w:cs="Arial"/>
          <w:b/>
          <w:sz w:val="28"/>
        </w:rPr>
        <w:t>Module name:</w:t>
      </w:r>
      <w:r w:rsidRPr="002C759C">
        <w:rPr>
          <w:b/>
          <w:spacing w:val="-20"/>
        </w:rPr>
        <w:t xml:space="preserve"> </w:t>
      </w:r>
      <w:r w:rsidRPr="004B226F">
        <w:rPr>
          <w:rFonts w:ascii="Arial" w:hAnsi="Arial" w:cs="Arial"/>
          <w:spacing w:val="-2"/>
          <w:sz w:val="28"/>
        </w:rPr>
        <w:t>Protecting and Supporting Families in Health and Care</w:t>
      </w:r>
    </w:p>
    <w:p w14:paraId="1FDB5AA0" w14:textId="77777777" w:rsidR="004B226F" w:rsidRPr="002C759C" w:rsidRDefault="004B226F" w:rsidP="004B226F"/>
    <w:p w14:paraId="0DB93F26" w14:textId="3D7CBE4C" w:rsidR="00472379" w:rsidRPr="002C759C" w:rsidRDefault="00000000" w:rsidP="000D59BA">
      <w:pPr>
        <w:spacing w:line="319" w:lineRule="exact"/>
        <w:ind w:left="23"/>
        <w:rPr>
          <w:rFonts w:ascii="Arial" w:hAnsi="Arial" w:cs="Arial"/>
          <w:sz w:val="28"/>
        </w:rPr>
      </w:pPr>
      <w:r w:rsidRPr="002C759C">
        <w:rPr>
          <w:rFonts w:ascii="Arial" w:hAnsi="Arial" w:cs="Arial"/>
          <w:b/>
          <w:sz w:val="28"/>
        </w:rPr>
        <w:t>Module</w:t>
      </w:r>
      <w:r w:rsidRPr="002C759C">
        <w:rPr>
          <w:rFonts w:ascii="Arial" w:hAnsi="Arial" w:cs="Arial"/>
          <w:b/>
          <w:spacing w:val="-19"/>
          <w:sz w:val="28"/>
        </w:rPr>
        <w:t xml:space="preserve"> </w:t>
      </w:r>
      <w:r w:rsidRPr="002C759C">
        <w:rPr>
          <w:rFonts w:ascii="Arial" w:hAnsi="Arial" w:cs="Arial"/>
          <w:b/>
          <w:sz w:val="28"/>
        </w:rPr>
        <w:t>Code:</w:t>
      </w:r>
      <w:r w:rsidRPr="002C759C">
        <w:rPr>
          <w:rFonts w:ascii="Arial" w:hAnsi="Arial" w:cs="Arial"/>
          <w:b/>
          <w:spacing w:val="-11"/>
          <w:sz w:val="28"/>
        </w:rPr>
        <w:t xml:space="preserve"> </w:t>
      </w:r>
      <w:r w:rsidRPr="002C759C">
        <w:rPr>
          <w:rFonts w:ascii="Arial" w:hAnsi="Arial" w:cs="Arial"/>
          <w:spacing w:val="-2"/>
          <w:sz w:val="28"/>
        </w:rPr>
        <w:t>(BMHP5021_LON)</w:t>
      </w:r>
    </w:p>
    <w:p w14:paraId="2EEDE058" w14:textId="22CB9557" w:rsidR="00692611" w:rsidRPr="002C759C" w:rsidRDefault="00692611" w:rsidP="00692611">
      <w:pPr>
        <w:spacing w:before="230"/>
        <w:rPr>
          <w:rFonts w:ascii="Arial" w:hAnsi="Arial" w:cs="Arial"/>
          <w:b/>
          <w:bCs/>
          <w:sz w:val="28"/>
          <w:lang w:val="en-GB"/>
        </w:rPr>
      </w:pPr>
      <w:r w:rsidRPr="002C759C">
        <w:rPr>
          <w:rFonts w:ascii="Arial" w:hAnsi="Arial" w:cs="Arial"/>
          <w:b/>
          <w:bCs/>
          <w:sz w:val="28"/>
          <w:lang w:val="en-GB"/>
        </w:rPr>
        <w:t>Student Name</w:t>
      </w:r>
      <w:r w:rsidRPr="002C759C">
        <w:rPr>
          <w:rFonts w:ascii="Arial" w:hAnsi="Arial" w:cs="Arial"/>
          <w:sz w:val="28"/>
          <w:lang w:val="en-GB"/>
        </w:rPr>
        <w:t>: Rafat Ibrahim</w:t>
      </w:r>
    </w:p>
    <w:p w14:paraId="1F4469A8" w14:textId="6D0FD47A" w:rsidR="00692611" w:rsidRPr="002C759C" w:rsidRDefault="00692611" w:rsidP="00692611">
      <w:pPr>
        <w:spacing w:before="230"/>
        <w:rPr>
          <w:rFonts w:ascii="Arial" w:hAnsi="Arial" w:cs="Arial"/>
          <w:b/>
          <w:bCs/>
          <w:sz w:val="28"/>
          <w:lang w:val="en-GB"/>
        </w:rPr>
      </w:pPr>
      <w:r w:rsidRPr="002C759C">
        <w:rPr>
          <w:rFonts w:ascii="Arial" w:hAnsi="Arial" w:cs="Arial"/>
          <w:b/>
          <w:bCs/>
          <w:sz w:val="28"/>
          <w:lang w:val="en-GB"/>
        </w:rPr>
        <w:t xml:space="preserve">Student ID: </w:t>
      </w:r>
      <w:r w:rsidRPr="002C759C">
        <w:rPr>
          <w:rFonts w:ascii="Arial" w:hAnsi="Arial" w:cs="Arial"/>
          <w:sz w:val="28"/>
          <w:lang w:val="en-GB"/>
        </w:rPr>
        <w:t>2428544</w:t>
      </w:r>
    </w:p>
    <w:p w14:paraId="501616E3" w14:textId="5F2B912C" w:rsidR="00692611" w:rsidRPr="002C759C" w:rsidRDefault="00692611" w:rsidP="00692611">
      <w:pPr>
        <w:spacing w:before="230"/>
        <w:rPr>
          <w:rFonts w:ascii="Arial" w:hAnsi="Arial" w:cs="Arial"/>
          <w:sz w:val="28"/>
        </w:rPr>
      </w:pPr>
      <w:r w:rsidRPr="002C759C">
        <w:rPr>
          <w:rFonts w:ascii="Arial" w:hAnsi="Arial" w:cs="Arial"/>
          <w:b/>
          <w:bCs/>
          <w:sz w:val="28"/>
        </w:rPr>
        <w:t xml:space="preserve">Lecturer’s name: </w:t>
      </w:r>
      <w:r w:rsidRPr="002C759C">
        <w:rPr>
          <w:rFonts w:ascii="Arial" w:hAnsi="Arial" w:cs="Arial"/>
          <w:sz w:val="28"/>
        </w:rPr>
        <w:t>Sh</w:t>
      </w:r>
      <w:r w:rsidR="006D5685" w:rsidRPr="002C759C">
        <w:rPr>
          <w:rFonts w:ascii="Arial" w:hAnsi="Arial" w:cs="Arial"/>
          <w:sz w:val="28"/>
        </w:rPr>
        <w:t>aila Hussain</w:t>
      </w:r>
    </w:p>
    <w:p w14:paraId="16B8541F" w14:textId="77777777" w:rsidR="00472379" w:rsidRPr="00692611" w:rsidRDefault="00472379">
      <w:pPr>
        <w:pStyle w:val="BodyText"/>
        <w:rPr>
          <w:rFonts w:ascii="Arial MT"/>
          <w:b/>
          <w:bCs/>
          <w:sz w:val="28"/>
        </w:rPr>
      </w:pPr>
    </w:p>
    <w:p w14:paraId="387FEF65" w14:textId="77777777" w:rsidR="00472379" w:rsidRDefault="00472379">
      <w:pPr>
        <w:pStyle w:val="BodyText"/>
        <w:spacing w:before="75"/>
        <w:rPr>
          <w:rFonts w:ascii="Arial MT"/>
          <w:sz w:val="28"/>
        </w:rPr>
      </w:pPr>
    </w:p>
    <w:p w14:paraId="41E7509E" w14:textId="77777777" w:rsidR="00472379" w:rsidRDefault="00472379">
      <w:pPr>
        <w:pStyle w:val="ListParagraph"/>
        <w:rPr>
          <w:sz w:val="24"/>
        </w:rPr>
        <w:sectPr w:rsidR="00472379">
          <w:footerReference w:type="default" r:id="rId9"/>
          <w:type w:val="continuous"/>
          <w:pgSz w:w="11910" w:h="16840"/>
          <w:pgMar w:top="1720" w:right="1417" w:bottom="280" w:left="1417" w:header="720" w:footer="720" w:gutter="0"/>
          <w:cols w:space="720"/>
        </w:sectPr>
      </w:pPr>
    </w:p>
    <w:sdt>
      <w:sdtPr>
        <w:id w:val="731199675"/>
        <w:docPartObj>
          <w:docPartGallery w:val="Table of Contents"/>
          <w:docPartUnique/>
        </w:docPartObj>
      </w:sdtPr>
      <w:sdtEndPr>
        <w:rPr>
          <w:rFonts w:ascii="Trebuchet MS" w:eastAsia="Trebuchet MS" w:hAnsi="Trebuchet MS" w:cs="Trebuchet MS"/>
          <w:b/>
          <w:bCs/>
          <w:noProof/>
          <w:color w:val="auto"/>
          <w:sz w:val="22"/>
          <w:szCs w:val="22"/>
        </w:rPr>
      </w:sdtEndPr>
      <w:sdtContent>
        <w:p w14:paraId="224FBA0D" w14:textId="12C7CB30" w:rsidR="004B226F" w:rsidRDefault="004B226F">
          <w:pPr>
            <w:pStyle w:val="TOCHeading"/>
          </w:pPr>
          <w:r>
            <w:t>Contents</w:t>
          </w:r>
        </w:p>
        <w:p w14:paraId="1C9AE69C" w14:textId="394FFEF6" w:rsidR="004B226F" w:rsidRDefault="004B226F">
          <w:pPr>
            <w:pStyle w:val="TOC1"/>
            <w:tabs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5736942" w:history="1">
            <w:r w:rsidRPr="00E411FB">
              <w:rPr>
                <w:rStyle w:val="Hyperlink"/>
                <w:noProof/>
                <w:spacing w:val="-2"/>
              </w:rPr>
              <w:t>Assignment</w:t>
            </w:r>
            <w:r w:rsidRPr="00E411FB">
              <w:rPr>
                <w:rStyle w:val="Hyperlink"/>
                <w:noProof/>
                <w:spacing w:val="-17"/>
              </w:rPr>
              <w:t xml:space="preserve"> </w:t>
            </w:r>
            <w:r w:rsidRPr="00E411FB">
              <w:rPr>
                <w:rStyle w:val="Hyperlink"/>
                <w:noProof/>
                <w:spacing w:val="-2"/>
              </w:rPr>
              <w:t>Title:</w:t>
            </w:r>
            <w:r w:rsidRPr="00E411FB">
              <w:rPr>
                <w:rStyle w:val="Hyperlink"/>
                <w:noProof/>
                <w:spacing w:val="-8"/>
              </w:rPr>
              <w:t xml:space="preserve"> </w:t>
            </w:r>
            <w:r w:rsidRPr="00E411FB">
              <w:rPr>
                <w:rStyle w:val="Hyperlink"/>
                <w:noProof/>
                <w:spacing w:val="-2"/>
              </w:rPr>
              <w:t>Component</w:t>
            </w:r>
            <w:r w:rsidRPr="00E411FB">
              <w:rPr>
                <w:rStyle w:val="Hyperlink"/>
                <w:noProof/>
                <w:spacing w:val="-8"/>
              </w:rPr>
              <w:t xml:space="preserve"> </w:t>
            </w:r>
            <w:r w:rsidRPr="00E411FB">
              <w:rPr>
                <w:rStyle w:val="Hyperlink"/>
                <w:noProof/>
                <w:spacing w:val="-10"/>
              </w:rPr>
              <w:t>1</w:t>
            </w:r>
            <w:r w:rsidRPr="00E411FB">
              <w:rPr>
                <w:rStyle w:val="Hyperlink"/>
                <w:noProof/>
              </w:rPr>
              <w:t xml:space="preserve"> Multi-Disciplinary Team Round Table 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_Toc235736942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8DBFD1" w14:textId="6E24061B" w:rsidR="004B226F" w:rsidRDefault="004B226F">
          <w:pPr>
            <w:pStyle w:val="TOC1"/>
            <w:tabs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36943" w:history="1">
            <w:r w:rsidRPr="00E411FB">
              <w:rPr>
                <w:rStyle w:val="Hyperlink"/>
                <w:noProof/>
              </w:rPr>
              <w:t>Case Study about Herefordshire Safeguarding Children Partnership on Local Child Safeguarding Practice Review about Child HN.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_Toc235736943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04AA44" w14:textId="7FE0AEE8" w:rsidR="004B226F" w:rsidRDefault="004B226F">
          <w:pPr>
            <w:pStyle w:val="TOC1"/>
            <w:tabs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36944" w:history="1">
            <w:r w:rsidRPr="00E411FB">
              <w:rPr>
                <w:rStyle w:val="Hyperlink"/>
                <w:noProof/>
              </w:rPr>
              <w:t>My Role: Support Worker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_Toc235736944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04B790" w14:textId="2BACC197" w:rsidR="004B226F" w:rsidRDefault="004B226F">
          <w:pPr>
            <w:pStyle w:val="TOC1"/>
            <w:tabs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36945" w:history="1">
            <w:r w:rsidRPr="00E411F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_Toc235736945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A15BA3" w14:textId="7802E660" w:rsidR="004B226F" w:rsidRDefault="004B226F">
          <w:r>
            <w:rPr>
              <w:b/>
              <w:bCs/>
              <w:noProof/>
            </w:rPr>
            <w:fldChar w:fldCharType="end"/>
          </w:r>
        </w:p>
      </w:sdtContent>
    </w:sdt>
    <w:p w14:paraId="433AB2A9" w14:textId="77777777" w:rsidR="004B226F" w:rsidRPr="00C63985" w:rsidRDefault="004B226F" w:rsidP="004950F1">
      <w:pPr>
        <w:pStyle w:val="BodyText"/>
        <w:spacing w:before="3" w:line="292" w:lineRule="auto"/>
        <w:rPr>
          <w:rFonts w:ascii="Arial" w:hAnsi="Arial" w:cs="Arial"/>
          <w:sz w:val="32"/>
          <w:szCs w:val="32"/>
        </w:rPr>
      </w:pPr>
    </w:p>
    <w:p w14:paraId="2EBB4BAD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230305A9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1084F117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45C4A54C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1BE8E6AF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38EB26C7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4C20DD26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1BA044F4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0F31995F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2519BE12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1D682593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37833A1D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38EF0796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18EB60D0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77980855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5EAA4BCF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02A46F59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19D77075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590356A6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17346175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387E5AE3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36A63572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0BBE2592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4C0838DA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470200E0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17DF003E" w14:textId="77777777" w:rsidR="004950F1" w:rsidRDefault="004950F1" w:rsidP="007E6BC8">
      <w:pPr>
        <w:spacing w:before="230"/>
        <w:ind w:left="23"/>
        <w:rPr>
          <w:rFonts w:ascii="Arial"/>
          <w:b/>
          <w:spacing w:val="-2"/>
          <w:sz w:val="28"/>
        </w:rPr>
      </w:pPr>
    </w:p>
    <w:p w14:paraId="37C75BAA" w14:textId="77777777" w:rsidR="002C759C" w:rsidRDefault="002C759C" w:rsidP="002C759C">
      <w:pPr>
        <w:pStyle w:val="BodyText"/>
        <w:spacing w:before="3" w:line="292" w:lineRule="auto"/>
        <w:rPr>
          <w:rFonts w:ascii="Arial"/>
          <w:b/>
          <w:spacing w:val="-2"/>
          <w:sz w:val="28"/>
        </w:rPr>
      </w:pPr>
    </w:p>
    <w:p w14:paraId="2A38B383" w14:textId="77777777" w:rsidR="003E4B3B" w:rsidRPr="003E4B3B" w:rsidRDefault="003E4B3B" w:rsidP="002C759C">
      <w:pPr>
        <w:pStyle w:val="BodyText"/>
        <w:spacing w:before="3" w:line="292" w:lineRule="auto"/>
        <w:rPr>
          <w:rFonts w:ascii="Arial" w:hAnsi="Arial" w:cs="Arial"/>
          <w:b/>
          <w:spacing w:val="-2"/>
          <w:sz w:val="28"/>
        </w:rPr>
      </w:pPr>
    </w:p>
    <w:p w14:paraId="659F042A" w14:textId="0B2D7917" w:rsidR="002C759C" w:rsidRPr="00A2428C" w:rsidRDefault="007E6BC8" w:rsidP="004B226F">
      <w:pPr>
        <w:pStyle w:val="Heading1"/>
        <w:rPr>
          <w:rFonts w:ascii="Arial" w:hAnsi="Arial" w:cs="Arial"/>
          <w:b w:val="0"/>
          <w:bCs w:val="0"/>
          <w:spacing w:val="-10"/>
        </w:rPr>
      </w:pPr>
      <w:bookmarkStart w:id="0" w:name="_Toc235736942"/>
      <w:r w:rsidRPr="00A2428C">
        <w:rPr>
          <w:rFonts w:ascii="Arial" w:hAnsi="Arial" w:cs="Arial"/>
          <w:spacing w:val="-2"/>
        </w:rPr>
        <w:t>Assignment</w:t>
      </w:r>
      <w:r w:rsidRPr="00A2428C">
        <w:rPr>
          <w:rFonts w:ascii="Arial" w:hAnsi="Arial" w:cs="Arial"/>
          <w:spacing w:val="-17"/>
        </w:rPr>
        <w:t xml:space="preserve"> </w:t>
      </w:r>
      <w:r w:rsidRPr="00A2428C">
        <w:rPr>
          <w:rFonts w:ascii="Arial" w:hAnsi="Arial" w:cs="Arial"/>
          <w:spacing w:val="-2"/>
        </w:rPr>
        <w:t>Title</w:t>
      </w:r>
      <w:r w:rsidRPr="00A2428C">
        <w:rPr>
          <w:rFonts w:ascii="Arial" w:hAnsi="Arial" w:cs="Arial"/>
          <w:b w:val="0"/>
          <w:bCs w:val="0"/>
          <w:spacing w:val="-2"/>
        </w:rPr>
        <w:t>:</w:t>
      </w:r>
      <w:r w:rsidRPr="00A2428C">
        <w:rPr>
          <w:rFonts w:ascii="Arial" w:hAnsi="Arial" w:cs="Arial"/>
          <w:b w:val="0"/>
          <w:bCs w:val="0"/>
          <w:spacing w:val="-8"/>
        </w:rPr>
        <w:t xml:space="preserve"> </w:t>
      </w:r>
      <w:r w:rsidRPr="00A2428C">
        <w:rPr>
          <w:rFonts w:ascii="Arial" w:hAnsi="Arial" w:cs="Arial"/>
          <w:b w:val="0"/>
          <w:bCs w:val="0"/>
          <w:spacing w:val="-2"/>
        </w:rPr>
        <w:t>Component</w:t>
      </w:r>
      <w:r w:rsidRPr="00A2428C">
        <w:rPr>
          <w:rFonts w:ascii="Arial" w:hAnsi="Arial" w:cs="Arial"/>
          <w:b w:val="0"/>
          <w:bCs w:val="0"/>
          <w:spacing w:val="-8"/>
        </w:rPr>
        <w:t xml:space="preserve"> </w:t>
      </w:r>
      <w:r w:rsidRPr="00A2428C">
        <w:rPr>
          <w:rFonts w:ascii="Arial" w:hAnsi="Arial" w:cs="Arial"/>
          <w:b w:val="0"/>
          <w:bCs w:val="0"/>
          <w:spacing w:val="-10"/>
        </w:rPr>
        <w:t>1</w:t>
      </w:r>
      <w:r w:rsidR="002C759C" w:rsidRPr="00A2428C">
        <w:rPr>
          <w:rFonts w:ascii="Arial" w:hAnsi="Arial" w:cs="Arial"/>
          <w:b w:val="0"/>
          <w:bCs w:val="0"/>
        </w:rPr>
        <w:t xml:space="preserve"> </w:t>
      </w:r>
      <w:r w:rsidR="004B226F" w:rsidRPr="00A2428C">
        <w:rPr>
          <w:rFonts w:ascii="Arial" w:hAnsi="Arial" w:cs="Arial"/>
          <w:b w:val="0"/>
          <w:bCs w:val="0"/>
        </w:rPr>
        <w:t xml:space="preserve">Multi-Disciplinary Team </w:t>
      </w:r>
      <w:r w:rsidR="002C759C" w:rsidRPr="00A2428C">
        <w:rPr>
          <w:rFonts w:ascii="Arial" w:hAnsi="Arial" w:cs="Arial"/>
          <w:b w:val="0"/>
          <w:bCs w:val="0"/>
        </w:rPr>
        <w:t>Round Table Discussion</w:t>
      </w:r>
      <w:bookmarkEnd w:id="0"/>
      <w:r w:rsidR="002C759C" w:rsidRPr="00A2428C">
        <w:rPr>
          <w:rFonts w:ascii="Arial" w:hAnsi="Arial" w:cs="Arial"/>
          <w:b w:val="0"/>
          <w:bCs w:val="0"/>
        </w:rPr>
        <w:t xml:space="preserve"> </w:t>
      </w:r>
    </w:p>
    <w:p w14:paraId="14B56866" w14:textId="77777777" w:rsidR="004B226F" w:rsidRPr="00A2428C" w:rsidRDefault="004B226F" w:rsidP="007E6BC8">
      <w:pPr>
        <w:pStyle w:val="BodyText"/>
        <w:spacing w:before="3" w:line="292" w:lineRule="auto"/>
        <w:rPr>
          <w:rFonts w:ascii="Arial" w:hAnsi="Arial" w:cs="Arial"/>
          <w:sz w:val="28"/>
          <w:szCs w:val="28"/>
        </w:rPr>
      </w:pPr>
    </w:p>
    <w:p w14:paraId="181A3951" w14:textId="1B18B47B" w:rsidR="004B226F" w:rsidRPr="00A2428C" w:rsidRDefault="00692611" w:rsidP="00087E0B">
      <w:pPr>
        <w:pStyle w:val="Heading1"/>
        <w:rPr>
          <w:rFonts w:ascii="Arial" w:hAnsi="Arial" w:cs="Arial"/>
        </w:rPr>
      </w:pPr>
      <w:bookmarkStart w:id="1" w:name="_Toc235736943"/>
      <w:r w:rsidRPr="00A2428C">
        <w:rPr>
          <w:rFonts w:ascii="Arial" w:hAnsi="Arial" w:cs="Arial"/>
        </w:rPr>
        <w:t>Case Stud</w:t>
      </w:r>
      <w:r w:rsidR="002C5FE0" w:rsidRPr="00A2428C">
        <w:rPr>
          <w:rFonts w:ascii="Arial" w:hAnsi="Arial" w:cs="Arial"/>
        </w:rPr>
        <w:t>y</w:t>
      </w:r>
      <w:r w:rsidR="00C86271" w:rsidRPr="00A2428C">
        <w:rPr>
          <w:rFonts w:ascii="Arial" w:hAnsi="Arial" w:cs="Arial"/>
        </w:rPr>
        <w:t xml:space="preserve"> </w:t>
      </w:r>
      <w:r w:rsidR="005A07CC" w:rsidRPr="00A2428C">
        <w:rPr>
          <w:rFonts w:ascii="Arial" w:hAnsi="Arial" w:cs="Arial"/>
        </w:rPr>
        <w:t xml:space="preserve">about </w:t>
      </w:r>
      <w:r w:rsidR="00C63985" w:rsidRPr="00A2428C">
        <w:rPr>
          <w:rFonts w:ascii="Arial" w:hAnsi="Arial" w:cs="Arial"/>
        </w:rPr>
        <w:t xml:space="preserve">Herefordshire Safeguarding Children Partnership on Local Child Safeguarding Practice Review about </w:t>
      </w:r>
      <w:r w:rsidR="005A07CC" w:rsidRPr="00A2428C">
        <w:rPr>
          <w:rFonts w:ascii="Arial" w:hAnsi="Arial" w:cs="Arial"/>
        </w:rPr>
        <w:t>Child HN</w:t>
      </w:r>
      <w:r w:rsidR="00C63985" w:rsidRPr="00A2428C">
        <w:rPr>
          <w:rFonts w:ascii="Arial" w:hAnsi="Arial" w:cs="Arial"/>
        </w:rPr>
        <w:t>.</w:t>
      </w:r>
      <w:bookmarkEnd w:id="1"/>
      <w:r w:rsidR="002C759C" w:rsidRPr="00A2428C">
        <w:rPr>
          <w:rFonts w:ascii="Arial" w:hAnsi="Arial" w:cs="Arial"/>
        </w:rPr>
        <w:t xml:space="preserve"> </w:t>
      </w:r>
    </w:p>
    <w:p w14:paraId="072B3C8B" w14:textId="77777777" w:rsidR="003E4B3B" w:rsidRPr="00A2428C" w:rsidRDefault="003E4B3B" w:rsidP="004B226F">
      <w:pPr>
        <w:pStyle w:val="Heading1"/>
        <w:rPr>
          <w:rFonts w:ascii="Arial" w:hAnsi="Arial" w:cs="Arial"/>
        </w:rPr>
      </w:pPr>
    </w:p>
    <w:p w14:paraId="2986011A" w14:textId="3A2A632B" w:rsidR="00C63985" w:rsidRPr="00A2428C" w:rsidRDefault="00C63985" w:rsidP="004B226F">
      <w:pPr>
        <w:pStyle w:val="Heading1"/>
        <w:rPr>
          <w:rFonts w:ascii="Arial" w:hAnsi="Arial" w:cs="Arial"/>
        </w:rPr>
      </w:pPr>
      <w:bookmarkStart w:id="2" w:name="_Toc235736944"/>
      <w:r w:rsidRPr="00A2428C">
        <w:rPr>
          <w:rFonts w:ascii="Arial" w:hAnsi="Arial" w:cs="Arial"/>
        </w:rPr>
        <w:t xml:space="preserve">My Role: </w:t>
      </w:r>
      <w:r w:rsidRPr="00A2428C">
        <w:rPr>
          <w:rFonts w:ascii="Arial" w:hAnsi="Arial" w:cs="Arial"/>
          <w:b w:val="0"/>
          <w:bCs w:val="0"/>
        </w:rPr>
        <w:t>Support Worker</w:t>
      </w:r>
      <w:bookmarkEnd w:id="2"/>
    </w:p>
    <w:p w14:paraId="61E4E4BB" w14:textId="77777777" w:rsidR="000D59BA" w:rsidRPr="00A2428C" w:rsidRDefault="000D59BA" w:rsidP="007E6BC8">
      <w:pPr>
        <w:pStyle w:val="BodyText"/>
        <w:spacing w:before="3" w:line="292" w:lineRule="auto"/>
        <w:rPr>
          <w:rFonts w:ascii="Arial" w:hAnsi="Arial" w:cs="Arial"/>
          <w:bCs/>
          <w:sz w:val="28"/>
          <w:szCs w:val="28"/>
        </w:rPr>
      </w:pPr>
    </w:p>
    <w:p w14:paraId="035014C1" w14:textId="77777777" w:rsidR="000D59BA" w:rsidRPr="002C759C" w:rsidRDefault="000D59BA" w:rsidP="007E6BC8">
      <w:pPr>
        <w:pStyle w:val="BodyText"/>
        <w:spacing w:before="3" w:line="292" w:lineRule="auto"/>
        <w:rPr>
          <w:rFonts w:ascii="Arial" w:hAnsi="Arial" w:cs="Arial"/>
        </w:rPr>
      </w:pPr>
    </w:p>
    <w:p w14:paraId="4CE4597E" w14:textId="77777777" w:rsidR="000D59BA" w:rsidRPr="002C759C" w:rsidRDefault="000D59BA" w:rsidP="007E6BC8">
      <w:pPr>
        <w:pStyle w:val="BodyText"/>
        <w:spacing w:before="3" w:line="292" w:lineRule="auto"/>
        <w:rPr>
          <w:rFonts w:ascii="Arial" w:hAnsi="Arial" w:cs="Arial"/>
        </w:rPr>
      </w:pPr>
    </w:p>
    <w:p w14:paraId="08F5F6FE" w14:textId="77777777" w:rsidR="000D59BA" w:rsidRDefault="000D59BA" w:rsidP="007E6BC8">
      <w:pPr>
        <w:pStyle w:val="BodyText"/>
        <w:spacing w:before="3" w:line="292" w:lineRule="auto"/>
      </w:pPr>
    </w:p>
    <w:p w14:paraId="30DB0251" w14:textId="77777777" w:rsidR="000D59BA" w:rsidRDefault="000D59BA" w:rsidP="007E6BC8">
      <w:pPr>
        <w:pStyle w:val="BodyText"/>
        <w:spacing w:before="3" w:line="292" w:lineRule="auto"/>
      </w:pPr>
    </w:p>
    <w:p w14:paraId="1A44B01A" w14:textId="77777777" w:rsidR="004950F1" w:rsidRDefault="004950F1" w:rsidP="007E6BC8">
      <w:pPr>
        <w:pStyle w:val="BodyText"/>
        <w:spacing w:before="3" w:line="292" w:lineRule="auto"/>
        <w:rPr>
          <w:rFonts w:ascii="Arial" w:hAnsi="Arial" w:cs="Arial"/>
          <w:sz w:val="32"/>
          <w:szCs w:val="32"/>
        </w:rPr>
      </w:pPr>
    </w:p>
    <w:p w14:paraId="0D520FA6" w14:textId="77777777" w:rsidR="004950F1" w:rsidRDefault="004950F1" w:rsidP="007E6BC8">
      <w:pPr>
        <w:pStyle w:val="BodyText"/>
        <w:spacing w:before="3" w:line="292" w:lineRule="auto"/>
        <w:rPr>
          <w:rFonts w:ascii="Arial" w:hAnsi="Arial" w:cs="Arial"/>
          <w:sz w:val="32"/>
          <w:szCs w:val="32"/>
        </w:rPr>
      </w:pPr>
    </w:p>
    <w:p w14:paraId="4A431460" w14:textId="77777777" w:rsidR="004950F1" w:rsidRDefault="004950F1" w:rsidP="007E6BC8">
      <w:pPr>
        <w:pStyle w:val="BodyText"/>
        <w:spacing w:before="3" w:line="292" w:lineRule="auto"/>
        <w:rPr>
          <w:rFonts w:ascii="Arial" w:hAnsi="Arial" w:cs="Arial"/>
          <w:sz w:val="32"/>
          <w:szCs w:val="32"/>
        </w:rPr>
      </w:pPr>
    </w:p>
    <w:p w14:paraId="401BB5E0" w14:textId="77777777" w:rsidR="004950F1" w:rsidRDefault="004950F1" w:rsidP="007E6BC8">
      <w:pPr>
        <w:pStyle w:val="BodyText"/>
        <w:spacing w:before="3" w:line="292" w:lineRule="auto"/>
        <w:rPr>
          <w:rFonts w:ascii="Arial" w:hAnsi="Arial" w:cs="Arial"/>
          <w:sz w:val="32"/>
          <w:szCs w:val="32"/>
        </w:rPr>
      </w:pPr>
    </w:p>
    <w:p w14:paraId="34DCC427" w14:textId="77777777" w:rsidR="004950F1" w:rsidRDefault="004950F1" w:rsidP="007E6BC8">
      <w:pPr>
        <w:pStyle w:val="BodyText"/>
        <w:spacing w:before="3" w:line="292" w:lineRule="auto"/>
        <w:rPr>
          <w:rFonts w:ascii="Arial" w:hAnsi="Arial" w:cs="Arial"/>
          <w:sz w:val="32"/>
          <w:szCs w:val="32"/>
        </w:rPr>
      </w:pPr>
    </w:p>
    <w:p w14:paraId="6FE9536F" w14:textId="77777777" w:rsidR="004950F1" w:rsidRDefault="004950F1" w:rsidP="007E6BC8">
      <w:pPr>
        <w:pStyle w:val="BodyText"/>
        <w:spacing w:before="3" w:line="292" w:lineRule="auto"/>
        <w:rPr>
          <w:rFonts w:ascii="Arial" w:hAnsi="Arial" w:cs="Arial"/>
          <w:sz w:val="32"/>
          <w:szCs w:val="32"/>
        </w:rPr>
      </w:pPr>
    </w:p>
    <w:p w14:paraId="68D46CED" w14:textId="77777777" w:rsidR="004950F1" w:rsidRDefault="004950F1" w:rsidP="007E6BC8">
      <w:pPr>
        <w:pStyle w:val="BodyText"/>
        <w:spacing w:before="3" w:line="292" w:lineRule="auto"/>
        <w:rPr>
          <w:rFonts w:ascii="Arial" w:hAnsi="Arial" w:cs="Arial"/>
          <w:sz w:val="32"/>
          <w:szCs w:val="32"/>
        </w:rPr>
      </w:pPr>
    </w:p>
    <w:p w14:paraId="65E93ABD" w14:textId="77777777" w:rsidR="004950F1" w:rsidRDefault="004950F1" w:rsidP="007E6BC8">
      <w:pPr>
        <w:pStyle w:val="BodyText"/>
        <w:spacing w:before="3" w:line="292" w:lineRule="auto"/>
        <w:rPr>
          <w:rFonts w:ascii="Arial" w:hAnsi="Arial" w:cs="Arial"/>
          <w:sz w:val="32"/>
          <w:szCs w:val="32"/>
        </w:rPr>
      </w:pPr>
    </w:p>
    <w:p w14:paraId="1AEAE944" w14:textId="77777777" w:rsidR="004950F1" w:rsidRDefault="004950F1" w:rsidP="007E6BC8">
      <w:pPr>
        <w:pStyle w:val="BodyText"/>
        <w:spacing w:before="3" w:line="292" w:lineRule="auto"/>
        <w:rPr>
          <w:rFonts w:ascii="Arial" w:hAnsi="Arial" w:cs="Arial"/>
          <w:sz w:val="32"/>
          <w:szCs w:val="32"/>
        </w:rPr>
      </w:pPr>
    </w:p>
    <w:p w14:paraId="0EA4266A" w14:textId="77777777" w:rsidR="00670B92" w:rsidRDefault="00670B92" w:rsidP="004B226F">
      <w:pPr>
        <w:pStyle w:val="Heading1"/>
      </w:pPr>
      <w:bookmarkStart w:id="3" w:name="_Toc235736945"/>
    </w:p>
    <w:p w14:paraId="3CED1D59" w14:textId="77777777" w:rsidR="00670B92" w:rsidRDefault="00670B92" w:rsidP="004B226F">
      <w:pPr>
        <w:pStyle w:val="Heading1"/>
      </w:pPr>
    </w:p>
    <w:p w14:paraId="5C3216D7" w14:textId="77777777" w:rsidR="00670B92" w:rsidRDefault="00670B92" w:rsidP="004B226F">
      <w:pPr>
        <w:pStyle w:val="Heading1"/>
      </w:pPr>
    </w:p>
    <w:p w14:paraId="731A8369" w14:textId="77777777" w:rsidR="00670B92" w:rsidRDefault="00670B92" w:rsidP="004B226F">
      <w:pPr>
        <w:pStyle w:val="Heading1"/>
      </w:pPr>
    </w:p>
    <w:p w14:paraId="66342383" w14:textId="77777777" w:rsidR="00670B92" w:rsidRDefault="00670B92" w:rsidP="004B226F">
      <w:pPr>
        <w:pStyle w:val="Heading1"/>
      </w:pPr>
    </w:p>
    <w:p w14:paraId="22C44E32" w14:textId="77777777" w:rsidR="00670B92" w:rsidRDefault="00670B92" w:rsidP="004B226F">
      <w:pPr>
        <w:pStyle w:val="Heading1"/>
      </w:pPr>
    </w:p>
    <w:p w14:paraId="49D64004" w14:textId="77777777" w:rsidR="00670B92" w:rsidRDefault="00670B92" w:rsidP="004B226F">
      <w:pPr>
        <w:pStyle w:val="Heading1"/>
      </w:pPr>
    </w:p>
    <w:p w14:paraId="1C5A947A" w14:textId="2BAA9300" w:rsidR="007E6BC8" w:rsidRPr="00721261" w:rsidRDefault="00C86271" w:rsidP="004B226F">
      <w:pPr>
        <w:pStyle w:val="Heading1"/>
      </w:pPr>
      <w:r w:rsidRPr="00721261">
        <w:t>References</w:t>
      </w:r>
      <w:bookmarkEnd w:id="3"/>
    </w:p>
    <w:p w14:paraId="6D3EA6A9" w14:textId="7FB4D0FD" w:rsidR="005638B8" w:rsidRPr="00FD791E" w:rsidRDefault="0083176D" w:rsidP="003E4B3B">
      <w:pPr>
        <w:widowControl/>
        <w:autoSpaceDE/>
        <w:autoSpaceDN/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Bronfenbrenner, U. (1979) </w:t>
      </w:r>
      <w:r w:rsidRPr="00FD791E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>The Ecology of Human Development</w:t>
      </w: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. Cambridge, MA: Harvard University Press. </w:t>
      </w:r>
    </w:p>
    <w:p w14:paraId="1F3332FA" w14:textId="234EB801" w:rsidR="000B3856" w:rsidRPr="00FD791E" w:rsidRDefault="000B3856" w:rsidP="003E4B3B">
      <w:pPr>
        <w:widowControl/>
        <w:autoSpaceDE/>
        <w:autoSpaceDN/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FD791E">
        <w:rPr>
          <w:rFonts w:ascii="Arial" w:hAnsi="Arial" w:cs="Arial"/>
          <w:sz w:val="24"/>
          <w:szCs w:val="24"/>
        </w:rPr>
        <w:t xml:space="preserve">Department for Education (2023) </w:t>
      </w:r>
      <w:r w:rsidRPr="00FD791E">
        <w:rPr>
          <w:rFonts w:ascii="Arial" w:hAnsi="Arial" w:cs="Arial"/>
          <w:i/>
          <w:iCs/>
          <w:sz w:val="24"/>
          <w:szCs w:val="24"/>
        </w:rPr>
        <w:t>Working together to safeguard children: statutory guidance</w:t>
      </w:r>
      <w:r w:rsidRPr="00FD791E"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FD791E">
          <w:rPr>
            <w:rFonts w:ascii="Arial" w:hAnsi="Arial" w:cs="Arial"/>
            <w:color w:val="0000FF"/>
            <w:sz w:val="24"/>
            <w:szCs w:val="24"/>
            <w:u w:val="single"/>
          </w:rPr>
          <w:t>https://www.gov.uk/government/publications/working-together-to-safeguard-children--2</w:t>
        </w:r>
      </w:hyperlink>
      <w:r w:rsidRPr="00FD791E">
        <w:rPr>
          <w:rFonts w:ascii="Arial" w:hAnsi="Arial" w:cs="Arial"/>
          <w:sz w:val="24"/>
          <w:szCs w:val="24"/>
        </w:rPr>
        <w:t xml:space="preserve"> (Accessed: 19 July 2026</w:t>
      </w:r>
      <w:r w:rsidR="00FA52C7" w:rsidRPr="00FD791E">
        <w:rPr>
          <w:rFonts w:ascii="Arial" w:hAnsi="Arial" w:cs="Arial"/>
          <w:sz w:val="24"/>
          <w:szCs w:val="24"/>
        </w:rPr>
        <w:t xml:space="preserve">). </w:t>
      </w:r>
    </w:p>
    <w:p w14:paraId="4A7A9035" w14:textId="3D9E78A7" w:rsidR="007E6BC8" w:rsidRPr="00FD791E" w:rsidRDefault="007E6BC8" w:rsidP="003E4B3B">
      <w:pPr>
        <w:widowControl/>
        <w:autoSpaceDE/>
        <w:autoSpaceDN/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French, R. </w:t>
      </w:r>
      <w:r w:rsidRPr="00FD791E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>et al.</w:t>
      </w: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(2022) </w:t>
      </w:r>
      <w:r w:rsidRPr="00FD791E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>‘Educational attainment and childhood-onset type 1 diabetes’, Diabetes Care,</w:t>
      </w: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45(12), pp. 2852–286</w:t>
      </w: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>1.</w:t>
      </w:r>
    </w:p>
    <w:p w14:paraId="104F0D49" w14:textId="7DDF33A3" w:rsidR="007E6BC8" w:rsidRPr="00FD791E" w:rsidRDefault="007E6BC8" w:rsidP="003E4B3B">
      <w:pPr>
        <w:widowControl/>
        <w:autoSpaceDE/>
        <w:autoSpaceDN/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Herefordshire Safeguarding Children Partnership (2024) </w:t>
      </w:r>
      <w:r w:rsidRPr="00FD791E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>Local Child Safeguarding Practice Review: Child HN</w:t>
      </w: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. </w:t>
      </w:r>
    </w:p>
    <w:p w14:paraId="05D3225B" w14:textId="0714F7FE" w:rsidR="005638B8" w:rsidRPr="00FD791E" w:rsidRDefault="005638B8" w:rsidP="003E4B3B">
      <w:pPr>
        <w:widowControl/>
        <w:autoSpaceDE/>
        <w:autoSpaceDN/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HM Government (1989) </w:t>
      </w:r>
      <w:r w:rsidRPr="00967660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>Children Act 1989, Section 17: Provision of services for children in need, their families and others</w:t>
      </w: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. Available at: </w:t>
      </w:r>
      <w:hyperlink r:id="rId11" w:history="1">
        <w:r w:rsidRPr="00FD791E">
          <w:rPr>
            <w:rStyle w:val="Hyperlink"/>
            <w:rFonts w:ascii="Arial" w:eastAsia="Times New Roman" w:hAnsi="Arial" w:cs="Arial"/>
            <w:sz w:val="24"/>
            <w:szCs w:val="24"/>
            <w:lang w:val="en-GB" w:eastAsia="en-GB"/>
          </w:rPr>
          <w:t>https://www.legislat</w:t>
        </w:r>
        <w:r w:rsidRPr="00FD791E">
          <w:rPr>
            <w:rStyle w:val="Hyperlink"/>
            <w:rFonts w:ascii="Arial" w:eastAsia="Times New Roman" w:hAnsi="Arial" w:cs="Arial"/>
            <w:sz w:val="24"/>
            <w:szCs w:val="24"/>
            <w:lang w:val="en-GB" w:eastAsia="en-GB"/>
          </w:rPr>
          <w:t>i</w:t>
        </w:r>
        <w:r w:rsidRPr="00FD791E">
          <w:rPr>
            <w:rStyle w:val="Hyperlink"/>
            <w:rFonts w:ascii="Arial" w:eastAsia="Times New Roman" w:hAnsi="Arial" w:cs="Arial"/>
            <w:sz w:val="24"/>
            <w:szCs w:val="24"/>
            <w:lang w:val="en-GB" w:eastAsia="en-GB"/>
          </w:rPr>
          <w:t>on.gov.uk/ukpga/1989/41/section/17</w:t>
        </w:r>
      </w:hyperlink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</w:t>
      </w: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>(Accessed: 19 July 2026).</w:t>
      </w:r>
    </w:p>
    <w:p w14:paraId="2BE939DE" w14:textId="218700A7" w:rsidR="005638B8" w:rsidRPr="00FD791E" w:rsidRDefault="005638B8" w:rsidP="003E4B3B">
      <w:pPr>
        <w:widowControl/>
        <w:autoSpaceDE/>
        <w:autoSpaceDN/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HM Government (1989) </w:t>
      </w:r>
      <w:r w:rsidRPr="00967660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>Children Act 1989, Section 47: Local authority’s duty to investigate</w:t>
      </w: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. Available at: </w:t>
      </w:r>
      <w:hyperlink r:id="rId12" w:history="1">
        <w:r w:rsidRPr="00FD791E">
          <w:rPr>
            <w:rStyle w:val="Hyperlink"/>
            <w:rFonts w:ascii="Arial" w:eastAsia="Times New Roman" w:hAnsi="Arial" w:cs="Arial"/>
            <w:sz w:val="24"/>
            <w:szCs w:val="24"/>
            <w:lang w:val="en-GB" w:eastAsia="en-GB"/>
          </w:rPr>
          <w:t>https://www.legislation.gov.uk/ukpga/1989/41/section/47</w:t>
        </w:r>
      </w:hyperlink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</w:t>
      </w: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(Accessed: 19 July 2026).</w:t>
      </w:r>
    </w:p>
    <w:p w14:paraId="0167EC87" w14:textId="5330BF2A" w:rsidR="005638B8" w:rsidRPr="00FD791E" w:rsidRDefault="005638B8" w:rsidP="003E4B3B">
      <w:pPr>
        <w:widowControl/>
        <w:autoSpaceDE/>
        <w:autoSpaceDN/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>HM Government (2004</w:t>
      </w:r>
      <w:r w:rsidRPr="003E4B3B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>) Children Act 2004</w:t>
      </w: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. Available at: </w:t>
      </w:r>
      <w:hyperlink r:id="rId13" w:history="1">
        <w:r w:rsidRPr="00FD791E">
          <w:rPr>
            <w:rStyle w:val="Hyperlink"/>
            <w:rFonts w:ascii="Arial" w:eastAsia="Times New Roman" w:hAnsi="Arial" w:cs="Arial"/>
            <w:sz w:val="24"/>
            <w:szCs w:val="24"/>
            <w:lang w:val="en-GB" w:eastAsia="en-GB"/>
          </w:rPr>
          <w:t>https://www.legislation.gov.uk/ukpga/2004/31/contents</w:t>
        </w:r>
      </w:hyperlink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(Accessed: 19 July 2026).</w:t>
      </w:r>
    </w:p>
    <w:p w14:paraId="42EBCEB8" w14:textId="10228674" w:rsidR="005638B8" w:rsidRPr="00FD791E" w:rsidRDefault="005638B8" w:rsidP="003E4B3B">
      <w:pPr>
        <w:widowControl/>
        <w:autoSpaceDE/>
        <w:autoSpaceDN/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HM Government (1998) </w:t>
      </w:r>
      <w:r w:rsidRPr="00531F5B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>Human Rights Act 1998, Schedule 1, Article 2: Right to life.</w:t>
      </w: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Available at: </w:t>
      </w:r>
      <w:hyperlink r:id="rId14" w:history="1">
        <w:r w:rsidRPr="00FD791E">
          <w:rPr>
            <w:rStyle w:val="Hyperlink"/>
            <w:rFonts w:ascii="Arial" w:eastAsia="Times New Roman" w:hAnsi="Arial" w:cs="Arial"/>
            <w:sz w:val="24"/>
            <w:szCs w:val="24"/>
            <w:lang w:val="en-GB" w:eastAsia="en-GB"/>
          </w:rPr>
          <w:t>https://www.legislation.gov.uk/ukpga/1998/42/schedule/1</w:t>
        </w:r>
      </w:hyperlink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</w:t>
      </w: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(Accessed: 19 July 2026).</w:t>
      </w:r>
    </w:p>
    <w:p w14:paraId="515B1BBB" w14:textId="77777777" w:rsidR="00F82B2C" w:rsidRDefault="005638B8" w:rsidP="003E4B3B">
      <w:pPr>
        <w:widowControl/>
        <w:autoSpaceDE/>
        <w:autoSpaceDN/>
        <w:spacing w:before="100" w:beforeAutospacing="1" w:after="100" w:afterAutospacing="1" w:line="360" w:lineRule="auto"/>
        <w:rPr>
          <w:rStyle w:val="BodyText"/>
        </w:rPr>
      </w:pP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HM Government (1998) </w:t>
      </w:r>
      <w:r w:rsidRPr="00531F5B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>Human Rights Act 1998, Schedule 1, Article 8: Right to respect for private and family life.</w:t>
      </w: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Available at: </w:t>
      </w:r>
      <w:hyperlink r:id="rId15" w:history="1">
        <w:r w:rsidRPr="00FD791E">
          <w:rPr>
            <w:rStyle w:val="Hyperlink"/>
            <w:rFonts w:ascii="Arial" w:eastAsia="Times New Roman" w:hAnsi="Arial" w:cs="Arial"/>
            <w:sz w:val="24"/>
            <w:szCs w:val="24"/>
            <w:lang w:val="en-GB" w:eastAsia="en-GB"/>
          </w:rPr>
          <w:t>https://www.legislation.gov.uk/ukpga/1998/42/schedule/1</w:t>
        </w:r>
      </w:hyperlink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</w:t>
      </w: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(Accessed: 19 July 2026).</w:t>
      </w:r>
      <w:r w:rsidR="00F82B2C" w:rsidRPr="00F82B2C">
        <w:rPr>
          <w:rStyle w:val="BodyText"/>
        </w:rPr>
        <w:t xml:space="preserve"> </w:t>
      </w:r>
    </w:p>
    <w:p w14:paraId="00E67F32" w14:textId="52B3E49F" w:rsidR="00A2428C" w:rsidRDefault="00A2428C" w:rsidP="00F82B2C">
      <w:pPr>
        <w:widowControl/>
        <w:autoSpaceDE/>
        <w:autoSpaceDN/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>Maslow</w:t>
      </w:r>
      <w:r w:rsidR="0083176D" w:rsidRPr="00FD791E">
        <w:rPr>
          <w:rFonts w:ascii="Arial" w:eastAsia="Times New Roman" w:hAnsi="Arial" w:cs="Arial"/>
          <w:sz w:val="24"/>
          <w:szCs w:val="24"/>
          <w:lang w:val="en-GB" w:eastAsia="en-GB"/>
        </w:rPr>
        <w:t>, A.H. (1943) ‘</w:t>
      </w:r>
      <w:r w:rsidR="0083176D" w:rsidRPr="00967660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>A theory of human motivation’, Psychological Review, 50</w:t>
      </w:r>
      <w:r w:rsidR="0083176D"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(4), pp. 370–396. </w:t>
      </w:r>
    </w:p>
    <w:p w14:paraId="6DE8C1E5" w14:textId="4B40681A" w:rsidR="00187D64" w:rsidRPr="00A2428C" w:rsidRDefault="00187D64" w:rsidP="00F82B2C">
      <w:pPr>
        <w:widowControl/>
        <w:autoSpaceDE/>
        <w:autoSpaceDN/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lastRenderedPageBreak/>
        <w:t xml:space="preserve">National Institute for Health and Care Excellence (2023) </w:t>
      </w:r>
      <w:r w:rsidRPr="00FD791E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>Type 1 Diabetes in Children and Young People: Diagnosis and Management (NG18)</w:t>
      </w: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. London: NICE. </w:t>
      </w:r>
    </w:p>
    <w:p w14:paraId="6E3820A4" w14:textId="77777777" w:rsidR="00F82B2C" w:rsidRDefault="00187D64" w:rsidP="00F82B2C">
      <w:pPr>
        <w:widowControl/>
        <w:autoSpaceDE/>
        <w:autoSpaceDN/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Nursing and Midwifery Council (2018) </w:t>
      </w:r>
      <w:r w:rsidRPr="00FD791E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>The Code: Professional Standards of Practice and Behaviour for Nurses, Midwives and Nursing Associates</w:t>
      </w: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. London: NMC. </w:t>
      </w:r>
    </w:p>
    <w:p w14:paraId="0CDACBEE" w14:textId="738B9F84" w:rsidR="00AC3799" w:rsidRPr="00FD791E" w:rsidRDefault="00AC3799" w:rsidP="00F82B2C">
      <w:pPr>
        <w:widowControl/>
        <w:autoSpaceDE/>
        <w:autoSpaceDN/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 xml:space="preserve">Rogers, C.R. (1951) </w:t>
      </w:r>
      <w:r w:rsidRPr="00FD791E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>Client-</w:t>
      </w:r>
      <w:r w:rsidR="007B7CB6" w:rsidRPr="00FD791E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>Centred</w:t>
      </w:r>
      <w:r w:rsidRPr="00FD791E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 xml:space="preserve"> Therapy: Its Current Practice, Implications and</w:t>
      </w:r>
      <w:r w:rsidR="00187D64" w:rsidRPr="00FD791E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 xml:space="preserve"> </w:t>
      </w:r>
      <w:r w:rsidRPr="00FD791E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>Theory</w:t>
      </w:r>
      <w:r w:rsidRPr="00FD791E">
        <w:rPr>
          <w:rFonts w:ascii="Arial" w:eastAsia="Times New Roman" w:hAnsi="Arial" w:cs="Arial"/>
          <w:sz w:val="24"/>
          <w:szCs w:val="24"/>
          <w:lang w:val="en-GB" w:eastAsia="en-GB"/>
        </w:rPr>
        <w:t>. Boston: Houghton Mifflin.</w:t>
      </w:r>
    </w:p>
    <w:p w14:paraId="2DB87E5F" w14:textId="4579C1C4" w:rsidR="000D59BA" w:rsidRPr="00FD791E" w:rsidRDefault="000D59BA" w:rsidP="00F82B2C">
      <w:pPr>
        <w:widowControl/>
        <w:autoSpaceDE/>
        <w:autoSpaceDN/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FD791E">
        <w:rPr>
          <w:rFonts w:ascii="Arial" w:hAnsi="Arial" w:cs="Arial"/>
          <w:sz w:val="24"/>
          <w:szCs w:val="24"/>
        </w:rPr>
        <w:t xml:space="preserve">United Nations (1989) </w:t>
      </w:r>
      <w:r w:rsidRPr="00967660">
        <w:rPr>
          <w:rFonts w:ascii="Arial" w:hAnsi="Arial" w:cs="Arial"/>
          <w:i/>
          <w:iCs/>
          <w:sz w:val="24"/>
          <w:szCs w:val="24"/>
        </w:rPr>
        <w:t>Convention on the Rights of the Child.</w:t>
      </w:r>
      <w:r w:rsidRPr="00FD791E">
        <w:rPr>
          <w:rFonts w:ascii="Arial" w:hAnsi="Arial" w:cs="Arial"/>
          <w:sz w:val="24"/>
          <w:szCs w:val="24"/>
        </w:rPr>
        <w:t xml:space="preserve"> Available at: </w:t>
      </w:r>
      <w:hyperlink r:id="rId16" w:history="1">
        <w:r w:rsidRPr="00FD791E">
          <w:rPr>
            <w:rFonts w:ascii="Arial" w:hAnsi="Arial" w:cs="Arial"/>
            <w:color w:val="0000FF"/>
            <w:sz w:val="24"/>
            <w:szCs w:val="24"/>
            <w:u w:val="single"/>
          </w:rPr>
          <w:t>https://www.ohchr.org/en/instruments-mechanisms/instruments/convention-rights-child</w:t>
        </w:r>
      </w:hyperlink>
      <w:r w:rsidRPr="00FD791E">
        <w:rPr>
          <w:rFonts w:ascii="Arial" w:hAnsi="Arial" w:cs="Arial"/>
          <w:sz w:val="24"/>
          <w:szCs w:val="24"/>
        </w:rPr>
        <w:t xml:space="preserve"> (Accessed: 19 July 2026).</w:t>
      </w:r>
    </w:p>
    <w:p w14:paraId="15BFFE40" w14:textId="77777777" w:rsidR="000D59BA" w:rsidRPr="00FD791E" w:rsidRDefault="000D59BA" w:rsidP="003E4B3B">
      <w:pPr>
        <w:widowControl/>
        <w:autoSpaceDE/>
        <w:autoSpaceDN/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6F2BDFD6" w14:textId="77777777" w:rsidR="007B7CB6" w:rsidRPr="0083176D" w:rsidRDefault="007B7CB6" w:rsidP="0083176D">
      <w:pPr>
        <w:widowControl/>
        <w:autoSpaceDE/>
        <w:autoSpaceDN/>
        <w:spacing w:before="100" w:beforeAutospacing="1" w:after="100" w:afterAutospacing="1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15A06131" w14:textId="3AE8EF62" w:rsidR="0083176D" w:rsidRPr="0083176D" w:rsidRDefault="0083176D" w:rsidP="0083176D">
      <w:pPr>
        <w:widowControl/>
        <w:autoSpaceDE/>
        <w:autoSpaceDN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6D36B1D8" w14:textId="77777777" w:rsidR="0083176D" w:rsidRDefault="0083176D">
      <w:pPr>
        <w:pStyle w:val="BodyText"/>
        <w:spacing w:before="3" w:line="292" w:lineRule="auto"/>
        <w:ind w:left="743"/>
      </w:pPr>
    </w:p>
    <w:sectPr w:rsidR="0083176D">
      <w:pgSz w:w="11910" w:h="16840"/>
      <w:pgMar w:top="1340" w:right="1417" w:bottom="280" w:left="1417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4A37A9" w14:textId="77777777" w:rsidR="00E5198C" w:rsidRDefault="00E5198C" w:rsidP="004B226F">
      <w:r>
        <w:separator/>
      </w:r>
    </w:p>
  </w:endnote>
  <w:endnote w:type="continuationSeparator" w:id="0">
    <w:p w14:paraId="01BE893F" w14:textId="77777777" w:rsidR="00E5198C" w:rsidRDefault="00E5198C" w:rsidP="004B22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rebuchet MS">
    <w:altName w:val="Trebuchet MS"/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MT">
    <w:altName w:val="Arial"/>
    <w:charset w:val="01"/>
    <w:family w:val="swiss"/>
    <w:pitch w:val="variable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4599234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B29608E" w14:textId="2892402E" w:rsidR="004B226F" w:rsidRDefault="004B226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44A012" w14:textId="77777777" w:rsidR="004B226F" w:rsidRDefault="004B226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BED65E" w14:textId="77777777" w:rsidR="00E5198C" w:rsidRDefault="00E5198C" w:rsidP="004B226F">
      <w:r>
        <w:separator/>
      </w:r>
    </w:p>
  </w:footnote>
  <w:footnote w:type="continuationSeparator" w:id="0">
    <w:p w14:paraId="31867466" w14:textId="77777777" w:rsidR="00E5198C" w:rsidRDefault="00E5198C" w:rsidP="004B226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197252"/>
    <w:multiLevelType w:val="multilevel"/>
    <w:tmpl w:val="F46C6C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4A01CB2"/>
    <w:multiLevelType w:val="multilevel"/>
    <w:tmpl w:val="19CAC4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97874B5"/>
    <w:multiLevelType w:val="hybridMultilevel"/>
    <w:tmpl w:val="29145A5E"/>
    <w:lvl w:ilvl="0" w:tplc="55144104">
      <w:start w:val="1"/>
      <w:numFmt w:val="decimal"/>
      <w:lvlText w:val="%1."/>
      <w:lvlJc w:val="left"/>
      <w:pPr>
        <w:ind w:left="383" w:hanging="360"/>
        <w:jc w:val="left"/>
      </w:pPr>
      <w:rPr>
        <w:rFonts w:ascii="Trebuchet MS" w:eastAsia="Trebuchet MS" w:hAnsi="Trebuchet MS" w:cs="Trebuchet MS" w:hint="default"/>
        <w:b w:val="0"/>
        <w:bCs w:val="0"/>
        <w:i w:val="0"/>
        <w:iCs w:val="0"/>
        <w:spacing w:val="-1"/>
        <w:w w:val="91"/>
        <w:sz w:val="24"/>
        <w:szCs w:val="24"/>
        <w:lang w:val="en-US" w:eastAsia="en-US" w:bidi="ar-SA"/>
      </w:rPr>
    </w:lvl>
    <w:lvl w:ilvl="1" w:tplc="AB30D2E6">
      <w:numFmt w:val="bullet"/>
      <w:lvlText w:val=""/>
      <w:lvlJc w:val="left"/>
      <w:pPr>
        <w:ind w:left="1103" w:hanging="360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99"/>
        <w:sz w:val="20"/>
        <w:szCs w:val="20"/>
        <w:lang w:val="en-US" w:eastAsia="en-US" w:bidi="ar-SA"/>
      </w:rPr>
    </w:lvl>
    <w:lvl w:ilvl="2" w:tplc="54EAE8C6">
      <w:numFmt w:val="bullet"/>
      <w:lvlText w:val="•"/>
      <w:lvlJc w:val="left"/>
      <w:pPr>
        <w:ind w:left="1985" w:hanging="360"/>
      </w:pPr>
      <w:rPr>
        <w:rFonts w:hint="default"/>
        <w:lang w:val="en-US" w:eastAsia="en-US" w:bidi="ar-SA"/>
      </w:rPr>
    </w:lvl>
    <w:lvl w:ilvl="3" w:tplc="7F869AB0">
      <w:numFmt w:val="bullet"/>
      <w:lvlText w:val="•"/>
      <w:lvlJc w:val="left"/>
      <w:pPr>
        <w:ind w:left="2871" w:hanging="360"/>
      </w:pPr>
      <w:rPr>
        <w:rFonts w:hint="default"/>
        <w:lang w:val="en-US" w:eastAsia="en-US" w:bidi="ar-SA"/>
      </w:rPr>
    </w:lvl>
    <w:lvl w:ilvl="4" w:tplc="E122853C">
      <w:numFmt w:val="bullet"/>
      <w:lvlText w:val="•"/>
      <w:lvlJc w:val="left"/>
      <w:pPr>
        <w:ind w:left="3757" w:hanging="360"/>
      </w:pPr>
      <w:rPr>
        <w:rFonts w:hint="default"/>
        <w:lang w:val="en-US" w:eastAsia="en-US" w:bidi="ar-SA"/>
      </w:rPr>
    </w:lvl>
    <w:lvl w:ilvl="5" w:tplc="E49CD5CA">
      <w:numFmt w:val="bullet"/>
      <w:lvlText w:val="•"/>
      <w:lvlJc w:val="left"/>
      <w:pPr>
        <w:ind w:left="4643" w:hanging="360"/>
      </w:pPr>
      <w:rPr>
        <w:rFonts w:hint="default"/>
        <w:lang w:val="en-US" w:eastAsia="en-US" w:bidi="ar-SA"/>
      </w:rPr>
    </w:lvl>
    <w:lvl w:ilvl="6" w:tplc="3F3410BC">
      <w:numFmt w:val="bullet"/>
      <w:lvlText w:val="•"/>
      <w:lvlJc w:val="left"/>
      <w:pPr>
        <w:ind w:left="5529" w:hanging="360"/>
      </w:pPr>
      <w:rPr>
        <w:rFonts w:hint="default"/>
        <w:lang w:val="en-US" w:eastAsia="en-US" w:bidi="ar-SA"/>
      </w:rPr>
    </w:lvl>
    <w:lvl w:ilvl="7" w:tplc="79BA42E8">
      <w:numFmt w:val="bullet"/>
      <w:lvlText w:val="•"/>
      <w:lvlJc w:val="left"/>
      <w:pPr>
        <w:ind w:left="6414" w:hanging="360"/>
      </w:pPr>
      <w:rPr>
        <w:rFonts w:hint="default"/>
        <w:lang w:val="en-US" w:eastAsia="en-US" w:bidi="ar-SA"/>
      </w:rPr>
    </w:lvl>
    <w:lvl w:ilvl="8" w:tplc="4B7EB214">
      <w:numFmt w:val="bullet"/>
      <w:lvlText w:val="•"/>
      <w:lvlJc w:val="left"/>
      <w:pPr>
        <w:ind w:left="7300" w:hanging="360"/>
      </w:pPr>
      <w:rPr>
        <w:rFonts w:hint="default"/>
        <w:lang w:val="en-US" w:eastAsia="en-US" w:bidi="ar-SA"/>
      </w:rPr>
    </w:lvl>
  </w:abstractNum>
  <w:abstractNum w:abstractNumId="3" w15:restartNumberingAfterBreak="0">
    <w:nsid w:val="1D5866AE"/>
    <w:multiLevelType w:val="multilevel"/>
    <w:tmpl w:val="EF32DC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49D60A0"/>
    <w:multiLevelType w:val="multilevel"/>
    <w:tmpl w:val="689EF3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A870003"/>
    <w:multiLevelType w:val="hybridMultilevel"/>
    <w:tmpl w:val="6F0804D4"/>
    <w:lvl w:ilvl="0" w:tplc="7C1CB30A">
      <w:start w:val="1"/>
      <w:numFmt w:val="decimal"/>
      <w:lvlText w:val="%1."/>
      <w:lvlJc w:val="left"/>
      <w:pPr>
        <w:ind w:left="743" w:hanging="360"/>
        <w:jc w:val="left"/>
      </w:pPr>
      <w:rPr>
        <w:rFonts w:ascii="Trebuchet MS" w:eastAsia="Trebuchet MS" w:hAnsi="Trebuchet MS" w:cs="Trebuchet MS" w:hint="default"/>
        <w:b w:val="0"/>
        <w:bCs w:val="0"/>
        <w:i w:val="0"/>
        <w:iCs w:val="0"/>
        <w:spacing w:val="-1"/>
        <w:w w:val="91"/>
        <w:sz w:val="24"/>
        <w:szCs w:val="24"/>
        <w:lang w:val="en-US" w:eastAsia="en-US" w:bidi="ar-SA"/>
      </w:rPr>
    </w:lvl>
    <w:lvl w:ilvl="1" w:tplc="091E271C">
      <w:numFmt w:val="bullet"/>
      <w:lvlText w:val=""/>
      <w:lvlJc w:val="left"/>
      <w:pPr>
        <w:ind w:left="1463" w:hanging="360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2" w:tplc="E3327B46">
      <w:numFmt w:val="bullet"/>
      <w:lvlText w:val="•"/>
      <w:lvlJc w:val="left"/>
      <w:pPr>
        <w:ind w:left="2305" w:hanging="360"/>
      </w:pPr>
      <w:rPr>
        <w:rFonts w:hint="default"/>
        <w:lang w:val="en-US" w:eastAsia="en-US" w:bidi="ar-SA"/>
      </w:rPr>
    </w:lvl>
    <w:lvl w:ilvl="3" w:tplc="B948B166">
      <w:numFmt w:val="bullet"/>
      <w:lvlText w:val="•"/>
      <w:lvlJc w:val="left"/>
      <w:pPr>
        <w:ind w:left="3151" w:hanging="360"/>
      </w:pPr>
      <w:rPr>
        <w:rFonts w:hint="default"/>
        <w:lang w:val="en-US" w:eastAsia="en-US" w:bidi="ar-SA"/>
      </w:rPr>
    </w:lvl>
    <w:lvl w:ilvl="4" w:tplc="351E343A">
      <w:numFmt w:val="bullet"/>
      <w:lvlText w:val="•"/>
      <w:lvlJc w:val="left"/>
      <w:pPr>
        <w:ind w:left="3997" w:hanging="360"/>
      </w:pPr>
      <w:rPr>
        <w:rFonts w:hint="default"/>
        <w:lang w:val="en-US" w:eastAsia="en-US" w:bidi="ar-SA"/>
      </w:rPr>
    </w:lvl>
    <w:lvl w:ilvl="5" w:tplc="DBBC42E8">
      <w:numFmt w:val="bullet"/>
      <w:lvlText w:val="•"/>
      <w:lvlJc w:val="left"/>
      <w:pPr>
        <w:ind w:left="4843" w:hanging="360"/>
      </w:pPr>
      <w:rPr>
        <w:rFonts w:hint="default"/>
        <w:lang w:val="en-US" w:eastAsia="en-US" w:bidi="ar-SA"/>
      </w:rPr>
    </w:lvl>
    <w:lvl w:ilvl="6" w:tplc="4E14AAF0">
      <w:numFmt w:val="bullet"/>
      <w:lvlText w:val="•"/>
      <w:lvlJc w:val="left"/>
      <w:pPr>
        <w:ind w:left="5689" w:hanging="360"/>
      </w:pPr>
      <w:rPr>
        <w:rFonts w:hint="default"/>
        <w:lang w:val="en-US" w:eastAsia="en-US" w:bidi="ar-SA"/>
      </w:rPr>
    </w:lvl>
    <w:lvl w:ilvl="7" w:tplc="28DCC508">
      <w:numFmt w:val="bullet"/>
      <w:lvlText w:val="•"/>
      <w:lvlJc w:val="left"/>
      <w:pPr>
        <w:ind w:left="6534" w:hanging="360"/>
      </w:pPr>
      <w:rPr>
        <w:rFonts w:hint="default"/>
        <w:lang w:val="en-US" w:eastAsia="en-US" w:bidi="ar-SA"/>
      </w:rPr>
    </w:lvl>
    <w:lvl w:ilvl="8" w:tplc="53703FCC">
      <w:numFmt w:val="bullet"/>
      <w:lvlText w:val="•"/>
      <w:lvlJc w:val="left"/>
      <w:pPr>
        <w:ind w:left="7380" w:hanging="360"/>
      </w:pPr>
      <w:rPr>
        <w:rFonts w:hint="default"/>
        <w:lang w:val="en-US" w:eastAsia="en-US" w:bidi="ar-SA"/>
      </w:rPr>
    </w:lvl>
  </w:abstractNum>
  <w:abstractNum w:abstractNumId="6" w15:restartNumberingAfterBreak="0">
    <w:nsid w:val="3AB8569D"/>
    <w:multiLevelType w:val="multilevel"/>
    <w:tmpl w:val="1F4623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AE06E4C"/>
    <w:multiLevelType w:val="multilevel"/>
    <w:tmpl w:val="48DA6A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FAC71E7"/>
    <w:multiLevelType w:val="multilevel"/>
    <w:tmpl w:val="FCFAC7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CAF2CC8"/>
    <w:multiLevelType w:val="multilevel"/>
    <w:tmpl w:val="430EDE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3AE77B8"/>
    <w:multiLevelType w:val="multilevel"/>
    <w:tmpl w:val="5DFCE5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9E85AA3"/>
    <w:multiLevelType w:val="multilevel"/>
    <w:tmpl w:val="BFE2B5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E92546E"/>
    <w:multiLevelType w:val="multilevel"/>
    <w:tmpl w:val="A328B8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43B74F3"/>
    <w:multiLevelType w:val="multilevel"/>
    <w:tmpl w:val="B77803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4C11BF6"/>
    <w:multiLevelType w:val="multilevel"/>
    <w:tmpl w:val="C07010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58018FE"/>
    <w:multiLevelType w:val="multilevel"/>
    <w:tmpl w:val="F344FE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72D0014"/>
    <w:multiLevelType w:val="multilevel"/>
    <w:tmpl w:val="53A2C3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86E08CE"/>
    <w:multiLevelType w:val="multilevel"/>
    <w:tmpl w:val="06925D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A714E17"/>
    <w:multiLevelType w:val="multilevel"/>
    <w:tmpl w:val="FFC6FF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3CC1FCC"/>
    <w:multiLevelType w:val="multilevel"/>
    <w:tmpl w:val="25AA6A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59B79BB"/>
    <w:multiLevelType w:val="multilevel"/>
    <w:tmpl w:val="8D3CB2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6612F55"/>
    <w:multiLevelType w:val="multilevel"/>
    <w:tmpl w:val="2AF2EB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78C033DE"/>
    <w:multiLevelType w:val="multilevel"/>
    <w:tmpl w:val="0024DA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79939671">
    <w:abstractNumId w:val="5"/>
  </w:num>
  <w:num w:numId="2" w16cid:durableId="1484812004">
    <w:abstractNumId w:val="2"/>
  </w:num>
  <w:num w:numId="3" w16cid:durableId="117843790">
    <w:abstractNumId w:val="22"/>
  </w:num>
  <w:num w:numId="4" w16cid:durableId="35666343">
    <w:abstractNumId w:val="3"/>
  </w:num>
  <w:num w:numId="5" w16cid:durableId="479731322">
    <w:abstractNumId w:val="21"/>
  </w:num>
  <w:num w:numId="6" w16cid:durableId="1863204456">
    <w:abstractNumId w:val="18"/>
  </w:num>
  <w:num w:numId="7" w16cid:durableId="635332737">
    <w:abstractNumId w:val="14"/>
  </w:num>
  <w:num w:numId="8" w16cid:durableId="139886334">
    <w:abstractNumId w:val="17"/>
  </w:num>
  <w:num w:numId="9" w16cid:durableId="2078899346">
    <w:abstractNumId w:val="6"/>
  </w:num>
  <w:num w:numId="10" w16cid:durableId="52437176">
    <w:abstractNumId w:val="10"/>
  </w:num>
  <w:num w:numId="11" w16cid:durableId="1529296133">
    <w:abstractNumId w:val="20"/>
  </w:num>
  <w:num w:numId="12" w16cid:durableId="238909913">
    <w:abstractNumId w:val="8"/>
  </w:num>
  <w:num w:numId="13" w16cid:durableId="1656907898">
    <w:abstractNumId w:val="12"/>
  </w:num>
  <w:num w:numId="14" w16cid:durableId="955067860">
    <w:abstractNumId w:val="11"/>
  </w:num>
  <w:num w:numId="15" w16cid:durableId="2036999149">
    <w:abstractNumId w:val="16"/>
  </w:num>
  <w:num w:numId="16" w16cid:durableId="64954297">
    <w:abstractNumId w:val="15"/>
  </w:num>
  <w:num w:numId="17" w16cid:durableId="1689484699">
    <w:abstractNumId w:val="4"/>
  </w:num>
  <w:num w:numId="18" w16cid:durableId="1235552431">
    <w:abstractNumId w:val="1"/>
  </w:num>
  <w:num w:numId="19" w16cid:durableId="1531527862">
    <w:abstractNumId w:val="9"/>
  </w:num>
  <w:num w:numId="20" w16cid:durableId="1486625054">
    <w:abstractNumId w:val="0"/>
  </w:num>
  <w:num w:numId="21" w16cid:durableId="1052775254">
    <w:abstractNumId w:val="7"/>
  </w:num>
  <w:num w:numId="22" w16cid:durableId="1843622495">
    <w:abstractNumId w:val="19"/>
  </w:num>
  <w:num w:numId="23" w16cid:durableId="532577143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2379"/>
    <w:rsid w:val="00087E0B"/>
    <w:rsid w:val="000B3856"/>
    <w:rsid w:val="000D59BA"/>
    <w:rsid w:val="00187D64"/>
    <w:rsid w:val="002C5FE0"/>
    <w:rsid w:val="002C759C"/>
    <w:rsid w:val="0036238F"/>
    <w:rsid w:val="003E4B3B"/>
    <w:rsid w:val="004344FB"/>
    <w:rsid w:val="0043551E"/>
    <w:rsid w:val="00442106"/>
    <w:rsid w:val="00472379"/>
    <w:rsid w:val="004950F1"/>
    <w:rsid w:val="004B226F"/>
    <w:rsid w:val="004E2B15"/>
    <w:rsid w:val="00531F5B"/>
    <w:rsid w:val="005638B8"/>
    <w:rsid w:val="005A07CC"/>
    <w:rsid w:val="00670B92"/>
    <w:rsid w:val="00692611"/>
    <w:rsid w:val="006D5685"/>
    <w:rsid w:val="006F34C0"/>
    <w:rsid w:val="00713C9F"/>
    <w:rsid w:val="00721261"/>
    <w:rsid w:val="007648A9"/>
    <w:rsid w:val="007B7CB6"/>
    <w:rsid w:val="007E6BC8"/>
    <w:rsid w:val="0083176D"/>
    <w:rsid w:val="00967660"/>
    <w:rsid w:val="00A2428C"/>
    <w:rsid w:val="00AA581E"/>
    <w:rsid w:val="00AC3799"/>
    <w:rsid w:val="00C63985"/>
    <w:rsid w:val="00C86271"/>
    <w:rsid w:val="00E5198C"/>
    <w:rsid w:val="00EC6E23"/>
    <w:rsid w:val="00F82B2C"/>
    <w:rsid w:val="00F9407F"/>
    <w:rsid w:val="00FA52C7"/>
    <w:rsid w:val="00FD79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008A44"/>
  <w15:docId w15:val="{F99A5A43-7B15-4C88-B43B-FC917154AB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rebuchet MS" w:eastAsia="Trebuchet MS" w:hAnsi="Trebuchet MS" w:cs="Trebuchet MS"/>
    </w:rPr>
  </w:style>
  <w:style w:type="paragraph" w:styleId="Heading1">
    <w:name w:val="heading 1"/>
    <w:basedOn w:val="Normal"/>
    <w:uiPriority w:val="9"/>
    <w:qFormat/>
    <w:pPr>
      <w:ind w:left="23"/>
      <w:outlineLvl w:val="0"/>
    </w:pPr>
    <w:rPr>
      <w:b/>
      <w:bCs/>
      <w:sz w:val="28"/>
      <w:szCs w:val="28"/>
    </w:rPr>
  </w:style>
  <w:style w:type="paragraph" w:styleId="Heading2">
    <w:name w:val="heading 2"/>
    <w:basedOn w:val="Normal"/>
    <w:uiPriority w:val="9"/>
    <w:unhideWhenUsed/>
    <w:qFormat/>
    <w:pPr>
      <w:spacing w:before="231"/>
      <w:ind w:left="23" w:right="1736"/>
      <w:outlineLvl w:val="1"/>
    </w:pPr>
    <w:rPr>
      <w:rFonts w:ascii="Arial MT" w:eastAsia="Arial MT" w:hAnsi="Arial MT" w:cs="Arial MT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176D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ind w:left="383" w:hanging="360"/>
    </w:pPr>
  </w:style>
  <w:style w:type="paragraph" w:customStyle="1" w:styleId="TableParagraph">
    <w:name w:val="Table Paragraph"/>
    <w:basedOn w:val="Normal"/>
    <w:uiPriority w:val="1"/>
    <w:qFormat/>
  </w:style>
  <w:style w:type="character" w:customStyle="1" w:styleId="Heading3Char">
    <w:name w:val="Heading 3 Char"/>
    <w:basedOn w:val="DefaultParagraphFont"/>
    <w:link w:val="Heading3"/>
    <w:uiPriority w:val="9"/>
    <w:semiHidden/>
    <w:rsid w:val="0083176D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5638B8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38B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A52C7"/>
    <w:rPr>
      <w:color w:val="800080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4B226F"/>
    <w:pPr>
      <w:keepNext/>
      <w:keepLines/>
      <w:widowControl/>
      <w:autoSpaceDE/>
      <w:autoSpaceDN/>
      <w:spacing w:before="240" w:line="259" w:lineRule="auto"/>
      <w:ind w:left="0"/>
      <w:outlineLvl w:val="9"/>
    </w:pPr>
    <w:rPr>
      <w:rFonts w:asciiTheme="majorHAnsi" w:eastAsiaTheme="majorEastAsia" w:hAnsiTheme="majorHAnsi" w:cstheme="majorBidi"/>
      <w:b w:val="0"/>
      <w:bCs w:val="0"/>
      <w:color w:val="365F91" w:themeColor="accent1" w:themeShade="BF"/>
      <w:sz w:val="32"/>
      <w:szCs w:val="32"/>
    </w:rPr>
  </w:style>
  <w:style w:type="paragraph" w:styleId="TOC2">
    <w:name w:val="toc 2"/>
    <w:basedOn w:val="Normal"/>
    <w:next w:val="Normal"/>
    <w:autoRedefine/>
    <w:uiPriority w:val="39"/>
    <w:unhideWhenUsed/>
    <w:rsid w:val="004B226F"/>
    <w:pPr>
      <w:spacing w:after="100"/>
      <w:ind w:left="220"/>
    </w:pPr>
  </w:style>
  <w:style w:type="paragraph" w:styleId="TOC1">
    <w:name w:val="toc 1"/>
    <w:basedOn w:val="Normal"/>
    <w:next w:val="Normal"/>
    <w:autoRedefine/>
    <w:uiPriority w:val="39"/>
    <w:unhideWhenUsed/>
    <w:rsid w:val="004B226F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4B226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B226F"/>
    <w:rPr>
      <w:rFonts w:ascii="Trebuchet MS" w:eastAsia="Trebuchet MS" w:hAnsi="Trebuchet MS" w:cs="Trebuchet MS"/>
    </w:rPr>
  </w:style>
  <w:style w:type="paragraph" w:styleId="Footer">
    <w:name w:val="footer"/>
    <w:basedOn w:val="Normal"/>
    <w:link w:val="FooterChar"/>
    <w:uiPriority w:val="99"/>
    <w:unhideWhenUsed/>
    <w:rsid w:val="004B226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B226F"/>
    <w:rPr>
      <w:rFonts w:ascii="Trebuchet MS" w:eastAsia="Trebuchet MS" w:hAnsi="Trebuchet MS" w:cs="Trebuchet MS"/>
    </w:rPr>
  </w:style>
  <w:style w:type="character" w:styleId="Strong">
    <w:name w:val="Strong"/>
    <w:basedOn w:val="DefaultParagraphFont"/>
    <w:uiPriority w:val="22"/>
    <w:qFormat/>
    <w:rsid w:val="00F82B2C"/>
    <w:rPr>
      <w:b/>
      <w:bCs/>
    </w:rPr>
  </w:style>
  <w:style w:type="character" w:styleId="Emphasis">
    <w:name w:val="Emphasis"/>
    <w:basedOn w:val="DefaultParagraphFont"/>
    <w:uiPriority w:val="20"/>
    <w:qFormat/>
    <w:rsid w:val="00F82B2C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legislation.gov.uk/ukpga/2004/31/contents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legislation.gov.uk/ukpga/1989/41/section/47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ohchr.org/en/instruments-mechanisms/instruments/convention-rights-child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legislation.gov.uk/ukpga/1989/41/section/17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legislation.gov.uk/ukpga/1998/42/schedule/1" TargetMode="External"/><Relationship Id="rId10" Type="http://schemas.openxmlformats.org/officeDocument/2006/relationships/hyperlink" Target="https://www.gov.uk/government/publications/working-together-to-safeguard-children--2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yperlink" Target="https://www.legislation.gov.uk/ukpga/1998/42/schedule/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A8430EE-E328-41B7-8AB9-FC2428FB8B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1436</TotalTime>
  <Pages>5</Pages>
  <Words>565</Words>
  <Characters>3221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Amanda Jones</dc:creator>
  <cp:lastModifiedBy>Mf Aladin</cp:lastModifiedBy>
  <cp:revision>11</cp:revision>
  <dcterms:created xsi:type="dcterms:W3CDTF">2026-07-20T17:38:00Z</dcterms:created>
  <dcterms:modified xsi:type="dcterms:W3CDTF">2026-07-24T11:29:00Z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verter">
    <vt:lpwstr>SolidFramework v10.0.19910.1</vt:lpwstr>
  </property>
  <property fmtid="{D5CDD505-2E9C-101B-9397-08002B2CF9AE}" pid="3" name="Created">
    <vt:filetime>2025-10-31T00:00:00Z</vt:filetime>
  </property>
  <property fmtid="{D5CDD505-2E9C-101B-9397-08002B2CF9AE}" pid="4" name="Creator">
    <vt:lpwstr>Microsoft® Word for Microsoft 365</vt:lpwstr>
  </property>
  <property fmtid="{D5CDD505-2E9C-101B-9397-08002B2CF9AE}" pid="5" name="LastSaved">
    <vt:filetime>2026-07-11T00:00:00Z</vt:filetime>
  </property>
  <property fmtid="{D5CDD505-2E9C-101B-9397-08002B2CF9AE}" pid="6" name="Producer">
    <vt:lpwstr>Microsoft® Word for Microsoft 365</vt:lpwstr>
  </property>
</Properties>
</file>