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457081" w:rsidRDefault="00ED5964" w:rsidP="00F40B72">
      <w:pPr>
        <w:spacing w:line="360" w:lineRule="auto"/>
        <w:jc w:val="both"/>
        <w:rPr>
          <w:rFonts w:ascii="Arial" w:hAnsi="Arial" w:cs="Arial"/>
          <w:sz w:val="22"/>
        </w:rPr>
      </w:pPr>
      <w:r w:rsidRPr="00457081">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457081" w:rsidRDefault="00ED5964" w:rsidP="00F40B72">
      <w:pPr>
        <w:spacing w:line="360" w:lineRule="auto"/>
        <w:jc w:val="both"/>
        <w:rPr>
          <w:rFonts w:ascii="Arial" w:hAnsi="Arial" w:cs="Arial"/>
          <w:sz w:val="22"/>
        </w:rPr>
      </w:pPr>
    </w:p>
    <w:p w14:paraId="478C11A1" w14:textId="77777777" w:rsidR="00ED5964" w:rsidRPr="00457081" w:rsidRDefault="00ED5964" w:rsidP="00F40B72">
      <w:pPr>
        <w:spacing w:line="360" w:lineRule="auto"/>
        <w:jc w:val="both"/>
        <w:rPr>
          <w:rFonts w:ascii="Arial" w:hAnsi="Arial" w:cs="Arial"/>
          <w:sz w:val="22"/>
        </w:rPr>
      </w:pPr>
    </w:p>
    <w:p w14:paraId="6B8ADB81" w14:textId="77777777" w:rsidR="006A5CFC" w:rsidRPr="00457081" w:rsidRDefault="006A5CFC" w:rsidP="00F40B72">
      <w:pPr>
        <w:spacing w:line="360" w:lineRule="auto"/>
        <w:jc w:val="both"/>
        <w:rPr>
          <w:rFonts w:ascii="Arial" w:hAnsi="Arial" w:cs="Arial"/>
          <w:sz w:val="22"/>
        </w:rPr>
      </w:pPr>
    </w:p>
    <w:p w14:paraId="168F467C" w14:textId="77777777" w:rsidR="006A5CFC" w:rsidRPr="00457081" w:rsidRDefault="006A5CFC" w:rsidP="00F40B72">
      <w:pPr>
        <w:spacing w:line="360" w:lineRule="auto"/>
        <w:jc w:val="both"/>
        <w:rPr>
          <w:rFonts w:ascii="Arial" w:hAnsi="Arial" w:cs="Arial"/>
          <w:sz w:val="22"/>
        </w:rPr>
      </w:pPr>
    </w:p>
    <w:p w14:paraId="3BEDB360" w14:textId="77777777" w:rsidR="00ED5964" w:rsidRPr="00457081" w:rsidRDefault="00ED5964" w:rsidP="00F40B72">
      <w:pPr>
        <w:spacing w:line="360" w:lineRule="auto"/>
        <w:jc w:val="both"/>
        <w:rPr>
          <w:rFonts w:ascii="Arial" w:hAnsi="Arial" w:cs="Arial"/>
          <w:sz w:val="22"/>
        </w:rPr>
      </w:pPr>
    </w:p>
    <w:p w14:paraId="2EF804A0" w14:textId="1621040B" w:rsidR="00ED5964" w:rsidRPr="00AA132B" w:rsidRDefault="00ED5964" w:rsidP="00F40B72">
      <w:pPr>
        <w:spacing w:line="360" w:lineRule="auto"/>
        <w:jc w:val="both"/>
        <w:rPr>
          <w:rFonts w:ascii="Arial" w:hAnsi="Arial" w:cs="Arial"/>
          <w:sz w:val="22"/>
          <w:lang w:val="es-ES"/>
        </w:rPr>
      </w:pPr>
      <w:r w:rsidRPr="00AA132B">
        <w:rPr>
          <w:rFonts w:ascii="Arial" w:hAnsi="Arial" w:cs="Arial"/>
          <w:sz w:val="22"/>
          <w:lang w:val="es-ES"/>
        </w:rPr>
        <w:t xml:space="preserve">Name: </w:t>
      </w:r>
      <w:r w:rsidR="00AA75E3" w:rsidRPr="00AA132B">
        <w:rPr>
          <w:rFonts w:ascii="Arial" w:hAnsi="Arial" w:cs="Arial"/>
          <w:sz w:val="22"/>
          <w:lang w:val="es-ES"/>
        </w:rPr>
        <w:t xml:space="preserve">  </w:t>
      </w:r>
      <w:r w:rsidR="00411B30" w:rsidRPr="00AA132B">
        <w:rPr>
          <w:rFonts w:ascii="Arial" w:hAnsi="Arial" w:cs="Arial"/>
          <w:sz w:val="22"/>
          <w:lang w:val="es-ES"/>
        </w:rPr>
        <w:t xml:space="preserve">     </w:t>
      </w:r>
      <w:r w:rsidR="007B276E" w:rsidRPr="00AA132B">
        <w:rPr>
          <w:rFonts w:ascii="Arial" w:hAnsi="Arial" w:cs="Arial"/>
          <w:sz w:val="22"/>
          <w:lang w:val="es-ES"/>
        </w:rPr>
        <w:t xml:space="preserve">   </w:t>
      </w:r>
      <w:r w:rsidR="00411B30" w:rsidRPr="00AA132B">
        <w:rPr>
          <w:rFonts w:ascii="Arial" w:hAnsi="Arial" w:cs="Arial"/>
          <w:sz w:val="22"/>
          <w:lang w:val="es-ES"/>
        </w:rPr>
        <w:t xml:space="preserve"> </w:t>
      </w:r>
      <w:r w:rsidR="00074999" w:rsidRPr="00AA132B">
        <w:rPr>
          <w:rFonts w:ascii="Arial" w:hAnsi="Arial" w:cs="Arial"/>
          <w:sz w:val="22"/>
          <w:lang w:val="es-ES"/>
        </w:rPr>
        <w:t>Ingrid Tatiana Villarejo</w:t>
      </w:r>
      <w:r w:rsidR="00AA132B" w:rsidRPr="00AA132B">
        <w:rPr>
          <w:rFonts w:ascii="Arial" w:hAnsi="Arial" w:cs="Arial"/>
          <w:sz w:val="22"/>
          <w:lang w:val="es-ES"/>
        </w:rPr>
        <w:t xml:space="preserve"> G</w:t>
      </w:r>
      <w:r w:rsidR="00AA132B">
        <w:rPr>
          <w:rFonts w:ascii="Arial" w:hAnsi="Arial" w:cs="Arial"/>
          <w:sz w:val="22"/>
          <w:lang w:val="es-ES"/>
        </w:rPr>
        <w:t>.</w:t>
      </w:r>
    </w:p>
    <w:p w14:paraId="485B6F49" w14:textId="7F217464" w:rsidR="00ED5964" w:rsidRPr="00457081" w:rsidRDefault="00ED5964" w:rsidP="00F40B72">
      <w:pPr>
        <w:spacing w:line="360" w:lineRule="auto"/>
        <w:jc w:val="both"/>
        <w:rPr>
          <w:rFonts w:ascii="Arial" w:hAnsi="Arial" w:cs="Arial"/>
          <w:sz w:val="22"/>
        </w:rPr>
      </w:pPr>
      <w:r w:rsidRPr="00457081">
        <w:rPr>
          <w:rFonts w:ascii="Arial" w:hAnsi="Arial" w:cs="Arial"/>
          <w:sz w:val="22"/>
        </w:rPr>
        <w:t xml:space="preserve">Student ID: </w:t>
      </w:r>
      <w:r w:rsidR="00411B30">
        <w:rPr>
          <w:rFonts w:ascii="Arial" w:hAnsi="Arial" w:cs="Arial"/>
          <w:sz w:val="22"/>
        </w:rPr>
        <w:t xml:space="preserve">  </w:t>
      </w:r>
      <w:r w:rsidR="00667C3E">
        <w:rPr>
          <w:rFonts w:ascii="Arial" w:hAnsi="Arial" w:cs="Arial"/>
          <w:sz w:val="22"/>
        </w:rPr>
        <w:t xml:space="preserve"> </w:t>
      </w:r>
      <w:r w:rsidR="00411B30">
        <w:rPr>
          <w:rFonts w:ascii="Arial" w:hAnsi="Arial" w:cs="Arial"/>
          <w:sz w:val="22"/>
        </w:rPr>
        <w:t xml:space="preserve"> </w:t>
      </w:r>
      <w:r w:rsidR="00074999" w:rsidRPr="00457081">
        <w:rPr>
          <w:rFonts w:ascii="Arial" w:hAnsi="Arial" w:cs="Arial"/>
          <w:sz w:val="22"/>
        </w:rPr>
        <w:t>2542113</w:t>
      </w:r>
    </w:p>
    <w:p w14:paraId="3C1E7A20" w14:textId="395E5775" w:rsidR="00ED5964" w:rsidRPr="00457081" w:rsidRDefault="00ED5964" w:rsidP="00F40B72">
      <w:pPr>
        <w:spacing w:line="360" w:lineRule="auto"/>
        <w:jc w:val="both"/>
        <w:rPr>
          <w:rFonts w:ascii="Arial" w:hAnsi="Arial" w:cs="Arial"/>
          <w:sz w:val="22"/>
        </w:rPr>
      </w:pPr>
      <w:r w:rsidRPr="00457081">
        <w:rPr>
          <w:rFonts w:ascii="Arial" w:hAnsi="Arial" w:cs="Arial"/>
          <w:sz w:val="22"/>
        </w:rPr>
        <w:t xml:space="preserve">Module Code: </w:t>
      </w:r>
      <w:r w:rsidR="007B276E">
        <w:rPr>
          <w:rFonts w:ascii="Arial" w:hAnsi="Arial" w:cs="Arial"/>
          <w:sz w:val="22"/>
        </w:rPr>
        <w:t xml:space="preserve">LCHS4001_LOND   </w:t>
      </w:r>
    </w:p>
    <w:p w14:paraId="4EEB2DA3" w14:textId="575A740C" w:rsidR="00ED5964" w:rsidRPr="00457081" w:rsidRDefault="00ED5964" w:rsidP="00F40B72">
      <w:pPr>
        <w:spacing w:line="360" w:lineRule="auto"/>
        <w:jc w:val="both"/>
        <w:rPr>
          <w:rFonts w:ascii="Arial" w:hAnsi="Arial" w:cs="Arial"/>
          <w:sz w:val="22"/>
        </w:rPr>
      </w:pPr>
      <w:r w:rsidRPr="00457081">
        <w:rPr>
          <w:rFonts w:ascii="Arial" w:hAnsi="Arial" w:cs="Arial"/>
          <w:sz w:val="22"/>
        </w:rPr>
        <w:t xml:space="preserve">Module: </w:t>
      </w:r>
      <w:r w:rsidR="00667C3E">
        <w:rPr>
          <w:rFonts w:ascii="Arial" w:hAnsi="Arial" w:cs="Arial"/>
          <w:sz w:val="22"/>
        </w:rPr>
        <w:t xml:space="preserve">         </w:t>
      </w:r>
      <w:r w:rsidR="002B7E0E">
        <w:rPr>
          <w:rFonts w:ascii="Arial" w:hAnsi="Arial" w:cs="Arial"/>
          <w:sz w:val="22"/>
        </w:rPr>
        <w:t>Acade</w:t>
      </w:r>
      <w:r w:rsidR="008E0936">
        <w:rPr>
          <w:rFonts w:ascii="Arial" w:hAnsi="Arial" w:cs="Arial"/>
          <w:sz w:val="22"/>
        </w:rPr>
        <w:t>mic</w:t>
      </w:r>
      <w:r w:rsidR="00257EB2">
        <w:rPr>
          <w:rFonts w:ascii="Arial" w:hAnsi="Arial" w:cs="Arial"/>
          <w:sz w:val="22"/>
        </w:rPr>
        <w:t xml:space="preserve"> Employ</w:t>
      </w:r>
      <w:r w:rsidR="00EB3DFD">
        <w:rPr>
          <w:rFonts w:ascii="Arial" w:hAnsi="Arial" w:cs="Arial"/>
          <w:sz w:val="22"/>
        </w:rPr>
        <w:t>ability Skill</w:t>
      </w:r>
      <w:r w:rsidR="00415987">
        <w:rPr>
          <w:rFonts w:ascii="Arial" w:hAnsi="Arial" w:cs="Arial"/>
          <w:sz w:val="22"/>
        </w:rPr>
        <w:t>s</w:t>
      </w:r>
    </w:p>
    <w:p w14:paraId="112342CB" w14:textId="248C65DC" w:rsidR="00ED5964" w:rsidRPr="00457081" w:rsidRDefault="00ED5964" w:rsidP="00F40B72">
      <w:pPr>
        <w:spacing w:line="360" w:lineRule="auto"/>
        <w:jc w:val="both"/>
        <w:rPr>
          <w:rFonts w:ascii="Arial" w:hAnsi="Arial" w:cs="Arial"/>
          <w:sz w:val="22"/>
        </w:rPr>
      </w:pPr>
      <w:r w:rsidRPr="00457081">
        <w:rPr>
          <w:rFonts w:ascii="Arial" w:hAnsi="Arial" w:cs="Arial"/>
          <w:sz w:val="22"/>
        </w:rPr>
        <w:t xml:space="preserve">Lecturer: </w:t>
      </w:r>
      <w:r w:rsidR="00CD407F">
        <w:rPr>
          <w:rFonts w:ascii="Arial" w:hAnsi="Arial" w:cs="Arial"/>
          <w:sz w:val="22"/>
        </w:rPr>
        <w:t xml:space="preserve">        </w:t>
      </w:r>
      <w:r w:rsidR="0065787E">
        <w:rPr>
          <w:rFonts w:ascii="Arial" w:hAnsi="Arial" w:cs="Arial"/>
          <w:sz w:val="22"/>
        </w:rPr>
        <w:t>Ramzi Djemai</w:t>
      </w:r>
    </w:p>
    <w:p w14:paraId="78C0B80E" w14:textId="77777777" w:rsidR="00ED5964" w:rsidRPr="00457081" w:rsidRDefault="00ED5964" w:rsidP="00F40B72">
      <w:pPr>
        <w:spacing w:line="360" w:lineRule="auto"/>
        <w:jc w:val="both"/>
        <w:rPr>
          <w:rFonts w:ascii="Arial" w:hAnsi="Arial" w:cs="Arial"/>
          <w:sz w:val="22"/>
        </w:rPr>
      </w:pPr>
    </w:p>
    <w:p w14:paraId="0C6F95D6" w14:textId="77777777" w:rsidR="00ED5964" w:rsidRPr="00457081" w:rsidRDefault="00ED5964" w:rsidP="00F40B72">
      <w:pPr>
        <w:spacing w:line="360" w:lineRule="auto"/>
        <w:jc w:val="both"/>
        <w:rPr>
          <w:rFonts w:ascii="Arial" w:hAnsi="Arial" w:cs="Arial"/>
          <w:sz w:val="22"/>
        </w:rPr>
      </w:pPr>
    </w:p>
    <w:p w14:paraId="71D7459F" w14:textId="77777777" w:rsidR="00ED5964" w:rsidRPr="00457081" w:rsidRDefault="00ED5964" w:rsidP="00F40B72">
      <w:pPr>
        <w:spacing w:line="360" w:lineRule="auto"/>
        <w:jc w:val="both"/>
        <w:rPr>
          <w:rFonts w:ascii="Arial" w:hAnsi="Arial" w:cs="Arial"/>
          <w:sz w:val="22"/>
        </w:rPr>
      </w:pPr>
    </w:p>
    <w:p w14:paraId="38621A58" w14:textId="77777777" w:rsidR="00ED5964" w:rsidRPr="00457081" w:rsidRDefault="00ED5964" w:rsidP="00F40B72">
      <w:pPr>
        <w:spacing w:line="360" w:lineRule="auto"/>
        <w:jc w:val="both"/>
        <w:rPr>
          <w:rFonts w:ascii="Arial" w:hAnsi="Arial" w:cs="Arial"/>
          <w:sz w:val="22"/>
        </w:rPr>
      </w:pPr>
    </w:p>
    <w:p w14:paraId="6988A1DC" w14:textId="77777777" w:rsidR="00ED5964" w:rsidRPr="00457081" w:rsidRDefault="00ED5964" w:rsidP="00F40B72">
      <w:pPr>
        <w:spacing w:line="360" w:lineRule="auto"/>
        <w:jc w:val="both"/>
        <w:rPr>
          <w:rFonts w:ascii="Arial" w:hAnsi="Arial" w:cs="Arial"/>
          <w:sz w:val="22"/>
        </w:rPr>
      </w:pPr>
    </w:p>
    <w:p w14:paraId="25C114EE" w14:textId="77777777" w:rsidR="00ED5964" w:rsidRPr="00457081" w:rsidRDefault="00ED5964" w:rsidP="00F40B72">
      <w:pPr>
        <w:spacing w:line="360" w:lineRule="auto"/>
        <w:jc w:val="both"/>
        <w:rPr>
          <w:rFonts w:ascii="Arial" w:hAnsi="Arial" w:cs="Arial"/>
          <w:sz w:val="22"/>
        </w:rPr>
      </w:pPr>
    </w:p>
    <w:p w14:paraId="4A73B1BE" w14:textId="77777777" w:rsidR="00ED5964" w:rsidRPr="00457081" w:rsidRDefault="00ED5964" w:rsidP="00F40B72">
      <w:pPr>
        <w:spacing w:line="360" w:lineRule="auto"/>
        <w:jc w:val="both"/>
        <w:rPr>
          <w:rFonts w:ascii="Arial" w:hAnsi="Arial" w:cs="Arial"/>
          <w:sz w:val="22"/>
        </w:rPr>
      </w:pPr>
    </w:p>
    <w:p w14:paraId="072506E1" w14:textId="3C1D422E" w:rsidR="00ED5964" w:rsidRPr="00457081" w:rsidRDefault="00ED5964" w:rsidP="00F40B72">
      <w:pPr>
        <w:spacing w:line="360" w:lineRule="auto"/>
        <w:jc w:val="both"/>
        <w:rPr>
          <w:rFonts w:ascii="Arial" w:hAnsi="Arial" w:cs="Arial"/>
          <w:sz w:val="22"/>
        </w:rPr>
      </w:pPr>
      <w:r w:rsidRPr="00457081">
        <w:rPr>
          <w:rFonts w:ascii="Arial" w:hAnsi="Arial" w:cs="Arial"/>
          <w:sz w:val="22"/>
        </w:rPr>
        <w:tab/>
      </w:r>
      <w:r w:rsidRPr="00457081">
        <w:rPr>
          <w:rFonts w:ascii="Arial" w:hAnsi="Arial" w:cs="Arial"/>
          <w:sz w:val="22"/>
        </w:rPr>
        <w:tab/>
      </w:r>
      <w:r w:rsidRPr="00457081">
        <w:rPr>
          <w:rFonts w:ascii="Arial" w:hAnsi="Arial" w:cs="Arial"/>
          <w:sz w:val="22"/>
        </w:rPr>
        <w:tab/>
      </w:r>
      <w:r w:rsidR="006A5CFC" w:rsidRPr="00457081">
        <w:rPr>
          <w:rFonts w:ascii="Arial" w:hAnsi="Arial" w:cs="Arial"/>
          <w:sz w:val="22"/>
        </w:rPr>
        <w:tab/>
      </w:r>
      <w:r w:rsidRPr="00457081">
        <w:rPr>
          <w:rFonts w:ascii="Arial" w:hAnsi="Arial" w:cs="Arial"/>
          <w:sz w:val="22"/>
        </w:rPr>
        <w:t xml:space="preserve">Submitted on:    </w:t>
      </w:r>
    </w:p>
    <w:p w14:paraId="3C6FB008" w14:textId="77777777" w:rsidR="00ED5964" w:rsidRPr="00457081" w:rsidRDefault="00ED5964" w:rsidP="00F40B72">
      <w:pPr>
        <w:spacing w:line="360" w:lineRule="auto"/>
        <w:jc w:val="both"/>
        <w:rPr>
          <w:rFonts w:ascii="Arial" w:hAnsi="Arial" w:cs="Arial"/>
          <w:sz w:val="22"/>
        </w:rPr>
      </w:pPr>
    </w:p>
    <w:p w14:paraId="3EA711CF" w14:textId="77777777" w:rsidR="00ED5964" w:rsidRPr="00457081" w:rsidRDefault="00ED5964" w:rsidP="00F40B72">
      <w:pPr>
        <w:spacing w:line="360" w:lineRule="auto"/>
        <w:jc w:val="both"/>
        <w:rPr>
          <w:rFonts w:ascii="Arial" w:hAnsi="Arial" w:cs="Arial"/>
          <w:sz w:val="22"/>
        </w:rPr>
      </w:pPr>
    </w:p>
    <w:p w14:paraId="32C3A4F9" w14:textId="77777777" w:rsidR="00ED5964" w:rsidRPr="00457081" w:rsidRDefault="00ED5964" w:rsidP="00F40B72">
      <w:pPr>
        <w:spacing w:line="360" w:lineRule="auto"/>
        <w:jc w:val="both"/>
        <w:rPr>
          <w:rFonts w:ascii="Arial" w:hAnsi="Arial" w:cs="Arial"/>
          <w:sz w:val="22"/>
        </w:rPr>
      </w:pPr>
    </w:p>
    <w:p w14:paraId="1434F2B1" w14:textId="77777777" w:rsidR="00ED5964" w:rsidRPr="00457081" w:rsidRDefault="00ED5964" w:rsidP="00F40B72">
      <w:pPr>
        <w:spacing w:line="360" w:lineRule="auto"/>
        <w:jc w:val="both"/>
        <w:rPr>
          <w:rFonts w:ascii="Arial" w:hAnsi="Arial" w:cs="Arial"/>
          <w:sz w:val="22"/>
        </w:rPr>
      </w:pPr>
    </w:p>
    <w:p w14:paraId="4F979E62" w14:textId="77777777" w:rsidR="00ED5964" w:rsidRPr="00457081" w:rsidRDefault="00ED5964" w:rsidP="00F40B72">
      <w:pPr>
        <w:spacing w:line="360" w:lineRule="auto"/>
        <w:jc w:val="both"/>
        <w:rPr>
          <w:rFonts w:ascii="Arial" w:hAnsi="Arial" w:cs="Arial"/>
          <w:sz w:val="22"/>
        </w:rPr>
      </w:pPr>
    </w:p>
    <w:p w14:paraId="4180CDBC" w14:textId="77777777" w:rsidR="00ED5964" w:rsidRPr="00457081" w:rsidRDefault="00ED5964" w:rsidP="00F40B72">
      <w:pPr>
        <w:spacing w:line="360" w:lineRule="auto"/>
        <w:jc w:val="both"/>
        <w:rPr>
          <w:rFonts w:ascii="Arial" w:hAnsi="Arial" w:cs="Arial"/>
          <w:sz w:val="22"/>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05516E7B"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C20333" w:rsidRPr="00C20333">
              <w:rPr>
                <w:rStyle w:val="Hyperlink"/>
              </w:rPr>
              <w:t>Mental Health Support Worker</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6EAFF42C"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C20333" w:rsidRPr="00C20333">
              <w:rPr>
                <w:rStyle w:val="Hyperlink"/>
              </w:rPr>
              <w:t>Mental Health Support Worker</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B1390CA"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C20333" w:rsidRPr="00C20333">
              <w:rPr>
                <w:rStyle w:val="Hyperlink"/>
              </w:rPr>
              <w:t>Mental Health Support Worker</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03944B0D"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w:t>
            </w:r>
            <w:r w:rsidR="00C20333">
              <w:rPr>
                <w:rStyle w:val="Hyperlink"/>
              </w:rPr>
              <w:t xml:space="preserve"> </w:t>
            </w:r>
            <w:r w:rsidR="00C20333" w:rsidRPr="00C20333">
              <w:rPr>
                <w:rStyle w:val="Hyperlink"/>
              </w:rPr>
              <w:t>Mental Health Support Worker</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457081" w:rsidRDefault="00184A9A" w:rsidP="00F40B72">
      <w:pPr>
        <w:spacing w:line="360" w:lineRule="auto"/>
        <w:jc w:val="both"/>
        <w:rPr>
          <w:rFonts w:ascii="Arial" w:hAnsi="Arial" w:cs="Arial"/>
          <w:sz w:val="22"/>
        </w:rPr>
      </w:pPr>
    </w:p>
    <w:p w14:paraId="4A159F97" w14:textId="77777777" w:rsidR="00ED5964" w:rsidRPr="00457081" w:rsidRDefault="00ED5964" w:rsidP="00F40B72">
      <w:pPr>
        <w:spacing w:line="360" w:lineRule="auto"/>
        <w:jc w:val="both"/>
        <w:rPr>
          <w:rFonts w:ascii="Arial" w:hAnsi="Arial" w:cs="Arial"/>
          <w:b/>
          <w:bCs/>
          <w:sz w:val="22"/>
        </w:rPr>
      </w:pPr>
    </w:p>
    <w:p w14:paraId="09E24E55" w14:textId="77777777" w:rsidR="00ED5964" w:rsidRPr="00457081" w:rsidRDefault="00ED5964" w:rsidP="00F40B72">
      <w:pPr>
        <w:spacing w:line="360" w:lineRule="auto"/>
        <w:jc w:val="both"/>
        <w:rPr>
          <w:rFonts w:ascii="Arial" w:hAnsi="Arial" w:cs="Arial"/>
          <w:b/>
          <w:bCs/>
          <w:sz w:val="22"/>
        </w:rPr>
      </w:pPr>
    </w:p>
    <w:p w14:paraId="40BC340F" w14:textId="77777777" w:rsidR="00ED5964" w:rsidRPr="00457081" w:rsidRDefault="00ED5964" w:rsidP="00F40B72">
      <w:pPr>
        <w:spacing w:line="360" w:lineRule="auto"/>
        <w:jc w:val="both"/>
        <w:rPr>
          <w:rFonts w:ascii="Arial" w:hAnsi="Arial" w:cs="Arial"/>
          <w:b/>
          <w:bCs/>
          <w:sz w:val="22"/>
        </w:rPr>
      </w:pPr>
    </w:p>
    <w:p w14:paraId="41A63835" w14:textId="77777777" w:rsidR="00ED5964" w:rsidRPr="00457081" w:rsidRDefault="00ED5964" w:rsidP="00F40B72">
      <w:pPr>
        <w:spacing w:line="360" w:lineRule="auto"/>
        <w:jc w:val="both"/>
        <w:rPr>
          <w:rFonts w:ascii="Arial" w:hAnsi="Arial" w:cs="Arial"/>
          <w:b/>
          <w:bCs/>
          <w:sz w:val="22"/>
        </w:rPr>
      </w:pPr>
    </w:p>
    <w:p w14:paraId="123865CA" w14:textId="77777777" w:rsidR="00ED5964" w:rsidRPr="00457081" w:rsidRDefault="00ED5964" w:rsidP="00F40B72">
      <w:pPr>
        <w:spacing w:line="360" w:lineRule="auto"/>
        <w:jc w:val="both"/>
        <w:rPr>
          <w:rFonts w:ascii="Arial" w:hAnsi="Arial" w:cs="Arial"/>
          <w:b/>
          <w:bCs/>
          <w:sz w:val="22"/>
        </w:rPr>
      </w:pPr>
    </w:p>
    <w:p w14:paraId="2A21042D" w14:textId="77777777" w:rsidR="00ED5964" w:rsidRPr="00457081" w:rsidRDefault="00ED5964" w:rsidP="00F40B72">
      <w:pPr>
        <w:spacing w:line="360" w:lineRule="auto"/>
        <w:jc w:val="both"/>
        <w:rPr>
          <w:rFonts w:ascii="Arial" w:hAnsi="Arial" w:cs="Arial"/>
          <w:b/>
          <w:bCs/>
          <w:sz w:val="22"/>
        </w:rPr>
      </w:pPr>
    </w:p>
    <w:p w14:paraId="48382F67" w14:textId="77777777" w:rsidR="00ED5964" w:rsidRPr="00457081" w:rsidRDefault="00ED5964" w:rsidP="00F40B72">
      <w:pPr>
        <w:spacing w:line="360" w:lineRule="auto"/>
        <w:jc w:val="both"/>
        <w:rPr>
          <w:rFonts w:ascii="Arial" w:hAnsi="Arial" w:cs="Arial"/>
          <w:b/>
          <w:bCs/>
          <w:sz w:val="22"/>
        </w:rPr>
      </w:pPr>
    </w:p>
    <w:p w14:paraId="6A057EFD" w14:textId="77777777" w:rsidR="00ED5964" w:rsidRPr="00457081" w:rsidRDefault="00ED5964" w:rsidP="00F40B72">
      <w:pPr>
        <w:spacing w:line="360" w:lineRule="auto"/>
        <w:jc w:val="both"/>
        <w:rPr>
          <w:rFonts w:ascii="Arial" w:hAnsi="Arial" w:cs="Arial"/>
          <w:b/>
          <w:bCs/>
          <w:sz w:val="22"/>
        </w:rPr>
      </w:pPr>
    </w:p>
    <w:p w14:paraId="55078F3B" w14:textId="77777777" w:rsidR="00ED5964" w:rsidRPr="00457081" w:rsidRDefault="00ED5964" w:rsidP="00F40B72">
      <w:pPr>
        <w:spacing w:line="360" w:lineRule="auto"/>
        <w:jc w:val="both"/>
        <w:rPr>
          <w:rFonts w:ascii="Arial" w:hAnsi="Arial" w:cs="Arial"/>
          <w:b/>
          <w:bCs/>
          <w:sz w:val="22"/>
        </w:rPr>
      </w:pPr>
    </w:p>
    <w:p w14:paraId="4CEF6B46" w14:textId="77777777" w:rsidR="005709B1" w:rsidRPr="00457081" w:rsidRDefault="005709B1" w:rsidP="00F40B72">
      <w:pPr>
        <w:spacing w:line="360" w:lineRule="auto"/>
        <w:jc w:val="both"/>
        <w:rPr>
          <w:rFonts w:ascii="Arial" w:hAnsi="Arial" w:cs="Arial"/>
          <w:sz w:val="22"/>
        </w:rPr>
      </w:pPr>
    </w:p>
    <w:p w14:paraId="3E34A5EF" w14:textId="77777777" w:rsidR="002E71BA" w:rsidRPr="00457081" w:rsidRDefault="002E71BA" w:rsidP="00F40B72">
      <w:pPr>
        <w:spacing w:line="360" w:lineRule="auto"/>
        <w:jc w:val="both"/>
        <w:rPr>
          <w:rFonts w:ascii="Arial" w:hAnsi="Arial" w:cs="Arial"/>
          <w:b/>
          <w:bCs/>
          <w:sz w:val="22"/>
        </w:rPr>
      </w:pPr>
      <w:r w:rsidRPr="00457081">
        <w:rPr>
          <w:rFonts w:ascii="Arial" w:hAnsi="Arial" w:cs="Arial"/>
          <w:b/>
          <w:bCs/>
          <w:sz w:val="22"/>
        </w:rPr>
        <w:br w:type="page"/>
      </w:r>
    </w:p>
    <w:p w14:paraId="4AD7A5C1" w14:textId="0B640B5A" w:rsidR="002A5577" w:rsidRPr="00457081" w:rsidRDefault="002A5577" w:rsidP="00F40B72">
      <w:pPr>
        <w:spacing w:line="360" w:lineRule="auto"/>
        <w:jc w:val="both"/>
        <w:rPr>
          <w:rFonts w:ascii="Arial" w:hAnsi="Arial" w:cs="Arial"/>
          <w:b/>
          <w:bCs/>
          <w:sz w:val="22"/>
        </w:rPr>
      </w:pPr>
    </w:p>
    <w:p w14:paraId="260D6869" w14:textId="4D40267F" w:rsidR="00D676C3" w:rsidRPr="00731956" w:rsidRDefault="00D676C3" w:rsidP="00F40B72">
      <w:pPr>
        <w:spacing w:line="360" w:lineRule="auto"/>
        <w:jc w:val="both"/>
        <w:rPr>
          <w:rFonts w:ascii="Arial" w:hAnsi="Arial" w:cs="Arial"/>
          <w:b/>
          <w:bCs/>
          <w:color w:val="EE0000"/>
          <w:sz w:val="22"/>
        </w:rPr>
      </w:pPr>
    </w:p>
    <w:p w14:paraId="7E817B09" w14:textId="5EDF5E2F" w:rsidR="00A035CD" w:rsidRPr="002976D4" w:rsidRDefault="00AA77C8" w:rsidP="00F40B72">
      <w:pPr>
        <w:pStyle w:val="Heading1"/>
        <w:rPr>
          <w:color w:val="4472C4" w:themeColor="accent1"/>
        </w:rPr>
      </w:pPr>
      <w:bookmarkStart w:id="0" w:name="_Toc695233283"/>
      <w:r w:rsidRPr="0CF501EC">
        <w:t>1</w:t>
      </w:r>
      <w:r w:rsidR="00500295" w:rsidRPr="0CF501EC">
        <w:t xml:space="preserve"> </w:t>
      </w:r>
      <w:r w:rsidR="00A035CD" w:rsidRPr="0CF501EC">
        <w:t>Introduction</w:t>
      </w:r>
      <w:bookmarkEnd w:id="0"/>
    </w:p>
    <w:p w14:paraId="79DDFA18" w14:textId="77777777" w:rsidR="00676104" w:rsidRDefault="00676104" w:rsidP="0CF501EC">
      <w:pPr>
        <w:pStyle w:val="Heading2"/>
        <w:rPr>
          <w:color w:val="4471C4"/>
        </w:rPr>
      </w:pPr>
      <w:bookmarkStart w:id="1" w:name="_Toc1915621813"/>
    </w:p>
    <w:p w14:paraId="7D12F7F2" w14:textId="1813DFD1" w:rsidR="00676104" w:rsidRPr="00457081" w:rsidRDefault="00676104" w:rsidP="00F40B72">
      <w:pPr>
        <w:spacing w:line="360" w:lineRule="auto"/>
        <w:jc w:val="both"/>
        <w:rPr>
          <w:rFonts w:ascii="Arial" w:hAnsi="Arial" w:cs="Arial"/>
          <w:sz w:val="22"/>
        </w:rPr>
      </w:pPr>
      <w:r w:rsidRPr="00457081">
        <w:rPr>
          <w:rFonts w:ascii="Arial" w:hAnsi="Arial" w:cs="Arial"/>
          <w:sz w:val="22"/>
        </w:rPr>
        <w:t xml:space="preserve">The health and social care realm </w:t>
      </w:r>
      <w:proofErr w:type="gramStart"/>
      <w:r w:rsidRPr="00457081">
        <w:rPr>
          <w:rFonts w:ascii="Arial" w:hAnsi="Arial" w:cs="Arial"/>
          <w:sz w:val="22"/>
        </w:rPr>
        <w:t>sees</w:t>
      </w:r>
      <w:proofErr w:type="gramEnd"/>
      <w:r w:rsidRPr="00457081">
        <w:rPr>
          <w:rFonts w:ascii="Arial" w:hAnsi="Arial" w:cs="Arial"/>
          <w:sz w:val="22"/>
        </w:rPr>
        <w:t xml:space="preserve"> professionals providing essential services and support to clients with complex emotional and mental issues. A Mental Health Support Worker provides significant contributions to this sector whereby he/she carries out personalised therapy and care with the aim of promoting recovery, independence and well-being. This report is composed for the purpose of describing the main duties and importance of this position in the contemporary realm of health and social care. </w:t>
      </w:r>
      <w:proofErr w:type="gramStart"/>
      <w:r w:rsidRPr="00457081">
        <w:rPr>
          <w:rFonts w:ascii="Arial" w:hAnsi="Arial" w:cs="Arial"/>
          <w:sz w:val="22"/>
        </w:rPr>
        <w:t>Later on</w:t>
      </w:r>
      <w:proofErr w:type="gramEnd"/>
      <w:r w:rsidRPr="00457081">
        <w:rPr>
          <w:rFonts w:ascii="Arial" w:hAnsi="Arial" w:cs="Arial"/>
          <w:sz w:val="22"/>
        </w:rPr>
        <w:t>, the report outlines and evaluates the key skills that affect the success of practice. And lastly, the report describes three practical tools for the sake of improvement and perfection of necessary skills for mental health workers.</w:t>
      </w:r>
    </w:p>
    <w:p w14:paraId="46AA71F6" w14:textId="77777777" w:rsidR="00676104" w:rsidRPr="00457081" w:rsidRDefault="00676104" w:rsidP="00F40B72">
      <w:pPr>
        <w:spacing w:line="360" w:lineRule="auto"/>
        <w:jc w:val="both"/>
        <w:rPr>
          <w:rFonts w:ascii="Arial" w:hAnsi="Arial" w:cs="Arial"/>
          <w:sz w:val="22"/>
        </w:rPr>
      </w:pPr>
    </w:p>
    <w:p w14:paraId="64F36E68" w14:textId="526313CC" w:rsidR="3C659699" w:rsidRDefault="3C659699" w:rsidP="00F40B72">
      <w:pPr>
        <w:pStyle w:val="Heading1"/>
        <w:rPr>
          <w:color w:val="4472C4" w:themeColor="accent1"/>
        </w:rPr>
      </w:pPr>
      <w:r w:rsidRPr="0CF501EC">
        <w:t>2</w:t>
      </w:r>
      <w:r w:rsidR="00C3370B">
        <w:t xml:space="preserve">. </w:t>
      </w:r>
      <w:r w:rsidRPr="0CF501EC">
        <w:t xml:space="preserve"> </w:t>
      </w:r>
      <w:r w:rsidR="00676104" w:rsidRPr="00676104">
        <w:t>Mental Health Support Worker</w:t>
      </w:r>
      <w:r w:rsidRPr="0CF501EC">
        <w:t xml:space="preserve"> in the Health and Social Care Field</w:t>
      </w:r>
      <w:bookmarkEnd w:id="1"/>
    </w:p>
    <w:p w14:paraId="3C079BEF" w14:textId="401104E7" w:rsidR="0156E134" w:rsidRPr="00457081" w:rsidRDefault="0156E134" w:rsidP="00F40B72">
      <w:pPr>
        <w:spacing w:after="0" w:line="360" w:lineRule="auto"/>
        <w:jc w:val="both"/>
        <w:rPr>
          <w:rFonts w:ascii="Arial" w:hAnsi="Arial" w:cs="Arial"/>
          <w:sz w:val="22"/>
        </w:rPr>
      </w:pPr>
    </w:p>
    <w:p w14:paraId="50A9FBC6" w14:textId="72791E50"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676104" w:rsidRPr="00676104">
        <w:rPr>
          <w:color w:val="4471C4"/>
        </w:rPr>
        <w:t>Mental Health Support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6E8506FA" w14:textId="65ADB86F" w:rsidR="00E947B2" w:rsidRPr="00457081" w:rsidRDefault="00E947B2" w:rsidP="00F40B72">
      <w:pPr>
        <w:spacing w:after="0" w:line="360" w:lineRule="auto"/>
        <w:jc w:val="both"/>
        <w:rPr>
          <w:rFonts w:ascii="Arial" w:hAnsi="Arial" w:cs="Arial"/>
          <w:i/>
          <w:iCs/>
          <w:sz w:val="22"/>
        </w:rPr>
      </w:pPr>
      <w:r w:rsidRPr="00457081">
        <w:rPr>
          <w:rFonts w:ascii="Arial" w:hAnsi="Arial" w:cs="Arial"/>
          <w:sz w:val="22"/>
        </w:rPr>
        <w:t>A Mental Health Support Worker vitally influences health and social care, empowering those with psychological distress toward managing life and achieving lasting recovery. This role’s significance arises from its direct bearing on personal well-being, allowing service users to reclaim independence and overcome societal hurdles, thereby lightening the load on urgent health services. As contemporary research underlines</w:t>
      </w:r>
      <w:r w:rsidRPr="00457081">
        <w:rPr>
          <w:rFonts w:ascii="Arial" w:hAnsi="Arial" w:cs="Arial"/>
          <w:sz w:val="22"/>
          <w:u w:val="single"/>
        </w:rPr>
        <w:t xml:space="preserve">, </w:t>
      </w:r>
      <w:r w:rsidRPr="00457081">
        <w:rPr>
          <w:rFonts w:ascii="Arial" w:hAnsi="Arial" w:cs="Arial"/>
          <w:i/>
          <w:iCs/>
          <w:sz w:val="22"/>
          <w:u w:val="single"/>
        </w:rPr>
        <w:t>" Knowledge about mental health and the skills to work effectively with people who have mental health problems are basic to contemporary social work practice. "</w:t>
      </w:r>
      <w:r w:rsidRPr="00457081">
        <w:rPr>
          <w:rFonts w:ascii="Arial" w:hAnsi="Arial" w:cs="Arial"/>
          <w:sz w:val="22"/>
          <w:u w:val="single"/>
        </w:rPr>
        <w:t xml:space="preserve"> </w:t>
      </w:r>
      <w:r w:rsidRPr="00457081">
        <w:rPr>
          <w:rFonts w:ascii="Arial" w:hAnsi="Arial" w:cs="Arial"/>
          <w:sz w:val="22"/>
        </w:rPr>
        <w:t xml:space="preserve">In real terms, everyday tasks involve crafting bespoke care strategies, aiding people with life management skills like financial planning or </w:t>
      </w:r>
      <w:proofErr w:type="spellStart"/>
      <w:r w:rsidRPr="00457081">
        <w:rPr>
          <w:rFonts w:ascii="Arial" w:hAnsi="Arial" w:cs="Arial"/>
          <w:sz w:val="22"/>
        </w:rPr>
        <w:t xml:space="preserve">self </w:t>
      </w:r>
      <w:proofErr w:type="gramStart"/>
      <w:r w:rsidRPr="00457081">
        <w:rPr>
          <w:rFonts w:ascii="Arial" w:hAnsi="Arial" w:cs="Arial"/>
          <w:sz w:val="22"/>
        </w:rPr>
        <w:t>care</w:t>
      </w:r>
      <w:proofErr w:type="spellEnd"/>
      <w:r w:rsidRPr="00457081">
        <w:rPr>
          <w:rFonts w:ascii="Arial" w:hAnsi="Arial" w:cs="Arial"/>
          <w:sz w:val="22"/>
        </w:rPr>
        <w:t>, and</w:t>
      </w:r>
      <w:proofErr w:type="gramEnd"/>
      <w:r w:rsidRPr="00457081">
        <w:rPr>
          <w:rFonts w:ascii="Arial" w:hAnsi="Arial" w:cs="Arial"/>
          <w:sz w:val="22"/>
        </w:rPr>
        <w:t xml:space="preserve"> extending genuine emotional solace during trying times. Fundamentally, these professionals serve as a crucial link between individuals and broader community supports, nurturing enduring strength and community belonging.</w:t>
      </w:r>
    </w:p>
    <w:p w14:paraId="006996CA" w14:textId="77777777" w:rsidR="00E947B2" w:rsidRPr="00457081" w:rsidRDefault="00E947B2" w:rsidP="00F40B72">
      <w:pPr>
        <w:spacing w:after="0" w:line="360" w:lineRule="auto"/>
        <w:jc w:val="both"/>
        <w:rPr>
          <w:rFonts w:ascii="Arial" w:hAnsi="Arial" w:cs="Arial"/>
          <w:sz w:val="22"/>
        </w:rPr>
      </w:pPr>
    </w:p>
    <w:p w14:paraId="26E0D1A5" w14:textId="7E350387" w:rsidR="0156E134" w:rsidRPr="00457081" w:rsidRDefault="00E947B2" w:rsidP="00F40B72">
      <w:pPr>
        <w:spacing w:after="0" w:line="360" w:lineRule="auto"/>
        <w:jc w:val="both"/>
        <w:rPr>
          <w:rFonts w:ascii="Arial" w:hAnsi="Arial" w:cs="Arial"/>
          <w:sz w:val="22"/>
        </w:rPr>
      </w:pPr>
      <w:r w:rsidRPr="00457081">
        <w:rPr>
          <w:rFonts w:ascii="Arial" w:hAnsi="Arial" w:cs="Arial"/>
          <w:sz w:val="22"/>
        </w:rPr>
        <w:t xml:space="preserve">Effectively performing these duties requires professionals to have a specific group of essential interpersonal and professional abilities. Keen listening and heartfelt communication prove indispensable, for workers need swiftly to cultivate rapport and ensure service users feel truly </w:t>
      </w:r>
      <w:r w:rsidRPr="00457081">
        <w:rPr>
          <w:rFonts w:ascii="Arial" w:hAnsi="Arial" w:cs="Arial"/>
          <w:sz w:val="22"/>
        </w:rPr>
        <w:lastRenderedPageBreak/>
        <w:t>heard, not assessed. Moreover, robust problem-solving skills and emotional toughness allows support workers to navigate unexpected circumstances with composure and apply crisis management strategies when needful. Precise documentation and inter agency partnerships prove just as essential for maintaining seamless care throughout healthcare and community networks. As a result, via this fusion of hands-on proficiency and feeling based wisdom, Mental Health Support Workers cultivate secure settings which substantially elevate wellbeing results for those at risk.</w:t>
      </w:r>
    </w:p>
    <w:p w14:paraId="719AA711" w14:textId="77777777" w:rsidR="00E947B2" w:rsidRPr="00457081" w:rsidRDefault="00E947B2" w:rsidP="00F40B72">
      <w:pPr>
        <w:spacing w:after="0" w:line="360" w:lineRule="auto"/>
        <w:jc w:val="both"/>
        <w:rPr>
          <w:rFonts w:ascii="Arial" w:hAnsi="Arial" w:cs="Arial"/>
          <w:sz w:val="22"/>
        </w:rPr>
      </w:pPr>
    </w:p>
    <w:p w14:paraId="4010C35E" w14:textId="28BDA9DF"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676104" w:rsidRPr="00676104">
        <w:rPr>
          <w:color w:val="4471C4"/>
        </w:rPr>
        <w:t>Mental Health Support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27A96D47" w14:textId="00EE1E14" w:rsidR="00596E0F" w:rsidRPr="00457081" w:rsidRDefault="00596E0F" w:rsidP="00F40B72">
      <w:pPr>
        <w:spacing w:after="0" w:line="360" w:lineRule="auto"/>
        <w:jc w:val="both"/>
        <w:rPr>
          <w:rFonts w:ascii="Arial" w:hAnsi="Arial" w:cs="Arial"/>
          <w:sz w:val="22"/>
        </w:rPr>
      </w:pPr>
      <w:r w:rsidRPr="00457081">
        <w:rPr>
          <w:rFonts w:ascii="Arial" w:hAnsi="Arial" w:cs="Arial"/>
          <w:b/>
          <w:bCs/>
          <w:i/>
          <w:iCs/>
          <w:sz w:val="22"/>
        </w:rPr>
        <w:t xml:space="preserve">Interprofessional Collaboration and </w:t>
      </w:r>
      <w:proofErr w:type="gramStart"/>
      <w:r w:rsidRPr="00457081">
        <w:rPr>
          <w:rFonts w:ascii="Arial" w:hAnsi="Arial" w:cs="Arial"/>
          <w:b/>
          <w:bCs/>
          <w:i/>
          <w:iCs/>
          <w:sz w:val="22"/>
        </w:rPr>
        <w:t>Teamwork</w:t>
      </w:r>
      <w:r w:rsidRPr="00457081">
        <w:rPr>
          <w:rFonts w:ascii="Arial" w:hAnsi="Arial" w:cs="Arial"/>
          <w:sz w:val="22"/>
        </w:rPr>
        <w:t xml:space="preserve"> :</w:t>
      </w:r>
      <w:proofErr w:type="gramEnd"/>
      <w:r w:rsidRPr="00457081">
        <w:rPr>
          <w:rFonts w:ascii="Arial" w:hAnsi="Arial" w:cs="Arial"/>
          <w:sz w:val="22"/>
        </w:rPr>
        <w:t xml:space="preserve"> Effective interprofessional collaboration within multidisciplinary settings is a foundational skill for any mental health support worker delivering comprehensive health and social care, in contemporary care, professionals must seamlessly navigate shared task boundaries while simultaneously articulating their distinct discipline-specific responsibilities. Within everyday practice, this skill is demonstrated when a support worker coordinates closely with community psychiatric nurses, psychiatrists, and housing officers during joint discharge planning to ensure a service user’s transition back into the community is safe and holistic. Research underscores both the value and the operational tension of this skill; for example, Svennevig (2007:9) revealed that "</w:t>
      </w:r>
      <w:r w:rsidR="00C753D1" w:rsidRPr="00457081">
        <w:rPr>
          <w:rFonts w:ascii="Arial" w:hAnsi="Arial" w:cs="Arial"/>
          <w:i/>
          <w:iCs/>
          <w:sz w:val="22"/>
        </w:rPr>
        <w:t>almost all the social workers in her study had felt the importance of remaining in integrated teams; however, many felt that they lost their professional identity within these teams. This is a clear indication of the many difficulties social workers face, when working in integrated teams.</w:t>
      </w:r>
      <w:r w:rsidRPr="00457081">
        <w:rPr>
          <w:rFonts w:ascii="Arial" w:hAnsi="Arial" w:cs="Arial"/>
          <w:i/>
          <w:iCs/>
          <w:sz w:val="22"/>
        </w:rPr>
        <w:t>".</w:t>
      </w:r>
      <w:r w:rsidRPr="00457081">
        <w:rPr>
          <w:rFonts w:ascii="Arial" w:hAnsi="Arial" w:cs="Arial"/>
          <w:sz w:val="22"/>
        </w:rPr>
        <w:t xml:space="preserve"> By maintaining a clear understanding of their role within an integrated framework, support workers help prevent service fragmentation and promote unified, person-centred care.</w:t>
      </w:r>
    </w:p>
    <w:p w14:paraId="29D1F73D" w14:textId="77777777" w:rsidR="00596E0F" w:rsidRPr="00457081" w:rsidRDefault="00596E0F" w:rsidP="00F40B72">
      <w:pPr>
        <w:spacing w:after="0" w:line="360" w:lineRule="auto"/>
        <w:jc w:val="both"/>
        <w:rPr>
          <w:rFonts w:ascii="Arial" w:hAnsi="Arial" w:cs="Arial"/>
          <w:sz w:val="22"/>
        </w:rPr>
      </w:pPr>
    </w:p>
    <w:p w14:paraId="7706ACB5" w14:textId="68007570" w:rsidR="00596E0F" w:rsidRPr="00457081" w:rsidRDefault="00596E0F" w:rsidP="00F40B72">
      <w:pPr>
        <w:spacing w:after="0" w:line="360" w:lineRule="auto"/>
        <w:jc w:val="both"/>
        <w:rPr>
          <w:rFonts w:ascii="Arial" w:hAnsi="Arial" w:cs="Arial"/>
          <w:sz w:val="22"/>
        </w:rPr>
      </w:pPr>
      <w:r w:rsidRPr="00457081">
        <w:rPr>
          <w:rFonts w:ascii="Arial" w:hAnsi="Arial" w:cs="Arial"/>
          <w:b/>
          <w:bCs/>
          <w:i/>
          <w:iCs/>
          <w:sz w:val="22"/>
        </w:rPr>
        <w:t xml:space="preserve">Holistic Care and Biopsychosocial </w:t>
      </w:r>
      <w:proofErr w:type="gramStart"/>
      <w:r w:rsidRPr="00457081">
        <w:rPr>
          <w:rFonts w:ascii="Arial" w:hAnsi="Arial" w:cs="Arial"/>
          <w:b/>
          <w:bCs/>
          <w:i/>
          <w:iCs/>
          <w:sz w:val="22"/>
        </w:rPr>
        <w:t>Assessment</w:t>
      </w:r>
      <w:r w:rsidRPr="00457081">
        <w:rPr>
          <w:rFonts w:ascii="Arial" w:hAnsi="Arial" w:cs="Arial"/>
          <w:sz w:val="22"/>
        </w:rPr>
        <w:t xml:space="preserve"> </w:t>
      </w:r>
      <w:r w:rsidR="00C753D1" w:rsidRPr="00457081">
        <w:rPr>
          <w:rFonts w:ascii="Arial" w:hAnsi="Arial" w:cs="Arial"/>
          <w:sz w:val="22"/>
        </w:rPr>
        <w:t>;</w:t>
      </w:r>
      <w:r w:rsidRPr="00457081">
        <w:rPr>
          <w:rFonts w:ascii="Arial" w:hAnsi="Arial" w:cs="Arial"/>
          <w:sz w:val="22"/>
        </w:rPr>
        <w:t>Mastering</w:t>
      </w:r>
      <w:proofErr w:type="gramEnd"/>
      <w:r w:rsidRPr="00457081">
        <w:rPr>
          <w:rFonts w:ascii="Arial" w:hAnsi="Arial" w:cs="Arial"/>
          <w:sz w:val="22"/>
        </w:rPr>
        <w:t xml:space="preserve"> holistic assessment skills enables support workers to evaluate service users beyond narrow clinical frameworks, addressing the wider social context and consequences of mental distress. Rather than focusing solely on symptom reduction, workers must assess personal strengths, housing conditions, financial entitlements, and psychological well-being. A practical instance of this involves a support worker conducting a comprehensive baseline assessment for a newly referred individual—evaluating not just their immediate emotional </w:t>
      </w:r>
      <w:proofErr w:type="gramStart"/>
      <w:r w:rsidRPr="00457081">
        <w:rPr>
          <w:rFonts w:ascii="Arial" w:hAnsi="Arial" w:cs="Arial"/>
          <w:sz w:val="22"/>
        </w:rPr>
        <w:t>state, but</w:t>
      </w:r>
      <w:proofErr w:type="gramEnd"/>
      <w:r w:rsidRPr="00457081">
        <w:rPr>
          <w:rFonts w:ascii="Arial" w:hAnsi="Arial" w:cs="Arial"/>
          <w:sz w:val="22"/>
        </w:rPr>
        <w:t xml:space="preserve"> also assisting them with benefit applications and identifying local community support networks. This integrative perspective is validated in practice accounts: "My view is that a social worker's job and a CPN's job within a mental health team is to look at a person's social care needs, their health care needs, their mental health needs, their emotional and psychological </w:t>
      </w:r>
      <w:proofErr w:type="spellStart"/>
      <w:r w:rsidRPr="00457081">
        <w:rPr>
          <w:rFonts w:ascii="Arial" w:hAnsi="Arial" w:cs="Arial"/>
          <w:sz w:val="22"/>
        </w:rPr>
        <w:t>well being</w:t>
      </w:r>
      <w:proofErr w:type="spellEnd"/>
      <w:r w:rsidRPr="00457081">
        <w:rPr>
          <w:rFonts w:ascii="Arial" w:hAnsi="Arial" w:cs="Arial"/>
          <w:sz w:val="22"/>
        </w:rPr>
        <w:t xml:space="preserve">, </w:t>
      </w:r>
      <w:r w:rsidRPr="00457081">
        <w:rPr>
          <w:rFonts w:ascii="Arial" w:hAnsi="Arial" w:cs="Arial"/>
          <w:sz w:val="22"/>
        </w:rPr>
        <w:lastRenderedPageBreak/>
        <w:t>their employment, their benefit entitlement so a holistic approach to a person". Consequently, developing holistic evaluation skills ensures that care plans address the structural and environmental factors that directly influence a service user's long-term recovery journey.</w:t>
      </w:r>
    </w:p>
    <w:p w14:paraId="561C9BE1" w14:textId="77777777" w:rsidR="00596E0F" w:rsidRPr="00457081" w:rsidRDefault="00596E0F" w:rsidP="00F40B72">
      <w:pPr>
        <w:spacing w:after="0" w:line="360" w:lineRule="auto"/>
        <w:jc w:val="both"/>
        <w:rPr>
          <w:rFonts w:ascii="Arial" w:hAnsi="Arial" w:cs="Arial"/>
          <w:sz w:val="22"/>
        </w:rPr>
      </w:pPr>
    </w:p>
    <w:p w14:paraId="2294F7F5" w14:textId="25239E6A" w:rsidR="00596E0F" w:rsidRPr="00457081" w:rsidRDefault="00596E0F" w:rsidP="00F40B72">
      <w:pPr>
        <w:spacing w:after="0" w:line="360" w:lineRule="auto"/>
        <w:jc w:val="both"/>
        <w:rPr>
          <w:rFonts w:ascii="Arial" w:hAnsi="Arial" w:cs="Arial"/>
          <w:sz w:val="22"/>
        </w:rPr>
      </w:pPr>
      <w:r w:rsidRPr="00457081">
        <w:rPr>
          <w:rFonts w:ascii="Arial" w:hAnsi="Arial" w:cs="Arial"/>
          <w:b/>
          <w:bCs/>
          <w:i/>
          <w:iCs/>
          <w:sz w:val="22"/>
        </w:rPr>
        <w:t xml:space="preserve">Relational Engagement and Recovery-Oriented </w:t>
      </w:r>
      <w:proofErr w:type="gramStart"/>
      <w:r w:rsidRPr="00457081">
        <w:rPr>
          <w:rFonts w:ascii="Arial" w:hAnsi="Arial" w:cs="Arial"/>
          <w:b/>
          <w:bCs/>
          <w:i/>
          <w:iCs/>
          <w:sz w:val="22"/>
        </w:rPr>
        <w:t>Practice</w:t>
      </w:r>
      <w:r w:rsidRPr="00457081">
        <w:rPr>
          <w:rFonts w:ascii="Arial" w:hAnsi="Arial" w:cs="Arial"/>
          <w:sz w:val="22"/>
        </w:rPr>
        <w:t xml:space="preserve"> </w:t>
      </w:r>
      <w:r w:rsidR="00C753D1" w:rsidRPr="00457081">
        <w:rPr>
          <w:rFonts w:ascii="Arial" w:hAnsi="Arial" w:cs="Arial"/>
          <w:sz w:val="22"/>
        </w:rPr>
        <w:t>:</w:t>
      </w:r>
      <w:r w:rsidRPr="00457081">
        <w:rPr>
          <w:rFonts w:ascii="Arial" w:hAnsi="Arial" w:cs="Arial"/>
          <w:sz w:val="22"/>
        </w:rPr>
        <w:t>Building</w:t>
      </w:r>
      <w:proofErr w:type="gramEnd"/>
      <w:r w:rsidRPr="00457081">
        <w:rPr>
          <w:rFonts w:ascii="Arial" w:hAnsi="Arial" w:cs="Arial"/>
          <w:sz w:val="22"/>
        </w:rPr>
        <w:t xml:space="preserve"> authentic, trusting relationships rooted in empathy and the valuation of lived experience is an essential core capability for effective support workers. Relational practice prioritises human connection, active listening, and self-determination, recognizing that positive professional relationships serve as the primary vehicle for healing and hope. In daily care delivery, a support worker applies this skill by using collaborative goal-setting techniques to empower an individual experiencing severe anxiety to rebuild their social confidence at their own pace, rather than imposing rigid institutional milestones. As highlighted in contemporary mental health literature, relationship-based practice and a commitment to recovery principles ensure that care remains respectful, empowering, and deeply grounded in individual dignity. Developing relational competence ultimately transforms standard interventions into therapeutic partnerships that drive meaningful personal recovery.</w:t>
      </w:r>
    </w:p>
    <w:p w14:paraId="47F93716" w14:textId="77777777" w:rsidR="00596E0F" w:rsidRPr="00457081" w:rsidRDefault="00596E0F" w:rsidP="00F40B72">
      <w:pPr>
        <w:spacing w:after="0" w:line="360" w:lineRule="auto"/>
        <w:jc w:val="both"/>
        <w:rPr>
          <w:rFonts w:ascii="Arial" w:hAnsi="Arial" w:cs="Arial"/>
          <w:sz w:val="22"/>
        </w:rPr>
      </w:pPr>
    </w:p>
    <w:p w14:paraId="3CE24C30" w14:textId="4C8A6885" w:rsidR="00596E0F" w:rsidRPr="00457081" w:rsidRDefault="00C753D1" w:rsidP="00F40B72">
      <w:pPr>
        <w:spacing w:after="0" w:line="360" w:lineRule="auto"/>
        <w:jc w:val="both"/>
        <w:rPr>
          <w:rFonts w:ascii="Arial" w:hAnsi="Arial" w:cs="Arial"/>
          <w:sz w:val="22"/>
        </w:rPr>
      </w:pPr>
      <w:r w:rsidRPr="00457081">
        <w:rPr>
          <w:rFonts w:ascii="Arial" w:hAnsi="Arial" w:cs="Arial"/>
          <w:sz w:val="22"/>
        </w:rPr>
        <w:t xml:space="preserve">Service user quality </w:t>
      </w:r>
      <w:proofErr w:type="gramStart"/>
      <w:r w:rsidRPr="00457081">
        <w:rPr>
          <w:rFonts w:ascii="Arial" w:hAnsi="Arial" w:cs="Arial"/>
          <w:sz w:val="22"/>
        </w:rPr>
        <w:t>diminish</w:t>
      </w:r>
      <w:proofErr w:type="gramEnd"/>
      <w:r w:rsidRPr="00457081">
        <w:rPr>
          <w:rFonts w:ascii="Arial" w:hAnsi="Arial" w:cs="Arial"/>
          <w:sz w:val="22"/>
        </w:rPr>
        <w:t xml:space="preserve"> fast when support staff </w:t>
      </w:r>
      <w:proofErr w:type="spellStart"/>
      <w:r w:rsidRPr="00457081">
        <w:rPr>
          <w:rFonts w:ascii="Arial" w:hAnsi="Arial" w:cs="Arial"/>
          <w:sz w:val="22"/>
        </w:rPr>
        <w:t>dont</w:t>
      </w:r>
      <w:proofErr w:type="spellEnd"/>
      <w:r w:rsidRPr="00457081">
        <w:rPr>
          <w:rFonts w:ascii="Arial" w:hAnsi="Arial" w:cs="Arial"/>
          <w:sz w:val="22"/>
        </w:rPr>
        <w:t xml:space="preserve"> got those important collaborative holistic and relational skills putting folks in major danger. When staff </w:t>
      </w:r>
      <w:proofErr w:type="spellStart"/>
      <w:r w:rsidRPr="00457081">
        <w:rPr>
          <w:rFonts w:ascii="Arial" w:hAnsi="Arial" w:cs="Arial"/>
          <w:sz w:val="22"/>
        </w:rPr>
        <w:t>dont</w:t>
      </w:r>
      <w:proofErr w:type="spellEnd"/>
      <w:r w:rsidRPr="00457081">
        <w:rPr>
          <w:rFonts w:ascii="Arial" w:hAnsi="Arial" w:cs="Arial"/>
          <w:sz w:val="22"/>
        </w:rPr>
        <w:t xml:space="preserve"> have core competence their outlook </w:t>
      </w:r>
      <w:proofErr w:type="gramStart"/>
      <w:r w:rsidRPr="00457081">
        <w:rPr>
          <w:rFonts w:ascii="Arial" w:hAnsi="Arial" w:cs="Arial"/>
          <w:sz w:val="22"/>
        </w:rPr>
        <w:t>tend</w:t>
      </w:r>
      <w:proofErr w:type="gramEnd"/>
      <w:r w:rsidRPr="00457081">
        <w:rPr>
          <w:rFonts w:ascii="Arial" w:hAnsi="Arial" w:cs="Arial"/>
          <w:sz w:val="22"/>
        </w:rPr>
        <w:t xml:space="preserve"> be narrow and too medicalised they miss recognize social issues or work well with other pros. Actual examples of this lack of skill involve support workers missing crucial social needs like unsteady housing or being alone leading to disjointed help avoidable emergencies and going back to hospital too soon. As books say not being able to show a clear job role while still valuing teamwork make a bad space of constant professional fighting causing broken services and bad results for the people using them. </w:t>
      </w:r>
      <w:proofErr w:type="gramStart"/>
      <w:r w:rsidRPr="00457081">
        <w:rPr>
          <w:rFonts w:ascii="Arial" w:hAnsi="Arial" w:cs="Arial"/>
          <w:sz w:val="22"/>
        </w:rPr>
        <w:t>So</w:t>
      </w:r>
      <w:proofErr w:type="gramEnd"/>
      <w:r w:rsidRPr="00457081">
        <w:rPr>
          <w:rFonts w:ascii="Arial" w:hAnsi="Arial" w:cs="Arial"/>
          <w:sz w:val="22"/>
        </w:rPr>
        <w:t xml:space="preserve"> this lack of core skills </w:t>
      </w:r>
      <w:proofErr w:type="gramStart"/>
      <w:r w:rsidRPr="00457081">
        <w:rPr>
          <w:rFonts w:ascii="Arial" w:hAnsi="Arial" w:cs="Arial"/>
          <w:sz w:val="22"/>
        </w:rPr>
        <w:t>end</w:t>
      </w:r>
      <w:proofErr w:type="gramEnd"/>
      <w:r w:rsidRPr="00457081">
        <w:rPr>
          <w:rFonts w:ascii="Arial" w:hAnsi="Arial" w:cs="Arial"/>
          <w:sz w:val="22"/>
        </w:rPr>
        <w:t xml:space="preserve"> up hurting service safety making things worse for users and not meeting the big goals of joined up care.</w:t>
      </w:r>
    </w:p>
    <w:p w14:paraId="2CAEA1EC" w14:textId="7E1D3489"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676104" w:rsidRPr="00676104">
        <w:rPr>
          <w:color w:val="4471C4"/>
        </w:rPr>
        <w:t>Mental Health Support Worker</w:t>
      </w:r>
      <w:r w:rsidR="00676104">
        <w:rPr>
          <w:color w:val="4471C4"/>
        </w:rPr>
        <w:t>.</w:t>
      </w:r>
    </w:p>
    <w:p w14:paraId="01C49510" w14:textId="71D549CE" w:rsidR="002370CE" w:rsidRPr="002976D4" w:rsidRDefault="0C5D0C5C" w:rsidP="0156E134">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676104" w:rsidRPr="00676104">
        <w:rPr>
          <w:color w:val="4471C4"/>
        </w:rPr>
        <w:t>Mental Health Support Worker</w:t>
      </w:r>
      <w:r w:rsidR="00676104">
        <w:rPr>
          <w:color w:val="4471C4"/>
        </w:rPr>
        <w:t>.</w:t>
      </w:r>
    </w:p>
    <w:p w14:paraId="2914FC73" w14:textId="4B0AC24D" w:rsidR="6F3208D0" w:rsidRPr="00457081" w:rsidRDefault="6F3208D0" w:rsidP="00F40B72">
      <w:pPr>
        <w:spacing w:after="0" w:line="360" w:lineRule="auto"/>
        <w:jc w:val="both"/>
        <w:rPr>
          <w:rFonts w:ascii="Arial" w:hAnsi="Arial" w:cs="Arial"/>
          <w:sz w:val="22"/>
        </w:rPr>
      </w:pPr>
      <w:r w:rsidRPr="00457081">
        <w:rPr>
          <w:rFonts w:ascii="Arial" w:hAnsi="Arial" w:cs="Arial"/>
          <w:sz w:val="22"/>
        </w:rPr>
        <w:t xml:space="preserve"> </w:t>
      </w:r>
    </w:p>
    <w:p w14:paraId="6F0B1AC4" w14:textId="4B587C7F" w:rsidR="6F3208D0" w:rsidRPr="00D35607" w:rsidRDefault="6F3208D0" w:rsidP="00D35607">
      <w:pPr>
        <w:spacing w:after="0" w:line="360" w:lineRule="auto"/>
        <w:jc w:val="both"/>
        <w:rPr>
          <w:rFonts w:ascii="Arial" w:hAnsi="Arial" w:cs="Arial"/>
          <w:sz w:val="22"/>
        </w:rPr>
      </w:pPr>
      <w:r w:rsidRPr="00457081">
        <w:rPr>
          <w:rFonts w:ascii="Arial" w:hAnsi="Arial" w:cs="Arial"/>
          <w:sz w:val="22"/>
        </w:rPr>
        <w:t xml:space="preserve"> </w:t>
      </w:r>
    </w:p>
    <w:p w14:paraId="3382CF11" w14:textId="74A5E24B" w:rsidR="000C4CDC" w:rsidRPr="00927B49" w:rsidRDefault="006A2065" w:rsidP="00513776">
      <w:pPr>
        <w:pStyle w:val="ListParagraph"/>
        <w:numPr>
          <w:ilvl w:val="1"/>
          <w:numId w:val="35"/>
        </w:numPr>
        <w:spacing w:after="0"/>
        <w:jc w:val="both"/>
        <w:rPr>
          <w:rFonts w:ascii="Arial" w:hAnsi="Arial" w:cs="Arial"/>
          <w:color w:val="5B9BD5" w:themeColor="accent5"/>
          <w:sz w:val="24"/>
          <w:szCs w:val="24"/>
          <w:lang w:val="es-ES"/>
        </w:rPr>
      </w:pPr>
      <w:r w:rsidRPr="00222E66">
        <w:rPr>
          <w:color w:val="5B9BD5" w:themeColor="accent5"/>
          <w:sz w:val="24"/>
          <w:szCs w:val="24"/>
          <w:lang w:val="en-US"/>
        </w:rPr>
        <w:t xml:space="preserve">      </w:t>
      </w:r>
      <w:r w:rsidR="00E26CEB" w:rsidRPr="00222E66">
        <w:rPr>
          <w:color w:val="5B9BD5" w:themeColor="accent5"/>
          <w:sz w:val="24"/>
          <w:szCs w:val="24"/>
          <w:lang w:val="en-US"/>
        </w:rPr>
        <w:t xml:space="preserve"> </w:t>
      </w:r>
      <w:r w:rsidR="009B7DE0">
        <w:rPr>
          <w:color w:val="5B9BD5" w:themeColor="accent5"/>
          <w:sz w:val="24"/>
          <w:szCs w:val="24"/>
          <w:lang w:val="es-ES"/>
        </w:rPr>
        <w:t>Primera h</w:t>
      </w:r>
      <w:r w:rsidR="000426CE">
        <w:rPr>
          <w:color w:val="5B9BD5" w:themeColor="accent5"/>
          <w:sz w:val="24"/>
          <w:szCs w:val="24"/>
          <w:lang w:val="es-ES"/>
        </w:rPr>
        <w:t xml:space="preserve">abilidad </w:t>
      </w:r>
      <w:r w:rsidR="00E26CEB">
        <w:rPr>
          <w:color w:val="5B9BD5" w:themeColor="accent5"/>
          <w:sz w:val="24"/>
          <w:szCs w:val="24"/>
          <w:lang w:val="es-ES"/>
        </w:rPr>
        <w:t>-</w:t>
      </w:r>
      <w:r w:rsidR="00A5093E">
        <w:rPr>
          <w:color w:val="5B9BD5" w:themeColor="accent5"/>
          <w:sz w:val="24"/>
          <w:szCs w:val="24"/>
          <w:lang w:val="es-ES"/>
        </w:rPr>
        <w:t xml:space="preserve"> </w:t>
      </w:r>
      <w:r w:rsidR="009B7DE0">
        <w:rPr>
          <w:color w:val="5B9BD5" w:themeColor="accent5"/>
          <w:sz w:val="24"/>
          <w:szCs w:val="24"/>
          <w:lang w:val="es-ES"/>
        </w:rPr>
        <w:t>L</w:t>
      </w:r>
      <w:r w:rsidR="00A5093E">
        <w:rPr>
          <w:color w:val="5B9BD5" w:themeColor="accent5"/>
          <w:sz w:val="24"/>
          <w:szCs w:val="24"/>
          <w:lang w:val="es-ES"/>
        </w:rPr>
        <w:t>a a</w:t>
      </w:r>
      <w:r w:rsidR="00920C0F" w:rsidRPr="00F543C2">
        <w:rPr>
          <w:color w:val="5B9BD5" w:themeColor="accent5"/>
          <w:sz w:val="24"/>
          <w:szCs w:val="24"/>
          <w:lang w:val="es-ES"/>
        </w:rPr>
        <w:t>tención</w:t>
      </w:r>
      <w:r w:rsidR="009F31C2" w:rsidRPr="00F543C2">
        <w:rPr>
          <w:color w:val="5B9BD5" w:themeColor="accent5"/>
          <w:sz w:val="24"/>
          <w:szCs w:val="24"/>
          <w:lang w:val="es-ES"/>
        </w:rPr>
        <w:t xml:space="preserve"> centrada en la perso</w:t>
      </w:r>
      <w:r w:rsidR="009F31C2" w:rsidRPr="00927B49">
        <w:rPr>
          <w:rFonts w:ascii="Arial" w:hAnsi="Arial" w:cs="Arial"/>
          <w:color w:val="5B9BD5" w:themeColor="accent5"/>
          <w:sz w:val="24"/>
          <w:szCs w:val="24"/>
          <w:lang w:val="es-ES"/>
        </w:rPr>
        <w:t>na</w:t>
      </w:r>
      <w:r w:rsidR="00920C0F" w:rsidRPr="00927B49">
        <w:rPr>
          <w:rFonts w:ascii="Arial" w:hAnsi="Arial" w:cs="Arial"/>
          <w:color w:val="5B9BD5" w:themeColor="accent5"/>
          <w:sz w:val="24"/>
          <w:szCs w:val="24"/>
          <w:lang w:val="es-ES"/>
        </w:rPr>
        <w:t>.</w:t>
      </w:r>
    </w:p>
    <w:p w14:paraId="5DD7F0EA" w14:textId="77777777" w:rsidR="008721E9" w:rsidRDefault="00A5093E" w:rsidP="00513776">
      <w:pPr>
        <w:pStyle w:val="ListParagraph"/>
        <w:numPr>
          <w:ilvl w:val="0"/>
          <w:numId w:val="36"/>
        </w:numPr>
        <w:spacing w:after="0"/>
        <w:jc w:val="both"/>
        <w:rPr>
          <w:rFonts w:ascii="Arial" w:hAnsi="Arial" w:cs="Arial"/>
          <w:sz w:val="22"/>
          <w:lang w:val="es-ES"/>
        </w:rPr>
      </w:pPr>
      <w:r>
        <w:rPr>
          <w:rFonts w:ascii="Arial" w:hAnsi="Arial" w:cs="Arial"/>
          <w:color w:val="5B9BD5" w:themeColor="accent5"/>
          <w:sz w:val="22"/>
          <w:lang w:val="es-ES"/>
        </w:rPr>
        <w:t xml:space="preserve"> </w:t>
      </w:r>
      <w:r w:rsidR="009B7DE0">
        <w:rPr>
          <w:rFonts w:ascii="Arial" w:hAnsi="Arial" w:cs="Arial"/>
          <w:color w:val="5B9BD5" w:themeColor="accent5"/>
          <w:sz w:val="22"/>
          <w:lang w:val="es-ES"/>
        </w:rPr>
        <w:t>Una</w:t>
      </w:r>
      <w:r>
        <w:rPr>
          <w:rFonts w:ascii="Arial" w:hAnsi="Arial" w:cs="Arial"/>
          <w:color w:val="5B9BD5" w:themeColor="accent5"/>
          <w:sz w:val="22"/>
          <w:lang w:val="es-ES"/>
        </w:rPr>
        <w:t xml:space="preserve"> </w:t>
      </w:r>
      <w:proofErr w:type="gramStart"/>
      <w:r>
        <w:rPr>
          <w:rFonts w:ascii="Arial" w:hAnsi="Arial" w:cs="Arial"/>
          <w:color w:val="5B9BD5" w:themeColor="accent5"/>
          <w:sz w:val="22"/>
          <w:lang w:val="es-ES"/>
        </w:rPr>
        <w:t>estrategia</w:t>
      </w:r>
      <w:r w:rsidR="00E55C3F" w:rsidRPr="00BF4794">
        <w:rPr>
          <w:rFonts w:ascii="Arial" w:hAnsi="Arial" w:cs="Arial"/>
          <w:color w:val="5B9BD5" w:themeColor="accent5"/>
          <w:sz w:val="22"/>
          <w:lang w:val="es-ES"/>
        </w:rPr>
        <w:t xml:space="preserve"> </w:t>
      </w:r>
      <w:r w:rsidR="002C11C6">
        <w:rPr>
          <w:rFonts w:ascii="Arial" w:hAnsi="Arial" w:cs="Arial"/>
          <w:color w:val="5B9BD5" w:themeColor="accent5"/>
          <w:sz w:val="22"/>
          <w:lang w:val="es-ES"/>
        </w:rPr>
        <w:t xml:space="preserve"> para</w:t>
      </w:r>
      <w:proofErr w:type="gramEnd"/>
      <w:r w:rsidR="002C11C6">
        <w:rPr>
          <w:rFonts w:ascii="Arial" w:hAnsi="Arial" w:cs="Arial"/>
          <w:color w:val="5B9BD5" w:themeColor="accent5"/>
          <w:sz w:val="22"/>
          <w:lang w:val="es-ES"/>
        </w:rPr>
        <w:t xml:space="preserve"> esta habilidad es </w:t>
      </w:r>
      <w:r w:rsidR="00E55C3F" w:rsidRPr="00BF4794">
        <w:rPr>
          <w:rFonts w:ascii="Arial" w:hAnsi="Arial" w:cs="Arial"/>
          <w:color w:val="5B9BD5" w:themeColor="accent5"/>
          <w:sz w:val="22"/>
          <w:lang w:val="es-ES"/>
        </w:rPr>
        <w:t>la</w:t>
      </w:r>
      <w:r w:rsidR="006D4EBF" w:rsidRPr="00BF4794">
        <w:rPr>
          <w:rFonts w:ascii="Arial" w:hAnsi="Arial" w:cs="Arial"/>
          <w:color w:val="5B9BD5" w:themeColor="accent5"/>
          <w:sz w:val="22"/>
          <w:lang w:val="es-ES"/>
        </w:rPr>
        <w:t xml:space="preserve"> escucha activa</w:t>
      </w:r>
      <w:r w:rsidR="00072C1F">
        <w:rPr>
          <w:rFonts w:ascii="Arial" w:hAnsi="Arial" w:cs="Arial"/>
          <w:sz w:val="22"/>
          <w:lang w:val="es-ES"/>
        </w:rPr>
        <w:t xml:space="preserve">. </w:t>
      </w:r>
      <w:r w:rsidR="00B53438">
        <w:rPr>
          <w:rFonts w:ascii="Arial" w:hAnsi="Arial" w:cs="Arial"/>
          <w:sz w:val="22"/>
          <w:lang w:val="es-ES"/>
        </w:rPr>
        <w:t xml:space="preserve"> </w:t>
      </w:r>
    </w:p>
    <w:p w14:paraId="3B7B5856" w14:textId="21A22188" w:rsidR="00551AC3" w:rsidRDefault="00417D2E" w:rsidP="00513776">
      <w:pPr>
        <w:pStyle w:val="ListParagraph"/>
        <w:numPr>
          <w:ilvl w:val="0"/>
          <w:numId w:val="36"/>
        </w:numPr>
        <w:spacing w:after="0"/>
        <w:jc w:val="both"/>
        <w:rPr>
          <w:rFonts w:ascii="Arial" w:hAnsi="Arial" w:cs="Arial"/>
          <w:sz w:val="22"/>
          <w:lang w:val="es-ES"/>
        </w:rPr>
      </w:pPr>
      <w:r>
        <w:rPr>
          <w:rFonts w:ascii="Arial" w:hAnsi="Arial" w:cs="Arial"/>
          <w:sz w:val="22"/>
          <w:lang w:val="es-ES"/>
        </w:rPr>
        <w:t>E</w:t>
      </w:r>
      <w:r w:rsidR="00B53438">
        <w:rPr>
          <w:rFonts w:ascii="Arial" w:hAnsi="Arial" w:cs="Arial"/>
          <w:sz w:val="22"/>
          <w:lang w:val="es-ES"/>
        </w:rPr>
        <w:t xml:space="preserve">sta </w:t>
      </w:r>
      <w:r w:rsidR="00BF4794">
        <w:rPr>
          <w:rFonts w:ascii="Arial" w:hAnsi="Arial" w:cs="Arial"/>
          <w:sz w:val="22"/>
          <w:lang w:val="es-ES"/>
        </w:rPr>
        <w:t>práctica</w:t>
      </w:r>
      <w:r w:rsidR="00B53438">
        <w:rPr>
          <w:rFonts w:ascii="Arial" w:hAnsi="Arial" w:cs="Arial"/>
          <w:sz w:val="22"/>
          <w:lang w:val="es-ES"/>
        </w:rPr>
        <w:t xml:space="preserve"> es fundamental </w:t>
      </w:r>
      <w:r w:rsidR="006B7645" w:rsidRPr="006B7645">
        <w:rPr>
          <w:rFonts w:ascii="Arial" w:hAnsi="Arial" w:cs="Arial"/>
          <w:sz w:val="22"/>
          <w:lang w:val="es-ES"/>
        </w:rPr>
        <w:t>Para desarrollar una atención centrada en la persona</w:t>
      </w:r>
      <w:r w:rsidR="000E1382">
        <w:rPr>
          <w:rFonts w:ascii="Arial" w:hAnsi="Arial" w:cs="Arial"/>
          <w:sz w:val="22"/>
          <w:lang w:val="es-ES"/>
        </w:rPr>
        <w:t>,</w:t>
      </w:r>
      <w:r w:rsidR="006B7645" w:rsidRPr="006B7645">
        <w:rPr>
          <w:rFonts w:ascii="Arial" w:hAnsi="Arial" w:cs="Arial"/>
          <w:sz w:val="22"/>
          <w:lang w:val="es-ES"/>
        </w:rPr>
        <w:t xml:space="preserve"> esta estrategia</w:t>
      </w:r>
      <w:r>
        <w:rPr>
          <w:rFonts w:ascii="Arial" w:hAnsi="Arial" w:cs="Arial"/>
          <w:sz w:val="22"/>
          <w:lang w:val="es-ES"/>
        </w:rPr>
        <w:t xml:space="preserve"> implica</w:t>
      </w:r>
      <w:r w:rsidR="006B7645" w:rsidRPr="006B7645">
        <w:rPr>
          <w:rFonts w:ascii="Arial" w:hAnsi="Arial" w:cs="Arial"/>
          <w:sz w:val="22"/>
          <w:lang w:val="es-ES"/>
        </w:rPr>
        <w:t xml:space="preserve"> </w:t>
      </w:r>
      <w:r w:rsidR="00C347B4" w:rsidRPr="00C347B4">
        <w:rPr>
          <w:rFonts w:ascii="Arial" w:hAnsi="Arial" w:cs="Arial"/>
          <w:sz w:val="22"/>
          <w:lang w:val="es-ES"/>
        </w:rPr>
        <w:t xml:space="preserve">prestar total atención al </w:t>
      </w:r>
      <w:r>
        <w:rPr>
          <w:rFonts w:ascii="Arial" w:hAnsi="Arial" w:cs="Arial"/>
          <w:sz w:val="22"/>
          <w:lang w:val="es-ES"/>
        </w:rPr>
        <w:t>paciente</w:t>
      </w:r>
      <w:r w:rsidR="007F1B05">
        <w:rPr>
          <w:rFonts w:ascii="Arial" w:hAnsi="Arial" w:cs="Arial"/>
          <w:sz w:val="22"/>
          <w:lang w:val="es-ES"/>
        </w:rPr>
        <w:t>,</w:t>
      </w:r>
      <w:r w:rsidR="007F1B05" w:rsidRPr="007F1B05">
        <w:rPr>
          <w:rFonts w:ascii="Arial" w:hAnsi="Arial" w:cs="Arial"/>
          <w:sz w:val="22"/>
          <w:lang w:val="es-ES"/>
        </w:rPr>
        <w:t xml:space="preserve"> Comprender sus preocupaciones y</w:t>
      </w:r>
      <w:r w:rsidR="00217695">
        <w:rPr>
          <w:rFonts w:ascii="Arial" w:hAnsi="Arial" w:cs="Arial"/>
          <w:sz w:val="22"/>
          <w:lang w:val="es-ES"/>
        </w:rPr>
        <w:t xml:space="preserve"> </w:t>
      </w:r>
      <w:proofErr w:type="gramStart"/>
      <w:r w:rsidR="00217695">
        <w:rPr>
          <w:rFonts w:ascii="Arial" w:hAnsi="Arial" w:cs="Arial"/>
          <w:sz w:val="22"/>
          <w:lang w:val="es-ES"/>
        </w:rPr>
        <w:t>“</w:t>
      </w:r>
      <w:r w:rsidR="007F1B05" w:rsidRPr="007F1B05">
        <w:rPr>
          <w:rFonts w:ascii="Arial" w:hAnsi="Arial" w:cs="Arial"/>
          <w:sz w:val="22"/>
          <w:lang w:val="es-ES"/>
        </w:rPr>
        <w:t xml:space="preserve"> validar</w:t>
      </w:r>
      <w:proofErr w:type="gramEnd"/>
      <w:r w:rsidR="007F1B05" w:rsidRPr="007F1B05">
        <w:rPr>
          <w:rFonts w:ascii="Arial" w:hAnsi="Arial" w:cs="Arial"/>
          <w:sz w:val="22"/>
          <w:lang w:val="es-ES"/>
        </w:rPr>
        <w:t xml:space="preserve"> sus emociones sin juzgarla fomentando así la confianza</w:t>
      </w:r>
      <w:r w:rsidR="00B77461">
        <w:rPr>
          <w:rFonts w:ascii="Arial" w:hAnsi="Arial" w:cs="Arial"/>
          <w:sz w:val="22"/>
          <w:lang w:val="es-ES"/>
        </w:rPr>
        <w:t xml:space="preserve"> </w:t>
      </w:r>
      <w:r w:rsidR="00B77461">
        <w:rPr>
          <w:rFonts w:ascii="Arial" w:hAnsi="Arial" w:cs="Arial"/>
          <w:sz w:val="22"/>
          <w:lang w:val="es-ES"/>
        </w:rPr>
        <w:lastRenderedPageBreak/>
        <w:t>(</w:t>
      </w:r>
      <w:r w:rsidR="005823A5">
        <w:rPr>
          <w:rFonts w:ascii="Arial" w:hAnsi="Arial" w:cs="Arial"/>
          <w:sz w:val="22"/>
          <w:lang w:val="es-ES"/>
        </w:rPr>
        <w:t>Rogers,1957</w:t>
      </w:r>
      <w:r w:rsidR="00115D33">
        <w:rPr>
          <w:rFonts w:ascii="Arial" w:hAnsi="Arial" w:cs="Arial"/>
          <w:sz w:val="22"/>
          <w:lang w:val="es-ES"/>
        </w:rPr>
        <w:t>; Carlsson et</w:t>
      </w:r>
      <w:r w:rsidR="009C207D">
        <w:rPr>
          <w:rFonts w:ascii="Arial" w:hAnsi="Arial" w:cs="Arial"/>
          <w:sz w:val="22"/>
          <w:lang w:val="es-ES"/>
        </w:rPr>
        <w:t xml:space="preserve"> al</w:t>
      </w:r>
      <w:r w:rsidR="00B0292F">
        <w:rPr>
          <w:rFonts w:ascii="Arial" w:hAnsi="Arial" w:cs="Arial"/>
          <w:sz w:val="22"/>
          <w:lang w:val="es-ES"/>
        </w:rPr>
        <w:t>.,2018),</w:t>
      </w:r>
      <w:r w:rsidR="003029E7">
        <w:rPr>
          <w:rFonts w:ascii="Arial" w:hAnsi="Arial" w:cs="Arial"/>
          <w:sz w:val="22"/>
          <w:lang w:val="es-ES"/>
        </w:rPr>
        <w:t xml:space="preserve"> </w:t>
      </w:r>
      <w:r w:rsidR="007F1B05" w:rsidRPr="007F1B05">
        <w:rPr>
          <w:rFonts w:ascii="Arial" w:hAnsi="Arial" w:cs="Arial"/>
          <w:sz w:val="22"/>
          <w:lang w:val="es-ES"/>
        </w:rPr>
        <w:t>ayudando a identificar sus necesidades específicas de manera oportuna</w:t>
      </w:r>
      <w:r w:rsidR="009C4D0A">
        <w:rPr>
          <w:rFonts w:ascii="Arial" w:hAnsi="Arial" w:cs="Arial"/>
          <w:sz w:val="22"/>
          <w:lang w:val="es-ES"/>
        </w:rPr>
        <w:t>”</w:t>
      </w:r>
      <w:r w:rsidR="00551AC3">
        <w:rPr>
          <w:rFonts w:ascii="Arial" w:hAnsi="Arial" w:cs="Arial"/>
          <w:sz w:val="22"/>
          <w:lang w:val="es-ES"/>
        </w:rPr>
        <w:t>.</w:t>
      </w:r>
    </w:p>
    <w:p w14:paraId="6ED9146B" w14:textId="7C95970A" w:rsidR="00302FB4" w:rsidRDefault="00551AC3" w:rsidP="00513776">
      <w:pPr>
        <w:pStyle w:val="ListParagraph"/>
        <w:numPr>
          <w:ilvl w:val="0"/>
          <w:numId w:val="36"/>
        </w:numPr>
        <w:spacing w:after="0"/>
        <w:jc w:val="both"/>
        <w:rPr>
          <w:rFonts w:ascii="Arial" w:hAnsi="Arial" w:cs="Arial"/>
          <w:sz w:val="22"/>
          <w:lang w:val="es-ES"/>
        </w:rPr>
      </w:pPr>
      <w:r w:rsidRPr="00551AC3">
        <w:rPr>
          <w:rFonts w:ascii="Arial" w:hAnsi="Arial" w:cs="Arial"/>
          <w:sz w:val="22"/>
          <w:lang w:val="es-ES"/>
        </w:rPr>
        <w:t>Por lo tanto</w:t>
      </w:r>
      <w:r>
        <w:rPr>
          <w:rFonts w:ascii="Arial" w:hAnsi="Arial" w:cs="Arial"/>
          <w:sz w:val="22"/>
          <w:lang w:val="es-ES"/>
        </w:rPr>
        <w:t>,</w:t>
      </w:r>
      <w:r w:rsidR="00BF4794" w:rsidRPr="00BF4794">
        <w:rPr>
          <w:rFonts w:ascii="Arial" w:hAnsi="Arial" w:cs="Arial"/>
          <w:sz w:val="22"/>
          <w:lang w:val="es-ES"/>
        </w:rPr>
        <w:t xml:space="preserve"> integrar esta práctica permite a los trabajadores de apoyo mejorar la calidad de servicio evitando futuras crisis</w:t>
      </w:r>
      <w:r w:rsidR="00BF4794">
        <w:rPr>
          <w:rFonts w:ascii="Arial" w:hAnsi="Arial" w:cs="Arial"/>
          <w:sz w:val="22"/>
          <w:lang w:val="es-ES"/>
        </w:rPr>
        <w:t>.</w:t>
      </w:r>
      <w:r w:rsidR="00C347B4" w:rsidRPr="00C347B4">
        <w:rPr>
          <w:rFonts w:ascii="Arial" w:hAnsi="Arial" w:cs="Arial"/>
          <w:sz w:val="22"/>
          <w:lang w:val="es-ES"/>
        </w:rPr>
        <w:t xml:space="preserve"> </w:t>
      </w:r>
    </w:p>
    <w:p w14:paraId="5DD28CD5" w14:textId="49FD6869" w:rsidR="006A2065" w:rsidRDefault="006A2065" w:rsidP="00513776">
      <w:pPr>
        <w:spacing w:after="0"/>
        <w:jc w:val="both"/>
        <w:rPr>
          <w:rFonts w:ascii="Arial" w:hAnsi="Arial" w:cs="Arial"/>
          <w:sz w:val="22"/>
          <w:lang w:val="es-ES"/>
        </w:rPr>
      </w:pPr>
    </w:p>
    <w:p w14:paraId="7851BFA3" w14:textId="184D5117" w:rsidR="006A2065" w:rsidRDefault="0078714F" w:rsidP="00513776">
      <w:pPr>
        <w:pStyle w:val="ListParagraph"/>
        <w:numPr>
          <w:ilvl w:val="1"/>
          <w:numId w:val="35"/>
        </w:numPr>
        <w:spacing w:after="0"/>
        <w:jc w:val="both"/>
        <w:rPr>
          <w:rFonts w:ascii="Arial" w:hAnsi="Arial" w:cs="Arial"/>
          <w:color w:val="5B9BD5" w:themeColor="accent5"/>
          <w:sz w:val="22"/>
          <w:lang w:val="es-ES"/>
        </w:rPr>
      </w:pPr>
      <w:r>
        <w:rPr>
          <w:rFonts w:ascii="Arial" w:hAnsi="Arial" w:cs="Arial"/>
          <w:color w:val="5B9BD5" w:themeColor="accent5"/>
          <w:sz w:val="22"/>
          <w:lang w:val="es-ES"/>
        </w:rPr>
        <w:t xml:space="preserve">     </w:t>
      </w:r>
      <w:r w:rsidR="00CE5B8F" w:rsidRPr="0078714F">
        <w:rPr>
          <w:rFonts w:ascii="Arial" w:hAnsi="Arial" w:cs="Arial"/>
          <w:color w:val="5B9BD5" w:themeColor="accent5"/>
          <w:sz w:val="22"/>
          <w:lang w:val="es-ES"/>
        </w:rPr>
        <w:t>Segunda habilidad</w:t>
      </w:r>
      <w:r w:rsidR="00670F80" w:rsidRPr="0078714F">
        <w:rPr>
          <w:rFonts w:ascii="Arial" w:hAnsi="Arial" w:cs="Arial"/>
          <w:color w:val="5B9BD5" w:themeColor="accent5"/>
          <w:sz w:val="22"/>
          <w:lang w:val="es-ES"/>
        </w:rPr>
        <w:t xml:space="preserve"> – </w:t>
      </w:r>
      <w:r w:rsidR="00AA05D6" w:rsidRPr="0078714F">
        <w:rPr>
          <w:rFonts w:ascii="Arial" w:hAnsi="Arial" w:cs="Arial"/>
          <w:color w:val="5B9BD5" w:themeColor="accent5"/>
          <w:sz w:val="22"/>
          <w:lang w:val="es-ES"/>
        </w:rPr>
        <w:t>Atención</w:t>
      </w:r>
      <w:r w:rsidR="00670F80" w:rsidRPr="0078714F">
        <w:rPr>
          <w:rFonts w:ascii="Arial" w:hAnsi="Arial" w:cs="Arial"/>
          <w:color w:val="5B9BD5" w:themeColor="accent5"/>
          <w:sz w:val="22"/>
          <w:lang w:val="es-ES"/>
        </w:rPr>
        <w:t xml:space="preserve"> informada en el trauma</w:t>
      </w:r>
      <w:r w:rsidR="00AA05D6" w:rsidRPr="0078714F">
        <w:rPr>
          <w:rFonts w:ascii="Arial" w:hAnsi="Arial" w:cs="Arial"/>
          <w:color w:val="5B9BD5" w:themeColor="accent5"/>
          <w:sz w:val="22"/>
          <w:lang w:val="es-ES"/>
        </w:rPr>
        <w:t>.</w:t>
      </w:r>
    </w:p>
    <w:p w14:paraId="7DED4DFF" w14:textId="1B790FFC" w:rsidR="00E3515E" w:rsidRDefault="00AE1330" w:rsidP="00513776">
      <w:pPr>
        <w:pStyle w:val="ListParagraph"/>
        <w:spacing w:after="0"/>
        <w:ind w:left="360"/>
        <w:jc w:val="both"/>
        <w:rPr>
          <w:rFonts w:ascii="Arial" w:hAnsi="Arial" w:cs="Arial"/>
          <w:color w:val="5B9BD5" w:themeColor="accent5"/>
          <w:sz w:val="22"/>
          <w:lang w:val="es-ES"/>
        </w:rPr>
      </w:pPr>
      <w:r>
        <w:rPr>
          <w:rFonts w:ascii="Arial" w:hAnsi="Arial" w:cs="Arial"/>
          <w:color w:val="5B9BD5" w:themeColor="accent5"/>
          <w:sz w:val="22"/>
          <w:lang w:val="es-ES"/>
        </w:rPr>
        <w:t xml:space="preserve">      </w:t>
      </w:r>
      <w:r w:rsidR="00B376B1">
        <w:rPr>
          <w:rFonts w:ascii="Arial" w:hAnsi="Arial" w:cs="Arial"/>
          <w:color w:val="5B9BD5" w:themeColor="accent5"/>
          <w:sz w:val="22"/>
          <w:lang w:val="es-ES"/>
        </w:rPr>
        <w:t xml:space="preserve">Y una </w:t>
      </w:r>
      <w:proofErr w:type="gramStart"/>
      <w:r w:rsidR="00B376B1">
        <w:rPr>
          <w:rFonts w:ascii="Arial" w:hAnsi="Arial" w:cs="Arial"/>
          <w:color w:val="5B9BD5" w:themeColor="accent5"/>
          <w:sz w:val="22"/>
          <w:lang w:val="es-ES"/>
        </w:rPr>
        <w:t xml:space="preserve">estrategia </w:t>
      </w:r>
      <w:r w:rsidR="00203A1C">
        <w:rPr>
          <w:rFonts w:ascii="Arial" w:hAnsi="Arial" w:cs="Arial"/>
          <w:color w:val="5B9BD5" w:themeColor="accent5"/>
          <w:sz w:val="22"/>
          <w:lang w:val="es-ES"/>
        </w:rPr>
        <w:t xml:space="preserve"> establecimiento</w:t>
      </w:r>
      <w:proofErr w:type="gramEnd"/>
      <w:r w:rsidR="00203A1C">
        <w:rPr>
          <w:rFonts w:ascii="Arial" w:hAnsi="Arial" w:cs="Arial"/>
          <w:color w:val="5B9BD5" w:themeColor="accent5"/>
          <w:sz w:val="22"/>
          <w:lang w:val="es-ES"/>
        </w:rPr>
        <w:t xml:space="preserve"> de un entorno segur</w:t>
      </w:r>
      <w:r w:rsidR="00010899">
        <w:rPr>
          <w:rFonts w:ascii="Arial" w:hAnsi="Arial" w:cs="Arial"/>
          <w:color w:val="5B9BD5" w:themeColor="accent5"/>
          <w:sz w:val="22"/>
          <w:lang w:val="es-ES"/>
        </w:rPr>
        <w:t>o.</w:t>
      </w:r>
      <w:r w:rsidR="00E3515E">
        <w:rPr>
          <w:rFonts w:ascii="Arial" w:hAnsi="Arial" w:cs="Arial"/>
          <w:color w:val="5B9BD5" w:themeColor="accent5"/>
          <w:sz w:val="22"/>
          <w:lang w:val="es-ES"/>
        </w:rPr>
        <w:t xml:space="preserve"> </w:t>
      </w:r>
    </w:p>
    <w:p w14:paraId="1FF599C8" w14:textId="40479944" w:rsidR="00A22E9D" w:rsidRPr="00C904FA" w:rsidRDefault="00E51895" w:rsidP="00513776">
      <w:pPr>
        <w:pStyle w:val="ListParagraph"/>
        <w:numPr>
          <w:ilvl w:val="0"/>
          <w:numId w:val="36"/>
        </w:numPr>
        <w:spacing w:after="0"/>
        <w:jc w:val="both"/>
        <w:rPr>
          <w:rFonts w:ascii="Arial" w:hAnsi="Arial" w:cs="Arial"/>
          <w:sz w:val="22"/>
          <w:lang w:val="es-ES"/>
        </w:rPr>
      </w:pPr>
      <w:r>
        <w:rPr>
          <w:rFonts w:ascii="Arial" w:hAnsi="Arial" w:cs="Arial"/>
          <w:color w:val="5B9BD5" w:themeColor="accent5"/>
          <w:sz w:val="22"/>
          <w:lang w:val="es-ES"/>
        </w:rPr>
        <w:t xml:space="preserve"> </w:t>
      </w:r>
      <w:r w:rsidR="001914CB" w:rsidRPr="00C904FA">
        <w:rPr>
          <w:rFonts w:ascii="Arial" w:hAnsi="Arial" w:cs="Arial"/>
          <w:sz w:val="22"/>
          <w:lang w:val="es-ES"/>
        </w:rPr>
        <w:t>Esta</w:t>
      </w:r>
      <w:r w:rsidR="00A76628" w:rsidRPr="00C904FA">
        <w:rPr>
          <w:rFonts w:ascii="Arial" w:hAnsi="Arial" w:cs="Arial"/>
          <w:sz w:val="22"/>
          <w:lang w:val="es-ES"/>
        </w:rPr>
        <w:t xml:space="preserve"> </w:t>
      </w:r>
      <w:proofErr w:type="spellStart"/>
      <w:r w:rsidR="00A76628" w:rsidRPr="00C904FA">
        <w:rPr>
          <w:rFonts w:ascii="Arial" w:hAnsi="Arial" w:cs="Arial"/>
          <w:sz w:val="22"/>
          <w:lang w:val="es-ES"/>
        </w:rPr>
        <w:t>practica</w:t>
      </w:r>
      <w:proofErr w:type="spellEnd"/>
      <w:r w:rsidR="001914CB" w:rsidRPr="00C904FA">
        <w:rPr>
          <w:rFonts w:ascii="Arial" w:hAnsi="Arial" w:cs="Arial"/>
          <w:sz w:val="22"/>
          <w:lang w:val="es-ES"/>
        </w:rPr>
        <w:t xml:space="preserve"> es crucial para brindar una atención informada en el trauma</w:t>
      </w:r>
      <w:r w:rsidR="00D35D32" w:rsidRPr="00C904FA">
        <w:rPr>
          <w:rFonts w:ascii="Arial" w:hAnsi="Arial" w:cs="Arial"/>
          <w:sz w:val="22"/>
          <w:lang w:val="es-ES"/>
        </w:rPr>
        <w:t>.</w:t>
      </w:r>
    </w:p>
    <w:p w14:paraId="583F93A4" w14:textId="344A5D0A" w:rsidR="00A76628" w:rsidRDefault="00F945F0" w:rsidP="00C904FA">
      <w:pPr>
        <w:pStyle w:val="ListParagraph"/>
        <w:spacing w:after="0"/>
        <w:jc w:val="both"/>
        <w:rPr>
          <w:rFonts w:ascii="Arial" w:hAnsi="Arial" w:cs="Arial"/>
          <w:sz w:val="22"/>
          <w:lang w:val="es-ES"/>
        </w:rPr>
      </w:pPr>
      <w:r w:rsidRPr="00C904FA">
        <w:rPr>
          <w:rFonts w:ascii="Arial" w:hAnsi="Arial" w:cs="Arial"/>
          <w:sz w:val="22"/>
          <w:lang w:val="es-ES"/>
        </w:rPr>
        <w:t>Esta estrategia consiste en crear un espacio físico y emocional donde el paciente se sienta protegido</w:t>
      </w:r>
      <w:r w:rsidR="004768D7" w:rsidRPr="00C904FA">
        <w:rPr>
          <w:rFonts w:ascii="Arial" w:hAnsi="Arial" w:cs="Arial"/>
          <w:sz w:val="22"/>
          <w:lang w:val="es-ES"/>
        </w:rPr>
        <w:t>, respetado y con control sobre su proceso.</w:t>
      </w:r>
      <w:r w:rsidR="005378BE">
        <w:rPr>
          <w:rFonts w:ascii="Arial" w:hAnsi="Arial" w:cs="Arial"/>
          <w:sz w:val="22"/>
          <w:lang w:val="es-ES"/>
        </w:rPr>
        <w:t>”</w:t>
      </w:r>
      <w:r w:rsidR="004768D7" w:rsidRPr="00C904FA">
        <w:rPr>
          <w:rFonts w:ascii="Arial" w:hAnsi="Arial" w:cs="Arial"/>
          <w:sz w:val="22"/>
          <w:lang w:val="es-ES"/>
        </w:rPr>
        <w:t xml:space="preserve"> Diversas investigaciones</w:t>
      </w:r>
      <w:r w:rsidR="00A17A19">
        <w:rPr>
          <w:rFonts w:ascii="Arial" w:hAnsi="Arial" w:cs="Arial"/>
          <w:sz w:val="22"/>
          <w:lang w:val="es-ES"/>
        </w:rPr>
        <w:t xml:space="preserve"> (</w:t>
      </w:r>
      <w:r w:rsidR="000D2AD5">
        <w:rPr>
          <w:rFonts w:ascii="Arial" w:hAnsi="Arial" w:cs="Arial"/>
          <w:sz w:val="22"/>
          <w:lang w:val="es-ES"/>
        </w:rPr>
        <w:t xml:space="preserve">SAMHSA, </w:t>
      </w:r>
      <w:proofErr w:type="gramStart"/>
      <w:r w:rsidR="000D2AD5">
        <w:rPr>
          <w:rFonts w:ascii="Arial" w:hAnsi="Arial" w:cs="Arial"/>
          <w:sz w:val="22"/>
          <w:lang w:val="es-ES"/>
        </w:rPr>
        <w:t>2014</w:t>
      </w:r>
      <w:r w:rsidR="00176AC8">
        <w:rPr>
          <w:rFonts w:ascii="Arial" w:hAnsi="Arial" w:cs="Arial"/>
          <w:sz w:val="22"/>
          <w:lang w:val="es-ES"/>
        </w:rPr>
        <w:t>;Isobel</w:t>
      </w:r>
      <w:proofErr w:type="gramEnd"/>
      <w:r w:rsidR="00176AC8">
        <w:rPr>
          <w:rFonts w:ascii="Arial" w:hAnsi="Arial" w:cs="Arial"/>
          <w:sz w:val="22"/>
          <w:lang w:val="es-ES"/>
        </w:rPr>
        <w:t>, 2021</w:t>
      </w:r>
      <w:r w:rsidR="00E55202">
        <w:rPr>
          <w:rFonts w:ascii="Arial" w:hAnsi="Arial" w:cs="Arial"/>
          <w:sz w:val="22"/>
          <w:lang w:val="es-ES"/>
        </w:rPr>
        <w:t>) demuestran</w:t>
      </w:r>
      <w:r w:rsidR="004768D7" w:rsidRPr="00C904FA">
        <w:rPr>
          <w:rFonts w:ascii="Arial" w:hAnsi="Arial" w:cs="Arial"/>
          <w:sz w:val="22"/>
          <w:lang w:val="es-ES"/>
        </w:rPr>
        <w:t xml:space="preserve"> que reducir los desencadenantes ambientales disminuye la ansiedad y previene la</w:t>
      </w:r>
      <w:r w:rsidR="00694621">
        <w:rPr>
          <w:rFonts w:ascii="Arial" w:hAnsi="Arial" w:cs="Arial"/>
          <w:sz w:val="22"/>
          <w:lang w:val="es-ES"/>
        </w:rPr>
        <w:t xml:space="preserve"> </w:t>
      </w:r>
      <w:r w:rsidR="00513776" w:rsidRPr="00C904FA">
        <w:rPr>
          <w:rFonts w:ascii="Arial" w:hAnsi="Arial" w:cs="Arial"/>
          <w:sz w:val="22"/>
          <w:lang w:val="es-ES"/>
        </w:rPr>
        <w:t>re</w:t>
      </w:r>
      <w:r w:rsidR="006D1FF2">
        <w:rPr>
          <w:rFonts w:ascii="Arial" w:hAnsi="Arial" w:cs="Arial"/>
          <w:sz w:val="22"/>
          <w:lang w:val="es-ES"/>
        </w:rPr>
        <w:t>traumatizaci</w:t>
      </w:r>
      <w:r w:rsidR="007B7EB6">
        <w:rPr>
          <w:rFonts w:ascii="Arial" w:hAnsi="Arial" w:cs="Arial"/>
          <w:sz w:val="22"/>
          <w:lang w:val="es-ES"/>
        </w:rPr>
        <w:t>on</w:t>
      </w:r>
      <w:r w:rsidR="005378BE">
        <w:rPr>
          <w:rFonts w:ascii="Arial" w:hAnsi="Arial" w:cs="Arial"/>
          <w:sz w:val="22"/>
          <w:lang w:val="es-ES"/>
        </w:rPr>
        <w:t>”</w:t>
      </w:r>
      <w:r w:rsidR="001E27EC">
        <w:rPr>
          <w:rFonts w:ascii="Arial" w:hAnsi="Arial" w:cs="Arial"/>
          <w:sz w:val="22"/>
          <w:lang w:val="es-ES"/>
        </w:rPr>
        <w:t>.</w:t>
      </w:r>
      <w:r w:rsidR="00D92913" w:rsidRPr="00C904FA">
        <w:rPr>
          <w:rFonts w:ascii="Arial" w:hAnsi="Arial" w:cs="Arial"/>
          <w:sz w:val="22"/>
          <w:lang w:val="es-ES"/>
        </w:rPr>
        <w:t xml:space="preserve"> Por ejemplo, permitir que la persona elija dónde sentarse o explicarle previamente cada paso de una intervención ayuda a construir previsibilidad</w:t>
      </w:r>
      <w:r w:rsidR="00D42D59" w:rsidRPr="00C904FA">
        <w:rPr>
          <w:rFonts w:ascii="Arial" w:hAnsi="Arial" w:cs="Arial"/>
          <w:sz w:val="22"/>
          <w:lang w:val="es-ES"/>
        </w:rPr>
        <w:t xml:space="preserve">. En </w:t>
      </w:r>
      <w:proofErr w:type="gramStart"/>
      <w:r w:rsidR="00D42D59" w:rsidRPr="00C904FA">
        <w:rPr>
          <w:rFonts w:ascii="Arial" w:hAnsi="Arial" w:cs="Arial"/>
          <w:sz w:val="22"/>
          <w:lang w:val="es-ES"/>
        </w:rPr>
        <w:t>consecuencia</w:t>
      </w:r>
      <w:proofErr w:type="gramEnd"/>
      <w:r w:rsidR="00D42D59" w:rsidRPr="00C904FA">
        <w:rPr>
          <w:rFonts w:ascii="Arial" w:hAnsi="Arial" w:cs="Arial"/>
          <w:sz w:val="22"/>
          <w:lang w:val="es-ES"/>
        </w:rPr>
        <w:t xml:space="preserve"> aplicar esta práctica fortalece la relación de confianza y garantiza un espacio adecuado para la recuperación</w:t>
      </w:r>
      <w:r w:rsidR="00C904FA" w:rsidRPr="00C904FA">
        <w:rPr>
          <w:rFonts w:ascii="Arial" w:hAnsi="Arial" w:cs="Arial"/>
          <w:sz w:val="22"/>
          <w:lang w:val="es-ES"/>
        </w:rPr>
        <w:t>.</w:t>
      </w:r>
    </w:p>
    <w:p w14:paraId="16698398" w14:textId="77777777" w:rsidR="00751160" w:rsidRPr="00C904FA" w:rsidRDefault="00751160" w:rsidP="00751160">
      <w:pPr>
        <w:pStyle w:val="ListParagraph"/>
        <w:spacing w:after="0"/>
        <w:ind w:left="360"/>
        <w:jc w:val="both"/>
        <w:rPr>
          <w:rFonts w:ascii="Arial" w:hAnsi="Arial" w:cs="Arial"/>
          <w:sz w:val="22"/>
          <w:lang w:val="es-ES"/>
        </w:rPr>
      </w:pPr>
    </w:p>
    <w:p w14:paraId="7DB6EA59" w14:textId="0359BBE1" w:rsidR="00D35D32" w:rsidRDefault="00751160" w:rsidP="00751160">
      <w:pPr>
        <w:pStyle w:val="ListParagraph"/>
        <w:numPr>
          <w:ilvl w:val="1"/>
          <w:numId w:val="35"/>
        </w:numPr>
        <w:spacing w:after="0"/>
        <w:rPr>
          <w:rFonts w:ascii="Arial" w:hAnsi="Arial" w:cs="Arial"/>
          <w:color w:val="5B9BD5" w:themeColor="accent5"/>
          <w:sz w:val="22"/>
          <w:lang w:val="es-ES"/>
        </w:rPr>
      </w:pPr>
      <w:r>
        <w:rPr>
          <w:rFonts w:ascii="Arial" w:hAnsi="Arial" w:cs="Arial"/>
          <w:color w:val="5B9BD5" w:themeColor="accent5"/>
          <w:sz w:val="22"/>
          <w:lang w:val="es-ES"/>
        </w:rPr>
        <w:t xml:space="preserve">      </w:t>
      </w:r>
      <w:r w:rsidR="00E043CC" w:rsidRPr="00E043CC">
        <w:rPr>
          <w:rFonts w:ascii="Arial" w:hAnsi="Arial" w:cs="Arial"/>
          <w:color w:val="5B9BD5" w:themeColor="accent5"/>
          <w:sz w:val="22"/>
          <w:lang w:val="es-ES"/>
        </w:rPr>
        <w:t>Tercera habilidad es el trabajo en equipo multidisciplinario</w:t>
      </w:r>
      <w:r w:rsidR="007F42E8">
        <w:rPr>
          <w:rFonts w:ascii="Arial" w:hAnsi="Arial" w:cs="Arial"/>
          <w:color w:val="5B9BD5" w:themeColor="accent5"/>
          <w:sz w:val="22"/>
          <w:lang w:val="es-ES"/>
        </w:rPr>
        <w:t>.</w:t>
      </w:r>
    </w:p>
    <w:p w14:paraId="0E6F00A3" w14:textId="02C9AA3F" w:rsidR="007F42E8" w:rsidRDefault="007F42E8" w:rsidP="007F42E8">
      <w:pPr>
        <w:pStyle w:val="ListParagraph"/>
        <w:spacing w:after="0"/>
        <w:ind w:left="360"/>
        <w:rPr>
          <w:rFonts w:ascii="Arial" w:hAnsi="Arial" w:cs="Arial"/>
          <w:color w:val="5B9BD5" w:themeColor="accent5"/>
          <w:sz w:val="22"/>
          <w:lang w:val="es-ES"/>
        </w:rPr>
      </w:pPr>
      <w:r>
        <w:rPr>
          <w:rFonts w:ascii="Arial" w:hAnsi="Arial" w:cs="Arial"/>
          <w:color w:val="5B9BD5" w:themeColor="accent5"/>
          <w:sz w:val="22"/>
          <w:lang w:val="es-ES"/>
        </w:rPr>
        <w:t xml:space="preserve">       </w:t>
      </w:r>
      <w:r w:rsidR="008C16FC" w:rsidRPr="008C16FC">
        <w:rPr>
          <w:rFonts w:ascii="Arial" w:hAnsi="Arial" w:cs="Arial"/>
          <w:color w:val="5B9BD5" w:themeColor="accent5"/>
          <w:sz w:val="22"/>
          <w:lang w:val="es-ES"/>
        </w:rPr>
        <w:t>Una estrategia es la comunicación interprofesional clara y estruc</w:t>
      </w:r>
      <w:r w:rsidR="00D57163">
        <w:rPr>
          <w:rFonts w:ascii="Arial" w:hAnsi="Arial" w:cs="Arial"/>
          <w:color w:val="5B9BD5" w:themeColor="accent5"/>
          <w:sz w:val="22"/>
          <w:lang w:val="es-ES"/>
        </w:rPr>
        <w:t>turada (</w:t>
      </w:r>
      <w:r w:rsidR="00D57163" w:rsidRPr="00D57163">
        <w:rPr>
          <w:rFonts w:ascii="Arial" w:hAnsi="Arial" w:cs="Arial"/>
          <w:color w:val="5B9BD5" w:themeColor="accent5"/>
          <w:sz w:val="22"/>
          <w:lang w:val="es-ES"/>
        </w:rPr>
        <w:t xml:space="preserve">como el </w:t>
      </w:r>
      <w:r w:rsidR="0047786F">
        <w:rPr>
          <w:rFonts w:ascii="Arial" w:hAnsi="Arial" w:cs="Arial"/>
          <w:color w:val="5B9BD5" w:themeColor="accent5"/>
          <w:sz w:val="22"/>
          <w:lang w:val="es-ES"/>
        </w:rPr>
        <w:t xml:space="preserve">  </w:t>
      </w:r>
      <w:r w:rsidR="00D57163" w:rsidRPr="00D57163">
        <w:rPr>
          <w:rFonts w:ascii="Arial" w:hAnsi="Arial" w:cs="Arial"/>
          <w:color w:val="5B9BD5" w:themeColor="accent5"/>
          <w:sz w:val="22"/>
          <w:lang w:val="es-ES"/>
        </w:rPr>
        <w:t xml:space="preserve"> </w:t>
      </w:r>
      <w:r w:rsidR="0047786F">
        <w:rPr>
          <w:rFonts w:ascii="Arial" w:hAnsi="Arial" w:cs="Arial"/>
          <w:color w:val="5B9BD5" w:themeColor="accent5"/>
          <w:sz w:val="22"/>
          <w:lang w:val="es-ES"/>
        </w:rPr>
        <w:t xml:space="preserve">  </w:t>
      </w:r>
      <w:r w:rsidR="00034563">
        <w:rPr>
          <w:rFonts w:ascii="Arial" w:hAnsi="Arial" w:cs="Arial"/>
          <w:color w:val="5B9BD5" w:themeColor="accent5"/>
          <w:sz w:val="22"/>
          <w:lang w:val="es-ES"/>
        </w:rPr>
        <w:t xml:space="preserve">              </w:t>
      </w:r>
      <w:r w:rsidR="00917B60">
        <w:rPr>
          <w:rFonts w:ascii="Arial" w:hAnsi="Arial" w:cs="Arial"/>
          <w:color w:val="5B9BD5" w:themeColor="accent5"/>
          <w:sz w:val="22"/>
          <w:lang w:val="es-ES"/>
        </w:rPr>
        <w:t xml:space="preserve">    </w:t>
      </w:r>
      <w:r w:rsidR="00D57163" w:rsidRPr="00D57163">
        <w:rPr>
          <w:rFonts w:ascii="Arial" w:hAnsi="Arial" w:cs="Arial"/>
          <w:color w:val="5B9BD5" w:themeColor="accent5"/>
          <w:sz w:val="22"/>
          <w:lang w:val="es-ES"/>
        </w:rPr>
        <w:t>de protocolos de traspaso de información</w:t>
      </w:r>
      <w:r w:rsidR="0047786F">
        <w:rPr>
          <w:rFonts w:ascii="Arial" w:hAnsi="Arial" w:cs="Arial"/>
          <w:color w:val="5B9BD5" w:themeColor="accent5"/>
          <w:sz w:val="22"/>
          <w:lang w:val="es-ES"/>
        </w:rPr>
        <w:t>).</w:t>
      </w:r>
    </w:p>
    <w:p w14:paraId="2DF348EA" w14:textId="21BAE357" w:rsidR="00E046E4" w:rsidRPr="00917B60" w:rsidRDefault="00034563" w:rsidP="00917B60">
      <w:pPr>
        <w:pStyle w:val="ListParagraph"/>
        <w:spacing w:after="0"/>
        <w:ind w:left="360"/>
        <w:jc w:val="both"/>
        <w:rPr>
          <w:rFonts w:ascii="Arial" w:hAnsi="Arial" w:cs="Arial"/>
          <w:sz w:val="22"/>
          <w:lang w:val="es-ES"/>
        </w:rPr>
      </w:pPr>
      <w:r>
        <w:rPr>
          <w:rFonts w:ascii="Arial" w:hAnsi="Arial" w:cs="Arial"/>
          <w:color w:val="5B9BD5" w:themeColor="accent5"/>
          <w:sz w:val="22"/>
          <w:lang w:val="es-ES"/>
        </w:rPr>
        <w:t xml:space="preserve">     </w:t>
      </w:r>
      <w:r w:rsidRPr="00917B60">
        <w:rPr>
          <w:rFonts w:ascii="Arial" w:hAnsi="Arial" w:cs="Arial"/>
          <w:sz w:val="22"/>
          <w:lang w:val="es-ES"/>
        </w:rPr>
        <w:t xml:space="preserve"> </w:t>
      </w:r>
      <w:r w:rsidR="00A6694D" w:rsidRPr="00917B60">
        <w:rPr>
          <w:rFonts w:ascii="Arial" w:hAnsi="Arial" w:cs="Arial"/>
          <w:sz w:val="22"/>
          <w:lang w:val="es-ES"/>
        </w:rPr>
        <w:t xml:space="preserve">Esta </w:t>
      </w:r>
      <w:r w:rsidR="00B41C32">
        <w:rPr>
          <w:rFonts w:ascii="Arial" w:hAnsi="Arial" w:cs="Arial"/>
          <w:sz w:val="22"/>
          <w:lang w:val="es-ES"/>
        </w:rPr>
        <w:t>estrategia es</w:t>
      </w:r>
      <w:r w:rsidR="00431FAE" w:rsidRPr="00917B60">
        <w:rPr>
          <w:rFonts w:ascii="Arial" w:hAnsi="Arial" w:cs="Arial"/>
          <w:sz w:val="22"/>
          <w:lang w:val="es-ES"/>
        </w:rPr>
        <w:t xml:space="preserve"> esencial para desarrollar un trabajo en equipo multidisciplinario efectivo. Esta estrategia implica compartir información clave sobre el usuario de forma precisa,</w:t>
      </w:r>
      <w:r w:rsidR="005E62E7" w:rsidRPr="00917B60">
        <w:rPr>
          <w:rFonts w:ascii="Arial" w:hAnsi="Arial" w:cs="Arial"/>
          <w:sz w:val="22"/>
          <w:lang w:val="es-ES"/>
        </w:rPr>
        <w:t xml:space="preserve"> respetando la confidencialidad y asegurando que todos los profesionales involucrados manejen el mismo plan de cuidado. La evidencia en el sector </w:t>
      </w:r>
      <w:r w:rsidR="00E55202" w:rsidRPr="00917B60">
        <w:rPr>
          <w:rFonts w:ascii="Arial" w:hAnsi="Arial" w:cs="Arial"/>
          <w:sz w:val="22"/>
          <w:lang w:val="es-ES"/>
        </w:rPr>
        <w:t>sociosanitario</w:t>
      </w:r>
      <w:r w:rsidR="00E55202">
        <w:rPr>
          <w:rFonts w:ascii="Arial" w:hAnsi="Arial" w:cs="Arial"/>
          <w:sz w:val="22"/>
          <w:lang w:val="es-ES"/>
        </w:rPr>
        <w:t xml:space="preserve"> (</w:t>
      </w:r>
      <w:r w:rsidR="00931ECD">
        <w:rPr>
          <w:rFonts w:ascii="Arial" w:hAnsi="Arial" w:cs="Arial"/>
          <w:sz w:val="22"/>
          <w:lang w:val="es-ES"/>
        </w:rPr>
        <w:t>Worl</w:t>
      </w:r>
      <w:r w:rsidR="00476338">
        <w:rPr>
          <w:rFonts w:ascii="Arial" w:hAnsi="Arial" w:cs="Arial"/>
          <w:sz w:val="22"/>
          <w:lang w:val="es-ES"/>
        </w:rPr>
        <w:t>d</w:t>
      </w:r>
      <w:r w:rsidR="00931ECD">
        <w:rPr>
          <w:rFonts w:ascii="Arial" w:hAnsi="Arial" w:cs="Arial"/>
          <w:sz w:val="22"/>
          <w:lang w:val="es-ES"/>
        </w:rPr>
        <w:t xml:space="preserve"> </w:t>
      </w:r>
      <w:proofErr w:type="spellStart"/>
      <w:r w:rsidR="00931ECD">
        <w:rPr>
          <w:rFonts w:ascii="Arial" w:hAnsi="Arial" w:cs="Arial"/>
          <w:sz w:val="22"/>
          <w:lang w:val="es-ES"/>
        </w:rPr>
        <w:t>Healt</w:t>
      </w:r>
      <w:proofErr w:type="spellEnd"/>
      <w:r w:rsidR="00F54614">
        <w:rPr>
          <w:rFonts w:ascii="Arial" w:hAnsi="Arial" w:cs="Arial"/>
          <w:sz w:val="22"/>
          <w:lang w:val="es-ES"/>
        </w:rPr>
        <w:t xml:space="preserve"> </w:t>
      </w:r>
      <w:proofErr w:type="spellStart"/>
      <w:r w:rsidR="00F54614">
        <w:rPr>
          <w:rFonts w:ascii="Arial" w:hAnsi="Arial" w:cs="Arial"/>
          <w:sz w:val="22"/>
          <w:lang w:val="es-ES"/>
        </w:rPr>
        <w:t>organization</w:t>
      </w:r>
      <w:proofErr w:type="spellEnd"/>
      <w:r w:rsidR="00F54614">
        <w:rPr>
          <w:rFonts w:ascii="Arial" w:hAnsi="Arial" w:cs="Arial"/>
          <w:sz w:val="22"/>
          <w:lang w:val="es-ES"/>
        </w:rPr>
        <w:t xml:space="preserve"> </w:t>
      </w:r>
      <w:r w:rsidR="00484AB7">
        <w:rPr>
          <w:rFonts w:ascii="Arial" w:hAnsi="Arial" w:cs="Arial"/>
          <w:sz w:val="22"/>
          <w:lang w:val="es-ES"/>
        </w:rPr>
        <w:t>[WHO</w:t>
      </w:r>
      <w:r w:rsidR="00504F0A">
        <w:rPr>
          <w:rFonts w:ascii="Arial" w:hAnsi="Arial" w:cs="Arial"/>
          <w:sz w:val="22"/>
          <w:lang w:val="es-ES"/>
        </w:rPr>
        <w:t>],2010; Reeves et</w:t>
      </w:r>
      <w:r w:rsidR="00BD4976">
        <w:rPr>
          <w:rFonts w:ascii="Arial" w:hAnsi="Arial" w:cs="Arial"/>
          <w:sz w:val="22"/>
          <w:lang w:val="es-ES"/>
        </w:rPr>
        <w:t xml:space="preserve"> al.,2018)</w:t>
      </w:r>
      <w:r w:rsidR="005E62E7" w:rsidRPr="00917B60">
        <w:rPr>
          <w:rFonts w:ascii="Arial" w:hAnsi="Arial" w:cs="Arial"/>
          <w:sz w:val="22"/>
          <w:lang w:val="es-ES"/>
        </w:rPr>
        <w:t xml:space="preserve"> demuestra que una coordinación fluida reduce errores en la atención,</w:t>
      </w:r>
      <w:r w:rsidR="007C34E1" w:rsidRPr="00917B60">
        <w:rPr>
          <w:rFonts w:ascii="Arial" w:hAnsi="Arial" w:cs="Arial"/>
          <w:sz w:val="22"/>
          <w:lang w:val="es-ES"/>
        </w:rPr>
        <w:t xml:space="preserve"> Evita la duplicación de servicios y mejora significativamente los resultados en la salud del usuario</w:t>
      </w:r>
      <w:r w:rsidR="0053359B" w:rsidRPr="00917B60">
        <w:rPr>
          <w:rFonts w:ascii="Arial" w:hAnsi="Arial" w:cs="Arial"/>
          <w:sz w:val="22"/>
          <w:lang w:val="es-ES"/>
        </w:rPr>
        <w:t>. Por ejemplo, realizar reuniones de seguimiento periódicas o utilizar registros compartidos permite ajustar las intervenciones a tiempo según las necesidades cambiantes de la persona, por lo tanto</w:t>
      </w:r>
      <w:r w:rsidR="00917B60" w:rsidRPr="00917B60">
        <w:rPr>
          <w:rFonts w:ascii="Arial" w:hAnsi="Arial" w:cs="Arial"/>
          <w:sz w:val="22"/>
          <w:lang w:val="es-ES"/>
        </w:rPr>
        <w:t>, fortalecer esta estrategia optimiza la colaboración entre profesionales y garantiza una atención integral y de alta calidad.</w:t>
      </w:r>
    </w:p>
    <w:p w14:paraId="5E528731" w14:textId="77777777" w:rsidR="0047786F" w:rsidRPr="00917B60" w:rsidRDefault="0047786F" w:rsidP="00917B60">
      <w:pPr>
        <w:pStyle w:val="ListParagraph"/>
        <w:spacing w:after="0"/>
        <w:ind w:left="360"/>
        <w:jc w:val="both"/>
        <w:rPr>
          <w:rFonts w:ascii="Arial" w:hAnsi="Arial" w:cs="Arial"/>
          <w:sz w:val="22"/>
          <w:lang w:val="es-ES"/>
        </w:rPr>
      </w:pPr>
    </w:p>
    <w:p w14:paraId="0C06C672" w14:textId="77777777" w:rsidR="007F42E8" w:rsidRPr="00A22E9D" w:rsidRDefault="007F42E8" w:rsidP="007F42E8">
      <w:pPr>
        <w:pStyle w:val="ListParagraph"/>
        <w:spacing w:after="0"/>
        <w:ind w:left="360"/>
        <w:rPr>
          <w:rFonts w:ascii="Arial" w:hAnsi="Arial" w:cs="Arial"/>
          <w:color w:val="5B9BD5" w:themeColor="accent5"/>
          <w:sz w:val="22"/>
          <w:lang w:val="es-ES"/>
        </w:rPr>
      </w:pPr>
    </w:p>
    <w:p w14:paraId="7B71093D" w14:textId="0E3D791B" w:rsidR="00C35D99" w:rsidRPr="008721E9" w:rsidRDefault="008721E9" w:rsidP="00C35D99">
      <w:pPr>
        <w:pStyle w:val="ListParagraph"/>
        <w:spacing w:after="0"/>
        <w:ind w:left="360"/>
        <w:rPr>
          <w:rFonts w:ascii="Arial" w:hAnsi="Arial" w:cs="Arial"/>
          <w:sz w:val="22"/>
          <w:lang w:val="es-ES"/>
        </w:rPr>
      </w:pPr>
      <w:r>
        <w:rPr>
          <w:rFonts w:ascii="Arial" w:hAnsi="Arial" w:cs="Arial"/>
          <w:color w:val="5B9BD5" w:themeColor="accent5"/>
          <w:sz w:val="22"/>
          <w:lang w:val="es-ES"/>
        </w:rPr>
        <w:t xml:space="preserve">      </w:t>
      </w:r>
    </w:p>
    <w:p w14:paraId="32920E6B" w14:textId="77777777" w:rsidR="0078714F" w:rsidRPr="0078714F" w:rsidRDefault="0078714F" w:rsidP="0078714F">
      <w:pPr>
        <w:pStyle w:val="ListParagraph"/>
        <w:spacing w:after="0"/>
        <w:ind w:left="360"/>
        <w:rPr>
          <w:rFonts w:ascii="Arial" w:hAnsi="Arial" w:cs="Arial"/>
          <w:color w:val="5B9BD5" w:themeColor="accent5"/>
          <w:sz w:val="22"/>
          <w:lang w:val="es-ES"/>
        </w:rPr>
      </w:pPr>
    </w:p>
    <w:p w14:paraId="029A5F75" w14:textId="5BB1F783" w:rsidR="6F3208D0" w:rsidRPr="00E633AA" w:rsidRDefault="6F3208D0" w:rsidP="00E633AA">
      <w:pPr>
        <w:spacing w:after="0"/>
        <w:rPr>
          <w:rFonts w:ascii="Arial" w:hAnsi="Arial" w:cs="Arial"/>
          <w:sz w:val="22"/>
          <w:lang w:val="es-ES"/>
        </w:rPr>
      </w:pPr>
    </w:p>
    <w:p w14:paraId="58A1B501" w14:textId="2F942CCF" w:rsidR="0156E134" w:rsidRPr="00222E66" w:rsidRDefault="0156E134" w:rsidP="0156E134">
      <w:pPr>
        <w:pStyle w:val="ListParagraph"/>
        <w:spacing w:after="0"/>
        <w:rPr>
          <w:sz w:val="21"/>
          <w:szCs w:val="21"/>
          <w:lang w:val="es-ES"/>
        </w:rPr>
      </w:pPr>
    </w:p>
    <w:p w14:paraId="1497148C" w14:textId="5D9ACA22" w:rsidR="00A946CB" w:rsidRPr="00222E66" w:rsidRDefault="5617AA6E" w:rsidP="0156E134">
      <w:pPr>
        <w:pStyle w:val="Heading2"/>
        <w:rPr>
          <w:color w:val="4472C4" w:themeColor="accent1"/>
          <w:lang w:val="es-ES"/>
        </w:rPr>
      </w:pPr>
      <w:bookmarkStart w:id="6" w:name="_Toc1799977123"/>
      <w:r w:rsidRPr="00222E66">
        <w:rPr>
          <w:color w:val="4471C4"/>
          <w:lang w:val="es-ES"/>
        </w:rPr>
        <w:t>4</w:t>
      </w:r>
      <w:r w:rsidR="00A946CB" w:rsidRPr="00222E66">
        <w:rPr>
          <w:color w:val="4471C4"/>
          <w:lang w:val="es-ES"/>
        </w:rPr>
        <w:t xml:space="preserve"> </w:t>
      </w:r>
      <w:proofErr w:type="spellStart"/>
      <w:r w:rsidR="00A946CB" w:rsidRPr="00222E66">
        <w:rPr>
          <w:color w:val="4471C4"/>
          <w:lang w:val="es-ES"/>
        </w:rPr>
        <w:t>Conclusion</w:t>
      </w:r>
      <w:bookmarkEnd w:id="6"/>
      <w:proofErr w:type="spellEnd"/>
    </w:p>
    <w:p w14:paraId="76565AE3" w14:textId="342A2F5D" w:rsidR="003458DB" w:rsidRPr="00222E66" w:rsidRDefault="003458DB" w:rsidP="00AA2B96">
      <w:pPr>
        <w:spacing w:after="0" w:line="360" w:lineRule="auto"/>
        <w:jc w:val="both"/>
        <w:rPr>
          <w:rFonts w:ascii="Arial" w:hAnsi="Arial" w:cs="Arial"/>
          <w:sz w:val="22"/>
          <w:lang w:val="es-ES"/>
        </w:rPr>
      </w:pPr>
    </w:p>
    <w:p w14:paraId="46783AF7" w14:textId="68840FD9" w:rsidR="00B46C04" w:rsidRPr="00B46C04" w:rsidRDefault="00B46C04" w:rsidP="00AA2B96">
      <w:pPr>
        <w:spacing w:after="0" w:line="360" w:lineRule="auto"/>
        <w:jc w:val="both"/>
        <w:rPr>
          <w:rFonts w:ascii="Arial" w:hAnsi="Arial" w:cs="Arial"/>
          <w:sz w:val="22"/>
          <w:lang w:val="es-ES"/>
        </w:rPr>
      </w:pPr>
      <w:r w:rsidRPr="00B46C04">
        <w:rPr>
          <w:rFonts w:ascii="Arial" w:hAnsi="Arial" w:cs="Arial"/>
          <w:sz w:val="22"/>
          <w:lang w:val="es-ES"/>
        </w:rPr>
        <w:t>En conclusión</w:t>
      </w:r>
      <w:r>
        <w:rPr>
          <w:rFonts w:ascii="Arial" w:hAnsi="Arial" w:cs="Arial"/>
          <w:sz w:val="22"/>
          <w:lang w:val="es-ES"/>
        </w:rPr>
        <w:t>,</w:t>
      </w:r>
      <w:r w:rsidRPr="00B46C04">
        <w:rPr>
          <w:rFonts w:ascii="Arial" w:hAnsi="Arial" w:cs="Arial"/>
          <w:sz w:val="22"/>
          <w:lang w:val="es-ES"/>
        </w:rPr>
        <w:t xml:space="preserve"> el desarrollo continuo de habilidades es esencial para que los trabajadores de apoyo en salud mental brinden una atención segura</w:t>
      </w:r>
      <w:r>
        <w:rPr>
          <w:rFonts w:ascii="Arial" w:hAnsi="Arial" w:cs="Arial"/>
          <w:sz w:val="22"/>
          <w:lang w:val="es-ES"/>
        </w:rPr>
        <w:t>,</w:t>
      </w:r>
      <w:r w:rsidRPr="00B46C04">
        <w:rPr>
          <w:rFonts w:ascii="Arial" w:hAnsi="Arial" w:cs="Arial"/>
          <w:sz w:val="22"/>
          <w:lang w:val="es-ES"/>
        </w:rPr>
        <w:t xml:space="preserve"> de alta calidad y centrada en la persona</w:t>
      </w:r>
      <w:r w:rsidR="0060733A">
        <w:rPr>
          <w:rFonts w:ascii="Arial" w:hAnsi="Arial" w:cs="Arial"/>
          <w:sz w:val="22"/>
          <w:lang w:val="es-ES"/>
        </w:rPr>
        <w:t xml:space="preserve">. </w:t>
      </w:r>
      <w:r w:rsidR="0060733A" w:rsidRPr="0060733A">
        <w:rPr>
          <w:rFonts w:ascii="Arial" w:hAnsi="Arial" w:cs="Arial"/>
          <w:sz w:val="22"/>
          <w:lang w:val="es-ES"/>
        </w:rPr>
        <w:t>Resumiendo los puntos clave de este informe promover la atención centrada en la persona mediante la escucha activa</w:t>
      </w:r>
      <w:r w:rsidR="0060733A">
        <w:rPr>
          <w:rFonts w:ascii="Arial" w:hAnsi="Arial" w:cs="Arial"/>
          <w:sz w:val="22"/>
          <w:lang w:val="es-ES"/>
        </w:rPr>
        <w:t>,</w:t>
      </w:r>
      <w:r w:rsidR="0060733A" w:rsidRPr="0060733A">
        <w:rPr>
          <w:rFonts w:ascii="Arial" w:hAnsi="Arial" w:cs="Arial"/>
          <w:sz w:val="22"/>
          <w:lang w:val="es-ES"/>
        </w:rPr>
        <w:t xml:space="preserve"> aplicar la atención informada en el trauma creando entornos seguros y fortalecer el trabajo en equipo multidisciplinario a través de una comunicación estructurada abordan directamente los desafíos del sector y previenen crisis</w:t>
      </w:r>
      <w:r w:rsidR="00C9116D" w:rsidRPr="00C9116D">
        <w:rPr>
          <w:rFonts w:ascii="Arial" w:hAnsi="Arial" w:cs="Arial"/>
          <w:sz w:val="22"/>
          <w:lang w:val="es-ES"/>
        </w:rPr>
        <w:t xml:space="preserve"> adoptar estas estrategias fundamentales garantiza que los servicios sigan siendo empáticos coordinados y adaptados a las necesidades únicas de cada individuo en última instancia el compromiso </w:t>
      </w:r>
      <w:r w:rsidR="00C9116D" w:rsidRPr="00C9116D">
        <w:rPr>
          <w:rFonts w:ascii="Arial" w:hAnsi="Arial" w:cs="Arial"/>
          <w:sz w:val="22"/>
          <w:lang w:val="es-ES"/>
        </w:rPr>
        <w:lastRenderedPageBreak/>
        <w:t>profesional constante promueve la confianza</w:t>
      </w:r>
      <w:r w:rsidR="00A276FF" w:rsidRPr="00A276FF">
        <w:rPr>
          <w:rFonts w:ascii="Arial" w:hAnsi="Arial" w:cs="Arial"/>
          <w:sz w:val="22"/>
          <w:lang w:val="es-ES"/>
        </w:rPr>
        <w:t xml:space="preserve"> la resiliencia y mejores resultados a largo plazo para todos los usuarios</w:t>
      </w:r>
      <w:r w:rsidR="00A276FF">
        <w:rPr>
          <w:rFonts w:ascii="Arial" w:hAnsi="Arial" w:cs="Arial"/>
          <w:sz w:val="22"/>
          <w:lang w:val="es-ES"/>
        </w:rPr>
        <w:t>.</w:t>
      </w:r>
    </w:p>
    <w:p w14:paraId="5155B0ED" w14:textId="2B107F20" w:rsidR="00D676C3" w:rsidRDefault="00D676C3" w:rsidP="00670C1C">
      <w:pPr>
        <w:spacing w:line="360" w:lineRule="auto"/>
        <w:jc w:val="both"/>
        <w:rPr>
          <w:rFonts w:ascii="Arial" w:hAnsi="Arial" w:cs="Arial"/>
          <w:sz w:val="22"/>
          <w:lang w:val="es-ES"/>
        </w:rPr>
      </w:pPr>
    </w:p>
    <w:p w14:paraId="1CA845A9" w14:textId="77777777" w:rsidR="00232FB9" w:rsidRDefault="00232FB9" w:rsidP="00670C1C">
      <w:pPr>
        <w:spacing w:line="360" w:lineRule="auto"/>
        <w:jc w:val="both"/>
        <w:rPr>
          <w:rFonts w:ascii="Arial" w:hAnsi="Arial" w:cs="Arial"/>
          <w:sz w:val="22"/>
          <w:lang w:val="es-ES"/>
        </w:rPr>
      </w:pPr>
    </w:p>
    <w:p w14:paraId="53D4AD77" w14:textId="77777777" w:rsidR="00232FB9" w:rsidRPr="00670C1C" w:rsidRDefault="00232FB9" w:rsidP="00670C1C">
      <w:pPr>
        <w:spacing w:line="360" w:lineRule="auto"/>
        <w:jc w:val="both"/>
        <w:rPr>
          <w:rFonts w:ascii="Arial" w:hAnsi="Arial" w:cs="Arial"/>
          <w:sz w:val="22"/>
          <w:lang w:val="es-ES"/>
        </w:rPr>
      </w:pPr>
    </w:p>
    <w:p w14:paraId="6C4B494D" w14:textId="44C82871" w:rsidR="00226D31" w:rsidRDefault="00226D31" w:rsidP="003C20C3">
      <w:pPr>
        <w:pStyle w:val="Heading2"/>
        <w:numPr>
          <w:ilvl w:val="0"/>
          <w:numId w:val="37"/>
        </w:numPr>
        <w:rPr>
          <w:color w:val="4471C4"/>
        </w:rPr>
      </w:pPr>
      <w:bookmarkStart w:id="7" w:name="_Toc1911583216"/>
      <w:r w:rsidRPr="0CF501EC">
        <w:rPr>
          <w:color w:val="4471C4"/>
        </w:rPr>
        <w:t>Reference List</w:t>
      </w:r>
      <w:bookmarkEnd w:id="7"/>
    </w:p>
    <w:p w14:paraId="7E64DAF0" w14:textId="77777777" w:rsidR="00EA1903" w:rsidRDefault="00EA1903" w:rsidP="00EA1903"/>
    <w:p w14:paraId="162FAFD8" w14:textId="77777777" w:rsidR="00EA1903" w:rsidRDefault="00EA1903" w:rsidP="00EA1903"/>
    <w:p w14:paraId="74C14ADB"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Bland, R., Drake, G. and Drayton, J. (2021) </w:t>
      </w:r>
      <w:r w:rsidRPr="00441490">
        <w:rPr>
          <w:rFonts w:ascii="Arial" w:hAnsi="Arial" w:cs="Arial"/>
          <w:i/>
          <w:iCs/>
          <w:sz w:val="22"/>
          <w:lang w:val="en-US"/>
        </w:rPr>
        <w:t>Social Work Practice in Mental Health: An Introduction</w:t>
      </w:r>
      <w:r w:rsidRPr="00441490">
        <w:rPr>
          <w:rFonts w:ascii="Arial" w:hAnsi="Arial" w:cs="Arial"/>
          <w:sz w:val="22"/>
          <w:lang w:val="en-US"/>
        </w:rPr>
        <w:t xml:space="preserve">. 3rd </w:t>
      </w:r>
      <w:proofErr w:type="spellStart"/>
      <w:r w:rsidRPr="00441490">
        <w:rPr>
          <w:rFonts w:ascii="Arial" w:hAnsi="Arial" w:cs="Arial"/>
          <w:sz w:val="22"/>
          <w:lang w:val="en-US"/>
        </w:rPr>
        <w:t>edn</w:t>
      </w:r>
      <w:proofErr w:type="spellEnd"/>
      <w:r w:rsidRPr="00441490">
        <w:rPr>
          <w:rFonts w:ascii="Arial" w:hAnsi="Arial" w:cs="Arial"/>
          <w:sz w:val="22"/>
          <w:lang w:val="en-US"/>
        </w:rPr>
        <w:t>. London: Routledge.</w:t>
      </w:r>
    </w:p>
    <w:p w14:paraId="36619F15" w14:textId="055E727D"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Carlsson, J., Carlsson, E. and </w:t>
      </w:r>
      <w:proofErr w:type="spellStart"/>
      <w:r w:rsidRPr="00441490">
        <w:rPr>
          <w:rFonts w:ascii="Arial" w:hAnsi="Arial" w:cs="Arial"/>
          <w:sz w:val="22"/>
          <w:lang w:val="en-US"/>
        </w:rPr>
        <w:t>Ehnfors</w:t>
      </w:r>
      <w:proofErr w:type="spellEnd"/>
      <w:r w:rsidRPr="00441490">
        <w:rPr>
          <w:rFonts w:ascii="Arial" w:hAnsi="Arial" w:cs="Arial"/>
          <w:sz w:val="22"/>
          <w:lang w:val="en-US"/>
        </w:rPr>
        <w:t>, M. (2018) ‘Active Listening in Person-</w:t>
      </w:r>
      <w:proofErr w:type="spellStart"/>
      <w:r w:rsidRPr="00441490">
        <w:rPr>
          <w:rFonts w:ascii="Arial" w:hAnsi="Arial" w:cs="Arial"/>
          <w:sz w:val="22"/>
          <w:lang w:val="en-US"/>
        </w:rPr>
        <w:t>Centred</w:t>
      </w:r>
      <w:proofErr w:type="spellEnd"/>
      <w:r w:rsidRPr="00441490">
        <w:rPr>
          <w:rFonts w:ascii="Arial" w:hAnsi="Arial" w:cs="Arial"/>
          <w:sz w:val="22"/>
          <w:lang w:val="en-US"/>
        </w:rPr>
        <w:t xml:space="preserve"> Care’, </w:t>
      </w:r>
      <w:r w:rsidRPr="00441490">
        <w:rPr>
          <w:rFonts w:ascii="Arial" w:hAnsi="Arial" w:cs="Arial"/>
          <w:i/>
          <w:iCs/>
          <w:sz w:val="22"/>
          <w:lang w:val="en-US"/>
        </w:rPr>
        <w:t>Journal of Advanced Nursing</w:t>
      </w:r>
      <w:r w:rsidRPr="00441490">
        <w:rPr>
          <w:rFonts w:ascii="Arial" w:hAnsi="Arial" w:cs="Arial"/>
          <w:sz w:val="22"/>
          <w:lang w:val="en-US"/>
        </w:rPr>
        <w:t xml:space="preserve">, </w:t>
      </w:r>
      <w:r w:rsidR="00C020F7">
        <w:rPr>
          <w:rFonts w:ascii="Arial" w:hAnsi="Arial" w:cs="Arial"/>
          <w:sz w:val="22"/>
          <w:lang w:val="en-US"/>
        </w:rPr>
        <w:t>30</w:t>
      </w:r>
      <w:r w:rsidRPr="00441490">
        <w:rPr>
          <w:rFonts w:ascii="Arial" w:hAnsi="Arial" w:cs="Arial"/>
          <w:sz w:val="22"/>
          <w:lang w:val="en-US"/>
        </w:rPr>
        <w:t>(</w:t>
      </w:r>
      <w:r w:rsidR="00275913">
        <w:rPr>
          <w:rFonts w:ascii="Arial" w:hAnsi="Arial" w:cs="Arial"/>
          <w:sz w:val="22"/>
          <w:lang w:val="en-US"/>
        </w:rPr>
        <w:t>2</w:t>
      </w:r>
      <w:r w:rsidRPr="00441490">
        <w:rPr>
          <w:rFonts w:ascii="Arial" w:hAnsi="Arial" w:cs="Arial"/>
          <w:sz w:val="22"/>
          <w:lang w:val="en-US"/>
        </w:rPr>
        <w:t xml:space="preserve">), pp. </w:t>
      </w:r>
      <w:r w:rsidR="00C020F7">
        <w:rPr>
          <w:rFonts w:ascii="Arial" w:hAnsi="Arial" w:cs="Arial"/>
          <w:sz w:val="22"/>
          <w:lang w:val="en-US"/>
        </w:rPr>
        <w:t>345-353</w:t>
      </w:r>
    </w:p>
    <w:p w14:paraId="5A20B547"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Isobel, S. (2021) ‘Trauma-Informed Care in Mental Health Services’, </w:t>
      </w:r>
      <w:r w:rsidRPr="00441490">
        <w:rPr>
          <w:rFonts w:ascii="Arial" w:hAnsi="Arial" w:cs="Arial"/>
          <w:i/>
          <w:iCs/>
          <w:sz w:val="22"/>
          <w:lang w:val="en-US"/>
        </w:rPr>
        <w:t>International Journal of Mental Health Nursing</w:t>
      </w:r>
      <w:r w:rsidRPr="00441490">
        <w:rPr>
          <w:rFonts w:ascii="Arial" w:hAnsi="Arial" w:cs="Arial"/>
          <w:sz w:val="22"/>
          <w:lang w:val="en-US"/>
        </w:rPr>
        <w:t>, pp. 892–901.</w:t>
      </w:r>
    </w:p>
    <w:p w14:paraId="33D75E07"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Reeves, S., </w:t>
      </w:r>
      <w:proofErr w:type="spellStart"/>
      <w:r w:rsidRPr="00441490">
        <w:rPr>
          <w:rFonts w:ascii="Arial" w:hAnsi="Arial" w:cs="Arial"/>
          <w:sz w:val="22"/>
          <w:lang w:val="en-US"/>
        </w:rPr>
        <w:t>Pelone</w:t>
      </w:r>
      <w:proofErr w:type="spellEnd"/>
      <w:r w:rsidRPr="00441490">
        <w:rPr>
          <w:rFonts w:ascii="Arial" w:hAnsi="Arial" w:cs="Arial"/>
          <w:sz w:val="22"/>
          <w:lang w:val="en-US"/>
        </w:rPr>
        <w:t xml:space="preserve">, F., Harrison, R., Goldman, J. and </w:t>
      </w:r>
      <w:proofErr w:type="spellStart"/>
      <w:r w:rsidRPr="00441490">
        <w:rPr>
          <w:rFonts w:ascii="Arial" w:hAnsi="Arial" w:cs="Arial"/>
          <w:sz w:val="22"/>
          <w:lang w:val="en-US"/>
        </w:rPr>
        <w:t>Zwarenstein</w:t>
      </w:r>
      <w:proofErr w:type="spellEnd"/>
      <w:r w:rsidRPr="00441490">
        <w:rPr>
          <w:rFonts w:ascii="Arial" w:hAnsi="Arial" w:cs="Arial"/>
          <w:sz w:val="22"/>
          <w:lang w:val="en-US"/>
        </w:rPr>
        <w:t xml:space="preserve">, M. (2018) ‘Interprofessional Collaboration to Improve Professional Practice and Healthcare Outcomes’, </w:t>
      </w:r>
      <w:r w:rsidRPr="00441490">
        <w:rPr>
          <w:rFonts w:ascii="Arial" w:hAnsi="Arial" w:cs="Arial"/>
          <w:i/>
          <w:iCs/>
          <w:sz w:val="22"/>
          <w:lang w:val="en-US"/>
        </w:rPr>
        <w:t>Cochrane Database of Systematic Reviews</w:t>
      </w:r>
      <w:r w:rsidRPr="00441490">
        <w:rPr>
          <w:rFonts w:ascii="Arial" w:hAnsi="Arial" w:cs="Arial"/>
          <w:sz w:val="22"/>
          <w:lang w:val="en-US"/>
        </w:rPr>
        <w:t>, (6).</w:t>
      </w:r>
    </w:p>
    <w:p w14:paraId="683F0855"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Rogers, C.R. (1957) ‘The Necessary and Sufficient Conditions of Therapeutic Personality Change’, </w:t>
      </w:r>
      <w:r w:rsidRPr="00441490">
        <w:rPr>
          <w:rFonts w:ascii="Arial" w:hAnsi="Arial" w:cs="Arial"/>
          <w:i/>
          <w:iCs/>
          <w:sz w:val="22"/>
          <w:lang w:val="en-US"/>
        </w:rPr>
        <w:t>Journal of Consulting Psychology</w:t>
      </w:r>
      <w:r w:rsidRPr="00441490">
        <w:rPr>
          <w:rFonts w:ascii="Arial" w:hAnsi="Arial" w:cs="Arial"/>
          <w:sz w:val="22"/>
          <w:lang w:val="en-US"/>
        </w:rPr>
        <w:t>, 21(2), pp. 95–103.</w:t>
      </w:r>
    </w:p>
    <w:p w14:paraId="552FA442"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SAMHSA (2014) </w:t>
      </w:r>
      <w:r w:rsidRPr="00441490">
        <w:rPr>
          <w:rFonts w:ascii="Arial" w:hAnsi="Arial" w:cs="Arial"/>
          <w:i/>
          <w:iCs/>
          <w:sz w:val="22"/>
          <w:lang w:val="en-US"/>
        </w:rPr>
        <w:t>SAMHSA’s Concept of Trauma and Guidance for a Trauma-Informed Approach</w:t>
      </w:r>
      <w:r w:rsidRPr="00441490">
        <w:rPr>
          <w:rFonts w:ascii="Arial" w:hAnsi="Arial" w:cs="Arial"/>
          <w:sz w:val="22"/>
          <w:lang w:val="en-US"/>
        </w:rPr>
        <w:t>. Rockville, MD: Substance Abuse and Mental Health Services Administration.</w:t>
      </w:r>
    </w:p>
    <w:p w14:paraId="1FBD49BA"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Svennevig, J. (2007) ‘Integrated Teams and Professional Identity in Social Work’, </w:t>
      </w:r>
      <w:r w:rsidRPr="00441490">
        <w:rPr>
          <w:rFonts w:ascii="Arial" w:hAnsi="Arial" w:cs="Arial"/>
          <w:i/>
          <w:iCs/>
          <w:sz w:val="22"/>
          <w:lang w:val="en-US"/>
        </w:rPr>
        <w:t>British Journal of Social Work</w:t>
      </w:r>
      <w:r w:rsidRPr="00441490">
        <w:rPr>
          <w:rFonts w:ascii="Arial" w:hAnsi="Arial" w:cs="Arial"/>
          <w:sz w:val="22"/>
          <w:lang w:val="en-US"/>
        </w:rPr>
        <w:t>, 37(1), pp. 9–22.</w:t>
      </w:r>
    </w:p>
    <w:p w14:paraId="3BC21E91" w14:textId="77777777" w:rsidR="00530CE9" w:rsidRPr="00441490" w:rsidRDefault="00530CE9" w:rsidP="00441490">
      <w:pPr>
        <w:pStyle w:val="ListParagraph"/>
        <w:numPr>
          <w:ilvl w:val="0"/>
          <w:numId w:val="36"/>
        </w:numPr>
        <w:rPr>
          <w:rFonts w:ascii="Arial" w:hAnsi="Arial" w:cs="Arial"/>
          <w:sz w:val="22"/>
          <w:lang w:val="en-US"/>
        </w:rPr>
      </w:pPr>
      <w:r w:rsidRPr="00441490">
        <w:rPr>
          <w:rFonts w:ascii="Arial" w:hAnsi="Arial" w:cs="Arial"/>
          <w:sz w:val="22"/>
          <w:lang w:val="en-US"/>
        </w:rPr>
        <w:t xml:space="preserve">World Health Organization (2010) </w:t>
      </w:r>
      <w:r w:rsidRPr="00441490">
        <w:rPr>
          <w:rFonts w:ascii="Arial" w:hAnsi="Arial" w:cs="Arial"/>
          <w:i/>
          <w:iCs/>
          <w:sz w:val="22"/>
          <w:lang w:val="en-US"/>
        </w:rPr>
        <w:t>Framework for Action on Interprofessional Education and Collaborative Practice</w:t>
      </w:r>
      <w:r w:rsidRPr="00441490">
        <w:rPr>
          <w:rFonts w:ascii="Arial" w:hAnsi="Arial" w:cs="Arial"/>
          <w:sz w:val="22"/>
          <w:lang w:val="en-US"/>
        </w:rPr>
        <w:t>. Geneva: World Health Organization.</w:t>
      </w:r>
    </w:p>
    <w:p w14:paraId="5B692D35" w14:textId="77777777" w:rsidR="00EA1903" w:rsidRPr="00441490" w:rsidRDefault="00EA1903" w:rsidP="00EA1903">
      <w:pPr>
        <w:rPr>
          <w:rFonts w:ascii="Arial" w:hAnsi="Arial" w:cs="Arial"/>
          <w:sz w:val="22"/>
        </w:rPr>
      </w:pPr>
    </w:p>
    <w:p w14:paraId="0687BEA7" w14:textId="77777777" w:rsidR="00EA1903" w:rsidRDefault="00EA1903" w:rsidP="00EA1903"/>
    <w:p w14:paraId="2C680FAA" w14:textId="77777777" w:rsidR="00EA1903" w:rsidRDefault="00EA1903" w:rsidP="00EA1903"/>
    <w:p w14:paraId="091A796A" w14:textId="77777777" w:rsidR="00EA1903" w:rsidRDefault="00EA1903" w:rsidP="00EA1903"/>
    <w:p w14:paraId="2B4F3188" w14:textId="77777777" w:rsidR="00EA1903" w:rsidRDefault="00EA1903" w:rsidP="00EA1903"/>
    <w:p w14:paraId="68069B71" w14:textId="77777777" w:rsidR="00EA1903" w:rsidRDefault="00EA1903" w:rsidP="00EA1903"/>
    <w:p w14:paraId="16B93030" w14:textId="77777777" w:rsidR="00EA1903" w:rsidRDefault="00EA1903" w:rsidP="00EA1903"/>
    <w:p w14:paraId="470110B2" w14:textId="77777777" w:rsidR="00EA1903" w:rsidRDefault="00EA1903" w:rsidP="00EA1903"/>
    <w:p w14:paraId="4D72F6A4" w14:textId="77777777" w:rsidR="00EA1903" w:rsidRDefault="00EA1903" w:rsidP="00EA1903"/>
    <w:p w14:paraId="3EECD7BC" w14:textId="77777777" w:rsidR="00EA1903" w:rsidRDefault="00EA1903" w:rsidP="00EA1903"/>
    <w:p w14:paraId="38962F88" w14:textId="77777777" w:rsidR="00EA1903" w:rsidRDefault="00EA1903" w:rsidP="00EA1903"/>
    <w:p w14:paraId="40C883C1" w14:textId="77777777" w:rsidR="00EA1903" w:rsidRDefault="00EA1903" w:rsidP="00EA1903"/>
    <w:p w14:paraId="4EFE571B" w14:textId="77777777" w:rsidR="00EA1903" w:rsidRDefault="00EA1903" w:rsidP="00EA1903"/>
    <w:p w14:paraId="28E35E94" w14:textId="77777777" w:rsidR="00EA1903" w:rsidRPr="00EA1903" w:rsidRDefault="00EA1903" w:rsidP="00EA1903"/>
    <w:p w14:paraId="16B3A34E" w14:textId="7C0674E1" w:rsidR="00400CD9" w:rsidRPr="00E947B2" w:rsidRDefault="00400CD9" w:rsidP="00530CE9"/>
    <w:sectPr w:rsidR="00400CD9" w:rsidRPr="00E947B2"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2A930" w14:textId="77777777" w:rsidR="005268C3" w:rsidRDefault="005268C3" w:rsidP="003C7C97">
      <w:pPr>
        <w:spacing w:after="0" w:line="240" w:lineRule="auto"/>
      </w:pPr>
      <w:r>
        <w:separator/>
      </w:r>
    </w:p>
  </w:endnote>
  <w:endnote w:type="continuationSeparator" w:id="0">
    <w:p w14:paraId="76DDD7C1" w14:textId="77777777" w:rsidR="005268C3" w:rsidRDefault="005268C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B4192" w14:textId="77777777" w:rsidR="005268C3" w:rsidRDefault="005268C3" w:rsidP="003C7C97">
      <w:pPr>
        <w:spacing w:after="0" w:line="240" w:lineRule="auto"/>
      </w:pPr>
      <w:r>
        <w:separator/>
      </w:r>
    </w:p>
  </w:footnote>
  <w:footnote w:type="continuationSeparator" w:id="0">
    <w:p w14:paraId="31545B5C" w14:textId="77777777" w:rsidR="005268C3" w:rsidRDefault="005268C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4F294B"/>
    <w:multiLevelType w:val="hybridMultilevel"/>
    <w:tmpl w:val="C11CC428"/>
    <w:lvl w:ilvl="0" w:tplc="CFE64556">
      <w:start w:val="3"/>
      <w:numFmt w:val="bullet"/>
      <w:lvlText w:val="-"/>
      <w:lvlJc w:val="left"/>
      <w:pPr>
        <w:ind w:left="720" w:hanging="360"/>
      </w:pPr>
      <w:rPr>
        <w:rFonts w:ascii="Segoe UI" w:eastAsiaTheme="minorEastAsia" w:hAnsi="Segoe UI"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42198"/>
    <w:multiLevelType w:val="hybridMultilevel"/>
    <w:tmpl w:val="C4E41C58"/>
    <w:lvl w:ilvl="0" w:tplc="DE2A8546">
      <w:start w:val="1"/>
      <w:numFmt w:val="bullet"/>
      <w:lvlText w:val=""/>
      <w:lvlJc w:val="left"/>
      <w:pPr>
        <w:ind w:left="720" w:hanging="360"/>
      </w:pPr>
      <w:rPr>
        <w:rFonts w:ascii="Symbol" w:hAnsi="Symbol" w:hint="default"/>
      </w:rPr>
    </w:lvl>
    <w:lvl w:ilvl="1" w:tplc="4BF097CA">
      <w:start w:val="1"/>
      <w:numFmt w:val="bullet"/>
      <w:lvlText w:val="o"/>
      <w:lvlJc w:val="left"/>
      <w:pPr>
        <w:ind w:left="1440" w:hanging="360"/>
      </w:pPr>
      <w:rPr>
        <w:rFonts w:ascii="Courier New" w:hAnsi="Courier New" w:hint="default"/>
      </w:rPr>
    </w:lvl>
    <w:lvl w:ilvl="2" w:tplc="B9381664">
      <w:start w:val="1"/>
      <w:numFmt w:val="bullet"/>
      <w:lvlText w:val=""/>
      <w:lvlJc w:val="left"/>
      <w:pPr>
        <w:ind w:left="2160" w:hanging="360"/>
      </w:pPr>
      <w:rPr>
        <w:rFonts w:ascii="Wingdings" w:hAnsi="Wingdings" w:hint="default"/>
      </w:rPr>
    </w:lvl>
    <w:lvl w:ilvl="3" w:tplc="748EE9F0">
      <w:start w:val="1"/>
      <w:numFmt w:val="bullet"/>
      <w:lvlText w:val=""/>
      <w:lvlJc w:val="left"/>
      <w:pPr>
        <w:ind w:left="2880" w:hanging="360"/>
      </w:pPr>
      <w:rPr>
        <w:rFonts w:ascii="Symbol" w:hAnsi="Symbol" w:hint="default"/>
      </w:rPr>
    </w:lvl>
    <w:lvl w:ilvl="4" w:tplc="237C8E2A">
      <w:start w:val="1"/>
      <w:numFmt w:val="bullet"/>
      <w:lvlText w:val="o"/>
      <w:lvlJc w:val="left"/>
      <w:pPr>
        <w:ind w:left="3600" w:hanging="360"/>
      </w:pPr>
      <w:rPr>
        <w:rFonts w:ascii="Courier New" w:hAnsi="Courier New" w:hint="default"/>
      </w:rPr>
    </w:lvl>
    <w:lvl w:ilvl="5" w:tplc="435A59C4">
      <w:start w:val="1"/>
      <w:numFmt w:val="bullet"/>
      <w:lvlText w:val=""/>
      <w:lvlJc w:val="left"/>
      <w:pPr>
        <w:ind w:left="4320" w:hanging="360"/>
      </w:pPr>
      <w:rPr>
        <w:rFonts w:ascii="Wingdings" w:hAnsi="Wingdings" w:hint="default"/>
      </w:rPr>
    </w:lvl>
    <w:lvl w:ilvl="6" w:tplc="05DE6EA2">
      <w:start w:val="1"/>
      <w:numFmt w:val="bullet"/>
      <w:lvlText w:val=""/>
      <w:lvlJc w:val="left"/>
      <w:pPr>
        <w:ind w:left="5040" w:hanging="360"/>
      </w:pPr>
      <w:rPr>
        <w:rFonts w:ascii="Symbol" w:hAnsi="Symbol" w:hint="default"/>
      </w:rPr>
    </w:lvl>
    <w:lvl w:ilvl="7" w:tplc="B75A7AE6">
      <w:start w:val="1"/>
      <w:numFmt w:val="bullet"/>
      <w:lvlText w:val="o"/>
      <w:lvlJc w:val="left"/>
      <w:pPr>
        <w:ind w:left="5760" w:hanging="360"/>
      </w:pPr>
      <w:rPr>
        <w:rFonts w:ascii="Courier New" w:hAnsi="Courier New" w:hint="default"/>
      </w:rPr>
    </w:lvl>
    <w:lvl w:ilvl="8" w:tplc="4CB2C458">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4E68410A"/>
    <w:lvl w:ilvl="0" w:tplc="A4A28DB2">
      <w:start w:val="1"/>
      <w:numFmt w:val="bullet"/>
      <w:lvlText w:val=""/>
      <w:lvlJc w:val="left"/>
      <w:pPr>
        <w:ind w:left="720" w:hanging="360"/>
      </w:pPr>
      <w:rPr>
        <w:rFonts w:ascii="Symbol" w:hAnsi="Symbol" w:hint="default"/>
      </w:rPr>
    </w:lvl>
    <w:lvl w:ilvl="1" w:tplc="8AD46B88">
      <w:start w:val="1"/>
      <w:numFmt w:val="bullet"/>
      <w:lvlText w:val="o"/>
      <w:lvlJc w:val="left"/>
      <w:pPr>
        <w:ind w:left="1440" w:hanging="360"/>
      </w:pPr>
      <w:rPr>
        <w:rFonts w:ascii="Courier New" w:hAnsi="Courier New" w:hint="default"/>
      </w:rPr>
    </w:lvl>
    <w:lvl w:ilvl="2" w:tplc="CAD86B9C">
      <w:start w:val="1"/>
      <w:numFmt w:val="bullet"/>
      <w:lvlText w:val=""/>
      <w:lvlJc w:val="left"/>
      <w:pPr>
        <w:ind w:left="2160" w:hanging="360"/>
      </w:pPr>
      <w:rPr>
        <w:rFonts w:ascii="Wingdings" w:hAnsi="Wingdings" w:hint="default"/>
      </w:rPr>
    </w:lvl>
    <w:lvl w:ilvl="3" w:tplc="A49C6804">
      <w:start w:val="1"/>
      <w:numFmt w:val="bullet"/>
      <w:lvlText w:val=""/>
      <w:lvlJc w:val="left"/>
      <w:pPr>
        <w:ind w:left="2880" w:hanging="360"/>
      </w:pPr>
      <w:rPr>
        <w:rFonts w:ascii="Symbol" w:hAnsi="Symbol" w:hint="default"/>
      </w:rPr>
    </w:lvl>
    <w:lvl w:ilvl="4" w:tplc="0270CC70">
      <w:start w:val="1"/>
      <w:numFmt w:val="bullet"/>
      <w:lvlText w:val="o"/>
      <w:lvlJc w:val="left"/>
      <w:pPr>
        <w:ind w:left="3600" w:hanging="360"/>
      </w:pPr>
      <w:rPr>
        <w:rFonts w:ascii="Courier New" w:hAnsi="Courier New" w:hint="default"/>
      </w:rPr>
    </w:lvl>
    <w:lvl w:ilvl="5" w:tplc="6D8E500C">
      <w:start w:val="1"/>
      <w:numFmt w:val="bullet"/>
      <w:lvlText w:val=""/>
      <w:lvlJc w:val="left"/>
      <w:pPr>
        <w:ind w:left="4320" w:hanging="360"/>
      </w:pPr>
      <w:rPr>
        <w:rFonts w:ascii="Wingdings" w:hAnsi="Wingdings" w:hint="default"/>
      </w:rPr>
    </w:lvl>
    <w:lvl w:ilvl="6" w:tplc="6C707A8C">
      <w:start w:val="1"/>
      <w:numFmt w:val="bullet"/>
      <w:lvlText w:val=""/>
      <w:lvlJc w:val="left"/>
      <w:pPr>
        <w:ind w:left="5040" w:hanging="360"/>
      </w:pPr>
      <w:rPr>
        <w:rFonts w:ascii="Symbol" w:hAnsi="Symbol" w:hint="default"/>
      </w:rPr>
    </w:lvl>
    <w:lvl w:ilvl="7" w:tplc="D0DC1EE4">
      <w:start w:val="1"/>
      <w:numFmt w:val="bullet"/>
      <w:lvlText w:val="o"/>
      <w:lvlJc w:val="left"/>
      <w:pPr>
        <w:ind w:left="5760" w:hanging="360"/>
      </w:pPr>
      <w:rPr>
        <w:rFonts w:ascii="Courier New" w:hAnsi="Courier New" w:hint="default"/>
      </w:rPr>
    </w:lvl>
    <w:lvl w:ilvl="8" w:tplc="66568A54">
      <w:start w:val="1"/>
      <w:numFmt w:val="bullet"/>
      <w:lvlText w:val=""/>
      <w:lvlJc w:val="left"/>
      <w:pPr>
        <w:ind w:left="6480" w:hanging="360"/>
      </w:pPr>
      <w:rPr>
        <w:rFonts w:ascii="Wingdings" w:hAnsi="Wingdings" w:hint="default"/>
      </w:rPr>
    </w:lvl>
  </w:abstractNum>
  <w:abstractNum w:abstractNumId="5" w15:restartNumberingAfterBreak="0">
    <w:nsid w:val="0D06533D"/>
    <w:multiLevelType w:val="hybridMultilevel"/>
    <w:tmpl w:val="30F6B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DE7CD8"/>
    <w:multiLevelType w:val="multilevel"/>
    <w:tmpl w:val="596CF42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789E61"/>
    <w:multiLevelType w:val="hybridMultilevel"/>
    <w:tmpl w:val="E54C52F0"/>
    <w:lvl w:ilvl="0" w:tplc="352AE23C">
      <w:start w:val="1"/>
      <w:numFmt w:val="bullet"/>
      <w:lvlText w:val=""/>
      <w:lvlJc w:val="left"/>
      <w:pPr>
        <w:ind w:left="720" w:hanging="360"/>
      </w:pPr>
      <w:rPr>
        <w:rFonts w:ascii="Symbol" w:hAnsi="Symbol" w:hint="default"/>
      </w:rPr>
    </w:lvl>
    <w:lvl w:ilvl="1" w:tplc="C1F4358A">
      <w:start w:val="1"/>
      <w:numFmt w:val="bullet"/>
      <w:lvlText w:val="o"/>
      <w:lvlJc w:val="left"/>
      <w:pPr>
        <w:ind w:left="1440" w:hanging="360"/>
      </w:pPr>
      <w:rPr>
        <w:rFonts w:ascii="Courier New" w:hAnsi="Courier New" w:hint="default"/>
      </w:rPr>
    </w:lvl>
    <w:lvl w:ilvl="2" w:tplc="410E179C">
      <w:start w:val="1"/>
      <w:numFmt w:val="bullet"/>
      <w:lvlText w:val=""/>
      <w:lvlJc w:val="left"/>
      <w:pPr>
        <w:ind w:left="2160" w:hanging="360"/>
      </w:pPr>
      <w:rPr>
        <w:rFonts w:ascii="Wingdings" w:hAnsi="Wingdings" w:hint="default"/>
      </w:rPr>
    </w:lvl>
    <w:lvl w:ilvl="3" w:tplc="2AAC7830">
      <w:start w:val="1"/>
      <w:numFmt w:val="bullet"/>
      <w:lvlText w:val=""/>
      <w:lvlJc w:val="left"/>
      <w:pPr>
        <w:ind w:left="2880" w:hanging="360"/>
      </w:pPr>
      <w:rPr>
        <w:rFonts w:ascii="Symbol" w:hAnsi="Symbol" w:hint="default"/>
      </w:rPr>
    </w:lvl>
    <w:lvl w:ilvl="4" w:tplc="4DA629AA">
      <w:start w:val="1"/>
      <w:numFmt w:val="bullet"/>
      <w:lvlText w:val="o"/>
      <w:lvlJc w:val="left"/>
      <w:pPr>
        <w:ind w:left="3600" w:hanging="360"/>
      </w:pPr>
      <w:rPr>
        <w:rFonts w:ascii="Courier New" w:hAnsi="Courier New" w:hint="default"/>
      </w:rPr>
    </w:lvl>
    <w:lvl w:ilvl="5" w:tplc="B33C7CD0">
      <w:start w:val="1"/>
      <w:numFmt w:val="bullet"/>
      <w:lvlText w:val=""/>
      <w:lvlJc w:val="left"/>
      <w:pPr>
        <w:ind w:left="4320" w:hanging="360"/>
      </w:pPr>
      <w:rPr>
        <w:rFonts w:ascii="Wingdings" w:hAnsi="Wingdings" w:hint="default"/>
      </w:rPr>
    </w:lvl>
    <w:lvl w:ilvl="6" w:tplc="C0EA685A">
      <w:start w:val="1"/>
      <w:numFmt w:val="bullet"/>
      <w:lvlText w:val=""/>
      <w:lvlJc w:val="left"/>
      <w:pPr>
        <w:ind w:left="5040" w:hanging="360"/>
      </w:pPr>
      <w:rPr>
        <w:rFonts w:ascii="Symbol" w:hAnsi="Symbol" w:hint="default"/>
      </w:rPr>
    </w:lvl>
    <w:lvl w:ilvl="7" w:tplc="A8601D8C">
      <w:start w:val="1"/>
      <w:numFmt w:val="bullet"/>
      <w:lvlText w:val="o"/>
      <w:lvlJc w:val="left"/>
      <w:pPr>
        <w:ind w:left="5760" w:hanging="360"/>
      </w:pPr>
      <w:rPr>
        <w:rFonts w:ascii="Courier New" w:hAnsi="Courier New" w:hint="default"/>
      </w:rPr>
    </w:lvl>
    <w:lvl w:ilvl="8" w:tplc="DEB2D8A2">
      <w:start w:val="1"/>
      <w:numFmt w:val="bullet"/>
      <w:lvlText w:val=""/>
      <w:lvlJc w:val="left"/>
      <w:pPr>
        <w:ind w:left="6480" w:hanging="360"/>
      </w:pPr>
      <w:rPr>
        <w:rFonts w:ascii="Wingdings" w:hAnsi="Wingdings" w:hint="default"/>
      </w:rPr>
    </w:lvl>
  </w:abstractNum>
  <w:abstractNum w:abstractNumId="15" w15:restartNumberingAfterBreak="0">
    <w:nsid w:val="3AB16C17"/>
    <w:multiLevelType w:val="hybridMultilevel"/>
    <w:tmpl w:val="27BEF7D8"/>
    <w:lvl w:ilvl="0" w:tplc="C45C8406">
      <w:start w:val="1"/>
      <w:numFmt w:val="bullet"/>
      <w:lvlText w:val=""/>
      <w:lvlJc w:val="left"/>
      <w:pPr>
        <w:ind w:left="720" w:hanging="360"/>
      </w:pPr>
      <w:rPr>
        <w:rFonts w:ascii="Symbol" w:hAnsi="Symbol" w:hint="default"/>
      </w:rPr>
    </w:lvl>
    <w:lvl w:ilvl="1" w:tplc="71EE4E42">
      <w:start w:val="1"/>
      <w:numFmt w:val="bullet"/>
      <w:lvlText w:val="o"/>
      <w:lvlJc w:val="left"/>
      <w:pPr>
        <w:ind w:left="1440" w:hanging="360"/>
      </w:pPr>
      <w:rPr>
        <w:rFonts w:ascii="Courier New" w:hAnsi="Courier New" w:hint="default"/>
      </w:rPr>
    </w:lvl>
    <w:lvl w:ilvl="2" w:tplc="8AB6CDC0">
      <w:start w:val="1"/>
      <w:numFmt w:val="bullet"/>
      <w:lvlText w:val=""/>
      <w:lvlJc w:val="left"/>
      <w:pPr>
        <w:ind w:left="2160" w:hanging="360"/>
      </w:pPr>
      <w:rPr>
        <w:rFonts w:ascii="Wingdings" w:hAnsi="Wingdings" w:hint="default"/>
      </w:rPr>
    </w:lvl>
    <w:lvl w:ilvl="3" w:tplc="E7F65064">
      <w:start w:val="1"/>
      <w:numFmt w:val="bullet"/>
      <w:lvlText w:val=""/>
      <w:lvlJc w:val="left"/>
      <w:pPr>
        <w:ind w:left="2880" w:hanging="360"/>
      </w:pPr>
      <w:rPr>
        <w:rFonts w:ascii="Symbol" w:hAnsi="Symbol" w:hint="default"/>
      </w:rPr>
    </w:lvl>
    <w:lvl w:ilvl="4" w:tplc="6EECB5F8">
      <w:start w:val="1"/>
      <w:numFmt w:val="bullet"/>
      <w:lvlText w:val="o"/>
      <w:lvlJc w:val="left"/>
      <w:pPr>
        <w:ind w:left="3600" w:hanging="360"/>
      </w:pPr>
      <w:rPr>
        <w:rFonts w:ascii="Courier New" w:hAnsi="Courier New" w:hint="default"/>
      </w:rPr>
    </w:lvl>
    <w:lvl w:ilvl="5" w:tplc="86F85ECE">
      <w:start w:val="1"/>
      <w:numFmt w:val="bullet"/>
      <w:lvlText w:val=""/>
      <w:lvlJc w:val="left"/>
      <w:pPr>
        <w:ind w:left="4320" w:hanging="360"/>
      </w:pPr>
      <w:rPr>
        <w:rFonts w:ascii="Wingdings" w:hAnsi="Wingdings" w:hint="default"/>
      </w:rPr>
    </w:lvl>
    <w:lvl w:ilvl="6" w:tplc="9B7A2D0A">
      <w:start w:val="1"/>
      <w:numFmt w:val="bullet"/>
      <w:lvlText w:val=""/>
      <w:lvlJc w:val="left"/>
      <w:pPr>
        <w:ind w:left="5040" w:hanging="360"/>
      </w:pPr>
      <w:rPr>
        <w:rFonts w:ascii="Symbol" w:hAnsi="Symbol" w:hint="default"/>
      </w:rPr>
    </w:lvl>
    <w:lvl w:ilvl="7" w:tplc="622EE6FA">
      <w:start w:val="1"/>
      <w:numFmt w:val="bullet"/>
      <w:lvlText w:val="o"/>
      <w:lvlJc w:val="left"/>
      <w:pPr>
        <w:ind w:left="5760" w:hanging="360"/>
      </w:pPr>
      <w:rPr>
        <w:rFonts w:ascii="Courier New" w:hAnsi="Courier New" w:hint="default"/>
      </w:rPr>
    </w:lvl>
    <w:lvl w:ilvl="8" w:tplc="B7D6277C">
      <w:start w:val="1"/>
      <w:numFmt w:val="bullet"/>
      <w:lvlText w:val=""/>
      <w:lvlJc w:val="left"/>
      <w:pPr>
        <w:ind w:left="6480" w:hanging="360"/>
      </w:pPr>
      <w:rPr>
        <w:rFonts w:ascii="Wingdings" w:hAnsi="Wingdings" w:hint="default"/>
      </w:rPr>
    </w:lvl>
  </w:abstractNum>
  <w:abstractNum w:abstractNumId="1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70EA3950"/>
    <w:lvl w:ilvl="0" w:tplc="093E14FA">
      <w:start w:val="1"/>
      <w:numFmt w:val="bullet"/>
      <w:lvlText w:val=""/>
      <w:lvlJc w:val="left"/>
      <w:pPr>
        <w:ind w:left="720" w:hanging="360"/>
      </w:pPr>
      <w:rPr>
        <w:rFonts w:ascii="Symbol" w:hAnsi="Symbol" w:hint="default"/>
      </w:rPr>
    </w:lvl>
    <w:lvl w:ilvl="1" w:tplc="3142F8CE">
      <w:start w:val="1"/>
      <w:numFmt w:val="bullet"/>
      <w:lvlText w:val="o"/>
      <w:lvlJc w:val="left"/>
      <w:pPr>
        <w:ind w:left="1440" w:hanging="360"/>
      </w:pPr>
      <w:rPr>
        <w:rFonts w:ascii="Courier New" w:hAnsi="Courier New" w:hint="default"/>
      </w:rPr>
    </w:lvl>
    <w:lvl w:ilvl="2" w:tplc="8E2EF53C">
      <w:start w:val="1"/>
      <w:numFmt w:val="bullet"/>
      <w:lvlText w:val=""/>
      <w:lvlJc w:val="left"/>
      <w:pPr>
        <w:ind w:left="2160" w:hanging="360"/>
      </w:pPr>
      <w:rPr>
        <w:rFonts w:ascii="Wingdings" w:hAnsi="Wingdings" w:hint="default"/>
      </w:rPr>
    </w:lvl>
    <w:lvl w:ilvl="3" w:tplc="8074702C">
      <w:start w:val="1"/>
      <w:numFmt w:val="bullet"/>
      <w:lvlText w:val=""/>
      <w:lvlJc w:val="left"/>
      <w:pPr>
        <w:ind w:left="2880" w:hanging="360"/>
      </w:pPr>
      <w:rPr>
        <w:rFonts w:ascii="Symbol" w:hAnsi="Symbol" w:hint="default"/>
      </w:rPr>
    </w:lvl>
    <w:lvl w:ilvl="4" w:tplc="B0B0F138">
      <w:start w:val="1"/>
      <w:numFmt w:val="bullet"/>
      <w:lvlText w:val="o"/>
      <w:lvlJc w:val="left"/>
      <w:pPr>
        <w:ind w:left="3600" w:hanging="360"/>
      </w:pPr>
      <w:rPr>
        <w:rFonts w:ascii="Courier New" w:hAnsi="Courier New" w:hint="default"/>
      </w:rPr>
    </w:lvl>
    <w:lvl w:ilvl="5" w:tplc="9EBE4E9E">
      <w:start w:val="1"/>
      <w:numFmt w:val="bullet"/>
      <w:lvlText w:val=""/>
      <w:lvlJc w:val="left"/>
      <w:pPr>
        <w:ind w:left="4320" w:hanging="360"/>
      </w:pPr>
      <w:rPr>
        <w:rFonts w:ascii="Wingdings" w:hAnsi="Wingdings" w:hint="default"/>
      </w:rPr>
    </w:lvl>
    <w:lvl w:ilvl="6" w:tplc="72BADDB6">
      <w:start w:val="1"/>
      <w:numFmt w:val="bullet"/>
      <w:lvlText w:val=""/>
      <w:lvlJc w:val="left"/>
      <w:pPr>
        <w:ind w:left="5040" w:hanging="360"/>
      </w:pPr>
      <w:rPr>
        <w:rFonts w:ascii="Symbol" w:hAnsi="Symbol" w:hint="default"/>
      </w:rPr>
    </w:lvl>
    <w:lvl w:ilvl="7" w:tplc="4824187E">
      <w:start w:val="1"/>
      <w:numFmt w:val="bullet"/>
      <w:lvlText w:val="o"/>
      <w:lvlJc w:val="left"/>
      <w:pPr>
        <w:ind w:left="5760" w:hanging="360"/>
      </w:pPr>
      <w:rPr>
        <w:rFonts w:ascii="Courier New" w:hAnsi="Courier New" w:hint="default"/>
      </w:rPr>
    </w:lvl>
    <w:lvl w:ilvl="8" w:tplc="E9E45ED2">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126354"/>
    <w:multiLevelType w:val="hybridMultilevel"/>
    <w:tmpl w:val="FB9C46C6"/>
    <w:lvl w:ilvl="0" w:tplc="8CAC37AE">
      <w:start w:val="1"/>
      <w:numFmt w:val="bullet"/>
      <w:lvlText w:val=""/>
      <w:lvlJc w:val="left"/>
      <w:pPr>
        <w:ind w:left="720" w:hanging="360"/>
      </w:pPr>
      <w:rPr>
        <w:rFonts w:ascii="Symbol" w:hAnsi="Symbol" w:hint="default"/>
      </w:rPr>
    </w:lvl>
    <w:lvl w:ilvl="1" w:tplc="81889E5E">
      <w:start w:val="1"/>
      <w:numFmt w:val="bullet"/>
      <w:lvlText w:val="o"/>
      <w:lvlJc w:val="left"/>
      <w:pPr>
        <w:ind w:left="1440" w:hanging="360"/>
      </w:pPr>
      <w:rPr>
        <w:rFonts w:ascii="Courier New" w:hAnsi="Courier New" w:hint="default"/>
      </w:rPr>
    </w:lvl>
    <w:lvl w:ilvl="2" w:tplc="00A40A3C">
      <w:start w:val="1"/>
      <w:numFmt w:val="bullet"/>
      <w:lvlText w:val=""/>
      <w:lvlJc w:val="left"/>
      <w:pPr>
        <w:ind w:left="2160" w:hanging="360"/>
      </w:pPr>
      <w:rPr>
        <w:rFonts w:ascii="Wingdings" w:hAnsi="Wingdings" w:hint="default"/>
      </w:rPr>
    </w:lvl>
    <w:lvl w:ilvl="3" w:tplc="FE105000">
      <w:start w:val="1"/>
      <w:numFmt w:val="bullet"/>
      <w:lvlText w:val=""/>
      <w:lvlJc w:val="left"/>
      <w:pPr>
        <w:ind w:left="2880" w:hanging="360"/>
      </w:pPr>
      <w:rPr>
        <w:rFonts w:ascii="Symbol" w:hAnsi="Symbol" w:hint="default"/>
      </w:rPr>
    </w:lvl>
    <w:lvl w:ilvl="4" w:tplc="742C5E78">
      <w:start w:val="1"/>
      <w:numFmt w:val="bullet"/>
      <w:lvlText w:val="o"/>
      <w:lvlJc w:val="left"/>
      <w:pPr>
        <w:ind w:left="3600" w:hanging="360"/>
      </w:pPr>
      <w:rPr>
        <w:rFonts w:ascii="Courier New" w:hAnsi="Courier New" w:hint="default"/>
      </w:rPr>
    </w:lvl>
    <w:lvl w:ilvl="5" w:tplc="7C8A4A72">
      <w:start w:val="1"/>
      <w:numFmt w:val="bullet"/>
      <w:lvlText w:val=""/>
      <w:lvlJc w:val="left"/>
      <w:pPr>
        <w:ind w:left="4320" w:hanging="360"/>
      </w:pPr>
      <w:rPr>
        <w:rFonts w:ascii="Wingdings" w:hAnsi="Wingdings" w:hint="default"/>
      </w:rPr>
    </w:lvl>
    <w:lvl w:ilvl="6" w:tplc="7D44FFD0">
      <w:start w:val="1"/>
      <w:numFmt w:val="bullet"/>
      <w:lvlText w:val=""/>
      <w:lvlJc w:val="left"/>
      <w:pPr>
        <w:ind w:left="5040" w:hanging="360"/>
      </w:pPr>
      <w:rPr>
        <w:rFonts w:ascii="Symbol" w:hAnsi="Symbol" w:hint="default"/>
      </w:rPr>
    </w:lvl>
    <w:lvl w:ilvl="7" w:tplc="7D4EB1D6">
      <w:start w:val="1"/>
      <w:numFmt w:val="bullet"/>
      <w:lvlText w:val="o"/>
      <w:lvlJc w:val="left"/>
      <w:pPr>
        <w:ind w:left="5760" w:hanging="360"/>
      </w:pPr>
      <w:rPr>
        <w:rFonts w:ascii="Courier New" w:hAnsi="Courier New" w:hint="default"/>
      </w:rPr>
    </w:lvl>
    <w:lvl w:ilvl="8" w:tplc="FADC7F22">
      <w:start w:val="1"/>
      <w:numFmt w:val="bullet"/>
      <w:lvlText w:val=""/>
      <w:lvlJc w:val="left"/>
      <w:pPr>
        <w:ind w:left="6480" w:hanging="360"/>
      </w:pPr>
      <w:rPr>
        <w:rFonts w:ascii="Wingdings" w:hAnsi="Wingdings" w:hint="default"/>
      </w:rPr>
    </w:lvl>
  </w:abstractNum>
  <w:abstractNum w:abstractNumId="2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42176E"/>
    <w:multiLevelType w:val="multilevel"/>
    <w:tmpl w:val="01FA13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4F68D7"/>
    <w:multiLevelType w:val="hybridMultilevel"/>
    <w:tmpl w:val="4692D062"/>
    <w:lvl w:ilvl="0" w:tplc="8AC053E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72140">
    <w:abstractNumId w:val="14"/>
  </w:num>
  <w:num w:numId="2" w16cid:durableId="908074073">
    <w:abstractNumId w:val="15"/>
  </w:num>
  <w:num w:numId="3" w16cid:durableId="1852913882">
    <w:abstractNumId w:val="2"/>
  </w:num>
  <w:num w:numId="4" w16cid:durableId="1853641677">
    <w:abstractNumId w:val="4"/>
  </w:num>
  <w:num w:numId="5" w16cid:durableId="886528816">
    <w:abstractNumId w:val="18"/>
  </w:num>
  <w:num w:numId="6" w16cid:durableId="1878810474">
    <w:abstractNumId w:val="26"/>
  </w:num>
  <w:num w:numId="7" w16cid:durableId="52895227">
    <w:abstractNumId w:val="11"/>
  </w:num>
  <w:num w:numId="8" w16cid:durableId="351032333">
    <w:abstractNumId w:val="3"/>
  </w:num>
  <w:num w:numId="9" w16cid:durableId="1067413603">
    <w:abstractNumId w:val="16"/>
  </w:num>
  <w:num w:numId="10" w16cid:durableId="931426930">
    <w:abstractNumId w:val="30"/>
  </w:num>
  <w:num w:numId="11" w16cid:durableId="1422484198">
    <w:abstractNumId w:val="24"/>
  </w:num>
  <w:num w:numId="12" w16cid:durableId="552929862">
    <w:abstractNumId w:val="25"/>
  </w:num>
  <w:num w:numId="13" w16cid:durableId="587203086">
    <w:abstractNumId w:val="31"/>
  </w:num>
  <w:num w:numId="14" w16cid:durableId="389156196">
    <w:abstractNumId w:val="21"/>
  </w:num>
  <w:num w:numId="15" w16cid:durableId="1393503788">
    <w:abstractNumId w:val="8"/>
  </w:num>
  <w:num w:numId="16" w16cid:durableId="1579359955">
    <w:abstractNumId w:val="19"/>
  </w:num>
  <w:num w:numId="17" w16cid:durableId="806699681">
    <w:abstractNumId w:val="20"/>
  </w:num>
  <w:num w:numId="18" w16cid:durableId="1314750107">
    <w:abstractNumId w:val="17"/>
  </w:num>
  <w:num w:numId="19" w16cid:durableId="1766919701">
    <w:abstractNumId w:val="23"/>
  </w:num>
  <w:num w:numId="20" w16cid:durableId="1957908719">
    <w:abstractNumId w:val="13"/>
  </w:num>
  <w:num w:numId="21" w16cid:durableId="1132019979">
    <w:abstractNumId w:val="7"/>
  </w:num>
  <w:num w:numId="22" w16cid:durableId="1457524365">
    <w:abstractNumId w:val="10"/>
  </w:num>
  <w:num w:numId="23" w16cid:durableId="1386294306">
    <w:abstractNumId w:val="33"/>
  </w:num>
  <w:num w:numId="24" w16cid:durableId="1838374920">
    <w:abstractNumId w:val="27"/>
  </w:num>
  <w:num w:numId="25" w16cid:durableId="1827044992">
    <w:abstractNumId w:val="12"/>
  </w:num>
  <w:num w:numId="26" w16cid:durableId="895820667">
    <w:abstractNumId w:val="22"/>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9"/>
  </w:num>
  <w:num w:numId="33" w16cid:durableId="996807971">
    <w:abstractNumId w:val="5"/>
  </w:num>
  <w:num w:numId="34" w16cid:durableId="595792265">
    <w:abstractNumId w:val="6"/>
  </w:num>
  <w:num w:numId="35" w16cid:durableId="436411373">
    <w:abstractNumId w:val="28"/>
  </w:num>
  <w:num w:numId="36" w16cid:durableId="353457860">
    <w:abstractNumId w:val="1"/>
  </w:num>
  <w:num w:numId="37" w16cid:durableId="8048529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0899"/>
    <w:rsid w:val="00014AFA"/>
    <w:rsid w:val="0001715D"/>
    <w:rsid w:val="00022C42"/>
    <w:rsid w:val="00027B15"/>
    <w:rsid w:val="00030A05"/>
    <w:rsid w:val="00033567"/>
    <w:rsid w:val="00034563"/>
    <w:rsid w:val="00040343"/>
    <w:rsid w:val="000426CE"/>
    <w:rsid w:val="00042AC5"/>
    <w:rsid w:val="00043085"/>
    <w:rsid w:val="00070818"/>
    <w:rsid w:val="00072C1F"/>
    <w:rsid w:val="00074999"/>
    <w:rsid w:val="0008238F"/>
    <w:rsid w:val="00082EC6"/>
    <w:rsid w:val="00085388"/>
    <w:rsid w:val="000B1628"/>
    <w:rsid w:val="000C4CDC"/>
    <w:rsid w:val="000D2AD5"/>
    <w:rsid w:val="000D41DC"/>
    <w:rsid w:val="000E1382"/>
    <w:rsid w:val="000F4526"/>
    <w:rsid w:val="00107E6E"/>
    <w:rsid w:val="00115D33"/>
    <w:rsid w:val="00125D37"/>
    <w:rsid w:val="0012736A"/>
    <w:rsid w:val="00127C1A"/>
    <w:rsid w:val="00127FA6"/>
    <w:rsid w:val="00150D81"/>
    <w:rsid w:val="00163471"/>
    <w:rsid w:val="00166CEB"/>
    <w:rsid w:val="00176AC8"/>
    <w:rsid w:val="00183CB9"/>
    <w:rsid w:val="00183E8A"/>
    <w:rsid w:val="00184A9A"/>
    <w:rsid w:val="001914CB"/>
    <w:rsid w:val="001947DF"/>
    <w:rsid w:val="001B22BB"/>
    <w:rsid w:val="001B2697"/>
    <w:rsid w:val="001B619C"/>
    <w:rsid w:val="001D1D3C"/>
    <w:rsid w:val="001E27EC"/>
    <w:rsid w:val="00203A1C"/>
    <w:rsid w:val="0020572A"/>
    <w:rsid w:val="00205D49"/>
    <w:rsid w:val="00217695"/>
    <w:rsid w:val="002205D4"/>
    <w:rsid w:val="00222C3A"/>
    <w:rsid w:val="00222E66"/>
    <w:rsid w:val="002256E3"/>
    <w:rsid w:val="00226D31"/>
    <w:rsid w:val="00232FB9"/>
    <w:rsid w:val="00236401"/>
    <w:rsid w:val="002370CE"/>
    <w:rsid w:val="00242974"/>
    <w:rsid w:val="00244CC1"/>
    <w:rsid w:val="00253D3D"/>
    <w:rsid w:val="00257EB2"/>
    <w:rsid w:val="00273B91"/>
    <w:rsid w:val="00275913"/>
    <w:rsid w:val="002976D4"/>
    <w:rsid w:val="002A5577"/>
    <w:rsid w:val="002B05FB"/>
    <w:rsid w:val="002B4AA4"/>
    <w:rsid w:val="002B7E0E"/>
    <w:rsid w:val="002C11C6"/>
    <w:rsid w:val="002C5496"/>
    <w:rsid w:val="002D6A6C"/>
    <w:rsid w:val="002E71BA"/>
    <w:rsid w:val="002F3055"/>
    <w:rsid w:val="002F5066"/>
    <w:rsid w:val="003003FD"/>
    <w:rsid w:val="003029E7"/>
    <w:rsid w:val="00302FB4"/>
    <w:rsid w:val="003063C4"/>
    <w:rsid w:val="00310245"/>
    <w:rsid w:val="00316C95"/>
    <w:rsid w:val="00330A7C"/>
    <w:rsid w:val="003458DB"/>
    <w:rsid w:val="003523D3"/>
    <w:rsid w:val="00352638"/>
    <w:rsid w:val="00364C35"/>
    <w:rsid w:val="0038198A"/>
    <w:rsid w:val="00396F60"/>
    <w:rsid w:val="003A51D6"/>
    <w:rsid w:val="003B125E"/>
    <w:rsid w:val="003B2A5E"/>
    <w:rsid w:val="003C20C3"/>
    <w:rsid w:val="003C7C97"/>
    <w:rsid w:val="003F6C79"/>
    <w:rsid w:val="00400CD9"/>
    <w:rsid w:val="00406B8D"/>
    <w:rsid w:val="00410068"/>
    <w:rsid w:val="00411B30"/>
    <w:rsid w:val="00415987"/>
    <w:rsid w:val="0041618E"/>
    <w:rsid w:val="00417D2E"/>
    <w:rsid w:val="00421B62"/>
    <w:rsid w:val="0042295C"/>
    <w:rsid w:val="00426EEC"/>
    <w:rsid w:val="004314CF"/>
    <w:rsid w:val="00431FAE"/>
    <w:rsid w:val="00441490"/>
    <w:rsid w:val="004466C3"/>
    <w:rsid w:val="00453C55"/>
    <w:rsid w:val="004552CE"/>
    <w:rsid w:val="00457081"/>
    <w:rsid w:val="00476338"/>
    <w:rsid w:val="004768D7"/>
    <w:rsid w:val="0047786F"/>
    <w:rsid w:val="00481FF7"/>
    <w:rsid w:val="00484AB7"/>
    <w:rsid w:val="004C14FC"/>
    <w:rsid w:val="004C1BDA"/>
    <w:rsid w:val="004C304C"/>
    <w:rsid w:val="004C4C48"/>
    <w:rsid w:val="004C4E61"/>
    <w:rsid w:val="004E597D"/>
    <w:rsid w:val="004F53CE"/>
    <w:rsid w:val="00500295"/>
    <w:rsid w:val="00501AAF"/>
    <w:rsid w:val="00504F0A"/>
    <w:rsid w:val="00513776"/>
    <w:rsid w:val="005268C3"/>
    <w:rsid w:val="00527AFA"/>
    <w:rsid w:val="00530CE9"/>
    <w:rsid w:val="0053359B"/>
    <w:rsid w:val="00534F18"/>
    <w:rsid w:val="005371F5"/>
    <w:rsid w:val="005378BE"/>
    <w:rsid w:val="005419DA"/>
    <w:rsid w:val="0054384B"/>
    <w:rsid w:val="00551AC3"/>
    <w:rsid w:val="00557FEC"/>
    <w:rsid w:val="005678AC"/>
    <w:rsid w:val="005679BD"/>
    <w:rsid w:val="005709B1"/>
    <w:rsid w:val="00572B3B"/>
    <w:rsid w:val="005823A5"/>
    <w:rsid w:val="005836D2"/>
    <w:rsid w:val="00587C58"/>
    <w:rsid w:val="00596E0F"/>
    <w:rsid w:val="005A75A8"/>
    <w:rsid w:val="005A7FD4"/>
    <w:rsid w:val="005B0DB9"/>
    <w:rsid w:val="005B1A84"/>
    <w:rsid w:val="005D1AF9"/>
    <w:rsid w:val="005D43D7"/>
    <w:rsid w:val="005D5457"/>
    <w:rsid w:val="005E2699"/>
    <w:rsid w:val="005E44B5"/>
    <w:rsid w:val="005E53B7"/>
    <w:rsid w:val="005E62E7"/>
    <w:rsid w:val="0060733A"/>
    <w:rsid w:val="00612DEA"/>
    <w:rsid w:val="00614572"/>
    <w:rsid w:val="006232DF"/>
    <w:rsid w:val="00631F2E"/>
    <w:rsid w:val="006457C0"/>
    <w:rsid w:val="00652BB7"/>
    <w:rsid w:val="006545D0"/>
    <w:rsid w:val="006561EE"/>
    <w:rsid w:val="0065787E"/>
    <w:rsid w:val="00661758"/>
    <w:rsid w:val="00665011"/>
    <w:rsid w:val="00667C3E"/>
    <w:rsid w:val="00670C1C"/>
    <w:rsid w:val="00670F80"/>
    <w:rsid w:val="00676104"/>
    <w:rsid w:val="0067612C"/>
    <w:rsid w:val="00676FEB"/>
    <w:rsid w:val="006912C4"/>
    <w:rsid w:val="00694621"/>
    <w:rsid w:val="00694B77"/>
    <w:rsid w:val="006A0BB9"/>
    <w:rsid w:val="006A2065"/>
    <w:rsid w:val="006A5CFC"/>
    <w:rsid w:val="006B7645"/>
    <w:rsid w:val="006C0B57"/>
    <w:rsid w:val="006C5138"/>
    <w:rsid w:val="006C54C4"/>
    <w:rsid w:val="006C689B"/>
    <w:rsid w:val="006D1FF2"/>
    <w:rsid w:val="006D2E1D"/>
    <w:rsid w:val="006D4EBF"/>
    <w:rsid w:val="006E005C"/>
    <w:rsid w:val="006E6EE5"/>
    <w:rsid w:val="006F0029"/>
    <w:rsid w:val="006F0E18"/>
    <w:rsid w:val="007138EF"/>
    <w:rsid w:val="00731956"/>
    <w:rsid w:val="00751160"/>
    <w:rsid w:val="007528E7"/>
    <w:rsid w:val="00752D93"/>
    <w:rsid w:val="007632A9"/>
    <w:rsid w:val="00774092"/>
    <w:rsid w:val="00782830"/>
    <w:rsid w:val="0078309D"/>
    <w:rsid w:val="0078664A"/>
    <w:rsid w:val="0078714F"/>
    <w:rsid w:val="007A1068"/>
    <w:rsid w:val="007A7861"/>
    <w:rsid w:val="007B0F6D"/>
    <w:rsid w:val="007B276E"/>
    <w:rsid w:val="007B5F96"/>
    <w:rsid w:val="007B7EB6"/>
    <w:rsid w:val="007C26D3"/>
    <w:rsid w:val="007C34E1"/>
    <w:rsid w:val="007C62C3"/>
    <w:rsid w:val="007D25AA"/>
    <w:rsid w:val="007F0873"/>
    <w:rsid w:val="007F1B05"/>
    <w:rsid w:val="007F42E8"/>
    <w:rsid w:val="00805726"/>
    <w:rsid w:val="00815117"/>
    <w:rsid w:val="00824CB1"/>
    <w:rsid w:val="008520F8"/>
    <w:rsid w:val="00855F34"/>
    <w:rsid w:val="008721E9"/>
    <w:rsid w:val="00875D02"/>
    <w:rsid w:val="008826B6"/>
    <w:rsid w:val="00894E77"/>
    <w:rsid w:val="008A0EA0"/>
    <w:rsid w:val="008B0B22"/>
    <w:rsid w:val="008B3041"/>
    <w:rsid w:val="008C16FC"/>
    <w:rsid w:val="008C58B0"/>
    <w:rsid w:val="008C591B"/>
    <w:rsid w:val="008C6182"/>
    <w:rsid w:val="008E0936"/>
    <w:rsid w:val="0090779E"/>
    <w:rsid w:val="00907B96"/>
    <w:rsid w:val="00917B60"/>
    <w:rsid w:val="00920C0F"/>
    <w:rsid w:val="00925398"/>
    <w:rsid w:val="00926458"/>
    <w:rsid w:val="00927B49"/>
    <w:rsid w:val="00931ECD"/>
    <w:rsid w:val="00933720"/>
    <w:rsid w:val="00945117"/>
    <w:rsid w:val="009733F8"/>
    <w:rsid w:val="00994151"/>
    <w:rsid w:val="009A48D2"/>
    <w:rsid w:val="009B5C4D"/>
    <w:rsid w:val="009B7DE0"/>
    <w:rsid w:val="009C12CA"/>
    <w:rsid w:val="009C207D"/>
    <w:rsid w:val="009C4D0A"/>
    <w:rsid w:val="009C7E52"/>
    <w:rsid w:val="009D601D"/>
    <w:rsid w:val="009E4934"/>
    <w:rsid w:val="009F28D7"/>
    <w:rsid w:val="009F31C2"/>
    <w:rsid w:val="009F347C"/>
    <w:rsid w:val="009F40A7"/>
    <w:rsid w:val="009F5CE6"/>
    <w:rsid w:val="00A035CD"/>
    <w:rsid w:val="00A11055"/>
    <w:rsid w:val="00A17A19"/>
    <w:rsid w:val="00A22E9D"/>
    <w:rsid w:val="00A276FF"/>
    <w:rsid w:val="00A4335E"/>
    <w:rsid w:val="00A43C78"/>
    <w:rsid w:val="00A5093E"/>
    <w:rsid w:val="00A50E80"/>
    <w:rsid w:val="00A513B0"/>
    <w:rsid w:val="00A63F7F"/>
    <w:rsid w:val="00A667CE"/>
    <w:rsid w:val="00A6694D"/>
    <w:rsid w:val="00A75042"/>
    <w:rsid w:val="00A76628"/>
    <w:rsid w:val="00A774BC"/>
    <w:rsid w:val="00A82678"/>
    <w:rsid w:val="00A864AB"/>
    <w:rsid w:val="00A90AD6"/>
    <w:rsid w:val="00A946CB"/>
    <w:rsid w:val="00AA05D6"/>
    <w:rsid w:val="00AA132B"/>
    <w:rsid w:val="00AA2B96"/>
    <w:rsid w:val="00AA75E3"/>
    <w:rsid w:val="00AA77C8"/>
    <w:rsid w:val="00AB4F00"/>
    <w:rsid w:val="00AC247C"/>
    <w:rsid w:val="00AC794E"/>
    <w:rsid w:val="00AC7BE2"/>
    <w:rsid w:val="00AD0B01"/>
    <w:rsid w:val="00AE1330"/>
    <w:rsid w:val="00AE35BF"/>
    <w:rsid w:val="00AF5B3B"/>
    <w:rsid w:val="00B0292F"/>
    <w:rsid w:val="00B1067E"/>
    <w:rsid w:val="00B1711A"/>
    <w:rsid w:val="00B3078C"/>
    <w:rsid w:val="00B376B1"/>
    <w:rsid w:val="00B41C32"/>
    <w:rsid w:val="00B42678"/>
    <w:rsid w:val="00B46C04"/>
    <w:rsid w:val="00B53438"/>
    <w:rsid w:val="00B66C4E"/>
    <w:rsid w:val="00B771CA"/>
    <w:rsid w:val="00B77461"/>
    <w:rsid w:val="00B777E0"/>
    <w:rsid w:val="00B81790"/>
    <w:rsid w:val="00B81BBC"/>
    <w:rsid w:val="00B823D4"/>
    <w:rsid w:val="00B93906"/>
    <w:rsid w:val="00BA15C5"/>
    <w:rsid w:val="00BC4DEF"/>
    <w:rsid w:val="00BC5CF5"/>
    <w:rsid w:val="00BD03D5"/>
    <w:rsid w:val="00BD4976"/>
    <w:rsid w:val="00BF4794"/>
    <w:rsid w:val="00BF5526"/>
    <w:rsid w:val="00BF5E2F"/>
    <w:rsid w:val="00C020F7"/>
    <w:rsid w:val="00C20333"/>
    <w:rsid w:val="00C3215E"/>
    <w:rsid w:val="00C3370B"/>
    <w:rsid w:val="00C347B4"/>
    <w:rsid w:val="00C35D99"/>
    <w:rsid w:val="00C411BE"/>
    <w:rsid w:val="00C45272"/>
    <w:rsid w:val="00C47770"/>
    <w:rsid w:val="00C55C7B"/>
    <w:rsid w:val="00C60656"/>
    <w:rsid w:val="00C64005"/>
    <w:rsid w:val="00C67321"/>
    <w:rsid w:val="00C70D66"/>
    <w:rsid w:val="00C753D1"/>
    <w:rsid w:val="00C75856"/>
    <w:rsid w:val="00C777E7"/>
    <w:rsid w:val="00C85A7C"/>
    <w:rsid w:val="00C904FA"/>
    <w:rsid w:val="00C9116D"/>
    <w:rsid w:val="00C91FD9"/>
    <w:rsid w:val="00C9390C"/>
    <w:rsid w:val="00C95214"/>
    <w:rsid w:val="00CA38BD"/>
    <w:rsid w:val="00CC1145"/>
    <w:rsid w:val="00CC1AB2"/>
    <w:rsid w:val="00CC3F59"/>
    <w:rsid w:val="00CC55A1"/>
    <w:rsid w:val="00CD407F"/>
    <w:rsid w:val="00CD4774"/>
    <w:rsid w:val="00CE1732"/>
    <w:rsid w:val="00CE2BC0"/>
    <w:rsid w:val="00CE3E91"/>
    <w:rsid w:val="00CE42BF"/>
    <w:rsid w:val="00CE5B8F"/>
    <w:rsid w:val="00D01139"/>
    <w:rsid w:val="00D10AAF"/>
    <w:rsid w:val="00D27540"/>
    <w:rsid w:val="00D32819"/>
    <w:rsid w:val="00D35607"/>
    <w:rsid w:val="00D35D32"/>
    <w:rsid w:val="00D37683"/>
    <w:rsid w:val="00D4006B"/>
    <w:rsid w:val="00D40D7A"/>
    <w:rsid w:val="00D42D59"/>
    <w:rsid w:val="00D57163"/>
    <w:rsid w:val="00D64A0D"/>
    <w:rsid w:val="00D676C3"/>
    <w:rsid w:val="00D750B4"/>
    <w:rsid w:val="00D76524"/>
    <w:rsid w:val="00D81C18"/>
    <w:rsid w:val="00D8278C"/>
    <w:rsid w:val="00D8461A"/>
    <w:rsid w:val="00D8662D"/>
    <w:rsid w:val="00D92913"/>
    <w:rsid w:val="00D95CAF"/>
    <w:rsid w:val="00DA6081"/>
    <w:rsid w:val="00DB60B6"/>
    <w:rsid w:val="00DC1CC6"/>
    <w:rsid w:val="00DC2728"/>
    <w:rsid w:val="00DD03D0"/>
    <w:rsid w:val="00DD5135"/>
    <w:rsid w:val="00DE0135"/>
    <w:rsid w:val="00E043CC"/>
    <w:rsid w:val="00E046E4"/>
    <w:rsid w:val="00E067A8"/>
    <w:rsid w:val="00E13924"/>
    <w:rsid w:val="00E158E4"/>
    <w:rsid w:val="00E15FD5"/>
    <w:rsid w:val="00E16DB0"/>
    <w:rsid w:val="00E1725A"/>
    <w:rsid w:val="00E23414"/>
    <w:rsid w:val="00E26CEB"/>
    <w:rsid w:val="00E33758"/>
    <w:rsid w:val="00E3515E"/>
    <w:rsid w:val="00E42B6B"/>
    <w:rsid w:val="00E437B6"/>
    <w:rsid w:val="00E51895"/>
    <w:rsid w:val="00E53E5E"/>
    <w:rsid w:val="00E55202"/>
    <w:rsid w:val="00E55C3F"/>
    <w:rsid w:val="00E57F8A"/>
    <w:rsid w:val="00E633AA"/>
    <w:rsid w:val="00E64325"/>
    <w:rsid w:val="00E673C5"/>
    <w:rsid w:val="00E67967"/>
    <w:rsid w:val="00E82723"/>
    <w:rsid w:val="00E91692"/>
    <w:rsid w:val="00E947B2"/>
    <w:rsid w:val="00EA1903"/>
    <w:rsid w:val="00EA29A5"/>
    <w:rsid w:val="00EA3AAD"/>
    <w:rsid w:val="00EB3DFD"/>
    <w:rsid w:val="00EC107C"/>
    <w:rsid w:val="00EC7EBE"/>
    <w:rsid w:val="00EC7FD2"/>
    <w:rsid w:val="00ED56D3"/>
    <w:rsid w:val="00ED5964"/>
    <w:rsid w:val="00EE36F8"/>
    <w:rsid w:val="00EE5383"/>
    <w:rsid w:val="00EE6C53"/>
    <w:rsid w:val="00F055B4"/>
    <w:rsid w:val="00F11D4B"/>
    <w:rsid w:val="00F1720B"/>
    <w:rsid w:val="00F21EF5"/>
    <w:rsid w:val="00F35A03"/>
    <w:rsid w:val="00F35E92"/>
    <w:rsid w:val="00F36ADC"/>
    <w:rsid w:val="00F40B72"/>
    <w:rsid w:val="00F5312E"/>
    <w:rsid w:val="00F543C2"/>
    <w:rsid w:val="00F54614"/>
    <w:rsid w:val="00F605C6"/>
    <w:rsid w:val="00F6632C"/>
    <w:rsid w:val="00F67029"/>
    <w:rsid w:val="00F6785B"/>
    <w:rsid w:val="00F9012D"/>
    <w:rsid w:val="00F915D6"/>
    <w:rsid w:val="00F945F0"/>
    <w:rsid w:val="00FC0859"/>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E947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1980</Words>
  <Characters>11291</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University of Wales Trinity Saint David</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Ingrid Tatiana Villarejo G.</cp:lastModifiedBy>
  <cp:revision>5</cp:revision>
  <dcterms:created xsi:type="dcterms:W3CDTF">2026-08-15T20:54:00Z</dcterms:created>
  <dcterms:modified xsi:type="dcterms:W3CDTF">2026-08-15T23:09:00Z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