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66E2EF" w14:textId="00A47F20" w:rsidR="00B56887" w:rsidRDefault="00B56887" w:rsidP="00B56887">
      <w:pPr>
        <w:pStyle w:val="NormalWeb"/>
        <w:spacing w:before="0" w:beforeAutospacing="0" w:after="0" w:afterAutospacing="0"/>
        <w:ind w:left="-180" w:right="-334"/>
      </w:pPr>
      <w:r>
        <w:rPr>
          <w:noProof/>
        </w:rPr>
        <w:drawing>
          <wp:inline distT="0" distB="0" distL="0" distR="0" wp14:anchorId="46802060" wp14:editId="5F0291E9">
            <wp:extent cx="1909445" cy="636270"/>
            <wp:effectExtent l="19050" t="19050" r="14605" b="1143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9445" cy="636270"/>
                    </a:xfrm>
                    <a:prstGeom prst="rect">
                      <a:avLst/>
                    </a:prstGeom>
                    <a:noFill/>
                    <a:ln w="19050" cmpd="sng">
                      <a:solidFill>
                        <a:srgbClr val="000000"/>
                      </a:solidFill>
                      <a:miter lim="800000"/>
                      <a:headEnd/>
                      <a:tailEnd/>
                    </a:ln>
                    <a:effectLst/>
                  </pic:spPr>
                </pic:pic>
              </a:graphicData>
            </a:graphic>
          </wp:inline>
        </w:drawing>
      </w:r>
    </w:p>
    <w:p w14:paraId="521CBF6B" w14:textId="77777777" w:rsidR="00B56887" w:rsidRDefault="00B56887" w:rsidP="00B56887">
      <w:pPr>
        <w:pStyle w:val="NormalWeb"/>
        <w:spacing w:before="0" w:beforeAutospacing="0" w:after="0" w:afterAutospacing="0"/>
        <w:ind w:left="-180" w:right="-334"/>
      </w:pPr>
    </w:p>
    <w:p w14:paraId="33E8487C" w14:textId="77777777" w:rsidR="00B56887" w:rsidRDefault="00B56887" w:rsidP="00B56887">
      <w:pPr>
        <w:pStyle w:val="NormalWeb"/>
        <w:spacing w:before="0" w:beforeAutospacing="0" w:after="0" w:afterAutospacing="0"/>
        <w:ind w:left="-180" w:right="-334"/>
      </w:pPr>
    </w:p>
    <w:p w14:paraId="71318400" w14:textId="77777777" w:rsidR="00B56887" w:rsidRDefault="00B56887" w:rsidP="00B56887">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3A1F4BB" w14:textId="77777777" w:rsidR="00B56887" w:rsidRPr="00230F35" w:rsidRDefault="00B56887" w:rsidP="00B56887">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7365FCF" w14:textId="77777777" w:rsidR="00B56887" w:rsidRPr="00230F35" w:rsidRDefault="00B56887" w:rsidP="00B56887">
      <w:pPr>
        <w:rPr>
          <w:rFonts w:ascii="Arial" w:hAnsi="Arial" w:cs="Arial"/>
          <w:sz w:val="28"/>
          <w:szCs w:val="28"/>
          <w:lang w:val="cy-GB"/>
        </w:rPr>
      </w:pPr>
    </w:p>
    <w:p w14:paraId="0C0652AE" w14:textId="77777777" w:rsidR="00B56887" w:rsidRDefault="00B56887" w:rsidP="00B56887">
      <w:pPr>
        <w:pStyle w:val="Heading3"/>
        <w:jc w:val="center"/>
        <w:rPr>
          <w:lang w:val="cy-GB"/>
        </w:rPr>
      </w:pPr>
      <w:r>
        <w:rPr>
          <w:lang w:val="cy-GB"/>
        </w:rPr>
        <w:t>THIS SHEET MUST BE THE FIRST PAGE OF THE ASSIGNMENT YOU ARE SUBMITTING  (DO NOT SEND AS A SEPARATE FILE)</w:t>
      </w:r>
    </w:p>
    <w:p w14:paraId="699EA5D0" w14:textId="77777777" w:rsidR="00B56887" w:rsidRDefault="00B56887" w:rsidP="00B56887">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56887" w:rsidRPr="00230F35" w14:paraId="3106BC3B" w14:textId="77777777" w:rsidTr="00CB4A42">
        <w:trPr>
          <w:trHeight w:val="614"/>
        </w:trPr>
        <w:tc>
          <w:tcPr>
            <w:tcW w:w="8856" w:type="dxa"/>
            <w:gridSpan w:val="5"/>
          </w:tcPr>
          <w:p w14:paraId="064C1D25" w14:textId="77777777" w:rsidR="00B56887" w:rsidRPr="00230F35" w:rsidRDefault="00B56887" w:rsidP="00CB4A4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56887" w:rsidRPr="00230F35" w14:paraId="5229D4FD" w14:textId="77777777" w:rsidTr="00CB4A42">
        <w:trPr>
          <w:trHeight w:val="718"/>
        </w:trPr>
        <w:tc>
          <w:tcPr>
            <w:tcW w:w="8856" w:type="dxa"/>
            <w:gridSpan w:val="5"/>
          </w:tcPr>
          <w:p w14:paraId="6A6FE837" w14:textId="5E8AEBDB" w:rsidR="00B56887" w:rsidRDefault="00B56887" w:rsidP="00CB4A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Sarah Bisby</w:t>
            </w:r>
          </w:p>
          <w:p w14:paraId="622C7C71" w14:textId="77777777" w:rsidR="00B56887" w:rsidRPr="00230F35" w:rsidRDefault="00B56887" w:rsidP="00CB4A42">
            <w:pPr>
              <w:pStyle w:val="NormalWeb"/>
              <w:spacing w:before="0" w:beforeAutospacing="0" w:after="0" w:afterAutospacing="0"/>
              <w:ind w:right="34"/>
              <w:rPr>
                <w:rFonts w:ascii="Arial" w:hAnsi="Arial" w:cs="Arial"/>
                <w:sz w:val="22"/>
                <w:szCs w:val="22"/>
              </w:rPr>
            </w:pPr>
          </w:p>
          <w:p w14:paraId="5FAEDB8F" w14:textId="5F828E6F" w:rsidR="00B56887" w:rsidRPr="00230F35" w:rsidRDefault="00B56887" w:rsidP="00CB4A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2113745@student.uwtsd.ac.uk</w:t>
            </w:r>
          </w:p>
        </w:tc>
      </w:tr>
      <w:tr w:rsidR="00B56887" w:rsidRPr="00230F35" w14:paraId="13A6F9E7" w14:textId="77777777" w:rsidTr="00CB4A42">
        <w:trPr>
          <w:trHeight w:val="849"/>
        </w:trPr>
        <w:tc>
          <w:tcPr>
            <w:tcW w:w="4788" w:type="dxa"/>
          </w:tcPr>
          <w:p w14:paraId="29DCD829" w14:textId="2CA3A7D6" w:rsidR="00B56887" w:rsidRPr="00230F35" w:rsidRDefault="00B56887" w:rsidP="00CB4A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HPCA7014</w:t>
            </w:r>
          </w:p>
          <w:p w14:paraId="185D661A" w14:textId="77777777" w:rsidR="00B56887" w:rsidRPr="00230F35" w:rsidRDefault="00B56887" w:rsidP="00CB4A42">
            <w:pPr>
              <w:pStyle w:val="NormalWeb"/>
              <w:spacing w:before="0" w:beforeAutospacing="0" w:after="0" w:afterAutospacing="0"/>
              <w:ind w:right="34"/>
              <w:rPr>
                <w:rFonts w:ascii="Arial" w:hAnsi="Arial" w:cs="Arial"/>
                <w:sz w:val="22"/>
                <w:szCs w:val="22"/>
              </w:rPr>
            </w:pPr>
          </w:p>
          <w:p w14:paraId="5222B8AE" w14:textId="79E66662" w:rsidR="00B56887" w:rsidRDefault="00B56887" w:rsidP="00CB4A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Sacred Geography</w:t>
            </w:r>
          </w:p>
          <w:p w14:paraId="1913BEC2" w14:textId="77777777" w:rsidR="00B56887" w:rsidRDefault="00B56887" w:rsidP="00CB4A42">
            <w:pPr>
              <w:pStyle w:val="NormalWeb"/>
              <w:spacing w:before="0" w:beforeAutospacing="0" w:after="0" w:afterAutospacing="0"/>
              <w:ind w:right="34"/>
              <w:rPr>
                <w:rFonts w:ascii="Arial" w:hAnsi="Arial" w:cs="Arial"/>
                <w:sz w:val="22"/>
                <w:szCs w:val="22"/>
              </w:rPr>
            </w:pPr>
          </w:p>
          <w:p w14:paraId="2589E043" w14:textId="77777777" w:rsidR="00B56887" w:rsidRPr="00230F35" w:rsidRDefault="00B56887" w:rsidP="00CB4A42">
            <w:pPr>
              <w:pStyle w:val="NormalWeb"/>
              <w:spacing w:before="0" w:beforeAutospacing="0" w:after="0" w:afterAutospacing="0"/>
              <w:ind w:right="34"/>
              <w:rPr>
                <w:rFonts w:ascii="Arial" w:hAnsi="Arial" w:cs="Arial"/>
                <w:sz w:val="22"/>
                <w:szCs w:val="22"/>
              </w:rPr>
            </w:pPr>
          </w:p>
        </w:tc>
        <w:tc>
          <w:tcPr>
            <w:tcW w:w="2266" w:type="dxa"/>
            <w:gridSpan w:val="3"/>
          </w:tcPr>
          <w:p w14:paraId="7AA48B5B" w14:textId="77777777" w:rsidR="00B56887" w:rsidRDefault="00B56887" w:rsidP="00CB4A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F0EC0D1" w14:textId="77777777" w:rsidR="00B56887" w:rsidRDefault="00B56887" w:rsidP="00CB4A42">
            <w:pPr>
              <w:pStyle w:val="NormalWeb"/>
              <w:spacing w:before="0" w:beforeAutospacing="0" w:after="0" w:afterAutospacing="0"/>
              <w:ind w:right="34"/>
              <w:rPr>
                <w:rFonts w:ascii="Arial" w:hAnsi="Arial" w:cs="Arial"/>
                <w:sz w:val="22"/>
                <w:szCs w:val="22"/>
              </w:rPr>
            </w:pPr>
          </w:p>
          <w:p w14:paraId="356D1E44" w14:textId="2099B97B" w:rsidR="00B56887" w:rsidRPr="00230F35" w:rsidRDefault="00B56887" w:rsidP="00CB4A42">
            <w:pPr>
              <w:pStyle w:val="NormalWeb"/>
              <w:spacing w:before="0" w:beforeAutospacing="0" w:after="0" w:afterAutospacing="0"/>
              <w:ind w:right="34"/>
              <w:rPr>
                <w:rFonts w:ascii="Arial" w:hAnsi="Arial" w:cs="Arial"/>
                <w:sz w:val="22"/>
                <w:szCs w:val="22"/>
              </w:rPr>
            </w:pPr>
            <w:r>
              <w:rPr>
                <w:rFonts w:ascii="Arial" w:hAnsi="Arial" w:cs="Arial"/>
                <w:sz w:val="22"/>
                <w:szCs w:val="22"/>
              </w:rPr>
              <w:t>2113745</w:t>
            </w:r>
          </w:p>
        </w:tc>
        <w:tc>
          <w:tcPr>
            <w:tcW w:w="1802" w:type="dxa"/>
          </w:tcPr>
          <w:p w14:paraId="362EEBD3" w14:textId="77777777" w:rsidR="00B56887" w:rsidRPr="00230F35" w:rsidRDefault="00B56887" w:rsidP="00CB4A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119BE51" w14:textId="2A040AF1" w:rsidR="00B56887" w:rsidRPr="00230F35" w:rsidRDefault="00B56887" w:rsidP="00CB4A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B56887" w:rsidRPr="00230F35" w14:paraId="57AC1F99" w14:textId="77777777" w:rsidTr="00CB4A42">
        <w:trPr>
          <w:trHeight w:val="1139"/>
        </w:trPr>
        <w:tc>
          <w:tcPr>
            <w:tcW w:w="8856" w:type="dxa"/>
            <w:gridSpan w:val="5"/>
          </w:tcPr>
          <w:p w14:paraId="07CDC98B" w14:textId="1A2EF5C0" w:rsidR="00B56887" w:rsidRPr="00230F35" w:rsidRDefault="00B56887" w:rsidP="00CB4A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Is Sacred Space a human construct or natural phenomena</w:t>
            </w:r>
          </w:p>
          <w:p w14:paraId="7CB99CEE" w14:textId="77777777" w:rsidR="00B56887" w:rsidRPr="00230F35" w:rsidRDefault="00B56887" w:rsidP="00CB4A42">
            <w:pPr>
              <w:pStyle w:val="NormalWeb"/>
              <w:spacing w:before="0" w:beforeAutospacing="0" w:after="0" w:afterAutospacing="0"/>
              <w:ind w:right="34"/>
              <w:rPr>
                <w:rFonts w:ascii="Arial" w:hAnsi="Arial" w:cs="Arial"/>
                <w:sz w:val="22"/>
                <w:szCs w:val="22"/>
              </w:rPr>
            </w:pPr>
          </w:p>
          <w:p w14:paraId="77C64294" w14:textId="77777777" w:rsidR="00B56887" w:rsidRDefault="00B56887" w:rsidP="00CB4A42">
            <w:pPr>
              <w:pStyle w:val="NormalWeb"/>
              <w:spacing w:before="0" w:beforeAutospacing="0" w:after="0" w:afterAutospacing="0"/>
              <w:ind w:right="34"/>
              <w:rPr>
                <w:rFonts w:ascii="Arial" w:hAnsi="Arial" w:cs="Arial"/>
                <w:sz w:val="22"/>
                <w:szCs w:val="22"/>
              </w:rPr>
            </w:pPr>
          </w:p>
          <w:p w14:paraId="0BF52C2B" w14:textId="056EDD0B" w:rsidR="00B56887" w:rsidRPr="00230F35" w:rsidRDefault="00B56887" w:rsidP="00CB4A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12</w:t>
            </w:r>
            <w:r w:rsidRPr="00B56887">
              <w:rPr>
                <w:rFonts w:ascii="Arial" w:hAnsi="Arial" w:cs="Arial"/>
                <w:sz w:val="22"/>
                <w:szCs w:val="22"/>
                <w:vertAlign w:val="superscript"/>
              </w:rPr>
              <w:t>th</w:t>
            </w:r>
            <w:r>
              <w:rPr>
                <w:rFonts w:ascii="Arial" w:hAnsi="Arial" w:cs="Arial"/>
                <w:sz w:val="22"/>
                <w:szCs w:val="22"/>
              </w:rPr>
              <w:t xml:space="preserve"> January 2023</w:t>
            </w:r>
          </w:p>
        </w:tc>
      </w:tr>
      <w:tr w:rsidR="00B56887" w:rsidRPr="00230F35" w14:paraId="5190B8B0" w14:textId="77777777" w:rsidTr="00CB4A42">
        <w:trPr>
          <w:trHeight w:val="978"/>
        </w:trPr>
        <w:tc>
          <w:tcPr>
            <w:tcW w:w="8856" w:type="dxa"/>
            <w:gridSpan w:val="5"/>
            <w:tcBorders>
              <w:bottom w:val="single" w:sz="4" w:space="0" w:color="000000"/>
            </w:tcBorders>
          </w:tcPr>
          <w:p w14:paraId="01451058" w14:textId="09229B0F" w:rsidR="00B56887" w:rsidRPr="00230F35" w:rsidRDefault="00B56887" w:rsidP="00CB4A42">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t>x</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B56887" w:rsidRPr="00230F35" w14:paraId="522AE7E3" w14:textId="77777777" w:rsidTr="00CB4A42">
        <w:trPr>
          <w:trHeight w:val="978"/>
        </w:trPr>
        <w:tc>
          <w:tcPr>
            <w:tcW w:w="8856" w:type="dxa"/>
            <w:gridSpan w:val="5"/>
            <w:shd w:val="clear" w:color="auto" w:fill="D9D9D9"/>
          </w:tcPr>
          <w:p w14:paraId="380A2509" w14:textId="77777777" w:rsidR="00B56887" w:rsidRPr="00230F35" w:rsidRDefault="00B56887" w:rsidP="00CB4A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83B9B30" w14:textId="0122D7A3" w:rsidR="00B56887" w:rsidRDefault="00B56887" w:rsidP="00CB4A4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Sarah Bisby</w:t>
            </w:r>
            <w:r w:rsidRPr="00230F35">
              <w:rPr>
                <w:rFonts w:ascii="Arial" w:hAnsi="Arial" w:cs="Arial"/>
                <w:sz w:val="22"/>
                <w:szCs w:val="22"/>
              </w:rPr>
              <w:t>…………………………………………………</w:t>
            </w:r>
          </w:p>
          <w:p w14:paraId="21BD873C" w14:textId="30B7353F" w:rsidR="00B56887" w:rsidRDefault="00B56887" w:rsidP="00CB4A42">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sidRPr="005979EE">
              <w:rPr>
                <w:rFonts w:ascii="Calibri" w:hAnsi="Calibri" w:cs="Calibri"/>
                <w:b/>
                <w:sz w:val="44"/>
                <w:szCs w:val="44"/>
              </w:rPr>
              <w:t>□</w:t>
            </w:r>
            <w:r>
              <w:rPr>
                <w:rFonts w:ascii="Calibri" w:hAnsi="Calibri" w:cs="Calibri"/>
                <w:b/>
                <w:sz w:val="44"/>
                <w:szCs w:val="44"/>
              </w:rPr>
              <w:t>x</w:t>
            </w:r>
          </w:p>
          <w:p w14:paraId="7EF9D9F1" w14:textId="77777777" w:rsidR="00B56887" w:rsidRPr="00230F35" w:rsidRDefault="00B56887" w:rsidP="00CB4A42">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B56887" w:rsidRPr="00230F35" w14:paraId="4D113D05" w14:textId="77777777" w:rsidTr="00CB4A42">
        <w:trPr>
          <w:trHeight w:val="3972"/>
        </w:trPr>
        <w:tc>
          <w:tcPr>
            <w:tcW w:w="8856" w:type="dxa"/>
            <w:gridSpan w:val="5"/>
          </w:tcPr>
          <w:p w14:paraId="530EDAB0" w14:textId="77777777" w:rsidR="00B56887" w:rsidRDefault="00B56887" w:rsidP="00CB4A42">
            <w:pPr>
              <w:rPr>
                <w:rFonts w:ascii="Arial" w:hAnsi="Arial"/>
                <w:b/>
              </w:rPr>
            </w:pPr>
          </w:p>
          <w:p w14:paraId="7BE86900" w14:textId="77777777" w:rsidR="00B56887" w:rsidRPr="00116CE6" w:rsidRDefault="00B56887" w:rsidP="00CB4A4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56887" w:rsidRPr="00116CE6" w14:paraId="49D8A666" w14:textId="77777777" w:rsidTr="00CB4A42">
              <w:tc>
                <w:tcPr>
                  <w:tcW w:w="6970" w:type="dxa"/>
                </w:tcPr>
                <w:p w14:paraId="1E1127C1" w14:textId="77777777" w:rsidR="00B56887" w:rsidRPr="00116CE6" w:rsidRDefault="00B56887" w:rsidP="00CB4A42">
                  <w:pPr>
                    <w:rPr>
                      <w:rFonts w:ascii="Arial" w:hAnsi="Arial"/>
                      <w:sz w:val="20"/>
                      <w:szCs w:val="20"/>
                    </w:rPr>
                  </w:pPr>
                </w:p>
                <w:p w14:paraId="132EC93E" w14:textId="77777777" w:rsidR="00B56887" w:rsidRPr="00116CE6" w:rsidRDefault="00B56887" w:rsidP="00CB4A4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4EB16DC" w14:textId="77777777" w:rsidR="00B56887" w:rsidRPr="00116CE6" w:rsidRDefault="00B56887" w:rsidP="00CB4A42">
                  <w:pPr>
                    <w:rPr>
                      <w:rFonts w:ascii="Arial" w:hAnsi="Arial"/>
                      <w:sz w:val="20"/>
                      <w:szCs w:val="20"/>
                    </w:rPr>
                  </w:pPr>
                </w:p>
              </w:tc>
            </w:tr>
            <w:tr w:rsidR="00B56887" w:rsidRPr="00116CE6" w14:paraId="7CFCFE35" w14:textId="77777777" w:rsidTr="00CB4A42">
              <w:tc>
                <w:tcPr>
                  <w:tcW w:w="6970" w:type="dxa"/>
                </w:tcPr>
                <w:p w14:paraId="177484E7" w14:textId="77777777" w:rsidR="00B56887" w:rsidRPr="00116CE6" w:rsidRDefault="00B56887" w:rsidP="00CB4A42">
                  <w:pPr>
                    <w:rPr>
                      <w:rFonts w:ascii="Arial" w:hAnsi="Arial"/>
                      <w:sz w:val="20"/>
                      <w:szCs w:val="20"/>
                    </w:rPr>
                  </w:pPr>
                </w:p>
                <w:p w14:paraId="6C1B5055" w14:textId="77777777" w:rsidR="00B56887" w:rsidRPr="00116CE6" w:rsidRDefault="00B56887" w:rsidP="00CB4A4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EE5B27B" w14:textId="77777777" w:rsidR="00B56887" w:rsidRPr="00116CE6" w:rsidRDefault="00B56887" w:rsidP="00CB4A42">
                  <w:pPr>
                    <w:rPr>
                      <w:rFonts w:ascii="Arial" w:hAnsi="Arial"/>
                      <w:sz w:val="20"/>
                      <w:szCs w:val="20"/>
                    </w:rPr>
                  </w:pPr>
                </w:p>
              </w:tc>
            </w:tr>
            <w:tr w:rsidR="00B56887" w:rsidRPr="00116CE6" w14:paraId="0FC02FE8" w14:textId="77777777" w:rsidTr="00CB4A42">
              <w:tc>
                <w:tcPr>
                  <w:tcW w:w="6970" w:type="dxa"/>
                </w:tcPr>
                <w:p w14:paraId="10B13C41" w14:textId="77777777" w:rsidR="00B56887" w:rsidRPr="00116CE6" w:rsidRDefault="00B56887" w:rsidP="00CB4A42">
                  <w:pPr>
                    <w:rPr>
                      <w:rFonts w:ascii="Arial" w:hAnsi="Arial"/>
                      <w:sz w:val="20"/>
                      <w:szCs w:val="20"/>
                    </w:rPr>
                  </w:pPr>
                </w:p>
                <w:p w14:paraId="7A614CF8" w14:textId="77777777" w:rsidR="00B56887" w:rsidRPr="00116CE6" w:rsidRDefault="00B56887" w:rsidP="00CB4A4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1D2D19D" w14:textId="77777777" w:rsidR="00B56887" w:rsidRPr="00116CE6" w:rsidRDefault="00B56887" w:rsidP="00CB4A42">
                  <w:pPr>
                    <w:rPr>
                      <w:rFonts w:ascii="Arial" w:hAnsi="Arial"/>
                      <w:sz w:val="20"/>
                      <w:szCs w:val="20"/>
                    </w:rPr>
                  </w:pPr>
                </w:p>
              </w:tc>
            </w:tr>
            <w:tr w:rsidR="00B56887" w:rsidRPr="00116CE6" w14:paraId="4E903134" w14:textId="77777777" w:rsidTr="00CB4A42">
              <w:tc>
                <w:tcPr>
                  <w:tcW w:w="6970" w:type="dxa"/>
                </w:tcPr>
                <w:p w14:paraId="5AFA8FC7" w14:textId="77777777" w:rsidR="00B56887" w:rsidRDefault="00B56887" w:rsidP="00CB4A42">
                  <w:pPr>
                    <w:rPr>
                      <w:rFonts w:ascii="Arial" w:hAnsi="Arial"/>
                      <w:sz w:val="20"/>
                      <w:szCs w:val="20"/>
                    </w:rPr>
                  </w:pPr>
                </w:p>
                <w:p w14:paraId="596AB47C" w14:textId="77777777" w:rsidR="00B56887" w:rsidRPr="00022345" w:rsidRDefault="00B56887" w:rsidP="00CB4A42">
                  <w:pPr>
                    <w:rPr>
                      <w:rFonts w:ascii="Arial" w:hAnsi="Arial"/>
                      <w:b/>
                      <w:sz w:val="20"/>
                      <w:szCs w:val="20"/>
                    </w:rPr>
                  </w:pPr>
                  <w:r w:rsidRPr="00022345">
                    <w:rPr>
                      <w:rFonts w:ascii="Arial" w:hAnsi="Arial"/>
                      <w:b/>
                      <w:sz w:val="20"/>
                      <w:szCs w:val="20"/>
                    </w:rPr>
                    <w:t>Final Mark</w:t>
                  </w:r>
                </w:p>
                <w:p w14:paraId="6D9AE82A" w14:textId="77777777" w:rsidR="00B56887" w:rsidRPr="00116CE6" w:rsidRDefault="00B56887" w:rsidP="00CB4A42">
                  <w:pPr>
                    <w:rPr>
                      <w:rFonts w:ascii="Arial" w:hAnsi="Arial"/>
                      <w:sz w:val="20"/>
                      <w:szCs w:val="20"/>
                    </w:rPr>
                  </w:pPr>
                </w:p>
              </w:tc>
              <w:tc>
                <w:tcPr>
                  <w:tcW w:w="1660" w:type="dxa"/>
                </w:tcPr>
                <w:p w14:paraId="6AC97B68" w14:textId="77777777" w:rsidR="00B56887" w:rsidRPr="00116CE6" w:rsidRDefault="00B56887" w:rsidP="00CB4A42">
                  <w:pPr>
                    <w:rPr>
                      <w:rFonts w:ascii="Arial" w:hAnsi="Arial"/>
                      <w:sz w:val="20"/>
                      <w:szCs w:val="20"/>
                    </w:rPr>
                  </w:pPr>
                </w:p>
              </w:tc>
            </w:tr>
          </w:tbl>
          <w:p w14:paraId="0CBC6B70" w14:textId="77777777" w:rsidR="00B56887" w:rsidRDefault="00B56887" w:rsidP="00CB4A42">
            <w:pPr>
              <w:pStyle w:val="NormalWeb"/>
              <w:spacing w:before="0" w:beforeAutospacing="0" w:after="0" w:afterAutospacing="0"/>
              <w:ind w:left="142" w:right="34"/>
              <w:rPr>
                <w:rFonts w:ascii="Arial" w:hAnsi="Arial" w:cs="Arial"/>
                <w:b/>
                <w:sz w:val="22"/>
                <w:szCs w:val="22"/>
              </w:rPr>
            </w:pPr>
          </w:p>
          <w:p w14:paraId="33726F78" w14:textId="77777777" w:rsidR="00B56887" w:rsidRPr="00230F35" w:rsidRDefault="00B56887" w:rsidP="00CB4A4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82B28E2" w14:textId="77777777" w:rsidR="00B56887" w:rsidRDefault="00B56887" w:rsidP="00CB4A42">
            <w:pPr>
              <w:pStyle w:val="NormalWeb"/>
              <w:spacing w:before="0" w:beforeAutospacing="0" w:after="0" w:afterAutospacing="0"/>
              <w:rPr>
                <w:rFonts w:ascii="Arial" w:hAnsi="Arial" w:cs="Arial"/>
                <w:b/>
                <w:sz w:val="22"/>
                <w:szCs w:val="22"/>
              </w:rPr>
            </w:pPr>
          </w:p>
          <w:p w14:paraId="3ACC3B39" w14:textId="77777777" w:rsidR="00B56887" w:rsidRDefault="00B56887" w:rsidP="00CB4A42">
            <w:pPr>
              <w:pStyle w:val="NormalWeb"/>
              <w:spacing w:before="0" w:beforeAutospacing="0" w:after="0" w:afterAutospacing="0"/>
              <w:rPr>
                <w:rFonts w:ascii="Arial" w:hAnsi="Arial" w:cs="Arial"/>
                <w:b/>
                <w:sz w:val="22"/>
                <w:szCs w:val="22"/>
              </w:rPr>
            </w:pPr>
          </w:p>
          <w:p w14:paraId="4808BA5F" w14:textId="77777777" w:rsidR="00B56887" w:rsidRDefault="00B56887" w:rsidP="00CB4A42">
            <w:pPr>
              <w:pStyle w:val="NormalWeb"/>
              <w:spacing w:before="0" w:beforeAutospacing="0" w:after="0" w:afterAutospacing="0"/>
              <w:rPr>
                <w:rFonts w:ascii="Arial" w:hAnsi="Arial" w:cs="Arial"/>
                <w:b/>
                <w:sz w:val="22"/>
                <w:szCs w:val="22"/>
              </w:rPr>
            </w:pPr>
          </w:p>
          <w:p w14:paraId="11E29EFD" w14:textId="77777777" w:rsidR="00B56887" w:rsidRDefault="00B56887" w:rsidP="00CB4A42">
            <w:pPr>
              <w:pStyle w:val="NormalWeb"/>
              <w:spacing w:before="0" w:beforeAutospacing="0" w:after="0" w:afterAutospacing="0"/>
              <w:rPr>
                <w:rFonts w:ascii="Arial" w:hAnsi="Arial" w:cs="Arial"/>
                <w:b/>
                <w:sz w:val="22"/>
                <w:szCs w:val="22"/>
              </w:rPr>
            </w:pPr>
          </w:p>
          <w:p w14:paraId="3DFA0689" w14:textId="77777777" w:rsidR="00B56887" w:rsidRDefault="00B56887" w:rsidP="00CB4A42">
            <w:pPr>
              <w:pStyle w:val="NormalWeb"/>
              <w:spacing w:before="0" w:beforeAutospacing="0" w:after="0" w:afterAutospacing="0"/>
              <w:rPr>
                <w:rFonts w:ascii="Arial" w:hAnsi="Arial" w:cs="Arial"/>
                <w:b/>
                <w:sz w:val="22"/>
                <w:szCs w:val="22"/>
              </w:rPr>
            </w:pPr>
          </w:p>
          <w:p w14:paraId="3BD97935" w14:textId="77777777" w:rsidR="00B56887" w:rsidRPr="00230F35" w:rsidRDefault="00B56887" w:rsidP="00CB4A4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210BAC04" w14:textId="77777777" w:rsidR="00B56887" w:rsidRDefault="00B56887" w:rsidP="00CB4A4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7D2CD0C" w14:textId="77777777" w:rsidR="00B56887" w:rsidRPr="00001C3B" w:rsidRDefault="00B56887" w:rsidP="00CB4A42">
            <w:pPr>
              <w:pStyle w:val="NormalWeb"/>
              <w:rPr>
                <w:rFonts w:ascii="Arial" w:hAnsi="Arial" w:cs="Arial"/>
                <w:sz w:val="22"/>
                <w:szCs w:val="22"/>
              </w:rPr>
            </w:pPr>
          </w:p>
        </w:tc>
      </w:tr>
      <w:tr w:rsidR="00B56887" w:rsidRPr="00230F35" w14:paraId="7390604B" w14:textId="77777777" w:rsidTr="00CB4A42">
        <w:trPr>
          <w:trHeight w:val="492"/>
        </w:trPr>
        <w:tc>
          <w:tcPr>
            <w:tcW w:w="6768" w:type="dxa"/>
            <w:gridSpan w:val="3"/>
          </w:tcPr>
          <w:p w14:paraId="295EC5BB" w14:textId="77777777" w:rsidR="00B56887" w:rsidRPr="00230F35" w:rsidRDefault="00B56887" w:rsidP="00CB4A42">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3D45367" w14:textId="77777777" w:rsidR="00B56887" w:rsidRPr="00230F35" w:rsidRDefault="00B56887" w:rsidP="00CB4A42">
            <w:pPr>
              <w:pStyle w:val="NormalWeb"/>
              <w:spacing w:after="0"/>
              <w:ind w:left="142" w:right="34"/>
              <w:rPr>
                <w:rFonts w:ascii="Arial" w:hAnsi="Arial" w:cs="Arial"/>
                <w:sz w:val="22"/>
                <w:szCs w:val="22"/>
              </w:rPr>
            </w:pPr>
            <w:r w:rsidRPr="00230F35">
              <w:rPr>
                <w:rFonts w:ascii="Arial" w:hAnsi="Arial" w:cs="Arial"/>
                <w:sz w:val="22"/>
                <w:szCs w:val="22"/>
              </w:rPr>
              <w:t>Date:</w:t>
            </w:r>
          </w:p>
        </w:tc>
      </w:tr>
      <w:tr w:rsidR="00B56887" w:rsidRPr="002F467C" w14:paraId="6E472DE3" w14:textId="77777777" w:rsidTr="00CB4A42">
        <w:tc>
          <w:tcPr>
            <w:tcW w:w="8856" w:type="dxa"/>
            <w:gridSpan w:val="5"/>
          </w:tcPr>
          <w:p w14:paraId="04CB2133" w14:textId="77777777" w:rsidR="00B56887" w:rsidRPr="00230F35" w:rsidRDefault="00B56887" w:rsidP="00CB4A42">
            <w:pPr>
              <w:pStyle w:val="NormalWeb"/>
              <w:spacing w:before="0" w:beforeAutospacing="0" w:after="0" w:afterAutospacing="0"/>
              <w:ind w:right="-334"/>
              <w:rPr>
                <w:rFonts w:ascii="Arial" w:hAnsi="Arial" w:cs="Arial"/>
                <w:bCs/>
                <w:i/>
                <w:sz w:val="22"/>
                <w:szCs w:val="22"/>
              </w:rPr>
            </w:pPr>
          </w:p>
          <w:p w14:paraId="7FC5500E" w14:textId="77777777" w:rsidR="00B56887" w:rsidRPr="00230F35" w:rsidRDefault="00B56887" w:rsidP="00CB4A4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F9D2192" w14:textId="77777777" w:rsidR="00B56887" w:rsidRPr="00230F35" w:rsidRDefault="00B56887" w:rsidP="00CB4A42">
            <w:pPr>
              <w:pStyle w:val="NormalWeb"/>
              <w:spacing w:before="0" w:beforeAutospacing="0" w:after="0" w:afterAutospacing="0"/>
              <w:ind w:right="-334"/>
              <w:rPr>
                <w:rFonts w:ascii="Arial" w:hAnsi="Arial" w:cs="Arial"/>
                <w:b/>
                <w:bCs/>
                <w:sz w:val="22"/>
                <w:szCs w:val="22"/>
              </w:rPr>
            </w:pPr>
          </w:p>
          <w:p w14:paraId="5A1DBAE0" w14:textId="77777777" w:rsidR="00B56887" w:rsidRPr="00230F35" w:rsidRDefault="00B56887" w:rsidP="00CB4A4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196FF3D" w14:textId="77777777" w:rsidR="00B56887" w:rsidRPr="00230F35" w:rsidRDefault="00B56887" w:rsidP="00CB4A42">
            <w:pPr>
              <w:pStyle w:val="NormalWeb"/>
              <w:spacing w:before="0" w:beforeAutospacing="0" w:after="0" w:afterAutospacing="0"/>
              <w:ind w:right="-334"/>
              <w:rPr>
                <w:rFonts w:ascii="Arial" w:hAnsi="Arial" w:cs="Arial"/>
                <w:bCs/>
                <w:sz w:val="22"/>
                <w:szCs w:val="22"/>
              </w:rPr>
            </w:pPr>
          </w:p>
          <w:p w14:paraId="0C5820AE" w14:textId="77777777" w:rsidR="00B56887" w:rsidRPr="00230F35" w:rsidRDefault="00B56887" w:rsidP="00CB4A42">
            <w:pPr>
              <w:pStyle w:val="NormalWeb"/>
              <w:spacing w:before="0" w:beforeAutospacing="0" w:after="0" w:afterAutospacing="0"/>
              <w:ind w:right="-334"/>
              <w:rPr>
                <w:rFonts w:ascii="Arial" w:hAnsi="Arial" w:cs="Arial"/>
                <w:bCs/>
                <w:sz w:val="22"/>
                <w:szCs w:val="22"/>
              </w:rPr>
            </w:pPr>
          </w:p>
          <w:p w14:paraId="2BEA790C" w14:textId="77777777" w:rsidR="00B56887" w:rsidRPr="00230F35" w:rsidRDefault="00B56887" w:rsidP="00CB4A42">
            <w:pPr>
              <w:pStyle w:val="NormalWeb"/>
              <w:spacing w:before="0" w:beforeAutospacing="0" w:after="0" w:afterAutospacing="0"/>
              <w:ind w:right="-334"/>
              <w:rPr>
                <w:rFonts w:ascii="Arial" w:hAnsi="Arial" w:cs="Arial"/>
                <w:bCs/>
                <w:sz w:val="22"/>
                <w:szCs w:val="22"/>
              </w:rPr>
            </w:pPr>
          </w:p>
          <w:p w14:paraId="5D327FEC" w14:textId="77777777" w:rsidR="00B56887" w:rsidRDefault="00B56887" w:rsidP="00CB4A42">
            <w:pPr>
              <w:pStyle w:val="NormalWeb"/>
              <w:spacing w:before="0" w:beforeAutospacing="0" w:after="0" w:afterAutospacing="0"/>
              <w:ind w:right="-334"/>
              <w:rPr>
                <w:rFonts w:ascii="Arial" w:hAnsi="Arial" w:cs="Arial"/>
                <w:bCs/>
                <w:sz w:val="22"/>
                <w:szCs w:val="22"/>
              </w:rPr>
            </w:pPr>
          </w:p>
          <w:p w14:paraId="75627445" w14:textId="77777777" w:rsidR="00B56887" w:rsidRPr="00230F35" w:rsidRDefault="00B56887" w:rsidP="00CB4A42">
            <w:pPr>
              <w:pStyle w:val="NormalWeb"/>
              <w:spacing w:before="0" w:beforeAutospacing="0" w:after="0" w:afterAutospacing="0"/>
              <w:ind w:right="-334"/>
              <w:rPr>
                <w:rFonts w:ascii="Arial" w:hAnsi="Arial" w:cs="Arial"/>
                <w:bCs/>
                <w:sz w:val="22"/>
                <w:szCs w:val="22"/>
              </w:rPr>
            </w:pPr>
          </w:p>
          <w:p w14:paraId="5D137EB7" w14:textId="77777777" w:rsidR="00B56887" w:rsidRPr="00230F35" w:rsidRDefault="00B56887" w:rsidP="00CB4A42">
            <w:pPr>
              <w:pStyle w:val="NormalWeb"/>
              <w:spacing w:before="0" w:beforeAutospacing="0" w:after="0" w:afterAutospacing="0"/>
              <w:ind w:right="-334"/>
              <w:rPr>
                <w:rFonts w:ascii="Arial" w:hAnsi="Arial" w:cs="Arial"/>
                <w:bCs/>
                <w:sz w:val="22"/>
                <w:szCs w:val="22"/>
              </w:rPr>
            </w:pPr>
          </w:p>
          <w:p w14:paraId="4FF111DD" w14:textId="77777777" w:rsidR="00B56887" w:rsidRPr="00230F35" w:rsidRDefault="00B56887" w:rsidP="00CB4A42">
            <w:pPr>
              <w:pStyle w:val="NormalWeb"/>
              <w:spacing w:before="0" w:beforeAutospacing="0" w:after="0" w:afterAutospacing="0"/>
              <w:ind w:right="-334"/>
              <w:rPr>
                <w:rFonts w:ascii="Arial" w:hAnsi="Arial" w:cs="Arial"/>
                <w:bCs/>
                <w:sz w:val="22"/>
                <w:szCs w:val="22"/>
              </w:rPr>
            </w:pPr>
          </w:p>
        </w:tc>
      </w:tr>
      <w:tr w:rsidR="00B56887" w:rsidRPr="002F467C" w14:paraId="2DD57CD2" w14:textId="77777777" w:rsidTr="00CB4A42">
        <w:trPr>
          <w:trHeight w:val="720"/>
        </w:trPr>
        <w:tc>
          <w:tcPr>
            <w:tcW w:w="5211" w:type="dxa"/>
            <w:gridSpan w:val="2"/>
          </w:tcPr>
          <w:p w14:paraId="3BB85F2B" w14:textId="77777777" w:rsidR="00B56887" w:rsidRPr="00230F35" w:rsidRDefault="00B56887" w:rsidP="00CB4A4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B27B848" w14:textId="77777777" w:rsidR="00B56887" w:rsidRPr="00230F35" w:rsidRDefault="00B56887" w:rsidP="00CB4A4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56887" w:rsidRPr="002F467C" w14:paraId="1B5A315E" w14:textId="77777777" w:rsidTr="00CB4A42">
        <w:trPr>
          <w:trHeight w:val="720"/>
        </w:trPr>
        <w:tc>
          <w:tcPr>
            <w:tcW w:w="8856" w:type="dxa"/>
            <w:gridSpan w:val="5"/>
          </w:tcPr>
          <w:p w14:paraId="6583067E" w14:textId="4F2B90C0" w:rsidR="00B56887" w:rsidRPr="00B56887" w:rsidRDefault="00B56887" w:rsidP="00B56887">
            <w:pPr>
              <w:rPr>
                <w:rFonts w:ascii="Arial" w:hAnsi="Arial" w:cs="Arial"/>
                <w:b/>
              </w:rPr>
            </w:pPr>
            <w:r w:rsidRPr="00B34964">
              <w:rPr>
                <w:rFonts w:ascii="Arial" w:hAnsi="Arial" w:cs="Arial"/>
                <w:b/>
              </w:rPr>
              <w:t>External Examiner’s comments (if relevant</w:t>
            </w:r>
          </w:p>
          <w:p w14:paraId="6E9CFAB2" w14:textId="77777777" w:rsidR="00B56887" w:rsidRPr="00230F35" w:rsidRDefault="00B56887" w:rsidP="00CB4A42">
            <w:pPr>
              <w:pStyle w:val="NormalWeb"/>
              <w:spacing w:before="0" w:beforeAutospacing="0" w:after="0" w:afterAutospacing="0"/>
              <w:ind w:right="-334"/>
              <w:rPr>
                <w:rFonts w:ascii="Arial" w:hAnsi="Arial" w:cs="Arial"/>
                <w:bCs/>
                <w:sz w:val="22"/>
                <w:szCs w:val="22"/>
              </w:rPr>
            </w:pPr>
          </w:p>
          <w:p w14:paraId="174A6039" w14:textId="77777777" w:rsidR="00B56887" w:rsidRPr="00230F35" w:rsidRDefault="00B56887" w:rsidP="00CB4A42">
            <w:pPr>
              <w:pStyle w:val="NormalWeb"/>
              <w:spacing w:before="0" w:beforeAutospacing="0" w:after="0" w:afterAutospacing="0"/>
              <w:ind w:right="-334"/>
              <w:rPr>
                <w:rFonts w:ascii="Arial" w:hAnsi="Arial" w:cs="Arial"/>
                <w:bCs/>
                <w:sz w:val="22"/>
                <w:szCs w:val="22"/>
              </w:rPr>
            </w:pPr>
          </w:p>
        </w:tc>
      </w:tr>
      <w:tr w:rsidR="00B56887" w:rsidRPr="002F467C" w14:paraId="2791BE81" w14:textId="77777777" w:rsidTr="00CB4A42">
        <w:trPr>
          <w:trHeight w:val="720"/>
        </w:trPr>
        <w:tc>
          <w:tcPr>
            <w:tcW w:w="5211" w:type="dxa"/>
            <w:gridSpan w:val="2"/>
          </w:tcPr>
          <w:p w14:paraId="6E24A1A3" w14:textId="77777777" w:rsidR="00B56887" w:rsidRPr="00230F35" w:rsidRDefault="00B56887" w:rsidP="00CB4A42">
            <w:pPr>
              <w:rPr>
                <w:rFonts w:ascii="Arial" w:hAnsi="Arial" w:cs="Arial"/>
              </w:rPr>
            </w:pPr>
            <w:r w:rsidRPr="00230F35">
              <w:rPr>
                <w:rFonts w:ascii="Arial" w:hAnsi="Arial" w:cs="Arial"/>
              </w:rPr>
              <w:t>External Examiner’s Signature:</w:t>
            </w:r>
          </w:p>
        </w:tc>
        <w:tc>
          <w:tcPr>
            <w:tcW w:w="3645" w:type="dxa"/>
            <w:gridSpan w:val="3"/>
          </w:tcPr>
          <w:p w14:paraId="0E59D6CA" w14:textId="77777777" w:rsidR="00B56887" w:rsidRPr="00230F35" w:rsidRDefault="00B56887" w:rsidP="00CB4A42">
            <w:pPr>
              <w:rPr>
                <w:rFonts w:ascii="Arial" w:hAnsi="Arial" w:cs="Arial"/>
              </w:rPr>
            </w:pPr>
            <w:r w:rsidRPr="00230F35">
              <w:rPr>
                <w:rFonts w:ascii="Arial" w:hAnsi="Arial" w:cs="Arial"/>
              </w:rPr>
              <w:t>Date:</w:t>
            </w:r>
          </w:p>
        </w:tc>
      </w:tr>
    </w:tbl>
    <w:p w14:paraId="62147958" w14:textId="77777777" w:rsidR="00B56887" w:rsidRDefault="00B56887">
      <w:pPr>
        <w:rPr>
          <w:u w:val="single"/>
        </w:rPr>
      </w:pPr>
    </w:p>
    <w:p w14:paraId="6DEB8842" w14:textId="2BB62922" w:rsidR="00756C89" w:rsidRPr="00C226AC" w:rsidRDefault="00B079F5" w:rsidP="00756C89">
      <w:r w:rsidRPr="00C226AC">
        <w:rPr>
          <w:u w:val="single"/>
        </w:rPr>
        <w:lastRenderedPageBreak/>
        <w:t>The Lapis Niger of Ancient Rome: Hierophany or Social Construct?</w:t>
      </w:r>
      <w:r w:rsidR="00756C89">
        <w:rPr>
          <w:u w:val="single"/>
        </w:rPr>
        <w:t xml:space="preserve"> </w:t>
      </w:r>
      <w:r w:rsidR="00756C89">
        <w:tab/>
        <w:t>W</w:t>
      </w:r>
      <w:r w:rsidR="00756C89">
        <w:t>ord count: 5488</w:t>
      </w:r>
    </w:p>
    <w:p w14:paraId="4DDC7D5D" w14:textId="7FD74C8D" w:rsidR="00AB409C" w:rsidRPr="00C226AC" w:rsidRDefault="00AB409C">
      <w:pPr>
        <w:rPr>
          <w:u w:val="single"/>
        </w:rPr>
      </w:pPr>
    </w:p>
    <w:p w14:paraId="590E8E1A" w14:textId="0CF5F229" w:rsidR="00D008FC" w:rsidRPr="00C226AC" w:rsidRDefault="00D008FC">
      <w:pPr>
        <w:rPr>
          <w:u w:val="single"/>
        </w:rPr>
      </w:pPr>
      <w:r w:rsidRPr="00C226AC">
        <w:rPr>
          <w:u w:val="single"/>
        </w:rPr>
        <w:t>Introduction</w:t>
      </w:r>
    </w:p>
    <w:p w14:paraId="0A96E5A2" w14:textId="626E7A14" w:rsidR="005D0057" w:rsidRPr="00C226AC" w:rsidRDefault="00AB409C" w:rsidP="000D7472">
      <w:r w:rsidRPr="00C226AC">
        <w:t xml:space="preserve">The aim of this research is to </w:t>
      </w:r>
      <w:r w:rsidR="00A3164F" w:rsidRPr="00C226AC">
        <w:t>ex</w:t>
      </w:r>
      <w:r w:rsidR="003A69E9" w:rsidRPr="00C226AC">
        <w:t xml:space="preserve">plore </w:t>
      </w:r>
      <w:r w:rsidR="00973B66" w:rsidRPr="00C226AC">
        <w:t>whether sacred space is a human construct o</w:t>
      </w:r>
      <w:r w:rsidR="006B6208" w:rsidRPr="00C226AC">
        <w:t>r</w:t>
      </w:r>
      <w:r w:rsidR="00973B66" w:rsidRPr="00C226AC">
        <w:t xml:space="preserve"> natural phenomena </w:t>
      </w:r>
      <w:r w:rsidR="0048057C" w:rsidRPr="00C226AC">
        <w:t xml:space="preserve">using the </w:t>
      </w:r>
      <w:r w:rsidR="00823537" w:rsidRPr="00C226AC">
        <w:t>Lapis Niger of Ancient Rome</w:t>
      </w:r>
      <w:r w:rsidR="001F694C" w:rsidRPr="00C226AC">
        <w:t xml:space="preserve"> </w:t>
      </w:r>
      <w:r w:rsidR="00CA4FAC" w:rsidRPr="00C226AC">
        <w:t>as an example.</w:t>
      </w:r>
      <w:r w:rsidRPr="00C226AC">
        <w:t xml:space="preserve"> </w:t>
      </w:r>
      <w:r w:rsidR="008B5902" w:rsidRPr="00C226AC">
        <w:t>The Lapis Nige</w:t>
      </w:r>
      <w:r w:rsidR="00CA3C08" w:rsidRPr="00C226AC">
        <w:t xml:space="preserve">r and the Rostra are the </w:t>
      </w:r>
      <w:r w:rsidR="00226702" w:rsidRPr="00C226AC">
        <w:t xml:space="preserve">only </w:t>
      </w:r>
      <w:r w:rsidR="00B04F16" w:rsidRPr="00C226AC">
        <w:t>surviving parts of the Comitium, the open</w:t>
      </w:r>
      <w:r w:rsidR="002C2BE1">
        <w:t>-</w:t>
      </w:r>
      <w:r w:rsidR="00B04F16" w:rsidRPr="00C226AC">
        <w:t xml:space="preserve">air meeting space of </w:t>
      </w:r>
      <w:r w:rsidR="001E1FA2" w:rsidRPr="00C226AC">
        <w:t xml:space="preserve">the </w:t>
      </w:r>
      <w:r w:rsidR="00B04F16" w:rsidRPr="00C226AC">
        <w:t>ancient Rom</w:t>
      </w:r>
      <w:r w:rsidR="001E1FA2" w:rsidRPr="00C226AC">
        <w:t>an Forum,</w:t>
      </w:r>
      <w:r w:rsidR="00B04F16" w:rsidRPr="00C226AC">
        <w:t xml:space="preserve"> around which </w:t>
      </w:r>
      <w:r w:rsidR="003514F7" w:rsidRPr="00C226AC">
        <w:t>all poli</w:t>
      </w:r>
      <w:r w:rsidR="00923992" w:rsidRPr="00C226AC">
        <w:t>ti</w:t>
      </w:r>
      <w:r w:rsidR="003514F7" w:rsidRPr="00C226AC">
        <w:t>cal, judicial and religious life w</w:t>
      </w:r>
      <w:r w:rsidR="00FB5977" w:rsidRPr="00C226AC">
        <w:t>as</w:t>
      </w:r>
      <w:r w:rsidR="003514F7" w:rsidRPr="00C226AC">
        <w:t xml:space="preserve"> centred. </w:t>
      </w:r>
      <w:r w:rsidR="00940977" w:rsidRPr="00C226AC">
        <w:t xml:space="preserve">It </w:t>
      </w:r>
      <w:r w:rsidR="001810F2">
        <w:t xml:space="preserve">was </w:t>
      </w:r>
      <w:r w:rsidR="00940977" w:rsidRPr="00C226AC">
        <w:t xml:space="preserve">linked to the Palatine and Capitoline Hills by the </w:t>
      </w:r>
      <w:r w:rsidR="00940977" w:rsidRPr="005D5905">
        <w:rPr>
          <w:i/>
          <w:iCs/>
        </w:rPr>
        <w:t>Via Sacra</w:t>
      </w:r>
      <w:r w:rsidR="003575F6" w:rsidRPr="00C226AC">
        <w:t xml:space="preserve">, and </w:t>
      </w:r>
      <w:r w:rsidR="00E70D97" w:rsidRPr="00C226AC">
        <w:t>situated</w:t>
      </w:r>
      <w:r w:rsidR="003575F6" w:rsidRPr="00C226AC">
        <w:t xml:space="preserve"> </w:t>
      </w:r>
      <w:r w:rsidR="00745AC2" w:rsidRPr="00C226AC">
        <w:t xml:space="preserve">next to the </w:t>
      </w:r>
      <w:r w:rsidR="00745AC2" w:rsidRPr="005D5905">
        <w:rPr>
          <w:bCs/>
          <w:i/>
          <w:iCs/>
        </w:rPr>
        <w:t>Umbilicus Urbis Romana</w:t>
      </w:r>
      <w:r w:rsidR="00745AC2" w:rsidRPr="00C226AC">
        <w:t xml:space="preserve">, the omphalos of Rome </w:t>
      </w:r>
      <w:r w:rsidR="00FC2897" w:rsidRPr="00C226AC">
        <w:t>from which all measurements were made</w:t>
      </w:r>
      <w:r w:rsidR="00A14EB4" w:rsidRPr="00C226AC">
        <w:t xml:space="preserve">. It </w:t>
      </w:r>
      <w:r w:rsidR="00C3287D" w:rsidRPr="00C226AC">
        <w:t xml:space="preserve">therefore </w:t>
      </w:r>
      <w:r w:rsidR="009C715A" w:rsidRPr="00C226AC">
        <w:t>s</w:t>
      </w:r>
      <w:r w:rsidR="000D7472">
        <w:t>at</w:t>
      </w:r>
      <w:r w:rsidR="00C3287D" w:rsidRPr="00C226AC">
        <w:t xml:space="preserve"> at the centre of the sacred landscape of the ancient city.</w:t>
      </w:r>
      <w:r w:rsidRPr="00C226AC">
        <w:t xml:space="preserve"> </w:t>
      </w:r>
      <w:r w:rsidR="00D101A1" w:rsidRPr="00C226AC">
        <w:rPr>
          <w:bCs/>
        </w:rPr>
        <w:t xml:space="preserve">The Lapis Niger </w:t>
      </w:r>
      <w:r w:rsidR="00675607" w:rsidRPr="00C226AC">
        <w:rPr>
          <w:bCs/>
        </w:rPr>
        <w:t xml:space="preserve">itself </w:t>
      </w:r>
      <w:r w:rsidR="00D101A1" w:rsidRPr="00C226AC">
        <w:rPr>
          <w:bCs/>
        </w:rPr>
        <w:t xml:space="preserve">is </w:t>
      </w:r>
      <w:r w:rsidR="009C715A" w:rsidRPr="00C226AC">
        <w:rPr>
          <w:bCs/>
        </w:rPr>
        <w:t xml:space="preserve">a black marble pavement, under which </w:t>
      </w:r>
      <w:r w:rsidR="00D343BA" w:rsidRPr="00C226AC">
        <w:rPr>
          <w:bCs/>
        </w:rPr>
        <w:t>was</w:t>
      </w:r>
      <w:r w:rsidR="00B70C70" w:rsidRPr="00C226AC">
        <w:rPr>
          <w:bCs/>
        </w:rPr>
        <w:t xml:space="preserve"> found </w:t>
      </w:r>
      <w:r w:rsidR="00D101A1" w:rsidRPr="00C226AC">
        <w:rPr>
          <w:bCs/>
        </w:rPr>
        <w:t>a sanctuary</w:t>
      </w:r>
      <w:r w:rsidR="00282E56" w:rsidRPr="00C226AC">
        <w:rPr>
          <w:bCs/>
        </w:rPr>
        <w:t xml:space="preserve"> </w:t>
      </w:r>
      <w:r w:rsidR="00255DDE" w:rsidRPr="00C226AC">
        <w:rPr>
          <w:bCs/>
        </w:rPr>
        <w:t xml:space="preserve">filled with sacrificial objects, including a </w:t>
      </w:r>
      <w:r w:rsidR="00255DDE" w:rsidRPr="002C2BE1">
        <w:rPr>
          <w:bCs/>
          <w:i/>
          <w:iCs/>
        </w:rPr>
        <w:t>cippus</w:t>
      </w:r>
      <w:r w:rsidR="00255DDE" w:rsidRPr="00C226AC">
        <w:rPr>
          <w:bCs/>
        </w:rPr>
        <w:t xml:space="preserve"> (engraved </w:t>
      </w:r>
      <w:r w:rsidR="000D7472">
        <w:rPr>
          <w:bCs/>
        </w:rPr>
        <w:t>pedestal</w:t>
      </w:r>
      <w:r w:rsidR="00255DDE" w:rsidRPr="00C226AC">
        <w:rPr>
          <w:bCs/>
        </w:rPr>
        <w:t>)</w:t>
      </w:r>
      <w:r w:rsidR="00330ED7" w:rsidRPr="00C226AC">
        <w:rPr>
          <w:bCs/>
        </w:rPr>
        <w:t xml:space="preserve"> with the </w:t>
      </w:r>
      <w:r w:rsidR="00D101A1" w:rsidRPr="00C226AC">
        <w:rPr>
          <w:bCs/>
        </w:rPr>
        <w:t xml:space="preserve">oldest known </w:t>
      </w:r>
      <w:r w:rsidR="00D711DA" w:rsidRPr="00C226AC">
        <w:rPr>
          <w:bCs/>
        </w:rPr>
        <w:t>L</w:t>
      </w:r>
      <w:r w:rsidR="00D101A1" w:rsidRPr="00C226AC">
        <w:rPr>
          <w:bCs/>
        </w:rPr>
        <w:t>atin inscription (approx. 570 BCE)</w:t>
      </w:r>
      <w:r w:rsidR="00F2266B" w:rsidRPr="00C226AC">
        <w:rPr>
          <w:bCs/>
        </w:rPr>
        <w:t xml:space="preserve"> written on four sides</w:t>
      </w:r>
      <w:r w:rsidR="00D101A1" w:rsidRPr="00C226AC">
        <w:rPr>
          <w:bCs/>
        </w:rPr>
        <w:t>. However, the sanctuary itself was already ancient and considered sacred by this time, even though the reason for this sanctity was unknown</w:t>
      </w:r>
      <w:r w:rsidR="00A7745F" w:rsidRPr="00C226AC">
        <w:rPr>
          <w:bCs/>
        </w:rPr>
        <w:t xml:space="preserve">. </w:t>
      </w:r>
      <w:r w:rsidR="00014B42" w:rsidRPr="00C226AC">
        <w:rPr>
          <w:bCs/>
        </w:rPr>
        <w:t>As part of the Comitium area, it</w:t>
      </w:r>
      <w:r w:rsidR="00D101A1" w:rsidRPr="00C226AC">
        <w:rPr>
          <w:bCs/>
        </w:rPr>
        <w:t xml:space="preserve"> retained its significance throughout the Roman period, </w:t>
      </w:r>
      <w:r w:rsidR="00C86F3F" w:rsidRPr="00C226AC">
        <w:rPr>
          <w:bCs/>
        </w:rPr>
        <w:t>and mythology and legend link</w:t>
      </w:r>
      <w:r w:rsidR="001810F2">
        <w:rPr>
          <w:bCs/>
        </w:rPr>
        <w:t>ed</w:t>
      </w:r>
      <w:r w:rsidR="00C86F3F" w:rsidRPr="00C226AC">
        <w:rPr>
          <w:bCs/>
        </w:rPr>
        <w:t xml:space="preserve"> </w:t>
      </w:r>
      <w:r w:rsidR="00F2266B" w:rsidRPr="00C226AC">
        <w:rPr>
          <w:bCs/>
        </w:rPr>
        <w:t xml:space="preserve">it with </w:t>
      </w:r>
      <w:r w:rsidR="00C86F3F" w:rsidRPr="00C226AC">
        <w:rPr>
          <w:bCs/>
        </w:rPr>
        <w:t xml:space="preserve">the foundation myth of Rome, </w:t>
      </w:r>
      <w:r w:rsidR="000F6880" w:rsidRPr="00C226AC">
        <w:rPr>
          <w:bCs/>
        </w:rPr>
        <w:t xml:space="preserve">the murder and </w:t>
      </w:r>
      <w:r w:rsidR="00C86F3F" w:rsidRPr="00C226AC">
        <w:rPr>
          <w:bCs/>
        </w:rPr>
        <w:t>burial</w:t>
      </w:r>
      <w:r w:rsidR="00E13E4A" w:rsidRPr="00C226AC">
        <w:rPr>
          <w:bCs/>
        </w:rPr>
        <w:t xml:space="preserve"> of Romulus</w:t>
      </w:r>
      <w:r w:rsidR="00570F7F" w:rsidRPr="00C226AC">
        <w:rPr>
          <w:bCs/>
        </w:rPr>
        <w:t>, and to the art of augury.</w:t>
      </w:r>
      <w:r w:rsidR="00A333FD" w:rsidRPr="00C226AC">
        <w:rPr>
          <w:bCs/>
        </w:rPr>
        <w:t xml:space="preserve"> Yet</w:t>
      </w:r>
      <w:r w:rsidR="00D101A1" w:rsidRPr="00C226AC">
        <w:rPr>
          <w:bCs/>
        </w:rPr>
        <w:t xml:space="preserve"> today it is under canvas and blocked off, scarcely noticed by the thousands of visitors who pass through the Forum each year</w:t>
      </w:r>
      <w:r w:rsidR="00371282" w:rsidRPr="00C226AC">
        <w:rPr>
          <w:bCs/>
        </w:rPr>
        <w:t xml:space="preserve">, leading me to explore the question – is </w:t>
      </w:r>
      <w:r w:rsidR="00FB3FAA" w:rsidRPr="00C226AC">
        <w:rPr>
          <w:bCs/>
        </w:rPr>
        <w:t>sa</w:t>
      </w:r>
      <w:r w:rsidR="003E6C9A" w:rsidRPr="00C226AC">
        <w:rPr>
          <w:bCs/>
        </w:rPr>
        <w:t>c</w:t>
      </w:r>
      <w:r w:rsidR="00371282" w:rsidRPr="00C226AC">
        <w:rPr>
          <w:bCs/>
        </w:rPr>
        <w:t>red</w:t>
      </w:r>
      <w:r w:rsidR="00A30175" w:rsidRPr="00C226AC">
        <w:rPr>
          <w:bCs/>
        </w:rPr>
        <w:t xml:space="preserve">ness </w:t>
      </w:r>
      <w:r w:rsidR="0083676D" w:rsidRPr="00C226AC">
        <w:rPr>
          <w:bCs/>
        </w:rPr>
        <w:t xml:space="preserve">a natural part of this place, or is it bestowed by </w:t>
      </w:r>
      <w:r w:rsidR="0086351A" w:rsidRPr="00C226AC">
        <w:rPr>
          <w:bCs/>
        </w:rPr>
        <w:t>an outside force that needs to be maintained through ritual?</w:t>
      </w:r>
      <w:r w:rsidR="001F7FB8" w:rsidRPr="00C226AC">
        <w:t xml:space="preserve"> </w:t>
      </w:r>
      <w:r w:rsidR="000D7472">
        <w:tab/>
      </w:r>
      <w:r w:rsidR="000D7472">
        <w:tab/>
      </w:r>
      <w:r w:rsidR="000D7472">
        <w:tab/>
      </w:r>
      <w:r w:rsidR="000D7472">
        <w:tab/>
      </w:r>
      <w:r w:rsidR="000D7472">
        <w:tab/>
      </w:r>
      <w:r w:rsidR="000D7472">
        <w:tab/>
      </w:r>
      <w:r w:rsidR="000D7472">
        <w:tab/>
      </w:r>
      <w:r w:rsidR="000D7472">
        <w:tab/>
      </w:r>
      <w:r w:rsidR="000D7472">
        <w:tab/>
      </w:r>
      <w:r w:rsidR="000D7472">
        <w:tab/>
      </w:r>
      <w:r w:rsidRPr="00C226AC">
        <w:t xml:space="preserve">The question was explored through field work </w:t>
      </w:r>
      <w:r w:rsidR="00EB07A8" w:rsidRPr="00C226AC">
        <w:t xml:space="preserve">undertaken </w:t>
      </w:r>
      <w:r w:rsidRPr="00C226AC">
        <w:t xml:space="preserve">in </w:t>
      </w:r>
      <w:r w:rsidR="005B351D" w:rsidRPr="00C226AC">
        <w:t xml:space="preserve">October </w:t>
      </w:r>
      <w:r w:rsidRPr="00C226AC">
        <w:t>20</w:t>
      </w:r>
      <w:r w:rsidR="008976FC" w:rsidRPr="00C226AC">
        <w:t>22</w:t>
      </w:r>
      <w:r w:rsidR="00701B73" w:rsidRPr="00C226AC">
        <w:t xml:space="preserve"> in which I </w:t>
      </w:r>
      <w:r w:rsidR="00C2206F" w:rsidRPr="00C226AC">
        <w:t>‘</w:t>
      </w:r>
      <w:r w:rsidR="00701B73" w:rsidRPr="00C226AC">
        <w:t>participated</w:t>
      </w:r>
      <w:r w:rsidR="00C2206F" w:rsidRPr="00C226AC">
        <w:t>’</w:t>
      </w:r>
      <w:r w:rsidR="00701B73" w:rsidRPr="00C226AC">
        <w:t xml:space="preserve"> in the </w:t>
      </w:r>
      <w:r w:rsidR="00CC05BF" w:rsidRPr="00C226AC">
        <w:t xml:space="preserve">topography and </w:t>
      </w:r>
      <w:r w:rsidR="00701B73" w:rsidRPr="00C226AC">
        <w:t>landscape</w:t>
      </w:r>
      <w:r w:rsidR="00C73782" w:rsidRPr="00C226AC">
        <w:t xml:space="preserve"> of Ancient Rome</w:t>
      </w:r>
      <w:r w:rsidR="005B12DF">
        <w:t>. I took a</w:t>
      </w:r>
      <w:r w:rsidR="006524E9" w:rsidRPr="00C226AC">
        <w:t xml:space="preserve"> phenomenological approach by </w:t>
      </w:r>
      <w:r w:rsidR="0094491C" w:rsidRPr="00C226AC">
        <w:t>making observations</w:t>
      </w:r>
      <w:r w:rsidR="006523DB" w:rsidRPr="00C226AC">
        <w:t xml:space="preserve">, videos and taking pictures </w:t>
      </w:r>
      <w:r w:rsidR="00D65256" w:rsidRPr="00C226AC">
        <w:t>and measurements</w:t>
      </w:r>
      <w:r w:rsidR="000D7472">
        <w:t>, using myself as a r</w:t>
      </w:r>
      <w:r w:rsidR="00D90B11" w:rsidRPr="00C226AC">
        <w:t xml:space="preserve">eflexive tool. </w:t>
      </w:r>
      <w:r w:rsidR="005B2A9A" w:rsidRPr="00C226AC">
        <w:t>I</w:t>
      </w:r>
      <w:r w:rsidR="0028504C" w:rsidRPr="00C226AC">
        <w:t xml:space="preserve"> </w:t>
      </w:r>
      <w:r w:rsidR="005B2A9A" w:rsidRPr="00C226AC">
        <w:t>use</w:t>
      </w:r>
      <w:r w:rsidR="002B5184" w:rsidRPr="00C226AC">
        <w:t>d</w:t>
      </w:r>
      <w:r w:rsidR="005B2A9A" w:rsidRPr="00C226AC">
        <w:t xml:space="preserve"> the philosophical framework of Aristotle and his notion of </w:t>
      </w:r>
      <w:r w:rsidR="000D7472">
        <w:t>‘</w:t>
      </w:r>
      <w:r w:rsidR="005B2A9A" w:rsidRPr="00C226AC">
        <w:t>proper place</w:t>
      </w:r>
      <w:r w:rsidR="000D7472">
        <w:t>’</w:t>
      </w:r>
      <w:r w:rsidR="005B2A9A" w:rsidRPr="00C226AC">
        <w:t xml:space="preserve"> </w:t>
      </w:r>
      <w:r w:rsidR="0028504C" w:rsidRPr="00C226AC">
        <w:t xml:space="preserve">to ‘interview’ the site and </w:t>
      </w:r>
      <w:r w:rsidR="00A80BCF" w:rsidRPr="00C226AC">
        <w:t xml:space="preserve">the research of theorists such as </w:t>
      </w:r>
      <w:r w:rsidR="00302A8D" w:rsidRPr="00C226AC">
        <w:t>Christopher Tilley and Beld</w:t>
      </w:r>
      <w:r w:rsidR="005F35FC" w:rsidRPr="00C226AC">
        <w:t>e</w:t>
      </w:r>
      <w:r w:rsidR="00302A8D" w:rsidRPr="00C226AC">
        <w:t xml:space="preserve">n C. Lane </w:t>
      </w:r>
      <w:r w:rsidR="0014437C" w:rsidRPr="00C226AC">
        <w:t xml:space="preserve">to define what makes a </w:t>
      </w:r>
      <w:r w:rsidR="007214A0" w:rsidRPr="00C226AC">
        <w:t xml:space="preserve">landscape </w:t>
      </w:r>
      <w:r w:rsidR="00302A8D" w:rsidRPr="00C226AC">
        <w:t>sacred</w:t>
      </w:r>
      <w:r w:rsidR="0014437C" w:rsidRPr="00C226AC">
        <w:t>. The theological theorists</w:t>
      </w:r>
      <w:r w:rsidR="00302A8D" w:rsidRPr="00C226AC">
        <w:t xml:space="preserve"> Mircea Eliade </w:t>
      </w:r>
      <w:r w:rsidR="007870B2" w:rsidRPr="00C226AC">
        <w:t xml:space="preserve">and Emile Durkheim </w:t>
      </w:r>
      <w:r w:rsidR="001810F2">
        <w:t>are</w:t>
      </w:r>
      <w:r w:rsidR="007870B2" w:rsidRPr="00C226AC">
        <w:t xml:space="preserve"> </w:t>
      </w:r>
      <w:r w:rsidR="00B6635D" w:rsidRPr="00C226AC">
        <w:t>refer</w:t>
      </w:r>
      <w:r w:rsidR="00076EE6">
        <w:t>enced</w:t>
      </w:r>
      <w:r w:rsidR="00B6635D" w:rsidRPr="00C226AC">
        <w:t xml:space="preserve"> </w:t>
      </w:r>
      <w:r w:rsidR="00315CC6">
        <w:t xml:space="preserve">to </w:t>
      </w:r>
      <w:r w:rsidR="00B6635D" w:rsidRPr="00C226AC">
        <w:t xml:space="preserve">suggest </w:t>
      </w:r>
      <w:r w:rsidR="00302A8D" w:rsidRPr="00C226AC">
        <w:t>a definition of sacred space</w:t>
      </w:r>
      <w:r w:rsidR="0012668E" w:rsidRPr="00C226AC">
        <w:t xml:space="preserve">, and </w:t>
      </w:r>
      <w:r w:rsidR="00A145E2" w:rsidRPr="00C226AC">
        <w:t xml:space="preserve">I </w:t>
      </w:r>
      <w:r w:rsidR="001810F2">
        <w:t xml:space="preserve">drew </w:t>
      </w:r>
      <w:r w:rsidR="00812DF5" w:rsidRPr="00C226AC">
        <w:t xml:space="preserve">on the mythology </w:t>
      </w:r>
      <w:r w:rsidR="00C92026" w:rsidRPr="00C226AC">
        <w:t>of ancient Roman writers and the arch</w:t>
      </w:r>
      <w:r w:rsidR="00B325BC" w:rsidRPr="00C226AC">
        <w:t>a</w:t>
      </w:r>
      <w:r w:rsidR="00C92026" w:rsidRPr="00C226AC">
        <w:t xml:space="preserve">eological </w:t>
      </w:r>
      <w:r w:rsidR="00CB6FEE" w:rsidRPr="00C226AC">
        <w:t>record as primary sources</w:t>
      </w:r>
      <w:r w:rsidR="00E3615F" w:rsidRPr="00C226AC">
        <w:t xml:space="preserve"> to </w:t>
      </w:r>
      <w:r w:rsidR="00AB011C" w:rsidRPr="00C226AC">
        <w:t xml:space="preserve">determine the </w:t>
      </w:r>
      <w:r w:rsidR="00116868" w:rsidRPr="00C226AC">
        <w:t xml:space="preserve">sacred </w:t>
      </w:r>
      <w:r w:rsidR="00AB011C" w:rsidRPr="00C226AC">
        <w:t xml:space="preserve">nature of the </w:t>
      </w:r>
      <w:r w:rsidR="00E3615F" w:rsidRPr="00C226AC">
        <w:t>Lapis Niger</w:t>
      </w:r>
      <w:r w:rsidR="00116868" w:rsidRPr="00C226AC">
        <w:t>.</w:t>
      </w:r>
    </w:p>
    <w:p w14:paraId="444EDB0E" w14:textId="2B533C68" w:rsidR="00337BF0" w:rsidRPr="00C226AC" w:rsidRDefault="00337BF0">
      <w:pPr>
        <w:rPr>
          <w:u w:val="single"/>
        </w:rPr>
      </w:pPr>
      <w:r w:rsidRPr="00C226AC">
        <w:rPr>
          <w:u w:val="single"/>
        </w:rPr>
        <w:t>The Lapis Niger</w:t>
      </w:r>
      <w:r w:rsidR="00DA34AD" w:rsidRPr="00C226AC">
        <w:rPr>
          <w:u w:val="single"/>
        </w:rPr>
        <w:t xml:space="preserve"> and Comitium</w:t>
      </w:r>
      <w:r w:rsidR="00B325BC" w:rsidRPr="00C226AC">
        <w:rPr>
          <w:u w:val="single"/>
        </w:rPr>
        <w:t xml:space="preserve"> area</w:t>
      </w:r>
    </w:p>
    <w:p w14:paraId="3682E6D1" w14:textId="77E9CC39" w:rsidR="004345FC" w:rsidRPr="00C226AC" w:rsidRDefault="00A75D3B" w:rsidP="007F0F11">
      <w:r w:rsidRPr="00C226AC">
        <w:t xml:space="preserve">Ancient Rome </w:t>
      </w:r>
      <w:r w:rsidR="00D16C5D">
        <w:t>could be des</w:t>
      </w:r>
      <w:r w:rsidR="00932505">
        <w:t xml:space="preserve">cribed as </w:t>
      </w:r>
      <w:r w:rsidR="00AB4038">
        <w:t xml:space="preserve">a </w:t>
      </w:r>
      <w:r w:rsidRPr="00C226AC">
        <w:t xml:space="preserve">sacred landscape in the sense that it was a </w:t>
      </w:r>
      <w:r w:rsidR="004E5198" w:rsidRPr="00C226AC">
        <w:t>‘</w:t>
      </w:r>
      <w:r w:rsidRPr="00C226AC">
        <w:t>constructed reality where myth/imagination and geography interact.</w:t>
      </w:r>
      <w:r w:rsidR="004E5198" w:rsidRPr="00C226AC">
        <w:t>’</w:t>
      </w:r>
      <w:r w:rsidR="008858EA" w:rsidRPr="00C226AC">
        <w:rPr>
          <w:rStyle w:val="FootnoteReference"/>
        </w:rPr>
        <w:footnoteReference w:id="1"/>
      </w:r>
      <w:r w:rsidRPr="00C226AC">
        <w:t xml:space="preserve"> </w:t>
      </w:r>
      <w:r w:rsidR="0048348E" w:rsidRPr="00C226AC">
        <w:t>The seven hills on which the city was founded comprise</w:t>
      </w:r>
      <w:r w:rsidR="005670BB" w:rsidRPr="00C226AC">
        <w:t xml:space="preserve"> volcanic tuffs formed from pyroclastic flows from the Monti Sabatini volcanic fields dating back approximately 600,000 – 300,000 years</w:t>
      </w:r>
      <w:r w:rsidR="00581AC9" w:rsidRPr="00C226AC">
        <w:t xml:space="preserve">, and </w:t>
      </w:r>
      <w:r w:rsidR="008D7F0F" w:rsidRPr="00C226AC">
        <w:t xml:space="preserve">this geology is what provided the city with </w:t>
      </w:r>
      <w:r w:rsidR="003D4C5B" w:rsidRPr="00C226AC">
        <w:t>water and building material from the earliest of time</w:t>
      </w:r>
      <w:r w:rsidR="0085766F" w:rsidRPr="00C226AC">
        <w:t>s</w:t>
      </w:r>
      <w:r w:rsidR="003D4C5B" w:rsidRPr="00C226AC">
        <w:t>.</w:t>
      </w:r>
      <w:r w:rsidR="009B191A" w:rsidRPr="00C226AC">
        <w:rPr>
          <w:rStyle w:val="FootnoteReference"/>
        </w:rPr>
        <w:footnoteReference w:id="2"/>
      </w:r>
      <w:r w:rsidR="009B191A" w:rsidRPr="00C226AC">
        <w:t xml:space="preserve"> </w:t>
      </w:r>
      <w:r w:rsidR="003D4C5B" w:rsidRPr="00C226AC">
        <w:t xml:space="preserve">The area we call the Forum today lies in a </w:t>
      </w:r>
      <w:r w:rsidR="00E45DDB" w:rsidRPr="00C226AC">
        <w:t xml:space="preserve">valley </w:t>
      </w:r>
      <w:r w:rsidR="00A07444" w:rsidRPr="00C226AC">
        <w:t xml:space="preserve">between the </w:t>
      </w:r>
      <w:r w:rsidR="00EC41C1" w:rsidRPr="00C226AC">
        <w:t>Capitoline and Palatine Hills</w:t>
      </w:r>
      <w:r w:rsidR="00130E19" w:rsidRPr="00C226AC">
        <w:t>, as shown in Figure 1,</w:t>
      </w:r>
      <w:r w:rsidR="00EC41C1" w:rsidRPr="00C226AC">
        <w:t xml:space="preserve"> </w:t>
      </w:r>
      <w:r w:rsidR="004345FC" w:rsidRPr="00C226AC">
        <w:t>and</w:t>
      </w:r>
      <w:r w:rsidR="00EC41C1" w:rsidRPr="00C226AC">
        <w:t xml:space="preserve"> was boggy</w:t>
      </w:r>
      <w:r w:rsidR="00B4256F" w:rsidRPr="00C226AC">
        <w:t xml:space="preserve"> and marshy</w:t>
      </w:r>
      <w:r w:rsidR="00387419" w:rsidRPr="00C226AC">
        <w:t xml:space="preserve"> until it was </w:t>
      </w:r>
      <w:r w:rsidR="00B4256F" w:rsidRPr="00C226AC">
        <w:t>intentionally filled in a</w:t>
      </w:r>
      <w:r w:rsidR="00387419" w:rsidRPr="00C226AC">
        <w:t>nd a</w:t>
      </w:r>
      <w:r w:rsidR="00B4256F" w:rsidRPr="00C226AC">
        <w:t xml:space="preserve"> gravel pavement laid.</w:t>
      </w:r>
      <w:r w:rsidR="00A94147" w:rsidRPr="00C226AC">
        <w:rPr>
          <w:rStyle w:val="FootnoteReference"/>
        </w:rPr>
        <w:footnoteReference w:id="3"/>
      </w:r>
    </w:p>
    <w:p w14:paraId="11FA7F8C" w14:textId="40F4463E" w:rsidR="00C07E56" w:rsidRPr="00C226AC" w:rsidRDefault="00465979">
      <w:pPr>
        <w:rPr>
          <w:rFonts w:cstheme="minorHAnsi"/>
        </w:rPr>
      </w:pPr>
      <w:r w:rsidRPr="00C226AC">
        <w:rPr>
          <w:noProof/>
        </w:rPr>
        <w:lastRenderedPageBreak/>
        <mc:AlternateContent>
          <mc:Choice Requires="wps">
            <w:drawing>
              <wp:anchor distT="0" distB="0" distL="114300" distR="114300" simplePos="0" relativeHeight="251660288" behindDoc="0" locked="0" layoutInCell="1" allowOverlap="1" wp14:anchorId="4806A523" wp14:editId="21007CA6">
                <wp:simplePos x="0" y="0"/>
                <wp:positionH relativeFrom="column">
                  <wp:posOffset>0</wp:posOffset>
                </wp:positionH>
                <wp:positionV relativeFrom="paragraph">
                  <wp:posOffset>2087245</wp:posOffset>
                </wp:positionV>
                <wp:extent cx="203009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030095" cy="635"/>
                        </a:xfrm>
                        <a:prstGeom prst="rect">
                          <a:avLst/>
                        </a:prstGeom>
                        <a:solidFill>
                          <a:prstClr val="white"/>
                        </a:solidFill>
                        <a:ln>
                          <a:noFill/>
                        </a:ln>
                      </wps:spPr>
                      <wps:txbx>
                        <w:txbxContent>
                          <w:p w14:paraId="1335366A" w14:textId="624119EC" w:rsidR="00465979" w:rsidRPr="00341D1B" w:rsidRDefault="00465979" w:rsidP="00465979">
                            <w:pPr>
                              <w:pStyle w:val="Caption"/>
                            </w:pPr>
                            <w:r>
                              <w:t xml:space="preserve">Figure </w:t>
                            </w:r>
                            <w:fldSimple w:instr=" SEQ Figure \* ARABIC ">
                              <w:r w:rsidR="00F822DA">
                                <w:rPr>
                                  <w:noProof/>
                                </w:rPr>
                                <w:t>1</w:t>
                              </w:r>
                            </w:fldSimple>
                            <w:r>
                              <w:t>: The Seven Hills of Rome an</w:t>
                            </w:r>
                            <w:r w:rsidR="00FB7AEF">
                              <w:t>d ancient Comitium</w:t>
                            </w:r>
                            <w:r w:rsidR="004B4CB2">
                              <w:t xml:space="preserve">. Image </w:t>
                            </w:r>
                            <w:r w:rsidR="004D0801">
                              <w:t xml:space="preserve">from </w:t>
                            </w:r>
                            <w:r w:rsidR="00E117BE">
                              <w:t xml:space="preserve">Christian </w:t>
                            </w:r>
                            <w:r w:rsidR="00B72E74" w:rsidRPr="00B72E74">
                              <w:rPr>
                                <w:rStyle w:val="larger"/>
                                <w:color w:val="000066"/>
                                <w:sz w:val="22"/>
                                <w:szCs w:val="22"/>
                                <w:shd w:val="clear" w:color="auto" w:fill="FFCCCC"/>
                              </w:rPr>
                              <w:t>Hülsen</w:t>
                            </w:r>
                            <w:r w:rsidR="00B72E74">
                              <w:t xml:space="preserve"> </w:t>
                            </w:r>
                            <w:r w:rsidR="001E1260">
                              <w:t>p. 3</w:t>
                            </w:r>
                            <w:r w:rsidR="001810F2">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806A523" id="_x0000_t202" coordsize="21600,21600" o:spt="202" path="m,l,21600r21600,l21600,xe">
                <v:stroke joinstyle="miter"/>
                <v:path gradientshapeok="t" o:connecttype="rect"/>
              </v:shapetype>
              <v:shape id="Text Box 1" o:spid="_x0000_s1026" type="#_x0000_t202" style="position:absolute;margin-left:0;margin-top:164.35pt;width:159.8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" stroked="f">
                <v:textbox style="mso-fit-shape-to-text:t" inset="0,0,0,0">
                  <w:txbxContent>
                    <w:p w14:paraId="1335366A" w14:textId="624119EC" w:rsidR="00465979" w:rsidRPr="00341D1B" w:rsidRDefault="00465979" w:rsidP="00465979">
                      <w:pPr>
                        <w:pStyle w:val="Caption"/>
                      </w:pPr>
                      <w:r>
                        <w:t xml:space="preserve">Figure </w:t>
                      </w:r>
                      <w:fldSimple w:instr=" SEQ Figure \* ARABIC ">
                        <w:r w:rsidR="00F822DA">
                          <w:rPr>
                            <w:noProof/>
                          </w:rPr>
                          <w:t>1</w:t>
                        </w:r>
                      </w:fldSimple>
                      <w:r>
                        <w:t>: The Seven Hills of Rome an</w:t>
                      </w:r>
                      <w:r w:rsidR="00FB7AEF">
                        <w:t>d ancient Comitium</w:t>
                      </w:r>
                      <w:r w:rsidR="004B4CB2">
                        <w:t xml:space="preserve">. Image </w:t>
                      </w:r>
                      <w:r w:rsidR="004D0801">
                        <w:t xml:space="preserve">from </w:t>
                      </w:r>
                      <w:r w:rsidR="00E117BE">
                        <w:t xml:space="preserve">Christian </w:t>
                      </w:r>
                      <w:r w:rsidR="00B72E74" w:rsidRPr="00B72E74">
                        <w:rPr>
                          <w:rStyle w:val="larger"/>
                          <w:color w:val="000066"/>
                          <w:sz w:val="22"/>
                          <w:szCs w:val="22"/>
                          <w:shd w:val="clear" w:color="auto" w:fill="FFCCCC"/>
                        </w:rPr>
                        <w:t>Hülsen</w:t>
                      </w:r>
                      <w:r w:rsidR="00B72E74">
                        <w:t xml:space="preserve"> </w:t>
                      </w:r>
                      <w:r w:rsidR="001E1260">
                        <w:t>p. 3</w:t>
                      </w:r>
                      <w:r w:rsidR="001810F2">
                        <w:t>.</w:t>
                      </w:r>
                    </w:p>
                  </w:txbxContent>
                </v:textbox>
                <w10:wrap type="square"/>
              </v:shape>
            </w:pict>
          </mc:Fallback>
        </mc:AlternateContent>
      </w:r>
      <w:r w:rsidR="00CF0CBB" w:rsidRPr="00C226AC">
        <w:rPr>
          <w:noProof/>
        </w:rPr>
        <w:drawing>
          <wp:anchor distT="0" distB="0" distL="114300" distR="114300" simplePos="0" relativeHeight="251658240" behindDoc="1" locked="0" layoutInCell="1" allowOverlap="1" wp14:anchorId="6BE9B1BF" wp14:editId="6F070DDB">
            <wp:simplePos x="0" y="0"/>
            <wp:positionH relativeFrom="column">
              <wp:posOffset>0</wp:posOffset>
            </wp:positionH>
            <wp:positionV relativeFrom="paragraph">
              <wp:posOffset>0</wp:posOffset>
            </wp:positionV>
            <wp:extent cx="2030095" cy="2030095"/>
            <wp:effectExtent l="0" t="0" r="8255" b="8255"/>
            <wp:wrapSquare wrapText="bothSides"/>
            <wp:docPr id="5" name="Picture 5" descr="&#10;[image ALT: missing ALT]&#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10;[image ALT: missing ALT]&#10;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30095" cy="2030095"/>
                    </a:xfrm>
                    <a:prstGeom prst="rect">
                      <a:avLst/>
                    </a:prstGeom>
                    <a:noFill/>
                    <a:ln>
                      <a:noFill/>
                    </a:ln>
                  </pic:spPr>
                </pic:pic>
              </a:graphicData>
            </a:graphic>
          </wp:anchor>
        </w:drawing>
      </w:r>
      <w:r w:rsidR="001E5589" w:rsidRPr="00C226AC">
        <w:t>A</w:t>
      </w:r>
      <w:r w:rsidR="00F3410E" w:rsidRPr="00C226AC">
        <w:t xml:space="preserve">t some point in geological time, </w:t>
      </w:r>
      <w:r w:rsidR="00FF02EB" w:rsidRPr="00C226AC">
        <w:t xml:space="preserve">there was a landslide of </w:t>
      </w:r>
      <w:r w:rsidR="00FF02EB" w:rsidRPr="00C226AC">
        <w:rPr>
          <w:i/>
          <w:iCs/>
        </w:rPr>
        <w:t>cap</w:t>
      </w:r>
      <w:r w:rsidR="00B275BF" w:rsidRPr="00C226AC">
        <w:rPr>
          <w:i/>
          <w:iCs/>
        </w:rPr>
        <w:t>p</w:t>
      </w:r>
      <w:r w:rsidR="00FF02EB" w:rsidRPr="00C226AC">
        <w:rPr>
          <w:i/>
          <w:iCs/>
        </w:rPr>
        <w:t>el</w:t>
      </w:r>
      <w:r w:rsidR="0007602C" w:rsidRPr="00C226AC">
        <w:rPr>
          <w:i/>
          <w:iCs/>
        </w:rPr>
        <w:t>l</w:t>
      </w:r>
      <w:r w:rsidR="00FF02EB" w:rsidRPr="00C226AC">
        <w:rPr>
          <w:i/>
          <w:iCs/>
        </w:rPr>
        <w:t xml:space="preserve">accio </w:t>
      </w:r>
      <w:r w:rsidR="00FF02EB" w:rsidRPr="00C226AC">
        <w:t xml:space="preserve">from the </w:t>
      </w:r>
      <w:r w:rsidR="00B275BF" w:rsidRPr="00C226AC">
        <w:t xml:space="preserve">tuff of the </w:t>
      </w:r>
      <w:r w:rsidR="00FF02EB" w:rsidRPr="00C226AC">
        <w:t>Capitoline Hill</w:t>
      </w:r>
      <w:r w:rsidR="00FF3381" w:rsidRPr="00C226AC">
        <w:t xml:space="preserve"> </w:t>
      </w:r>
      <w:r w:rsidR="001E2834" w:rsidRPr="00C226AC">
        <w:t xml:space="preserve">forming a large volcanic outcrop in </w:t>
      </w:r>
      <w:r w:rsidR="001E2834" w:rsidRPr="00C226AC">
        <w:rPr>
          <w:rFonts w:cstheme="minorHAnsi"/>
        </w:rPr>
        <w:t xml:space="preserve">the west of the Forum. </w:t>
      </w:r>
      <w:r w:rsidR="00571A3C" w:rsidRPr="00C226AC">
        <w:rPr>
          <w:rFonts w:cstheme="minorHAnsi"/>
        </w:rPr>
        <w:t xml:space="preserve">This resulted in a </w:t>
      </w:r>
      <w:r w:rsidR="00FF3381" w:rsidRPr="00C226AC">
        <w:rPr>
          <w:rFonts w:cstheme="minorHAnsi"/>
        </w:rPr>
        <w:t xml:space="preserve">series of raised ‘stepping stones’ </w:t>
      </w:r>
      <w:r w:rsidR="009C6262" w:rsidRPr="00C226AC">
        <w:rPr>
          <w:rFonts w:cstheme="minorHAnsi"/>
        </w:rPr>
        <w:t>emerg</w:t>
      </w:r>
      <w:r w:rsidR="00FD66A1" w:rsidRPr="00C226AC">
        <w:rPr>
          <w:rFonts w:cstheme="minorHAnsi"/>
        </w:rPr>
        <w:t>ing</w:t>
      </w:r>
      <w:r w:rsidR="009C6262" w:rsidRPr="00C226AC">
        <w:rPr>
          <w:rFonts w:cstheme="minorHAnsi"/>
        </w:rPr>
        <w:t xml:space="preserve"> from the swampy landscape</w:t>
      </w:r>
      <w:r w:rsidR="00FD66A1" w:rsidRPr="00C226AC">
        <w:rPr>
          <w:rFonts w:cstheme="minorHAnsi"/>
        </w:rPr>
        <w:t xml:space="preserve"> that </w:t>
      </w:r>
      <w:r w:rsidR="00FF3381" w:rsidRPr="00C226AC">
        <w:rPr>
          <w:rFonts w:cstheme="minorHAnsi"/>
        </w:rPr>
        <w:t>could have been used for ceremony</w:t>
      </w:r>
      <w:r w:rsidR="00FD66A1" w:rsidRPr="00C226AC">
        <w:rPr>
          <w:rFonts w:cstheme="minorHAnsi"/>
        </w:rPr>
        <w:t xml:space="preserve">. Indeed, </w:t>
      </w:r>
      <w:r w:rsidR="00A03A48" w:rsidRPr="00C226AC">
        <w:rPr>
          <w:rFonts w:cstheme="minorHAnsi"/>
        </w:rPr>
        <w:t xml:space="preserve">according to </w:t>
      </w:r>
      <w:r w:rsidR="00A875FB" w:rsidRPr="00C226AC">
        <w:rPr>
          <w:rFonts w:cstheme="minorHAnsi"/>
        </w:rPr>
        <w:t xml:space="preserve">Albert J. </w:t>
      </w:r>
      <w:r w:rsidR="00F63AE5" w:rsidRPr="00C226AC">
        <w:rPr>
          <w:rFonts w:cstheme="minorHAnsi"/>
        </w:rPr>
        <w:t xml:space="preserve">Ammerman, </w:t>
      </w:r>
      <w:r w:rsidR="00FD66A1" w:rsidRPr="00C226AC">
        <w:rPr>
          <w:rFonts w:cstheme="minorHAnsi"/>
        </w:rPr>
        <w:t xml:space="preserve">a geologist who mapped the site, </w:t>
      </w:r>
      <w:r w:rsidR="00F63AE5" w:rsidRPr="00C226AC">
        <w:rPr>
          <w:rFonts w:cstheme="minorHAnsi"/>
        </w:rPr>
        <w:t xml:space="preserve">this </w:t>
      </w:r>
      <w:r w:rsidR="00A03A48" w:rsidRPr="00C226AC">
        <w:rPr>
          <w:rFonts w:cstheme="minorHAnsi"/>
        </w:rPr>
        <w:t xml:space="preserve">area </w:t>
      </w:r>
      <w:r w:rsidR="00FF02EB" w:rsidRPr="00C226AC">
        <w:rPr>
          <w:rFonts w:cstheme="minorHAnsi"/>
        </w:rPr>
        <w:t xml:space="preserve">was </w:t>
      </w:r>
      <w:r w:rsidR="00F6166B" w:rsidRPr="00C226AC">
        <w:rPr>
          <w:rFonts w:cstheme="minorHAnsi"/>
        </w:rPr>
        <w:t>a</w:t>
      </w:r>
      <w:r w:rsidR="00FF02EB" w:rsidRPr="00C226AC">
        <w:rPr>
          <w:rFonts w:cstheme="minorHAnsi"/>
        </w:rPr>
        <w:t xml:space="preserve"> ‘locus of ceremonial significance</w:t>
      </w:r>
      <w:r w:rsidR="00F6166B" w:rsidRPr="00C226AC">
        <w:rPr>
          <w:rFonts w:cstheme="minorHAnsi"/>
        </w:rPr>
        <w:t>.</w:t>
      </w:r>
      <w:r w:rsidR="00B07F7A" w:rsidRPr="00C226AC">
        <w:rPr>
          <w:rFonts w:cstheme="minorHAnsi"/>
        </w:rPr>
        <w:t>’</w:t>
      </w:r>
      <w:r w:rsidR="00A43F07" w:rsidRPr="00C226AC">
        <w:rPr>
          <w:rStyle w:val="FootnoteReference"/>
          <w:rFonts w:cstheme="minorHAnsi"/>
        </w:rPr>
        <w:footnoteReference w:id="4"/>
      </w:r>
      <w:r w:rsidR="00F6166B" w:rsidRPr="00C226AC">
        <w:rPr>
          <w:rFonts w:cstheme="minorHAnsi"/>
        </w:rPr>
        <w:t xml:space="preserve"> </w:t>
      </w:r>
      <w:r w:rsidR="00F8553C" w:rsidRPr="00C226AC">
        <w:rPr>
          <w:rFonts w:cstheme="minorHAnsi"/>
        </w:rPr>
        <w:t>By 700 BCE the</w:t>
      </w:r>
      <w:r w:rsidR="004910E6" w:rsidRPr="00C226AC">
        <w:rPr>
          <w:rFonts w:cstheme="minorHAnsi"/>
        </w:rPr>
        <w:t xml:space="preserve"> </w:t>
      </w:r>
      <w:r w:rsidR="004910E6" w:rsidRPr="00C226AC">
        <w:rPr>
          <w:rFonts w:cstheme="minorHAnsi"/>
          <w:i/>
          <w:iCs/>
        </w:rPr>
        <w:t xml:space="preserve">cappellaccio </w:t>
      </w:r>
      <w:r w:rsidR="00F8553C" w:rsidRPr="00C226AC">
        <w:rPr>
          <w:rFonts w:cstheme="minorHAnsi"/>
        </w:rPr>
        <w:t>had been cut down to form a su</w:t>
      </w:r>
      <w:r w:rsidR="00F63AE5" w:rsidRPr="00C226AC">
        <w:rPr>
          <w:rFonts w:cstheme="minorHAnsi"/>
        </w:rPr>
        <w:t>rface</w:t>
      </w:r>
      <w:r w:rsidR="005579CE" w:rsidRPr="00C226AC">
        <w:rPr>
          <w:rFonts w:cstheme="minorHAnsi"/>
        </w:rPr>
        <w:t xml:space="preserve"> and, still </w:t>
      </w:r>
      <w:r w:rsidR="000D7472">
        <w:rPr>
          <w:rFonts w:cstheme="minorHAnsi"/>
        </w:rPr>
        <w:t>consisting of</w:t>
      </w:r>
      <w:r w:rsidR="005579CE" w:rsidRPr="00C226AC">
        <w:rPr>
          <w:rFonts w:cstheme="minorHAnsi"/>
        </w:rPr>
        <w:t xml:space="preserve"> a prominent knoll that rose by 5 – 6 m</w:t>
      </w:r>
      <w:r w:rsidR="00EF178A" w:rsidRPr="00C226AC">
        <w:rPr>
          <w:rFonts w:cstheme="minorHAnsi"/>
        </w:rPr>
        <w:t>,</w:t>
      </w:r>
      <w:r w:rsidR="005579CE" w:rsidRPr="00C226AC">
        <w:rPr>
          <w:rFonts w:cstheme="minorHAnsi"/>
        </w:rPr>
        <w:t xml:space="preserve"> </w:t>
      </w:r>
      <w:r w:rsidR="001810F2">
        <w:rPr>
          <w:rFonts w:cstheme="minorHAnsi"/>
        </w:rPr>
        <w:t xml:space="preserve">it </w:t>
      </w:r>
      <w:r w:rsidR="00D10930" w:rsidRPr="00C226AC">
        <w:rPr>
          <w:rFonts w:cstheme="minorHAnsi"/>
        </w:rPr>
        <w:t>became known as the Comitium</w:t>
      </w:r>
      <w:r w:rsidR="00B705A4" w:rsidRPr="00C226AC">
        <w:rPr>
          <w:rFonts w:cstheme="minorHAnsi"/>
        </w:rPr>
        <w:t xml:space="preserve">, the </w:t>
      </w:r>
      <w:r w:rsidR="001810F2">
        <w:rPr>
          <w:rFonts w:cstheme="minorHAnsi"/>
        </w:rPr>
        <w:t>place</w:t>
      </w:r>
      <w:r w:rsidR="004209AD" w:rsidRPr="00C226AC">
        <w:rPr>
          <w:rFonts w:cstheme="minorHAnsi"/>
        </w:rPr>
        <w:t xml:space="preserve"> in which the Lapis Niger is situated</w:t>
      </w:r>
      <w:r w:rsidR="00221620" w:rsidRPr="00C226AC">
        <w:rPr>
          <w:rFonts w:cstheme="minorHAnsi"/>
        </w:rPr>
        <w:t>.</w:t>
      </w:r>
      <w:r w:rsidR="00296E99" w:rsidRPr="00C226AC">
        <w:rPr>
          <w:rStyle w:val="FootnoteReference"/>
          <w:rFonts w:cstheme="minorHAnsi"/>
        </w:rPr>
        <w:footnoteReference w:id="5"/>
      </w:r>
    </w:p>
    <w:p w14:paraId="64CE56D1" w14:textId="407D3435" w:rsidR="00FC62B7" w:rsidRPr="00C226AC" w:rsidRDefault="000A625A" w:rsidP="000A625A">
      <w:pPr>
        <w:rPr>
          <w:rFonts w:cstheme="minorHAnsi"/>
        </w:rPr>
      </w:pPr>
      <w:r w:rsidRPr="00C226AC">
        <w:rPr>
          <w:rFonts w:cstheme="minorHAnsi"/>
        </w:rPr>
        <w:t xml:space="preserve">The Lapis Niger </w:t>
      </w:r>
      <w:r w:rsidR="00F45F38" w:rsidRPr="00C226AC">
        <w:rPr>
          <w:rFonts w:cstheme="minorHAnsi"/>
        </w:rPr>
        <w:t xml:space="preserve">today </w:t>
      </w:r>
      <w:r w:rsidRPr="00C226AC">
        <w:rPr>
          <w:rFonts w:cstheme="minorHAnsi"/>
        </w:rPr>
        <w:t xml:space="preserve">comprises a </w:t>
      </w:r>
      <w:r w:rsidR="006E016A" w:rsidRPr="00C226AC">
        <w:rPr>
          <w:rFonts w:cstheme="minorHAnsi"/>
        </w:rPr>
        <w:t>trapezoid</w:t>
      </w:r>
      <w:r w:rsidR="00B53F63" w:rsidRPr="00C226AC">
        <w:rPr>
          <w:rFonts w:cstheme="minorHAnsi"/>
        </w:rPr>
        <w:t>-</w:t>
      </w:r>
      <w:r w:rsidRPr="00C226AC">
        <w:rPr>
          <w:rFonts w:cstheme="minorHAnsi"/>
        </w:rPr>
        <w:t>s</w:t>
      </w:r>
      <w:r w:rsidR="00B53F63" w:rsidRPr="00C226AC">
        <w:rPr>
          <w:rFonts w:cstheme="minorHAnsi"/>
        </w:rPr>
        <w:t>haped</w:t>
      </w:r>
      <w:r w:rsidRPr="00C226AC">
        <w:rPr>
          <w:rFonts w:cstheme="minorHAnsi"/>
        </w:rPr>
        <w:t xml:space="preserve"> </w:t>
      </w:r>
      <w:r w:rsidR="00020F09" w:rsidRPr="00C226AC">
        <w:rPr>
          <w:rFonts w:cstheme="minorHAnsi"/>
        </w:rPr>
        <w:t>pavement of black marble</w:t>
      </w:r>
      <w:r w:rsidR="0010639D" w:rsidRPr="00C226AC">
        <w:rPr>
          <w:rFonts w:cstheme="minorHAnsi"/>
        </w:rPr>
        <w:t xml:space="preserve"> measuring 12 feet by 13.5 feet</w:t>
      </w:r>
      <w:r w:rsidRPr="00C226AC">
        <w:rPr>
          <w:rFonts w:cstheme="minorHAnsi"/>
        </w:rPr>
        <w:t>, fenced in by a wall of white marble</w:t>
      </w:r>
      <w:r w:rsidR="00E76C3A" w:rsidRPr="00C226AC">
        <w:rPr>
          <w:rFonts w:cstheme="minorHAnsi"/>
        </w:rPr>
        <w:t xml:space="preserve"> (travertine)</w:t>
      </w:r>
      <w:r w:rsidR="000340E7" w:rsidRPr="00C226AC">
        <w:rPr>
          <w:rFonts w:cstheme="minorHAnsi"/>
        </w:rPr>
        <w:t>.</w:t>
      </w:r>
      <w:r w:rsidR="000340E7" w:rsidRPr="00C226AC">
        <w:rPr>
          <w:rStyle w:val="FootnoteReference"/>
          <w:rFonts w:cstheme="minorHAnsi"/>
        </w:rPr>
        <w:footnoteReference w:id="6"/>
      </w:r>
      <w:r w:rsidRPr="00C226AC">
        <w:rPr>
          <w:rFonts w:cstheme="minorHAnsi"/>
        </w:rPr>
        <w:t xml:space="preserve"> </w:t>
      </w:r>
      <w:r w:rsidR="000F1CA2" w:rsidRPr="00C226AC">
        <w:rPr>
          <w:rFonts w:cstheme="minorHAnsi"/>
        </w:rPr>
        <w:t xml:space="preserve">Giacomo </w:t>
      </w:r>
      <w:r w:rsidR="00411EF6" w:rsidRPr="00C226AC">
        <w:rPr>
          <w:rFonts w:cstheme="minorHAnsi"/>
        </w:rPr>
        <w:t>Boni, the</w:t>
      </w:r>
      <w:r w:rsidR="001E7DCB" w:rsidRPr="00C226AC">
        <w:rPr>
          <w:rFonts w:cstheme="minorHAnsi"/>
        </w:rPr>
        <w:t xml:space="preserve"> archaeologist who excavated the site </w:t>
      </w:r>
      <w:r w:rsidR="00411EF6" w:rsidRPr="00C226AC">
        <w:rPr>
          <w:rFonts w:cstheme="minorHAnsi"/>
        </w:rPr>
        <w:t xml:space="preserve">in </w:t>
      </w:r>
      <w:r w:rsidR="00C33A0E" w:rsidRPr="00C226AC">
        <w:rPr>
          <w:rFonts w:cstheme="minorHAnsi"/>
        </w:rPr>
        <w:t xml:space="preserve">1899, </w:t>
      </w:r>
      <w:r w:rsidR="001E7DCB" w:rsidRPr="00C226AC">
        <w:rPr>
          <w:rFonts w:cstheme="minorHAnsi"/>
        </w:rPr>
        <w:t xml:space="preserve">described it as a </w:t>
      </w:r>
      <w:r w:rsidR="00C33A0E" w:rsidRPr="00C226AC">
        <w:rPr>
          <w:rFonts w:cstheme="minorHAnsi"/>
        </w:rPr>
        <w:t>‘</w:t>
      </w:r>
      <w:r w:rsidR="00334307" w:rsidRPr="00C226AC">
        <w:rPr>
          <w:rFonts w:cstheme="minorHAnsi"/>
          <w:i/>
          <w:iCs/>
        </w:rPr>
        <w:t>locus religiousos</w:t>
      </w:r>
      <w:r w:rsidR="00C33A0E" w:rsidRPr="00C226AC">
        <w:rPr>
          <w:rFonts w:cstheme="minorHAnsi"/>
          <w:i/>
          <w:iCs/>
        </w:rPr>
        <w:t>’</w:t>
      </w:r>
      <w:r w:rsidR="00334307" w:rsidRPr="00C226AC">
        <w:rPr>
          <w:rFonts w:cstheme="minorHAnsi"/>
        </w:rPr>
        <w:t xml:space="preserve"> </w:t>
      </w:r>
      <w:r w:rsidR="00A81217" w:rsidRPr="00C226AC">
        <w:rPr>
          <w:rFonts w:cstheme="minorHAnsi"/>
        </w:rPr>
        <w:t xml:space="preserve">because the </w:t>
      </w:r>
      <w:r w:rsidR="00334307" w:rsidRPr="00C226AC">
        <w:rPr>
          <w:rFonts w:cstheme="minorHAnsi"/>
        </w:rPr>
        <w:t xml:space="preserve">travertine </w:t>
      </w:r>
      <w:r w:rsidR="00FC62B7" w:rsidRPr="00C226AC">
        <w:rPr>
          <w:rFonts w:cstheme="minorHAnsi"/>
        </w:rPr>
        <w:t xml:space="preserve">frame  had been carefully </w:t>
      </w:r>
      <w:r w:rsidR="00334307" w:rsidRPr="00C226AC">
        <w:rPr>
          <w:rFonts w:cstheme="minorHAnsi"/>
        </w:rPr>
        <w:t>cut to accommodate its strange trapezoid shape</w:t>
      </w:r>
      <w:r w:rsidR="00EE7851" w:rsidRPr="00C226AC">
        <w:rPr>
          <w:rFonts w:cstheme="minorHAnsi"/>
        </w:rPr>
        <w:t xml:space="preserve"> (see </w:t>
      </w:r>
      <w:r w:rsidR="00FC62B7" w:rsidRPr="00C226AC">
        <w:rPr>
          <w:rFonts w:cstheme="minorHAnsi"/>
        </w:rPr>
        <w:t>Figure 2).</w:t>
      </w:r>
      <w:r w:rsidR="00296E99" w:rsidRPr="00C226AC">
        <w:rPr>
          <w:rStyle w:val="FootnoteReference"/>
          <w:rFonts w:cstheme="minorHAnsi"/>
        </w:rPr>
        <w:footnoteReference w:id="7"/>
      </w:r>
    </w:p>
    <w:p w14:paraId="4520BDF1" w14:textId="3D30A841" w:rsidR="00BA1286" w:rsidRPr="00C226AC" w:rsidRDefault="00EB5614" w:rsidP="006237AB">
      <w:pPr>
        <w:rPr>
          <w:rFonts w:ascii="Calibri" w:hAnsi="Calibri"/>
        </w:rPr>
      </w:pPr>
      <w:r w:rsidRPr="00C226AC">
        <w:rPr>
          <w:noProof/>
        </w:rPr>
        <mc:AlternateContent>
          <mc:Choice Requires="wps">
            <w:drawing>
              <wp:anchor distT="0" distB="0" distL="114300" distR="114300" simplePos="0" relativeHeight="251663360" behindDoc="0" locked="0" layoutInCell="1" allowOverlap="1" wp14:anchorId="68B32002" wp14:editId="38E9221C">
                <wp:simplePos x="0" y="0"/>
                <wp:positionH relativeFrom="column">
                  <wp:posOffset>31115</wp:posOffset>
                </wp:positionH>
                <wp:positionV relativeFrom="paragraph">
                  <wp:posOffset>1497330</wp:posOffset>
                </wp:positionV>
                <wp:extent cx="186817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1868170" cy="635"/>
                        </a:xfrm>
                        <a:prstGeom prst="rect">
                          <a:avLst/>
                        </a:prstGeom>
                        <a:solidFill>
                          <a:prstClr val="white"/>
                        </a:solidFill>
                        <a:ln>
                          <a:noFill/>
                        </a:ln>
                      </wps:spPr>
                      <wps:txbx>
                        <w:txbxContent>
                          <w:p w14:paraId="751F061F" w14:textId="475BD97F" w:rsidR="00EB5614" w:rsidRPr="000C413F" w:rsidRDefault="00EB5614" w:rsidP="00EB5614">
                            <w:pPr>
                              <w:pStyle w:val="Caption"/>
                            </w:pPr>
                            <w:r>
                              <w:t xml:space="preserve">Figure </w:t>
                            </w:r>
                            <w:fldSimple w:instr=" SEQ Figure \* ARABIC ">
                              <w:r w:rsidR="00F822DA">
                                <w:rPr>
                                  <w:noProof/>
                                </w:rPr>
                                <w:t>2</w:t>
                              </w:r>
                            </w:fldSimple>
                            <w:r>
                              <w:t xml:space="preserve">: </w:t>
                            </w:r>
                            <w:r w:rsidR="006828D9">
                              <w:t xml:space="preserve">The trapezoid shaped Lapis Niger in the </w:t>
                            </w:r>
                            <w:r>
                              <w:t>Comitium</w:t>
                            </w:r>
                            <w:r w:rsidR="006828D9">
                              <w:t xml:space="preserve">. Image from </w:t>
                            </w:r>
                            <w:r w:rsidR="004B4CB2">
                              <w:t xml:space="preserve">Albert </w:t>
                            </w:r>
                            <w:r w:rsidR="003A52D7">
                              <w:t>Ammerman</w:t>
                            </w:r>
                            <w:r w:rsidR="004B4CB2">
                              <w:t xml:space="preserve">, </w:t>
                            </w:r>
                            <w:r w:rsidR="000D7472">
                              <w:t>p. 126.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B32002" id="Text Box 15" o:spid="_x0000_s1027" type="#_x0000_t202" style="position:absolute;margin-left:2.45pt;margin-top:117.9pt;width:147.1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" stroked="f">
                <v:textbox style="mso-fit-shape-to-text:t" inset="0,0,0,0">
                  <w:txbxContent>
                    <w:p w14:paraId="751F061F" w14:textId="475BD97F" w:rsidR="00EB5614" w:rsidRPr="000C413F" w:rsidRDefault="00EB5614" w:rsidP="00EB5614">
                      <w:pPr>
                        <w:pStyle w:val="Caption"/>
                      </w:pPr>
                      <w:r>
                        <w:t xml:space="preserve">Figure </w:t>
                      </w:r>
                      <w:fldSimple w:instr=" SEQ Figure \* ARABIC ">
                        <w:r w:rsidR="00F822DA">
                          <w:rPr>
                            <w:noProof/>
                          </w:rPr>
                          <w:t>2</w:t>
                        </w:r>
                      </w:fldSimple>
                      <w:r>
                        <w:t xml:space="preserve">: </w:t>
                      </w:r>
                      <w:r w:rsidR="006828D9">
                        <w:t xml:space="preserve">The trapezoid shaped Lapis Niger in the </w:t>
                      </w:r>
                      <w:r>
                        <w:t>Comitium</w:t>
                      </w:r>
                      <w:r w:rsidR="006828D9">
                        <w:t xml:space="preserve">. Image from </w:t>
                      </w:r>
                      <w:r w:rsidR="004B4CB2">
                        <w:t xml:space="preserve">Albert </w:t>
                      </w:r>
                      <w:r w:rsidR="003A52D7">
                        <w:t>Ammerman</w:t>
                      </w:r>
                      <w:r w:rsidR="004B4CB2">
                        <w:t xml:space="preserve">, </w:t>
                      </w:r>
                      <w:r w:rsidR="000D7472">
                        <w:t>p. 126.</w:t>
                      </w:r>
                    </w:p>
                  </w:txbxContent>
                </v:textbox>
                <w10:wrap type="square"/>
              </v:shape>
            </w:pict>
          </mc:Fallback>
        </mc:AlternateContent>
      </w:r>
      <w:r w:rsidR="00FC62B7" w:rsidRPr="00C226AC">
        <w:rPr>
          <w:noProof/>
        </w:rPr>
        <w:drawing>
          <wp:anchor distT="0" distB="0" distL="114300" distR="114300" simplePos="0" relativeHeight="251661312" behindDoc="0" locked="0" layoutInCell="1" allowOverlap="1" wp14:anchorId="60F9F94F" wp14:editId="576083DA">
            <wp:simplePos x="0" y="0"/>
            <wp:positionH relativeFrom="column">
              <wp:posOffset>31115</wp:posOffset>
            </wp:positionH>
            <wp:positionV relativeFrom="paragraph">
              <wp:posOffset>-2540</wp:posOffset>
            </wp:positionV>
            <wp:extent cx="1868170" cy="1442720"/>
            <wp:effectExtent l="0" t="0" r="0" b="5080"/>
            <wp:wrapSquare wrapText="bothSides"/>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68170" cy="1442720"/>
                    </a:xfrm>
                    <a:prstGeom prst="rect">
                      <a:avLst/>
                    </a:prstGeom>
                    <a:noFill/>
                    <a:ln>
                      <a:noFill/>
                    </a:ln>
                  </pic:spPr>
                </pic:pic>
              </a:graphicData>
            </a:graphic>
          </wp:anchor>
        </w:drawing>
      </w:r>
      <w:r w:rsidR="00832725" w:rsidRPr="00C226AC">
        <w:t>T</w:t>
      </w:r>
      <w:r w:rsidR="000A625A" w:rsidRPr="00C226AC">
        <w:t xml:space="preserve">he black marble was </w:t>
      </w:r>
      <w:r w:rsidR="00EA7DF0" w:rsidRPr="00C226AC">
        <w:t xml:space="preserve">probably </w:t>
      </w:r>
      <w:r w:rsidR="000A625A" w:rsidRPr="00C226AC">
        <w:t xml:space="preserve">laid during the time of Augustus to protect </w:t>
      </w:r>
      <w:r w:rsidR="00EA7DF0" w:rsidRPr="00C226AC">
        <w:t xml:space="preserve">the even older structure </w:t>
      </w:r>
      <w:r w:rsidR="0084216D" w:rsidRPr="00C226AC">
        <w:t>underneath</w:t>
      </w:r>
      <w:r w:rsidR="00EA7DF0" w:rsidRPr="00C226AC">
        <w:t xml:space="preserve">. </w:t>
      </w:r>
      <w:r w:rsidR="00B42D4D" w:rsidRPr="00C226AC">
        <w:t xml:space="preserve">Boni found nine successive layers of </w:t>
      </w:r>
      <w:r w:rsidR="00C71E88" w:rsidRPr="00C226AC">
        <w:t xml:space="preserve">different material resting on the tuff base and a layer of </w:t>
      </w:r>
      <w:r w:rsidR="004041FB" w:rsidRPr="00C226AC">
        <w:t>arenose gravel from the Tiber</w:t>
      </w:r>
      <w:r w:rsidR="009F0577" w:rsidRPr="00C226AC">
        <w:t xml:space="preserve"> </w:t>
      </w:r>
      <w:r w:rsidR="00BF6552" w:rsidRPr="00C226AC">
        <w:t xml:space="preserve">on average </w:t>
      </w:r>
      <w:r w:rsidR="004041FB" w:rsidRPr="00C226AC">
        <w:t>28 cm</w:t>
      </w:r>
      <w:r w:rsidR="009F0577" w:rsidRPr="00C226AC">
        <w:t xml:space="preserve"> thick </w:t>
      </w:r>
      <w:r w:rsidR="002243B8" w:rsidRPr="00C226AC">
        <w:t xml:space="preserve">that had been </w:t>
      </w:r>
      <w:r w:rsidR="006D07D0" w:rsidRPr="00C226AC">
        <w:t xml:space="preserve">carefully </w:t>
      </w:r>
      <w:r w:rsidR="002243B8" w:rsidRPr="00C226AC">
        <w:t>poured round ped</w:t>
      </w:r>
      <w:r w:rsidR="006D07D0" w:rsidRPr="00C226AC">
        <w:t>e</w:t>
      </w:r>
      <w:r w:rsidR="002243B8" w:rsidRPr="00C226AC">
        <w:t xml:space="preserve">stals. </w:t>
      </w:r>
      <w:r w:rsidR="00DC62CA" w:rsidRPr="00C226AC">
        <w:t xml:space="preserve">On the top there </w:t>
      </w:r>
      <w:r w:rsidR="00AE4CE8" w:rsidRPr="00C226AC">
        <w:t>was</w:t>
      </w:r>
      <w:r w:rsidR="00DC62CA" w:rsidRPr="00C226AC">
        <w:t xml:space="preserve"> a</w:t>
      </w:r>
      <w:r w:rsidR="000A625A" w:rsidRPr="00C226AC">
        <w:t xml:space="preserve"> U-shaped shrine,</w:t>
      </w:r>
      <w:r w:rsidR="0009766C" w:rsidRPr="00C226AC">
        <w:t xml:space="preserve"> </w:t>
      </w:r>
      <w:r w:rsidR="00B00BFE" w:rsidRPr="00C226AC">
        <w:t xml:space="preserve">two stelae, </w:t>
      </w:r>
      <w:r w:rsidR="000A625A" w:rsidRPr="00C226AC">
        <w:t xml:space="preserve">a </w:t>
      </w:r>
      <w:r w:rsidR="000A625A" w:rsidRPr="00715D9E">
        <w:rPr>
          <w:i/>
          <w:iCs/>
        </w:rPr>
        <w:t>cippus</w:t>
      </w:r>
      <w:r w:rsidR="000A625A" w:rsidRPr="00C226AC">
        <w:t xml:space="preserve"> and </w:t>
      </w:r>
      <w:r w:rsidR="00BB2B8D" w:rsidRPr="00C226AC">
        <w:t xml:space="preserve">numerous </w:t>
      </w:r>
      <w:r w:rsidR="000A625A" w:rsidRPr="00C226AC">
        <w:t>votive offerings of both pottery and bronze</w:t>
      </w:r>
      <w:r w:rsidR="00BB2B8D" w:rsidRPr="00C226AC">
        <w:t>.</w:t>
      </w:r>
      <w:r w:rsidR="00D04847" w:rsidRPr="00C226AC">
        <w:rPr>
          <w:rStyle w:val="FootnoteReference"/>
        </w:rPr>
        <w:footnoteReference w:id="8"/>
      </w:r>
      <w:r w:rsidR="00BB2B8D" w:rsidRPr="00C226AC">
        <w:t xml:space="preserve"> </w:t>
      </w:r>
      <w:r w:rsidR="00CD243C" w:rsidRPr="00C226AC">
        <w:t xml:space="preserve">The </w:t>
      </w:r>
      <w:r w:rsidR="004D30E5" w:rsidRPr="00C226AC">
        <w:t xml:space="preserve">shrine had been </w:t>
      </w:r>
      <w:r w:rsidR="00CD243C" w:rsidRPr="00C226AC">
        <w:t>deliberately set on fire</w:t>
      </w:r>
      <w:r w:rsidR="004D30E5" w:rsidRPr="00C226AC">
        <w:t xml:space="preserve">, probably during the </w:t>
      </w:r>
      <w:r w:rsidR="00CD243C" w:rsidRPr="00C226AC">
        <w:t xml:space="preserve">Gaulish invasion of </w:t>
      </w:r>
      <w:r w:rsidR="00940FBC" w:rsidRPr="00C226AC">
        <w:t>390 BCE,</w:t>
      </w:r>
      <w:r w:rsidR="00F53F58" w:rsidRPr="00C226AC">
        <w:t xml:space="preserve"> </w:t>
      </w:r>
      <w:r w:rsidR="00283E93" w:rsidRPr="00C226AC">
        <w:t>and</w:t>
      </w:r>
      <w:r w:rsidR="00CD243C" w:rsidRPr="00C226AC">
        <w:t xml:space="preserve"> the </w:t>
      </w:r>
      <w:r w:rsidR="000D7472" w:rsidRPr="00C226AC">
        <w:t>pedestals</w:t>
      </w:r>
      <w:r w:rsidR="00CD243C" w:rsidRPr="00C226AC">
        <w:t xml:space="preserve"> and stelae </w:t>
      </w:r>
      <w:r w:rsidR="009926C8" w:rsidRPr="00C226AC">
        <w:t>vandalised</w:t>
      </w:r>
      <w:r w:rsidR="00CD243C" w:rsidRPr="00C226AC">
        <w:rPr>
          <w:rFonts w:ascii="Calibri" w:hAnsi="Calibri"/>
        </w:rPr>
        <w:t>.</w:t>
      </w:r>
      <w:r w:rsidR="0006323F" w:rsidRPr="00C226AC">
        <w:rPr>
          <w:rFonts w:ascii="Calibri" w:hAnsi="Calibri"/>
        </w:rPr>
        <w:t xml:space="preserve"> Boni described how</w:t>
      </w:r>
      <w:r w:rsidR="000C0DD5" w:rsidRPr="00C226AC">
        <w:rPr>
          <w:rFonts w:ascii="Calibri" w:hAnsi="Calibri"/>
        </w:rPr>
        <w:t xml:space="preserve"> </w:t>
      </w:r>
      <w:r w:rsidR="00251B3C" w:rsidRPr="00C226AC">
        <w:rPr>
          <w:rFonts w:ascii="Calibri" w:hAnsi="Calibri"/>
        </w:rPr>
        <w:t xml:space="preserve">layers of gravel </w:t>
      </w:r>
      <w:r w:rsidR="007B4BB0" w:rsidRPr="00C226AC">
        <w:rPr>
          <w:rFonts w:ascii="Calibri" w:hAnsi="Calibri"/>
        </w:rPr>
        <w:t xml:space="preserve">were </w:t>
      </w:r>
      <w:r w:rsidR="00F46644" w:rsidRPr="00C226AC">
        <w:rPr>
          <w:rFonts w:ascii="Calibri" w:hAnsi="Calibri"/>
        </w:rPr>
        <w:t xml:space="preserve">brought from the Tiber as a </w:t>
      </w:r>
      <w:r w:rsidR="007B4BB0" w:rsidRPr="00C226AC">
        <w:rPr>
          <w:rFonts w:ascii="Calibri" w:hAnsi="Calibri"/>
        </w:rPr>
        <w:t>‘</w:t>
      </w:r>
      <w:r w:rsidR="00F46644" w:rsidRPr="00C226AC">
        <w:rPr>
          <w:rFonts w:ascii="Calibri" w:hAnsi="Calibri"/>
        </w:rPr>
        <w:t>purifying medium</w:t>
      </w:r>
      <w:r w:rsidR="00252A07" w:rsidRPr="00C226AC">
        <w:rPr>
          <w:rFonts w:ascii="Calibri" w:hAnsi="Calibri"/>
        </w:rPr>
        <w:t xml:space="preserve">’ to lay on the old </w:t>
      </w:r>
      <w:r w:rsidR="008B106D" w:rsidRPr="00C226AC">
        <w:rPr>
          <w:rFonts w:ascii="Calibri" w:hAnsi="Calibri"/>
        </w:rPr>
        <w:t>tuf</w:t>
      </w:r>
      <w:r w:rsidR="000D7472">
        <w:rPr>
          <w:rFonts w:ascii="Calibri" w:hAnsi="Calibri"/>
        </w:rPr>
        <w:t>f</w:t>
      </w:r>
      <w:r w:rsidR="008B106D" w:rsidRPr="00C226AC">
        <w:rPr>
          <w:rFonts w:ascii="Calibri" w:hAnsi="Calibri"/>
        </w:rPr>
        <w:t xml:space="preserve"> flooring of the Comitium, which had been polluted by the </w:t>
      </w:r>
      <w:r w:rsidR="00254A16" w:rsidRPr="00C226AC">
        <w:rPr>
          <w:rFonts w:ascii="Calibri" w:hAnsi="Calibri"/>
        </w:rPr>
        <w:t>‘</w:t>
      </w:r>
      <w:r w:rsidR="008B106D" w:rsidRPr="00C226AC">
        <w:rPr>
          <w:rFonts w:ascii="Calibri" w:hAnsi="Calibri"/>
        </w:rPr>
        <w:t>sacrilegious Gaul</w:t>
      </w:r>
      <w:r w:rsidR="00417329" w:rsidRPr="00C226AC">
        <w:rPr>
          <w:rFonts w:ascii="Calibri" w:hAnsi="Calibri"/>
        </w:rPr>
        <w:t>.</w:t>
      </w:r>
      <w:r w:rsidR="00254A16" w:rsidRPr="00C226AC">
        <w:rPr>
          <w:rFonts w:ascii="Calibri" w:hAnsi="Calibri"/>
        </w:rPr>
        <w:t>’</w:t>
      </w:r>
      <w:r w:rsidR="008B106D" w:rsidRPr="00C226AC">
        <w:rPr>
          <w:rFonts w:ascii="Calibri" w:hAnsi="Calibri"/>
        </w:rPr>
        <w:t xml:space="preserve"> </w:t>
      </w:r>
      <w:r w:rsidR="00692C2F" w:rsidRPr="00C226AC">
        <w:rPr>
          <w:rFonts w:ascii="Calibri" w:hAnsi="Calibri"/>
        </w:rPr>
        <w:t xml:space="preserve">This was overlaid with </w:t>
      </w:r>
      <w:r w:rsidR="000554B8" w:rsidRPr="00C226AC">
        <w:rPr>
          <w:rFonts w:ascii="Calibri" w:hAnsi="Calibri"/>
        </w:rPr>
        <w:t>a ‘</w:t>
      </w:r>
      <w:r w:rsidR="00692C2F" w:rsidRPr="00C226AC">
        <w:rPr>
          <w:rFonts w:ascii="Calibri" w:hAnsi="Calibri"/>
        </w:rPr>
        <w:t xml:space="preserve">sacrificial layer of the expiatory offering to the Gods’ </w:t>
      </w:r>
      <w:r w:rsidR="00417329" w:rsidRPr="00C226AC">
        <w:rPr>
          <w:rFonts w:ascii="Calibri" w:hAnsi="Calibri"/>
        </w:rPr>
        <w:t>comprising animal bones, astragals, dice, votive bronzes, terracotta pots and ashes</w:t>
      </w:r>
      <w:r w:rsidR="002F7FCF" w:rsidRPr="00C226AC">
        <w:rPr>
          <w:rFonts w:ascii="Calibri" w:hAnsi="Calibri"/>
        </w:rPr>
        <w:t xml:space="preserve">, </w:t>
      </w:r>
      <w:r w:rsidR="00277823">
        <w:rPr>
          <w:rFonts w:ascii="Calibri" w:hAnsi="Calibri"/>
        </w:rPr>
        <w:t xml:space="preserve">all </w:t>
      </w:r>
      <w:r w:rsidR="00F809D1" w:rsidRPr="00C226AC">
        <w:rPr>
          <w:rFonts w:ascii="Calibri" w:hAnsi="Calibri"/>
        </w:rPr>
        <w:t xml:space="preserve">poured round the </w:t>
      </w:r>
      <w:r w:rsidR="006758E8" w:rsidRPr="00C226AC">
        <w:rPr>
          <w:rFonts w:ascii="Calibri" w:hAnsi="Calibri"/>
        </w:rPr>
        <w:t xml:space="preserve">altar </w:t>
      </w:r>
      <w:r w:rsidR="00D828D7" w:rsidRPr="00C226AC">
        <w:rPr>
          <w:rFonts w:ascii="Calibri" w:hAnsi="Calibri"/>
        </w:rPr>
        <w:t>with what Boni described</w:t>
      </w:r>
      <w:r w:rsidR="009C3086" w:rsidRPr="00C226AC">
        <w:rPr>
          <w:rFonts w:ascii="Calibri" w:hAnsi="Calibri"/>
        </w:rPr>
        <w:t xml:space="preserve"> as ‘sc</w:t>
      </w:r>
      <w:r w:rsidR="006976D3" w:rsidRPr="00C226AC">
        <w:rPr>
          <w:rFonts w:ascii="Calibri" w:hAnsi="Calibri"/>
        </w:rPr>
        <w:t xml:space="preserve">rupulous care.’ </w:t>
      </w:r>
      <w:r w:rsidR="00E7340D" w:rsidRPr="00C226AC">
        <w:rPr>
          <w:rStyle w:val="FootnoteReference"/>
          <w:rFonts w:ascii="Calibri" w:hAnsi="Calibri"/>
        </w:rPr>
        <w:footnoteReference w:id="9"/>
      </w:r>
      <w:r w:rsidR="006237AB">
        <w:rPr>
          <w:rFonts w:ascii="Calibri" w:hAnsi="Calibri"/>
        </w:rPr>
        <w:tab/>
      </w:r>
      <w:r w:rsidR="006237AB">
        <w:rPr>
          <w:rFonts w:ascii="Calibri" w:hAnsi="Calibri"/>
        </w:rPr>
        <w:tab/>
      </w:r>
      <w:r w:rsidR="006237AB">
        <w:rPr>
          <w:rFonts w:ascii="Calibri" w:hAnsi="Calibri"/>
        </w:rPr>
        <w:tab/>
      </w:r>
      <w:r w:rsidR="006237AB">
        <w:rPr>
          <w:rFonts w:ascii="Calibri" w:hAnsi="Calibri"/>
        </w:rPr>
        <w:tab/>
      </w:r>
      <w:r w:rsidR="006237AB">
        <w:rPr>
          <w:rFonts w:ascii="Calibri" w:hAnsi="Calibri"/>
        </w:rPr>
        <w:tab/>
      </w:r>
      <w:r w:rsidR="006237AB">
        <w:rPr>
          <w:rFonts w:ascii="Calibri" w:hAnsi="Calibri"/>
        </w:rPr>
        <w:tab/>
      </w:r>
      <w:r w:rsidR="006237AB">
        <w:rPr>
          <w:rFonts w:ascii="Calibri" w:hAnsi="Calibri"/>
        </w:rPr>
        <w:tab/>
      </w:r>
      <w:r w:rsidR="006237AB">
        <w:rPr>
          <w:rFonts w:ascii="Calibri" w:hAnsi="Calibri"/>
        </w:rPr>
        <w:tab/>
      </w:r>
      <w:r w:rsidR="00BA1286" w:rsidRPr="00C226AC">
        <w:rPr>
          <w:rFonts w:ascii="Calibri" w:hAnsi="Calibri"/>
        </w:rPr>
        <w:t>The U-</w:t>
      </w:r>
      <w:r w:rsidR="00715D9E">
        <w:rPr>
          <w:rFonts w:ascii="Calibri" w:hAnsi="Calibri"/>
        </w:rPr>
        <w:t xml:space="preserve">shaped </w:t>
      </w:r>
      <w:r w:rsidR="00BA1286" w:rsidRPr="00C226AC">
        <w:rPr>
          <w:rFonts w:ascii="Calibri" w:hAnsi="Calibri"/>
        </w:rPr>
        <w:t xml:space="preserve">shrine, known as the </w:t>
      </w:r>
      <w:r w:rsidR="00BA1286" w:rsidRPr="00C226AC">
        <w:rPr>
          <w:rFonts w:ascii="Calibri" w:hAnsi="Calibri"/>
          <w:i/>
          <w:iCs/>
        </w:rPr>
        <w:t>sacellum</w:t>
      </w:r>
      <w:r w:rsidR="00BA1286" w:rsidRPr="00C226AC">
        <w:rPr>
          <w:rFonts w:ascii="Calibri" w:hAnsi="Calibri"/>
        </w:rPr>
        <w:t xml:space="preserve"> (see </w:t>
      </w:r>
      <w:r w:rsidR="004351AB" w:rsidRPr="00C226AC">
        <w:rPr>
          <w:rFonts w:ascii="Calibri" w:hAnsi="Calibri"/>
        </w:rPr>
        <w:t xml:space="preserve">Figure 3 </w:t>
      </w:r>
      <w:r w:rsidR="00BA1286" w:rsidRPr="00C226AC">
        <w:rPr>
          <w:rFonts w:ascii="Calibri" w:hAnsi="Calibri"/>
        </w:rPr>
        <w:t xml:space="preserve">below) </w:t>
      </w:r>
      <w:r w:rsidR="00BF622C" w:rsidRPr="00C226AC">
        <w:rPr>
          <w:rFonts w:ascii="Calibri" w:hAnsi="Calibri"/>
        </w:rPr>
        <w:t xml:space="preserve">is situated on </w:t>
      </w:r>
      <w:r w:rsidR="00906024" w:rsidRPr="00C226AC">
        <w:rPr>
          <w:rFonts w:ascii="Calibri" w:hAnsi="Calibri"/>
        </w:rPr>
        <w:t xml:space="preserve">the </w:t>
      </w:r>
      <w:r w:rsidR="00BF622C" w:rsidRPr="00C226AC">
        <w:rPr>
          <w:rFonts w:ascii="Calibri" w:hAnsi="Calibri"/>
        </w:rPr>
        <w:t xml:space="preserve">boundary line between the Forum and the Comitium and according to </w:t>
      </w:r>
      <w:r w:rsidR="00C446AE" w:rsidRPr="00C226AC">
        <w:rPr>
          <w:rFonts w:ascii="Calibri" w:hAnsi="Calibri"/>
        </w:rPr>
        <w:t xml:space="preserve">Christian </w:t>
      </w:r>
      <w:r w:rsidR="00E353AE" w:rsidRPr="00162D6D">
        <w:rPr>
          <w:rStyle w:val="larger"/>
          <w:color w:val="000000" w:themeColor="text1"/>
          <w:shd w:val="clear" w:color="auto" w:fill="FFCCCC"/>
        </w:rPr>
        <w:t>Hülsen</w:t>
      </w:r>
      <w:r w:rsidR="00BF622C" w:rsidRPr="00C226AC">
        <w:rPr>
          <w:rFonts w:ascii="Calibri" w:hAnsi="Calibri"/>
        </w:rPr>
        <w:t xml:space="preserve">, </w:t>
      </w:r>
      <w:r w:rsidR="00C446AE" w:rsidRPr="00C226AC">
        <w:rPr>
          <w:rFonts w:ascii="Calibri" w:hAnsi="Calibri"/>
        </w:rPr>
        <w:t xml:space="preserve">a German archaeologist who excavated the </w:t>
      </w:r>
      <w:r w:rsidR="00896913">
        <w:rPr>
          <w:rFonts w:ascii="Calibri" w:hAnsi="Calibri"/>
        </w:rPr>
        <w:t>F</w:t>
      </w:r>
      <w:r w:rsidR="00C446AE" w:rsidRPr="00C226AC">
        <w:rPr>
          <w:rFonts w:ascii="Calibri" w:hAnsi="Calibri"/>
        </w:rPr>
        <w:t xml:space="preserve">orum in 1904, </w:t>
      </w:r>
      <w:r w:rsidR="00906024" w:rsidRPr="00C226AC">
        <w:rPr>
          <w:rFonts w:ascii="Calibri" w:hAnsi="Calibri"/>
        </w:rPr>
        <w:t xml:space="preserve">was </w:t>
      </w:r>
      <w:r w:rsidR="00BF622C" w:rsidRPr="00C226AC">
        <w:rPr>
          <w:rFonts w:ascii="Calibri" w:hAnsi="Calibri"/>
        </w:rPr>
        <w:t xml:space="preserve">‘dedicated according to the rules of the auspicious discipline,’ </w:t>
      </w:r>
      <w:r w:rsidR="00CB7712" w:rsidRPr="00C226AC">
        <w:rPr>
          <w:rFonts w:ascii="Calibri" w:hAnsi="Calibri"/>
        </w:rPr>
        <w:t xml:space="preserve">so that the </w:t>
      </w:r>
      <w:r w:rsidR="00BF622C" w:rsidRPr="00C226AC">
        <w:rPr>
          <w:rFonts w:ascii="Calibri" w:hAnsi="Calibri"/>
        </w:rPr>
        <w:t xml:space="preserve"> sides of the rectangle correspond</w:t>
      </w:r>
      <w:r w:rsidR="00CB7712" w:rsidRPr="00C226AC">
        <w:rPr>
          <w:rFonts w:ascii="Calibri" w:hAnsi="Calibri"/>
        </w:rPr>
        <w:t>ed</w:t>
      </w:r>
      <w:r w:rsidR="00BF622C" w:rsidRPr="00C226AC">
        <w:rPr>
          <w:rFonts w:ascii="Calibri" w:hAnsi="Calibri"/>
        </w:rPr>
        <w:t xml:space="preserve"> to the four cardinal points.</w:t>
      </w:r>
      <w:r w:rsidR="00E7340D" w:rsidRPr="00C226AC">
        <w:rPr>
          <w:rStyle w:val="FootnoteReference"/>
          <w:rFonts w:ascii="Calibri" w:hAnsi="Calibri"/>
        </w:rPr>
        <w:footnoteReference w:id="10"/>
      </w:r>
      <w:r w:rsidR="00BF622C" w:rsidRPr="00C226AC">
        <w:rPr>
          <w:rFonts w:ascii="Calibri" w:hAnsi="Calibri"/>
        </w:rPr>
        <w:t xml:space="preserve"> Later buildings such as the </w:t>
      </w:r>
      <w:r w:rsidR="00CB7712" w:rsidRPr="00C226AC">
        <w:rPr>
          <w:rFonts w:ascii="Calibri" w:hAnsi="Calibri"/>
        </w:rPr>
        <w:t>C</w:t>
      </w:r>
      <w:r w:rsidR="00BF622C" w:rsidRPr="00C226AC">
        <w:rPr>
          <w:rFonts w:ascii="Calibri" w:hAnsi="Calibri"/>
        </w:rPr>
        <w:t>uria</w:t>
      </w:r>
      <w:r w:rsidR="00CB7712" w:rsidRPr="00C226AC">
        <w:rPr>
          <w:rFonts w:ascii="Calibri" w:hAnsi="Calibri"/>
        </w:rPr>
        <w:t xml:space="preserve"> (senate)</w:t>
      </w:r>
      <w:r w:rsidR="00BF622C" w:rsidRPr="00C226AC">
        <w:rPr>
          <w:rFonts w:ascii="Calibri" w:hAnsi="Calibri"/>
        </w:rPr>
        <w:t xml:space="preserve"> and the </w:t>
      </w:r>
      <w:r w:rsidR="00CB7712" w:rsidRPr="00C226AC">
        <w:rPr>
          <w:rFonts w:ascii="Calibri" w:hAnsi="Calibri"/>
        </w:rPr>
        <w:t>Rostra (</w:t>
      </w:r>
      <w:r w:rsidR="00BF622C" w:rsidRPr="00C226AC">
        <w:rPr>
          <w:rFonts w:ascii="Calibri" w:hAnsi="Calibri"/>
        </w:rPr>
        <w:t>speaking platform</w:t>
      </w:r>
      <w:r w:rsidR="00CB7712" w:rsidRPr="00C226AC">
        <w:rPr>
          <w:rFonts w:ascii="Calibri" w:hAnsi="Calibri"/>
        </w:rPr>
        <w:t>)</w:t>
      </w:r>
      <w:r w:rsidR="003B023F" w:rsidRPr="00C226AC">
        <w:rPr>
          <w:rFonts w:ascii="Calibri" w:hAnsi="Calibri"/>
        </w:rPr>
        <w:t xml:space="preserve"> were orientated to the Lapis Niger</w:t>
      </w:r>
      <w:r w:rsidR="00BF622C" w:rsidRPr="00C226AC">
        <w:rPr>
          <w:rFonts w:ascii="Calibri" w:hAnsi="Calibri"/>
        </w:rPr>
        <w:t>.</w:t>
      </w:r>
    </w:p>
    <w:p w14:paraId="5588E898" w14:textId="3F4204A1" w:rsidR="00A148EF" w:rsidRPr="00C226AC" w:rsidRDefault="000A625A" w:rsidP="00A148EF">
      <w:pPr>
        <w:keepNext/>
      </w:pPr>
      <w:r w:rsidRPr="00C226AC">
        <w:rPr>
          <w:noProof/>
        </w:rPr>
        <w:lastRenderedPageBreak/>
        <w:drawing>
          <wp:inline distT="0" distB="0" distL="0" distR="0" wp14:anchorId="5D2E9173" wp14:editId="5D9177A8">
            <wp:extent cx="1821180" cy="1279352"/>
            <wp:effectExtent l="0" t="0" r="7620" b="0"/>
            <wp:docPr id="3" name="Picture 3" descr="&#10;[image ALT: missingALT]&#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0;[image ALT: missingALT]&#10;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23615" cy="1281063"/>
                    </a:xfrm>
                    <a:prstGeom prst="rect">
                      <a:avLst/>
                    </a:prstGeom>
                    <a:noFill/>
                    <a:ln>
                      <a:noFill/>
                    </a:ln>
                  </pic:spPr>
                </pic:pic>
              </a:graphicData>
            </a:graphic>
          </wp:inline>
        </w:drawing>
      </w:r>
      <w:r w:rsidR="00075A19" w:rsidRPr="00C226AC">
        <w:t xml:space="preserve">          </w:t>
      </w:r>
      <w:r w:rsidR="00F23DBB" w:rsidRPr="00C226AC">
        <w:tab/>
      </w:r>
      <w:r w:rsidR="00075A19" w:rsidRPr="00C226AC">
        <w:rPr>
          <w:noProof/>
        </w:rPr>
        <w:drawing>
          <wp:inline distT="0" distB="0" distL="0" distR="0" wp14:anchorId="05F3108F" wp14:editId="665D6000">
            <wp:extent cx="3299930" cy="1221740"/>
            <wp:effectExtent l="0" t="0" r="0" b="0"/>
            <wp:docPr id="4" name="Picture 4" descr="&#10;[image ALT: missingALT]&#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0;[image ALT: missingALT]&#10;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43076" cy="1237714"/>
                    </a:xfrm>
                    <a:prstGeom prst="rect">
                      <a:avLst/>
                    </a:prstGeom>
                    <a:noFill/>
                    <a:ln>
                      <a:noFill/>
                    </a:ln>
                  </pic:spPr>
                </pic:pic>
              </a:graphicData>
            </a:graphic>
          </wp:inline>
        </w:drawing>
      </w:r>
    </w:p>
    <w:p w14:paraId="15670B1A" w14:textId="4C729168" w:rsidR="0030548F" w:rsidRPr="00A548BD" w:rsidRDefault="00A148EF" w:rsidP="0030548F">
      <w:pPr>
        <w:pStyle w:val="Caption"/>
        <w:rPr>
          <w:sz w:val="20"/>
          <w:szCs w:val="20"/>
        </w:rPr>
      </w:pPr>
      <w:r w:rsidRPr="00A548BD">
        <w:rPr>
          <w:sz w:val="20"/>
          <w:szCs w:val="20"/>
        </w:rPr>
        <w:t xml:space="preserve">Figure </w:t>
      </w:r>
      <w:r w:rsidRPr="00A548BD">
        <w:rPr>
          <w:sz w:val="20"/>
          <w:szCs w:val="20"/>
        </w:rPr>
        <w:fldChar w:fldCharType="begin"/>
      </w:r>
      <w:r w:rsidRPr="00A548BD">
        <w:rPr>
          <w:sz w:val="20"/>
          <w:szCs w:val="20"/>
        </w:rPr>
        <w:instrText xml:space="preserve"> SEQ Figure \* ARABIC </w:instrText>
      </w:r>
      <w:r w:rsidRPr="00A548BD">
        <w:rPr>
          <w:sz w:val="20"/>
          <w:szCs w:val="20"/>
        </w:rPr>
        <w:fldChar w:fldCharType="separate"/>
      </w:r>
      <w:r w:rsidR="00F822DA" w:rsidRPr="00A548BD">
        <w:rPr>
          <w:noProof/>
          <w:sz w:val="20"/>
          <w:szCs w:val="20"/>
        </w:rPr>
        <w:t>3</w:t>
      </w:r>
      <w:r w:rsidRPr="00A548BD">
        <w:rPr>
          <w:noProof/>
          <w:sz w:val="20"/>
          <w:szCs w:val="20"/>
        </w:rPr>
        <w:fldChar w:fldCharType="end"/>
      </w:r>
      <w:r w:rsidR="00B53A7B" w:rsidRPr="00A548BD">
        <w:rPr>
          <w:noProof/>
          <w:sz w:val="20"/>
          <w:szCs w:val="20"/>
        </w:rPr>
        <w:t>a</w:t>
      </w:r>
      <w:r w:rsidRPr="00A548BD">
        <w:rPr>
          <w:sz w:val="20"/>
          <w:szCs w:val="20"/>
        </w:rPr>
        <w:t xml:space="preserve"> </w:t>
      </w:r>
      <w:r w:rsidR="00A91516" w:rsidRPr="00A548BD">
        <w:rPr>
          <w:sz w:val="20"/>
          <w:szCs w:val="20"/>
        </w:rPr>
        <w:t>overview of area beneath the Lapis Niger,</w:t>
      </w:r>
      <w:r w:rsidR="00FA3594" w:rsidRPr="00A548BD">
        <w:rPr>
          <w:sz w:val="20"/>
          <w:szCs w:val="20"/>
        </w:rPr>
        <w:t xml:space="preserve"> with the</w:t>
      </w:r>
      <w:r w:rsidR="00146AB7" w:rsidRPr="00A548BD">
        <w:rPr>
          <w:sz w:val="20"/>
          <w:szCs w:val="20"/>
        </w:rPr>
        <w:t xml:space="preserve"> </w:t>
      </w:r>
      <w:r w:rsidRPr="00A548BD">
        <w:rPr>
          <w:sz w:val="20"/>
          <w:szCs w:val="20"/>
        </w:rPr>
        <w:t>U-shaped altar</w:t>
      </w:r>
      <w:r w:rsidR="00DA71A2" w:rsidRPr="00A548BD">
        <w:rPr>
          <w:sz w:val="20"/>
          <w:szCs w:val="20"/>
        </w:rPr>
        <w:t xml:space="preserve"> marked A </w:t>
      </w:r>
      <w:r w:rsidR="00FA3594" w:rsidRPr="00A548BD">
        <w:rPr>
          <w:sz w:val="20"/>
          <w:szCs w:val="20"/>
        </w:rPr>
        <w:t xml:space="preserve">and </w:t>
      </w:r>
      <w:r w:rsidR="005B010B" w:rsidRPr="00A548BD">
        <w:rPr>
          <w:sz w:val="20"/>
          <w:szCs w:val="20"/>
        </w:rPr>
        <w:t xml:space="preserve">G </w:t>
      </w:r>
      <w:r w:rsidR="00FA3594" w:rsidRPr="00A548BD">
        <w:rPr>
          <w:sz w:val="20"/>
          <w:szCs w:val="20"/>
        </w:rPr>
        <w:t>the</w:t>
      </w:r>
      <w:r w:rsidR="005B010B" w:rsidRPr="00A548BD">
        <w:rPr>
          <w:sz w:val="20"/>
          <w:szCs w:val="20"/>
        </w:rPr>
        <w:t xml:space="preserve"> tufa </w:t>
      </w:r>
      <w:r w:rsidR="00146AB7" w:rsidRPr="00A548BD">
        <w:rPr>
          <w:sz w:val="20"/>
          <w:szCs w:val="20"/>
        </w:rPr>
        <w:t xml:space="preserve">where the </w:t>
      </w:r>
      <w:r w:rsidR="005B010B" w:rsidRPr="00A548BD">
        <w:rPr>
          <w:sz w:val="20"/>
          <w:szCs w:val="20"/>
        </w:rPr>
        <w:t xml:space="preserve">cippus </w:t>
      </w:r>
      <w:r w:rsidR="00146AB7" w:rsidRPr="00A548BD">
        <w:rPr>
          <w:sz w:val="20"/>
          <w:szCs w:val="20"/>
        </w:rPr>
        <w:t>w</w:t>
      </w:r>
      <w:r w:rsidR="005B010B" w:rsidRPr="00A548BD">
        <w:rPr>
          <w:sz w:val="20"/>
          <w:szCs w:val="20"/>
        </w:rPr>
        <w:t>as found</w:t>
      </w:r>
      <w:r w:rsidR="00146AB7" w:rsidRPr="00A548BD">
        <w:rPr>
          <w:sz w:val="20"/>
          <w:szCs w:val="20"/>
        </w:rPr>
        <w:t xml:space="preserve">. 3b is a reconstruction of the </w:t>
      </w:r>
      <w:r w:rsidR="00BA6EF2" w:rsidRPr="00A548BD">
        <w:rPr>
          <w:sz w:val="20"/>
          <w:szCs w:val="20"/>
        </w:rPr>
        <w:t xml:space="preserve">sacellum. </w:t>
      </w:r>
      <w:r w:rsidR="004B4CB2" w:rsidRPr="00A548BD">
        <w:rPr>
          <w:sz w:val="20"/>
          <w:szCs w:val="20"/>
        </w:rPr>
        <w:t>Image</w:t>
      </w:r>
      <w:r w:rsidR="00A548BD" w:rsidRPr="00A548BD">
        <w:rPr>
          <w:sz w:val="20"/>
          <w:szCs w:val="20"/>
        </w:rPr>
        <w:t>s</w:t>
      </w:r>
      <w:r w:rsidR="004B4CB2" w:rsidRPr="00A548BD">
        <w:rPr>
          <w:sz w:val="20"/>
          <w:szCs w:val="20"/>
        </w:rPr>
        <w:t xml:space="preserve"> from</w:t>
      </w:r>
      <w:r w:rsidR="00A548BD" w:rsidRPr="00A548BD">
        <w:rPr>
          <w:sz w:val="20"/>
          <w:szCs w:val="20"/>
        </w:rPr>
        <w:t xml:space="preserve"> Christian Huelsen, p. 108</w:t>
      </w:r>
      <w:r w:rsidR="001810F2">
        <w:rPr>
          <w:sz w:val="20"/>
          <w:szCs w:val="20"/>
        </w:rPr>
        <w:t>.</w:t>
      </w:r>
      <w:r w:rsidR="00BA6EF2" w:rsidRPr="00A548BD">
        <w:rPr>
          <w:sz w:val="20"/>
          <w:szCs w:val="20"/>
        </w:rPr>
        <w:t xml:space="preserve"> </w:t>
      </w:r>
    </w:p>
    <w:p w14:paraId="5F9A9480" w14:textId="438E5FDB" w:rsidR="00F32734" w:rsidRPr="00C226AC" w:rsidRDefault="00F32734" w:rsidP="00F67ABC">
      <w:pPr>
        <w:pStyle w:val="Caption"/>
        <w:rPr>
          <w:i w:val="0"/>
          <w:iCs w:val="0"/>
          <w:sz w:val="22"/>
          <w:szCs w:val="22"/>
          <w:u w:val="single"/>
        </w:rPr>
      </w:pPr>
      <w:r w:rsidRPr="00C226AC">
        <w:rPr>
          <w:i w:val="0"/>
          <w:iCs w:val="0"/>
          <w:sz w:val="22"/>
          <w:szCs w:val="22"/>
          <w:u w:val="single"/>
        </w:rPr>
        <w:t>Methodology</w:t>
      </w:r>
    </w:p>
    <w:p w14:paraId="07B812EA" w14:textId="4E1BAD3F" w:rsidR="007C25D7" w:rsidRPr="00C226AC" w:rsidRDefault="00D8367C">
      <w:r w:rsidRPr="00C226AC">
        <w:t>In October 2022</w:t>
      </w:r>
      <w:r w:rsidR="00481F1F">
        <w:t>,</w:t>
      </w:r>
      <w:r w:rsidRPr="00C226AC">
        <w:t xml:space="preserve"> I </w:t>
      </w:r>
      <w:r w:rsidR="006E6396" w:rsidRPr="00C226AC">
        <w:t xml:space="preserve">visited Rome and walked the topography of the </w:t>
      </w:r>
      <w:r w:rsidR="005A0952">
        <w:t>a</w:t>
      </w:r>
      <w:r w:rsidR="006E6396" w:rsidRPr="00C226AC">
        <w:t>ncient city</w:t>
      </w:r>
      <w:r w:rsidR="004E5835" w:rsidRPr="00C226AC">
        <w:t xml:space="preserve"> with a view to engaging with it as a sacred landscape. </w:t>
      </w:r>
      <w:r w:rsidR="009E6195" w:rsidRPr="00C226AC">
        <w:t xml:space="preserve">The </w:t>
      </w:r>
      <w:r w:rsidR="00A119A7" w:rsidRPr="00C226AC">
        <w:t>Lapis Niger in the Forum</w:t>
      </w:r>
      <w:r w:rsidR="00F15211">
        <w:t xml:space="preserve"> area</w:t>
      </w:r>
      <w:r w:rsidR="00A119A7" w:rsidRPr="00C226AC">
        <w:t xml:space="preserve"> </w:t>
      </w:r>
      <w:r w:rsidR="009260DF" w:rsidRPr="00C226AC">
        <w:t xml:space="preserve">emerged as a site of interest and I then </w:t>
      </w:r>
      <w:r w:rsidR="00D24648" w:rsidRPr="00C226AC">
        <w:t xml:space="preserve">made this the focus of my studies. </w:t>
      </w:r>
      <w:r w:rsidR="008D0093" w:rsidRPr="00C226AC">
        <w:t xml:space="preserve">The qualitative </w:t>
      </w:r>
      <w:r w:rsidR="00986ECB" w:rsidRPr="00C226AC">
        <w:t>methods I used included</w:t>
      </w:r>
      <w:r w:rsidR="00D24648" w:rsidRPr="00C226AC">
        <w:t xml:space="preserve"> conduct</w:t>
      </w:r>
      <w:r w:rsidR="00986ECB" w:rsidRPr="00C226AC">
        <w:t>ing</w:t>
      </w:r>
      <w:r w:rsidR="00D24648" w:rsidRPr="00C226AC">
        <w:t xml:space="preserve"> several field trips to the site at various times of the day and night</w:t>
      </w:r>
      <w:r w:rsidR="00857204" w:rsidRPr="00C226AC">
        <w:t>, making observations from different perspectives</w:t>
      </w:r>
      <w:r w:rsidR="009327D9">
        <w:t>. I used</w:t>
      </w:r>
      <w:r w:rsidR="00857204" w:rsidRPr="00C226AC">
        <w:t xml:space="preserve"> </w:t>
      </w:r>
      <w:r w:rsidR="0087137F" w:rsidRPr="00C226AC">
        <w:t>myself</w:t>
      </w:r>
      <w:r w:rsidR="00857204" w:rsidRPr="00C226AC">
        <w:t xml:space="preserve"> as a reflexive tool</w:t>
      </w:r>
      <w:r w:rsidR="00D222FB">
        <w:t xml:space="preserve"> as </w:t>
      </w:r>
      <w:r w:rsidR="00E74476">
        <w:t xml:space="preserve">Maurice </w:t>
      </w:r>
      <w:r w:rsidR="00D222FB">
        <w:t xml:space="preserve">Merleau-Ponty argued that ‘the human body provides the fundamental mediation point between thought and the world.’ </w:t>
      </w:r>
      <w:r w:rsidR="00D1257D" w:rsidRPr="00C226AC">
        <w:rPr>
          <w:rStyle w:val="FootnoteReference"/>
        </w:rPr>
        <w:footnoteReference w:id="11"/>
      </w:r>
      <w:r w:rsidR="00857204" w:rsidRPr="00C226AC">
        <w:t xml:space="preserve"> </w:t>
      </w:r>
      <w:r w:rsidR="00B73312" w:rsidRPr="00C226AC">
        <w:t xml:space="preserve">I recorded observations in a notebook, </w:t>
      </w:r>
      <w:r w:rsidR="00833EA0" w:rsidRPr="00C226AC">
        <w:t>and took videos and photos</w:t>
      </w:r>
      <w:r w:rsidR="00D222FB">
        <w:t>, and I also</w:t>
      </w:r>
      <w:r w:rsidR="00F32734" w:rsidRPr="00C226AC">
        <w:t xml:space="preserve"> took some basic orientation measurements using </w:t>
      </w:r>
      <w:r w:rsidR="00FF232B" w:rsidRPr="00C226AC">
        <w:t>Google Earth</w:t>
      </w:r>
      <w:r w:rsidR="00F32734" w:rsidRPr="00C226AC">
        <w:t>. Taking a phenome</w:t>
      </w:r>
      <w:r w:rsidR="002E4F6E" w:rsidRPr="00C226AC">
        <w:t>n</w:t>
      </w:r>
      <w:r w:rsidR="00F32734" w:rsidRPr="00C226AC">
        <w:t xml:space="preserve">ological approach, </w:t>
      </w:r>
      <w:r w:rsidR="00E27542" w:rsidRPr="00C226AC">
        <w:t xml:space="preserve">I used </w:t>
      </w:r>
      <w:r w:rsidR="00D30467" w:rsidRPr="00C226AC">
        <w:t xml:space="preserve">my </w:t>
      </w:r>
      <w:r w:rsidR="009327D9">
        <w:t>‘</w:t>
      </w:r>
      <w:r w:rsidR="00D30467" w:rsidRPr="00C226AC">
        <w:t>embodied experience of the landscape to see how the landscape presented itself to me</w:t>
      </w:r>
      <w:r w:rsidR="00AD46C9" w:rsidRPr="00C226AC">
        <w:t>.</w:t>
      </w:r>
      <w:r w:rsidR="009327D9">
        <w:t>’</w:t>
      </w:r>
      <w:r w:rsidR="00E1089B" w:rsidRPr="00C226AC">
        <w:rPr>
          <w:rStyle w:val="FootnoteReference"/>
        </w:rPr>
        <w:footnoteReference w:id="12"/>
      </w:r>
      <w:r w:rsidR="000E7F4F" w:rsidRPr="00C226AC">
        <w:t xml:space="preserve"> </w:t>
      </w:r>
      <w:r w:rsidR="00B522CF" w:rsidRPr="00C226AC">
        <w:t>I also</w:t>
      </w:r>
      <w:r w:rsidR="000E7F4F" w:rsidRPr="00C226AC">
        <w:t xml:space="preserve"> </w:t>
      </w:r>
      <w:r w:rsidR="009327D9">
        <w:t>‘</w:t>
      </w:r>
      <w:r w:rsidR="00F32734" w:rsidRPr="00C226AC">
        <w:t>participated</w:t>
      </w:r>
      <w:r w:rsidR="009327D9">
        <w:t>’</w:t>
      </w:r>
      <w:r w:rsidR="00F32734" w:rsidRPr="00C226AC">
        <w:t xml:space="preserve"> in the landscape</w:t>
      </w:r>
      <w:r w:rsidR="00ED63DA" w:rsidRPr="00C226AC">
        <w:t xml:space="preserve">, </w:t>
      </w:r>
      <w:r w:rsidR="00702B1C" w:rsidRPr="00C226AC">
        <w:t xml:space="preserve">by </w:t>
      </w:r>
      <w:r w:rsidR="009327D9">
        <w:t>‘</w:t>
      </w:r>
      <w:r w:rsidR="00ED63DA" w:rsidRPr="00C226AC">
        <w:t>moving through with intent and openness to dialogue</w:t>
      </w:r>
      <w:r w:rsidR="00367C8F">
        <w:t>,</w:t>
      </w:r>
      <w:r w:rsidR="009327D9">
        <w:t xml:space="preserve">’ </w:t>
      </w:r>
      <w:r w:rsidR="00367C8F">
        <w:t>as described by Lev</w:t>
      </w:r>
      <w:r w:rsidR="009327D9">
        <w:t>y</w:t>
      </w:r>
      <w:r w:rsidR="00367C8F">
        <w:t>-Bruhl</w:t>
      </w:r>
      <w:r w:rsidR="00F32734" w:rsidRPr="00C226AC">
        <w:t>.</w:t>
      </w:r>
      <w:r w:rsidR="00E1089B" w:rsidRPr="00C226AC">
        <w:rPr>
          <w:rStyle w:val="FootnoteReference"/>
        </w:rPr>
        <w:footnoteReference w:id="13"/>
      </w:r>
      <w:r w:rsidR="00F32734" w:rsidRPr="00C226AC">
        <w:t xml:space="preserve"> I interviewed the landscape </w:t>
      </w:r>
      <w:r w:rsidR="0038014E">
        <w:t xml:space="preserve">using </w:t>
      </w:r>
      <w:r w:rsidR="00260EDD" w:rsidRPr="00C226AC">
        <w:t>a</w:t>
      </w:r>
      <w:r w:rsidR="00F32734" w:rsidRPr="00C226AC">
        <w:t xml:space="preserve"> series of questions </w:t>
      </w:r>
      <w:r w:rsidR="008836F4" w:rsidRPr="00C226AC">
        <w:t xml:space="preserve">based on </w:t>
      </w:r>
      <w:r w:rsidR="00C26B69" w:rsidRPr="00C226AC">
        <w:t>Aristotle’s</w:t>
      </w:r>
      <w:r w:rsidR="008836F4" w:rsidRPr="00C226AC">
        <w:t xml:space="preserve"> notion of </w:t>
      </w:r>
      <w:r w:rsidR="00A72996">
        <w:t>‘</w:t>
      </w:r>
      <w:r w:rsidR="008836F4" w:rsidRPr="00C226AC">
        <w:t>proper place</w:t>
      </w:r>
      <w:r w:rsidR="00124B2A">
        <w:t>,</w:t>
      </w:r>
      <w:r w:rsidR="00A72996">
        <w:t>’</w:t>
      </w:r>
      <w:r w:rsidR="008836F4" w:rsidRPr="00C226AC">
        <w:t xml:space="preserve"> </w:t>
      </w:r>
      <w:r w:rsidR="00124B2A">
        <w:t>which I used to frame my discussion</w:t>
      </w:r>
      <w:r w:rsidR="004F7EB8" w:rsidRPr="00C226AC">
        <w:t>.</w:t>
      </w:r>
      <w:r w:rsidR="004F7EB8" w:rsidRPr="00C226AC">
        <w:rPr>
          <w:rStyle w:val="FootnoteReference"/>
        </w:rPr>
        <w:footnoteReference w:id="14"/>
      </w:r>
      <w:r w:rsidR="003E05BB" w:rsidRPr="00C226AC">
        <w:t xml:space="preserve"> </w:t>
      </w:r>
      <w:r w:rsidR="00300948">
        <w:t xml:space="preserve">As I am taking a reflexive </w:t>
      </w:r>
      <w:r w:rsidR="00FF5E9F">
        <w:t xml:space="preserve">and </w:t>
      </w:r>
      <w:r w:rsidR="00FF5E9F">
        <w:t>epistemological</w:t>
      </w:r>
      <w:r w:rsidR="00FF5E9F">
        <w:t xml:space="preserve"> </w:t>
      </w:r>
      <w:r w:rsidR="00251E73">
        <w:t xml:space="preserve">approach, </w:t>
      </w:r>
      <w:r w:rsidR="00300948">
        <w:t xml:space="preserve">I need to demonstrate </w:t>
      </w:r>
      <w:r w:rsidR="00300948">
        <w:t xml:space="preserve">self-awareness in relation to </w:t>
      </w:r>
      <w:r w:rsidR="00300948">
        <w:t xml:space="preserve">my </w:t>
      </w:r>
      <w:r w:rsidR="00300948">
        <w:t xml:space="preserve">personal, social and cultural context </w:t>
      </w:r>
      <w:r w:rsidR="00300948">
        <w:t>so my background is relevant.</w:t>
      </w:r>
      <w:r w:rsidR="00B44042" w:rsidRPr="00C226AC">
        <w:rPr>
          <w:rStyle w:val="FootnoteReference"/>
        </w:rPr>
        <w:footnoteReference w:id="15"/>
      </w:r>
      <w:r w:rsidR="00EC34EB" w:rsidRPr="00C226AC">
        <w:t xml:space="preserve"> </w:t>
      </w:r>
      <w:r w:rsidR="00F32734" w:rsidRPr="00C226AC">
        <w:t xml:space="preserve">I am a white, Celtic/Anglo-Saxon who is deeply emersed in European culture, </w:t>
      </w:r>
      <w:r w:rsidR="00300948">
        <w:t xml:space="preserve">and have </w:t>
      </w:r>
      <w:r w:rsidR="008018FB" w:rsidRPr="00C226AC">
        <w:t>chose</w:t>
      </w:r>
      <w:r w:rsidR="00300948">
        <w:t>n</w:t>
      </w:r>
      <w:r w:rsidR="008018FB" w:rsidRPr="00C226AC">
        <w:t xml:space="preserve"> to engage</w:t>
      </w:r>
      <w:r w:rsidR="00F32734" w:rsidRPr="00C226AC">
        <w:t xml:space="preserve"> culturally with this site as an Indo-European. I am also a middle-aged mother, wife and daughter with a strong connection to the chthonic feminine, which informs how I engage with </w:t>
      </w:r>
      <w:r w:rsidR="008018FB" w:rsidRPr="00C226AC">
        <w:t>landscapes</w:t>
      </w:r>
      <w:r w:rsidR="00F32734" w:rsidRPr="00C226AC">
        <w:t xml:space="preserve">. I used the writing of ancient Roman authors and combined this with information from the cultural and material record to draw together mythology, archaeology and iconography </w:t>
      </w:r>
      <w:r w:rsidR="007936CF" w:rsidRPr="00C226AC">
        <w:t xml:space="preserve">as this is also another way in ascertaining how </w:t>
      </w:r>
      <w:r w:rsidR="0054780C">
        <w:t>a</w:t>
      </w:r>
      <w:r w:rsidR="007936CF" w:rsidRPr="00C226AC">
        <w:t xml:space="preserve"> site </w:t>
      </w:r>
      <w:r w:rsidR="009327D9">
        <w:t>‘</w:t>
      </w:r>
      <w:r w:rsidR="007936CF" w:rsidRPr="00C226AC">
        <w:t>speaks</w:t>
      </w:r>
      <w:r w:rsidR="00195B85" w:rsidRPr="00C226AC">
        <w:t>.</w:t>
      </w:r>
      <w:r w:rsidR="009327D9">
        <w:t>’</w:t>
      </w:r>
      <w:r w:rsidR="00195B85" w:rsidRPr="00C226AC">
        <w:rPr>
          <w:rStyle w:val="FootnoteReference"/>
        </w:rPr>
        <w:footnoteReference w:id="16"/>
      </w:r>
    </w:p>
    <w:p w14:paraId="6056FA66" w14:textId="77777777" w:rsidR="00C179FE" w:rsidRPr="00C226AC" w:rsidRDefault="00C179FE" w:rsidP="00C179FE">
      <w:pPr>
        <w:rPr>
          <w:u w:val="single"/>
        </w:rPr>
      </w:pPr>
      <w:r w:rsidRPr="00C226AC">
        <w:rPr>
          <w:u w:val="single"/>
        </w:rPr>
        <w:t xml:space="preserve">Literature Review </w:t>
      </w:r>
    </w:p>
    <w:p w14:paraId="0F9A7AAE" w14:textId="4711FB69" w:rsidR="00C179FE" w:rsidRPr="004830A2" w:rsidRDefault="00C179FE" w:rsidP="004830A2">
      <w:pPr>
        <w:rPr>
          <w:rFonts w:cstheme="minorHAnsi"/>
        </w:rPr>
      </w:pPr>
      <w:r w:rsidRPr="00C226AC">
        <w:rPr>
          <w:rFonts w:cstheme="minorHAnsi"/>
        </w:rPr>
        <w:lastRenderedPageBreak/>
        <w:t>The religious theorists Mircea Eliade and Emile Durkheim offer an initial framework with to explore that nature of the sacred, which both agree is somehow set apart from the everyday, the profane. Durkheim writes that, religious phenomena divides the world into two, the sacred and the profane, embracing all that exists but excluding one another</w:t>
      </w:r>
      <w:r w:rsidR="00B559AE">
        <w:rPr>
          <w:rFonts w:cstheme="minorHAnsi"/>
        </w:rPr>
        <w:t>. ‘S</w:t>
      </w:r>
      <w:r w:rsidRPr="00C226AC">
        <w:rPr>
          <w:rFonts w:cstheme="minorHAnsi"/>
        </w:rPr>
        <w:t xml:space="preserve">acred things differ from profane things in their very nature and ... their essence is different.' </w:t>
      </w:r>
      <w:r w:rsidRPr="00C226AC">
        <w:rPr>
          <w:rStyle w:val="FootnoteReference"/>
          <w:rFonts w:cstheme="minorHAnsi"/>
        </w:rPr>
        <w:footnoteReference w:id="17"/>
      </w:r>
      <w:r w:rsidRPr="00C226AC">
        <w:rPr>
          <w:rFonts w:cstheme="minorHAnsi"/>
        </w:rPr>
        <w:t xml:space="preserve">  Eliade</w:t>
      </w:r>
      <w:r w:rsidR="00390B5E">
        <w:rPr>
          <w:rFonts w:cstheme="minorHAnsi"/>
        </w:rPr>
        <w:t xml:space="preserve"> </w:t>
      </w:r>
      <w:r w:rsidRPr="00C226AC">
        <w:rPr>
          <w:rFonts w:cstheme="minorHAnsi"/>
        </w:rPr>
        <w:t xml:space="preserve">was deeply influenced by the work of Rudolf Otto, who described the experience of the sacred as ‘numinous’ and consisting of three components – the </w:t>
      </w:r>
      <w:r w:rsidRPr="00C226AC">
        <w:rPr>
          <w:rFonts w:cstheme="minorHAnsi"/>
          <w:i/>
          <w:iCs/>
        </w:rPr>
        <w:t>mysterium tremendum et fascinans</w:t>
      </w:r>
      <w:r w:rsidRPr="00C226AC">
        <w:rPr>
          <w:rFonts w:cstheme="minorHAnsi"/>
        </w:rPr>
        <w:t xml:space="preserve"> (wholly other), the </w:t>
      </w:r>
      <w:r w:rsidRPr="00C226AC">
        <w:rPr>
          <w:rFonts w:cstheme="minorHAnsi"/>
          <w:i/>
          <w:iCs/>
        </w:rPr>
        <w:t xml:space="preserve">mysterium tremendum </w:t>
      </w:r>
      <w:r w:rsidRPr="00C226AC">
        <w:rPr>
          <w:rFonts w:cstheme="minorHAnsi"/>
        </w:rPr>
        <w:t xml:space="preserve">(evoking terror) and the </w:t>
      </w:r>
      <w:r w:rsidRPr="00C226AC">
        <w:rPr>
          <w:rFonts w:cstheme="minorHAnsi"/>
          <w:i/>
          <w:iCs/>
        </w:rPr>
        <w:t>fascinans</w:t>
      </w:r>
      <w:r w:rsidRPr="00C226AC">
        <w:rPr>
          <w:rFonts w:cstheme="minorHAnsi"/>
        </w:rPr>
        <w:t xml:space="preserve"> (gracious).</w:t>
      </w:r>
      <w:r w:rsidR="00195B85" w:rsidRPr="00C226AC">
        <w:rPr>
          <w:rStyle w:val="FootnoteReference"/>
          <w:rFonts w:cstheme="minorHAnsi"/>
        </w:rPr>
        <w:footnoteReference w:id="18"/>
      </w:r>
      <w:r w:rsidRPr="00C226AC">
        <w:rPr>
          <w:rFonts w:cstheme="minorHAnsi"/>
        </w:rPr>
        <w:t xml:space="preserve"> Taking these ideas</w:t>
      </w:r>
      <w:r w:rsidR="00D32A9D" w:rsidRPr="00C226AC">
        <w:rPr>
          <w:rFonts w:cstheme="minorHAnsi"/>
        </w:rPr>
        <w:t xml:space="preserve"> and applying an ontological approach</w:t>
      </w:r>
      <w:r w:rsidRPr="00C226AC">
        <w:rPr>
          <w:rFonts w:cstheme="minorHAnsi"/>
        </w:rPr>
        <w:t>, Eliade conceptualised a sacred space as one that constitutes a break in space itself through which the divine can literally ‘irrupt’ and is qualitatively different from homogeneous and neutral profane space.</w:t>
      </w:r>
      <w:r w:rsidRPr="00C226AC">
        <w:rPr>
          <w:rStyle w:val="FootnoteReference"/>
          <w:rFonts w:cstheme="minorHAnsi"/>
        </w:rPr>
        <w:footnoteReference w:id="19"/>
      </w:r>
      <w:r w:rsidRPr="00C226AC">
        <w:rPr>
          <w:rFonts w:cstheme="minorHAnsi"/>
        </w:rPr>
        <w:t xml:space="preserve"> Eliade used the term ‘hierophany’ to describe th</w:t>
      </w:r>
      <w:r w:rsidR="009327D9">
        <w:rPr>
          <w:rFonts w:cstheme="minorHAnsi"/>
        </w:rPr>
        <w:t>is</w:t>
      </w:r>
      <w:r w:rsidRPr="00C226AC">
        <w:rPr>
          <w:rFonts w:cstheme="minorHAnsi"/>
        </w:rPr>
        <w:t xml:space="preserve"> irruption of the sacred out of the profane, </w:t>
      </w:r>
      <w:r w:rsidR="009327D9">
        <w:rPr>
          <w:rFonts w:cstheme="minorHAnsi"/>
        </w:rPr>
        <w:t>allowing</w:t>
      </w:r>
      <w:r w:rsidRPr="00C226AC">
        <w:rPr>
          <w:rFonts w:cstheme="minorHAnsi"/>
        </w:rPr>
        <w:t xml:space="preserve"> something</w:t>
      </w:r>
      <w:r w:rsidR="009327D9">
        <w:rPr>
          <w:rFonts w:cstheme="minorHAnsi"/>
        </w:rPr>
        <w:t xml:space="preserve"> ‘</w:t>
      </w:r>
      <w:r w:rsidRPr="00C226AC">
        <w:rPr>
          <w:rFonts w:cstheme="minorHAnsi"/>
        </w:rPr>
        <w:t>of a wholly different order from ‘natural’ realities to occur.’</w:t>
      </w:r>
      <w:r w:rsidRPr="00C226AC">
        <w:rPr>
          <w:rStyle w:val="FootnoteReference"/>
          <w:rFonts w:cstheme="minorHAnsi"/>
        </w:rPr>
        <w:footnoteReference w:id="20"/>
      </w:r>
      <w:r w:rsidRPr="00C226AC">
        <w:rPr>
          <w:rFonts w:cstheme="minorHAnsi"/>
        </w:rPr>
        <w:t xml:space="preserve"> Eliade’s platonic influence attribute</w:t>
      </w:r>
      <w:r w:rsidR="00F603F0" w:rsidRPr="00C226AC">
        <w:rPr>
          <w:rFonts w:cstheme="minorHAnsi"/>
        </w:rPr>
        <w:t>d</w:t>
      </w:r>
      <w:r w:rsidRPr="00C226AC">
        <w:rPr>
          <w:rFonts w:cstheme="minorHAnsi"/>
        </w:rPr>
        <w:t xml:space="preserve"> agency to the sacred, </w:t>
      </w:r>
      <w:r w:rsidR="00CA268E" w:rsidRPr="00C226AC">
        <w:rPr>
          <w:rFonts w:cstheme="minorHAnsi"/>
        </w:rPr>
        <w:t>so</w:t>
      </w:r>
      <w:r w:rsidRPr="00C226AC">
        <w:rPr>
          <w:rFonts w:cstheme="minorHAnsi"/>
        </w:rPr>
        <w:t xml:space="preserve"> sacredness is allocated by place, not people, and the way humans deal with this is either ‘archaic or modern.’</w:t>
      </w:r>
      <w:r w:rsidRPr="00C226AC">
        <w:rPr>
          <w:rStyle w:val="FootnoteReference"/>
          <w:rFonts w:cstheme="minorHAnsi"/>
        </w:rPr>
        <w:footnoteReference w:id="21"/>
      </w:r>
      <w:r w:rsidR="002E4511">
        <w:rPr>
          <w:rFonts w:cstheme="minorHAnsi"/>
        </w:rPr>
        <w:tab/>
      </w:r>
      <w:r w:rsidR="004D0370">
        <w:rPr>
          <w:rFonts w:cstheme="minorHAnsi"/>
        </w:rPr>
        <w:tab/>
      </w:r>
      <w:r w:rsidR="004D0370">
        <w:rPr>
          <w:rFonts w:cstheme="minorHAnsi"/>
        </w:rPr>
        <w:tab/>
      </w:r>
      <w:r w:rsidR="009327D9">
        <w:rPr>
          <w:rFonts w:cstheme="minorHAnsi"/>
        </w:rPr>
        <w:tab/>
      </w:r>
      <w:r w:rsidR="009327D9">
        <w:rPr>
          <w:rFonts w:cstheme="minorHAnsi"/>
        </w:rPr>
        <w:tab/>
      </w:r>
      <w:r w:rsidR="009327D9">
        <w:rPr>
          <w:rFonts w:cstheme="minorHAnsi"/>
        </w:rPr>
        <w:tab/>
      </w:r>
      <w:r w:rsidRPr="00C226AC">
        <w:rPr>
          <w:rFonts w:cstheme="minorHAnsi"/>
        </w:rPr>
        <w:t>Th</w:t>
      </w:r>
      <w:r w:rsidR="007E5974" w:rsidRPr="00C226AC">
        <w:rPr>
          <w:rFonts w:cstheme="minorHAnsi"/>
        </w:rPr>
        <w:t xml:space="preserve">e </w:t>
      </w:r>
      <w:r w:rsidRPr="00C226AC">
        <w:rPr>
          <w:rFonts w:cstheme="minorHAnsi"/>
        </w:rPr>
        <w:t xml:space="preserve">notion </w:t>
      </w:r>
      <w:r w:rsidR="007E5974" w:rsidRPr="00C226AC">
        <w:rPr>
          <w:rFonts w:cstheme="minorHAnsi"/>
        </w:rPr>
        <w:t xml:space="preserve">of ‘agency’ </w:t>
      </w:r>
      <w:r w:rsidR="0032390D" w:rsidRPr="00C226AC">
        <w:rPr>
          <w:rFonts w:cstheme="minorHAnsi"/>
        </w:rPr>
        <w:t>has</w:t>
      </w:r>
      <w:r w:rsidR="003B01E1" w:rsidRPr="00C226AC">
        <w:rPr>
          <w:rFonts w:cstheme="minorHAnsi"/>
        </w:rPr>
        <w:t xml:space="preserve"> a philosophical </w:t>
      </w:r>
      <w:r w:rsidRPr="00C226AC">
        <w:rPr>
          <w:rFonts w:cstheme="minorHAnsi"/>
        </w:rPr>
        <w:t xml:space="preserve">basis </w:t>
      </w:r>
      <w:r w:rsidR="0032390D" w:rsidRPr="00C226AC">
        <w:rPr>
          <w:rFonts w:cstheme="minorHAnsi"/>
        </w:rPr>
        <w:t xml:space="preserve">in </w:t>
      </w:r>
      <w:r w:rsidRPr="00C226AC">
        <w:rPr>
          <w:rFonts w:cstheme="minorHAnsi"/>
        </w:rPr>
        <w:t xml:space="preserve">the work of Aristotle, who </w:t>
      </w:r>
      <w:r w:rsidR="00CA268E" w:rsidRPr="00C226AC">
        <w:rPr>
          <w:rFonts w:cstheme="minorHAnsi"/>
        </w:rPr>
        <w:t xml:space="preserve">wrote </w:t>
      </w:r>
      <w:r w:rsidRPr="00C226AC">
        <w:rPr>
          <w:rFonts w:cstheme="minorHAnsi"/>
        </w:rPr>
        <w:t xml:space="preserve">of the </w:t>
      </w:r>
      <w:r w:rsidR="00CA268E" w:rsidRPr="00C226AC">
        <w:rPr>
          <w:rFonts w:cstheme="minorHAnsi"/>
        </w:rPr>
        <w:t>‘</w:t>
      </w:r>
      <w:r w:rsidRPr="00C226AC">
        <w:rPr>
          <w:rFonts w:cstheme="minorHAnsi"/>
        </w:rPr>
        <w:t>power of place.</w:t>
      </w:r>
      <w:r w:rsidR="00CA268E" w:rsidRPr="00C226AC">
        <w:rPr>
          <w:rFonts w:cstheme="minorHAnsi"/>
        </w:rPr>
        <w:t>’</w:t>
      </w:r>
      <w:r w:rsidRPr="00C226AC">
        <w:rPr>
          <w:rFonts w:cstheme="minorHAnsi"/>
        </w:rPr>
        <w:t xml:space="preserve"> In Physics, he argued that the motion of any body, which was composed of the natural elements of fire, earth, air, and water, ‘show not only that place is something, but also that it exerts a certain influence.’</w:t>
      </w:r>
      <w:r w:rsidR="007318F0" w:rsidRPr="00C226AC">
        <w:rPr>
          <w:rStyle w:val="FootnoteReference"/>
          <w:rFonts w:cstheme="minorHAnsi"/>
        </w:rPr>
        <w:footnoteReference w:id="22"/>
      </w:r>
      <w:r w:rsidRPr="00C226AC">
        <w:rPr>
          <w:rFonts w:cstheme="minorHAnsi"/>
        </w:rPr>
        <w:t xml:space="preserve"> As Edward Casey, an Aristotelian scholar, elaborated, ‘place is something with its own inherent powers, a premetric phenomena that holds its own quality independent of contents.’</w:t>
      </w:r>
      <w:r w:rsidRPr="00C226AC">
        <w:rPr>
          <w:rStyle w:val="FootnoteReference"/>
          <w:rFonts w:cstheme="minorHAnsi"/>
        </w:rPr>
        <w:footnoteReference w:id="23"/>
      </w:r>
      <w:r w:rsidRPr="00C226AC">
        <w:rPr>
          <w:rFonts w:cstheme="minorHAnsi"/>
        </w:rPr>
        <w:t xml:space="preserve"> When a body was drawn to the place by this ‘influence’, a form of gravity, Aristotle considered that it was in its ‘proper place.’</w:t>
      </w:r>
      <w:r w:rsidR="00347643" w:rsidRPr="00C226AC">
        <w:rPr>
          <w:rStyle w:val="FootnoteReference"/>
          <w:rFonts w:cstheme="minorHAnsi"/>
        </w:rPr>
        <w:footnoteReference w:id="24"/>
      </w:r>
      <w:r w:rsidRPr="00C226AC">
        <w:rPr>
          <w:rFonts w:cstheme="minorHAnsi"/>
        </w:rPr>
        <w:t xml:space="preserve"> According to Bernadette Brady, this is a ‘form of phenomenological gravity, the force that draws an individual or indeed any form of life to where they feel whole, complete, and thus find stillness.’ </w:t>
      </w:r>
      <w:r w:rsidR="00347643" w:rsidRPr="00C226AC">
        <w:rPr>
          <w:rStyle w:val="FootnoteReference"/>
          <w:rFonts w:cstheme="minorHAnsi"/>
        </w:rPr>
        <w:footnoteReference w:id="25"/>
      </w:r>
      <w:r w:rsidR="00B468F2">
        <w:rPr>
          <w:rFonts w:cstheme="minorHAnsi"/>
        </w:rPr>
        <w:t xml:space="preserve">The anthropologist </w:t>
      </w:r>
      <w:r w:rsidR="00074F04" w:rsidRPr="00C226AC">
        <w:rPr>
          <w:rFonts w:cstheme="minorHAnsi"/>
        </w:rPr>
        <w:t xml:space="preserve">Claude </w:t>
      </w:r>
      <w:r w:rsidRPr="00C226AC">
        <w:rPr>
          <w:rFonts w:cstheme="minorHAnsi"/>
        </w:rPr>
        <w:t>Levi-Strauss also confirms the notion of proper place by saying that ‘</w:t>
      </w:r>
      <w:r w:rsidR="00762372" w:rsidRPr="00C226AC">
        <w:rPr>
          <w:rFonts w:cstheme="minorHAnsi"/>
        </w:rPr>
        <w:t>all sacred things must have th</w:t>
      </w:r>
      <w:r w:rsidR="00930AD6" w:rsidRPr="00C226AC">
        <w:rPr>
          <w:rFonts w:cstheme="minorHAnsi"/>
        </w:rPr>
        <w:t>eir place</w:t>
      </w:r>
      <w:r w:rsidR="00074F04" w:rsidRPr="00C226AC">
        <w:rPr>
          <w:rFonts w:cstheme="minorHAnsi"/>
        </w:rPr>
        <w:t xml:space="preserve">… </w:t>
      </w:r>
      <w:r w:rsidRPr="00C226AC">
        <w:rPr>
          <w:rFonts w:cstheme="minorHAnsi"/>
        </w:rPr>
        <w:t>they</w:t>
      </w:r>
      <w:r w:rsidR="00074F04" w:rsidRPr="00C226AC">
        <w:rPr>
          <w:rFonts w:cstheme="minorHAnsi"/>
        </w:rPr>
        <w:t xml:space="preserve"> the</w:t>
      </w:r>
      <w:r w:rsidR="002A09A4" w:rsidRPr="00C226AC">
        <w:rPr>
          <w:rFonts w:cstheme="minorHAnsi"/>
        </w:rPr>
        <w:t>re</w:t>
      </w:r>
      <w:r w:rsidR="00074F04" w:rsidRPr="00C226AC">
        <w:rPr>
          <w:rFonts w:cstheme="minorHAnsi"/>
        </w:rPr>
        <w:t>fore</w:t>
      </w:r>
      <w:r w:rsidRPr="00C226AC">
        <w:rPr>
          <w:rFonts w:cstheme="minorHAnsi"/>
        </w:rPr>
        <w:t xml:space="preserve"> contribute to the maintenance of order in the universe by occupying the places allocated to them.’</w:t>
      </w:r>
      <w:r w:rsidR="007D132F" w:rsidRPr="00C226AC">
        <w:rPr>
          <w:rStyle w:val="FootnoteReference"/>
          <w:rFonts w:cstheme="minorHAnsi"/>
        </w:rPr>
        <w:footnoteReference w:id="26"/>
      </w:r>
      <w:r w:rsidRPr="00C226AC">
        <w:rPr>
          <w:rFonts w:cstheme="minorHAnsi"/>
        </w:rPr>
        <w:t xml:space="preserve"> Thus through the work of Aristotle, Eliade and Brady, agency can be ascribed to a place</w:t>
      </w:r>
      <w:r w:rsidR="004D0370">
        <w:rPr>
          <w:rFonts w:cstheme="minorHAnsi"/>
        </w:rPr>
        <w:t>.</w:t>
      </w:r>
      <w:r w:rsidR="004D0370">
        <w:rPr>
          <w:rFonts w:cstheme="minorHAnsi"/>
        </w:rPr>
        <w:tab/>
      </w:r>
      <w:r w:rsidRPr="00C226AC">
        <w:t>For Durkheim, on the other hand, the sacred was something eminently social and ‘religious representations are collective representations which express collective realities.’</w:t>
      </w:r>
      <w:r w:rsidRPr="00C226AC">
        <w:rPr>
          <w:rStyle w:val="FootnoteReference"/>
        </w:rPr>
        <w:footnoteReference w:id="27"/>
      </w:r>
      <w:r w:rsidRPr="00C226AC">
        <w:t xml:space="preserve"> Religions are founded on and express the real, and sacred spaces are kept sacred by the actions of people, who </w:t>
      </w:r>
      <w:r w:rsidRPr="00C226AC">
        <w:lastRenderedPageBreak/>
        <w:t>set them apart through performing ritual, and indeed, they only remain sacred as long as this ritual is performed.</w:t>
      </w:r>
      <w:r w:rsidRPr="00C226AC">
        <w:rPr>
          <w:rStyle w:val="FootnoteReference"/>
        </w:rPr>
        <w:footnoteReference w:id="28"/>
      </w:r>
      <w:r w:rsidRPr="00C226AC">
        <w:t xml:space="preserve"> He states ‘the categories of understanding consist of essential spatial and temporal contexts that enable the mind to understand experience.</w:t>
      </w:r>
      <w:r w:rsidR="00300948">
        <w:t>’</w:t>
      </w:r>
      <w:r w:rsidR="007D132F" w:rsidRPr="00C226AC">
        <w:rPr>
          <w:rStyle w:val="FootnoteReference"/>
        </w:rPr>
        <w:footnoteReference w:id="29"/>
      </w:r>
      <w:r w:rsidR="00300948">
        <w:t xml:space="preserve"> </w:t>
      </w:r>
      <w:r w:rsidRPr="00C226AC">
        <w:t>These categories are constructed by the ‘collective consciousness,’ which is transcendental social intelligence.</w:t>
      </w:r>
      <w:r w:rsidR="00027088">
        <w:t>’</w:t>
      </w:r>
      <w:r w:rsidR="00276BAF" w:rsidRPr="00C226AC">
        <w:rPr>
          <w:rStyle w:val="FootnoteReference"/>
        </w:rPr>
        <w:footnoteReference w:id="30"/>
      </w:r>
      <w:r w:rsidRPr="00C226AC">
        <w:t xml:space="preserve"> </w:t>
      </w:r>
      <w:r w:rsidR="00D72BC2" w:rsidRPr="00C226AC">
        <w:t xml:space="preserve">For Durkheim, </w:t>
      </w:r>
      <w:r w:rsidR="00D830F5" w:rsidRPr="00C226AC">
        <w:t xml:space="preserve">therefore, </w:t>
      </w:r>
      <w:r w:rsidR="00D72BC2" w:rsidRPr="00C226AC">
        <w:t xml:space="preserve">the human mind </w:t>
      </w:r>
      <w:r w:rsidR="00873D13" w:rsidRPr="00C226AC">
        <w:t>at</w:t>
      </w:r>
      <w:r w:rsidR="00CD648E" w:rsidRPr="00C226AC">
        <w:t xml:space="preserve">tributes the </w:t>
      </w:r>
      <w:r w:rsidR="00533434" w:rsidRPr="00C226AC">
        <w:t>sacred</w:t>
      </w:r>
      <w:r w:rsidR="00CD648E" w:rsidRPr="00C226AC">
        <w:t>, so sacred</w:t>
      </w:r>
      <w:r w:rsidR="00533434" w:rsidRPr="00C226AC">
        <w:t xml:space="preserve"> places are a function of the collective </w:t>
      </w:r>
      <w:r w:rsidR="00AB799A" w:rsidRPr="00C226AC">
        <w:t xml:space="preserve">consciousness. A phenomenological approach also places the human </w:t>
      </w:r>
      <w:r w:rsidR="00152E17" w:rsidRPr="00C226AC">
        <w:t>at the centre of the experience</w:t>
      </w:r>
      <w:r w:rsidR="008F132A" w:rsidRPr="00C226AC">
        <w:t xml:space="preserve"> of place</w:t>
      </w:r>
      <w:r w:rsidR="00152E17" w:rsidRPr="00C226AC">
        <w:t>, as it, by definition</w:t>
      </w:r>
      <w:r w:rsidRPr="00C226AC">
        <w:t xml:space="preserve">, ‘examines the activity of living, being, and experiencing from a fully physical and human </w:t>
      </w:r>
      <w:r w:rsidR="00276BAF" w:rsidRPr="00C226AC">
        <w:t>perspective</w:t>
      </w:r>
      <w:r w:rsidRPr="00C226AC">
        <w:t>.</w:t>
      </w:r>
      <w:r w:rsidR="00276BAF" w:rsidRPr="00C226AC">
        <w:rPr>
          <w:rStyle w:val="FootnoteReference"/>
        </w:rPr>
        <w:footnoteReference w:id="31"/>
      </w:r>
      <w:r w:rsidR="00166731" w:rsidRPr="00C226AC">
        <w:t xml:space="preserve"> </w:t>
      </w:r>
      <w:r w:rsidR="006237AB">
        <w:rPr>
          <w:rFonts w:cstheme="minorHAnsi"/>
        </w:rPr>
        <w:tab/>
      </w:r>
      <w:r w:rsidR="006237AB">
        <w:rPr>
          <w:rFonts w:cstheme="minorHAnsi"/>
        </w:rPr>
        <w:tab/>
      </w:r>
      <w:r w:rsidR="006237AB">
        <w:rPr>
          <w:rFonts w:cstheme="minorHAnsi"/>
        </w:rPr>
        <w:tab/>
      </w:r>
      <w:r w:rsidR="006237AB">
        <w:rPr>
          <w:rFonts w:cstheme="minorHAnsi"/>
        </w:rPr>
        <w:tab/>
      </w:r>
      <w:r w:rsidR="006237AB">
        <w:rPr>
          <w:rFonts w:cstheme="minorHAnsi"/>
        </w:rPr>
        <w:tab/>
      </w:r>
      <w:r w:rsidR="006237AB">
        <w:rPr>
          <w:rFonts w:cstheme="minorHAnsi"/>
        </w:rPr>
        <w:tab/>
      </w:r>
      <w:r w:rsidR="006237AB">
        <w:rPr>
          <w:rFonts w:cstheme="minorHAnsi"/>
        </w:rPr>
        <w:tab/>
      </w:r>
      <w:r w:rsidR="006237AB">
        <w:rPr>
          <w:rFonts w:cstheme="minorHAnsi"/>
        </w:rPr>
        <w:tab/>
      </w:r>
      <w:r w:rsidR="006237AB">
        <w:rPr>
          <w:rFonts w:cstheme="minorHAnsi"/>
        </w:rPr>
        <w:tab/>
      </w:r>
      <w:r w:rsidR="006237AB">
        <w:rPr>
          <w:rFonts w:cstheme="minorHAnsi"/>
        </w:rPr>
        <w:tab/>
      </w:r>
      <w:r w:rsidR="006237AB">
        <w:rPr>
          <w:rFonts w:cstheme="minorHAnsi"/>
        </w:rPr>
        <w:tab/>
      </w:r>
      <w:r w:rsidR="00BE01D7" w:rsidRPr="00C226AC">
        <w:t xml:space="preserve">Belden C. </w:t>
      </w:r>
      <w:r w:rsidRPr="00C226AC">
        <w:t>Lane</w:t>
      </w:r>
      <w:r w:rsidR="00241CBB" w:rsidRPr="00C226AC">
        <w:t xml:space="preserve">,  however, suggests </w:t>
      </w:r>
      <w:r w:rsidRPr="00C226AC">
        <w:t>that ‘</w:t>
      </w:r>
      <w:r w:rsidR="001F25AF" w:rsidRPr="00C226AC">
        <w:t xml:space="preserve"> a </w:t>
      </w:r>
      <w:r w:rsidRPr="00C226AC">
        <w:t>sacred space is not chosen, it chooses’ implying that the identification of a site as sacred ‘is never one of communal recognition, it demands its own freedom to choose.’</w:t>
      </w:r>
      <w:r w:rsidR="00166731" w:rsidRPr="00C226AC">
        <w:rPr>
          <w:rStyle w:val="FootnoteReference"/>
        </w:rPr>
        <w:footnoteReference w:id="32"/>
      </w:r>
      <w:r w:rsidRPr="00C226AC">
        <w:t xml:space="preserve"> </w:t>
      </w:r>
      <w:r w:rsidR="00E20AC6" w:rsidRPr="00C226AC">
        <w:t xml:space="preserve">Lane’s </w:t>
      </w:r>
      <w:r w:rsidR="007F6A75" w:rsidRPr="00C226AC">
        <w:t>second ‘</w:t>
      </w:r>
      <w:r w:rsidR="00E20AC6" w:rsidRPr="00C226AC">
        <w:t>axiom of the sacred</w:t>
      </w:r>
      <w:r w:rsidR="007F6A75" w:rsidRPr="00C226AC">
        <w:t>’</w:t>
      </w:r>
      <w:r w:rsidR="00E20AC6" w:rsidRPr="00C226AC">
        <w:t xml:space="preserve"> suggests</w:t>
      </w:r>
      <w:r w:rsidR="00CA3DB1" w:rsidRPr="00C226AC">
        <w:t xml:space="preserve"> that ‘a sacred place can be trod upon without being entered,’ so just moving into a sacred place does not necessarily make one present to it.</w:t>
      </w:r>
      <w:r w:rsidR="00CA3DB1" w:rsidRPr="00C226AC">
        <w:rPr>
          <w:rStyle w:val="FootnoteReference"/>
        </w:rPr>
        <w:footnoteReference w:id="33"/>
      </w:r>
      <w:r w:rsidR="00897AE2" w:rsidRPr="00C226AC">
        <w:rPr>
          <w:color w:val="333333"/>
          <w:shd w:val="clear" w:color="auto" w:fill="FFFFFF"/>
        </w:rPr>
        <w:t xml:space="preserve"> </w:t>
      </w:r>
      <w:r w:rsidRPr="00C226AC">
        <w:t xml:space="preserve">Once having ‘chosen’ however, the place, that could have been an ordinary place, is ‘ritually made extraordinary.’ The </w:t>
      </w:r>
      <w:r w:rsidR="00C55665" w:rsidRPr="00C226AC">
        <w:rPr>
          <w:i/>
          <w:iCs/>
        </w:rPr>
        <w:t>Topos</w:t>
      </w:r>
      <w:r w:rsidR="00C55665" w:rsidRPr="00C226AC">
        <w:t xml:space="preserve"> (what Aristotle described as the inert container) can be </w:t>
      </w:r>
      <w:r w:rsidR="00287FEE" w:rsidRPr="00C226AC">
        <w:t xml:space="preserve">turned to </w:t>
      </w:r>
      <w:r w:rsidR="00287FEE" w:rsidRPr="00C226AC">
        <w:rPr>
          <w:i/>
          <w:iCs/>
        </w:rPr>
        <w:t>Chora</w:t>
      </w:r>
      <w:r w:rsidR="00287FEE" w:rsidRPr="00C226AC">
        <w:t xml:space="preserve"> (according to Plato, place as something with its own energy) by carrying out deliberate ritual activity</w:t>
      </w:r>
      <w:r w:rsidR="001F25AF" w:rsidRPr="00C226AC">
        <w:t>.</w:t>
      </w:r>
      <w:r w:rsidRPr="00C226AC">
        <w:t xml:space="preserve"> </w:t>
      </w:r>
      <w:r w:rsidR="00221F18" w:rsidRPr="00C226AC">
        <w:rPr>
          <w:rStyle w:val="FootnoteReference"/>
        </w:rPr>
        <w:footnoteReference w:id="34"/>
      </w:r>
      <w:r w:rsidRPr="00C226AC">
        <w:t xml:space="preserve"> </w:t>
      </w:r>
      <w:r w:rsidR="001F25AF" w:rsidRPr="00C226AC">
        <w:t>Seen through this lens</w:t>
      </w:r>
      <w:r w:rsidR="00ED4B75" w:rsidRPr="00C226AC">
        <w:t xml:space="preserve">, </w:t>
      </w:r>
      <w:r w:rsidR="00570F56">
        <w:t xml:space="preserve">a sacred site ‘participates in its own becoming’ and a </w:t>
      </w:r>
      <w:r w:rsidRPr="00C226AC">
        <w:t>third perspective emerges</w:t>
      </w:r>
      <w:r w:rsidR="00ED4B75" w:rsidRPr="00C226AC">
        <w:t xml:space="preserve">, one </w:t>
      </w:r>
      <w:r w:rsidR="00570F56">
        <w:t>that</w:t>
      </w:r>
      <w:r w:rsidR="009043D2">
        <w:t xml:space="preserve"> </w:t>
      </w:r>
      <w:r w:rsidR="00CF0807">
        <w:t>sees the ‘</w:t>
      </w:r>
      <w:r w:rsidR="00014422">
        <w:t>sacred and profane as ‘</w:t>
      </w:r>
      <w:r w:rsidR="000F3907" w:rsidRPr="00C226AC">
        <w:t>overlapping dimensions of human experience</w:t>
      </w:r>
      <w:r w:rsidR="000E4C01">
        <w:t>.</w:t>
      </w:r>
      <w:r w:rsidR="00014422">
        <w:t>’</w:t>
      </w:r>
      <w:r w:rsidR="00677822" w:rsidRPr="00677822">
        <w:rPr>
          <w:rStyle w:val="FootnoteReference"/>
        </w:rPr>
        <w:t xml:space="preserve"> </w:t>
      </w:r>
      <w:r w:rsidR="00677822" w:rsidRPr="00C226AC">
        <w:rPr>
          <w:rStyle w:val="FootnoteReference"/>
        </w:rPr>
        <w:footnoteReference w:id="35"/>
      </w:r>
      <w:r w:rsidR="00677822" w:rsidRPr="00C226AC">
        <w:t xml:space="preserve"> </w:t>
      </w:r>
      <w:r w:rsidR="00616692">
        <w:t>So</w:t>
      </w:r>
      <w:r w:rsidR="00677822">
        <w:t xml:space="preserve"> </w:t>
      </w:r>
      <w:r w:rsidR="001F5A35">
        <w:t xml:space="preserve">sacred places </w:t>
      </w:r>
      <w:r w:rsidR="00616692">
        <w:t>could be</w:t>
      </w:r>
      <w:r w:rsidR="001F5A35">
        <w:t xml:space="preserve"> reframed as an emergence </w:t>
      </w:r>
      <w:r w:rsidR="006D1AA5">
        <w:t xml:space="preserve">between life forms and the environment </w:t>
      </w:r>
      <w:r w:rsidR="00CF0807">
        <w:t>in which both are participating</w:t>
      </w:r>
      <w:r w:rsidR="00616692">
        <w:t>.</w:t>
      </w:r>
      <w:r w:rsidR="000268E0" w:rsidRPr="00C226AC">
        <w:t xml:space="preserve"> </w:t>
      </w:r>
      <w:r w:rsidR="004830A2">
        <w:rPr>
          <w:rFonts w:cstheme="minorHAnsi"/>
        </w:rPr>
        <w:tab/>
      </w:r>
      <w:r w:rsidR="009327D9">
        <w:rPr>
          <w:rFonts w:cstheme="minorHAnsi"/>
        </w:rPr>
        <w:tab/>
      </w:r>
      <w:r w:rsidR="009327D9">
        <w:rPr>
          <w:rFonts w:cstheme="minorHAnsi"/>
        </w:rPr>
        <w:tab/>
      </w:r>
      <w:r w:rsidR="009327D9">
        <w:rPr>
          <w:rFonts w:cstheme="minorHAnsi"/>
        </w:rPr>
        <w:tab/>
      </w:r>
      <w:r w:rsidR="009327D9">
        <w:rPr>
          <w:rFonts w:cstheme="minorHAnsi"/>
        </w:rPr>
        <w:tab/>
      </w:r>
      <w:r w:rsidR="004830A2">
        <w:rPr>
          <w:rFonts w:cstheme="minorHAnsi"/>
        </w:rPr>
        <w:tab/>
      </w:r>
      <w:r w:rsidR="003D0D4F" w:rsidRPr="00C226AC">
        <w:t xml:space="preserve">Evidence for this ‘third way’ is seen in the work of </w:t>
      </w:r>
      <w:r w:rsidR="00B768B0" w:rsidRPr="00C226AC">
        <w:t>Jon Cannon</w:t>
      </w:r>
      <w:r w:rsidR="003D0D4F" w:rsidRPr="00C226AC">
        <w:t>,</w:t>
      </w:r>
      <w:r w:rsidR="00B768B0" w:rsidRPr="00C226AC">
        <w:t xml:space="preserve"> </w:t>
      </w:r>
      <w:r w:rsidR="001B4E7A" w:rsidRPr="00C226AC">
        <w:t>w</w:t>
      </w:r>
      <w:r w:rsidR="00CF0807">
        <w:t>ho describes some landscapes a</w:t>
      </w:r>
      <w:r w:rsidR="001B76D4">
        <w:t>s</w:t>
      </w:r>
      <w:r w:rsidR="00CF0807">
        <w:t xml:space="preserve"> being ‘</w:t>
      </w:r>
      <w:r w:rsidR="00F27980" w:rsidRPr="00C226AC">
        <w:t>set</w:t>
      </w:r>
      <w:r w:rsidR="008571FA">
        <w:t xml:space="preserve"> apart</w:t>
      </w:r>
      <w:r w:rsidR="00EB59A7">
        <w:t>,</w:t>
      </w:r>
      <w:r w:rsidR="00CF0807">
        <w:t xml:space="preserve">’ </w:t>
      </w:r>
      <w:r w:rsidR="001B76D4">
        <w:t>p</w:t>
      </w:r>
      <w:r w:rsidR="00EB59A7">
        <w:t xml:space="preserve">ossessing a </w:t>
      </w:r>
      <w:r w:rsidR="008E7452">
        <w:t>‘</w:t>
      </w:r>
      <w:r w:rsidR="00F27980" w:rsidRPr="00C226AC">
        <w:t xml:space="preserve">strong character </w:t>
      </w:r>
      <w:r w:rsidR="004B7564" w:rsidRPr="00C226AC">
        <w:t>that evokes feelings to which human beings respond</w:t>
      </w:r>
      <w:r w:rsidR="00D35E80" w:rsidRPr="00C226AC">
        <w:t>,</w:t>
      </w:r>
      <w:r w:rsidR="008E7452">
        <w:t>’</w:t>
      </w:r>
      <w:r w:rsidR="00D35E80" w:rsidRPr="00C226AC">
        <w:t xml:space="preserve"> </w:t>
      </w:r>
      <w:r w:rsidR="00CF0807">
        <w:t xml:space="preserve">- </w:t>
      </w:r>
      <w:r w:rsidR="00D35E80" w:rsidRPr="00C226AC">
        <w:t xml:space="preserve">though </w:t>
      </w:r>
      <w:r w:rsidR="00CF0807">
        <w:t xml:space="preserve">maybe this </w:t>
      </w:r>
      <w:r w:rsidR="00D35E80" w:rsidRPr="00C226AC">
        <w:t>definition should be expanded to include the other-than-human.</w:t>
      </w:r>
      <w:r w:rsidR="00877C36" w:rsidRPr="00C226AC">
        <w:rPr>
          <w:rStyle w:val="FootnoteReference"/>
          <w:color w:val="333333"/>
          <w:shd w:val="clear" w:color="auto" w:fill="FFFFFF"/>
        </w:rPr>
        <w:footnoteReference w:id="36"/>
      </w:r>
      <w:r w:rsidRPr="00C226AC">
        <w:rPr>
          <w:color w:val="333333"/>
          <w:shd w:val="clear" w:color="auto" w:fill="FFFFFF"/>
        </w:rPr>
        <w:t xml:space="preserve"> </w:t>
      </w:r>
      <w:r w:rsidRPr="00C226AC">
        <w:t xml:space="preserve"> </w:t>
      </w:r>
      <w:r w:rsidR="002B62C1" w:rsidRPr="00C226AC">
        <w:t>Once the landscape has drawn</w:t>
      </w:r>
      <w:r w:rsidR="00AD04FF" w:rsidRPr="00C226AC">
        <w:t xml:space="preserve"> </w:t>
      </w:r>
      <w:r w:rsidR="004814C1" w:rsidRPr="00C226AC">
        <w:t xml:space="preserve">in a </w:t>
      </w:r>
      <w:r w:rsidR="001B76D4">
        <w:t>l</w:t>
      </w:r>
      <w:r w:rsidR="004814C1" w:rsidRPr="00C226AC">
        <w:t xml:space="preserve">ife-force, </w:t>
      </w:r>
      <w:r w:rsidR="00627BE9">
        <w:t xml:space="preserve">humans </w:t>
      </w:r>
      <w:r w:rsidR="00344C13" w:rsidRPr="00C226AC">
        <w:t xml:space="preserve">will </w:t>
      </w:r>
      <w:r w:rsidRPr="00C226AC">
        <w:t>engage with the landscape through ritual or myth, often making sacred places ‘storied places.</w:t>
      </w:r>
      <w:r w:rsidR="00985445" w:rsidRPr="00C226AC">
        <w:t xml:space="preserve">’ When they are </w:t>
      </w:r>
      <w:r w:rsidR="004358DB">
        <w:t>n</w:t>
      </w:r>
      <w:r w:rsidR="00985445" w:rsidRPr="00C226AC">
        <w:t xml:space="preserve">amed, they </w:t>
      </w:r>
      <w:r w:rsidR="008F79B1">
        <w:t xml:space="preserve">then </w:t>
      </w:r>
      <w:r w:rsidR="00985445" w:rsidRPr="00C226AC">
        <w:t xml:space="preserve">become </w:t>
      </w:r>
      <w:r w:rsidR="00A2250B" w:rsidRPr="00C226AC">
        <w:t xml:space="preserve">what Tilly describes as </w:t>
      </w:r>
      <w:r w:rsidR="008A1BC7">
        <w:t>‘</w:t>
      </w:r>
      <w:r w:rsidRPr="00C226AC">
        <w:t>encultured landscapes</w:t>
      </w:r>
      <w:r w:rsidR="00953E77" w:rsidRPr="00C226AC">
        <w:t>,</w:t>
      </w:r>
      <w:r w:rsidR="008A1BC7">
        <w:t>’</w:t>
      </w:r>
      <w:r w:rsidR="00953E77" w:rsidRPr="00C226AC">
        <w:t xml:space="preserve"> and attract </w:t>
      </w:r>
      <w:r w:rsidR="004C1216" w:rsidRPr="00C226AC">
        <w:t xml:space="preserve">more </w:t>
      </w:r>
      <w:r w:rsidR="00953E77" w:rsidRPr="00C226AC">
        <w:t>mythology</w:t>
      </w:r>
      <w:r w:rsidR="00831B70" w:rsidRPr="00C226AC">
        <w:t>.</w:t>
      </w:r>
      <w:r w:rsidR="00A2250B" w:rsidRPr="00C226AC">
        <w:rPr>
          <w:rStyle w:val="FootnoteReference"/>
        </w:rPr>
        <w:footnoteReference w:id="37"/>
      </w:r>
      <w:r w:rsidR="00FF69E3" w:rsidRPr="00C226AC">
        <w:t xml:space="preserve"> </w:t>
      </w:r>
      <w:r w:rsidR="003D1C5B">
        <w:t xml:space="preserve">Seen in a different way, </w:t>
      </w:r>
      <w:r w:rsidR="00FF69E3" w:rsidRPr="00C226AC">
        <w:t xml:space="preserve">Ingold, describes this process of </w:t>
      </w:r>
      <w:r w:rsidR="003B3FE5" w:rsidRPr="00C226AC">
        <w:t>cultural influence as ‘</w:t>
      </w:r>
      <w:r w:rsidR="00EF27F1" w:rsidRPr="00C226AC">
        <w:t>th</w:t>
      </w:r>
      <w:r w:rsidRPr="00C226AC">
        <w:t>reads that produce meaning through intersection.</w:t>
      </w:r>
      <w:r w:rsidR="00EF27F1" w:rsidRPr="00C226AC">
        <w:t>’</w:t>
      </w:r>
      <w:r w:rsidR="00225971" w:rsidRPr="00C226AC">
        <w:rPr>
          <w:rStyle w:val="FootnoteReference"/>
        </w:rPr>
        <w:footnoteReference w:id="38"/>
      </w:r>
      <w:r w:rsidRPr="00C226AC">
        <w:t xml:space="preserve"> </w:t>
      </w:r>
      <w:r w:rsidR="006C0D87">
        <w:t xml:space="preserve">As more ‘nodes’ arise through </w:t>
      </w:r>
      <w:r w:rsidR="00D07082">
        <w:t xml:space="preserve">mutual exchange, </w:t>
      </w:r>
      <w:r w:rsidR="006A4B0C">
        <w:t>more mythology, even archetypal beings</w:t>
      </w:r>
      <w:r w:rsidR="00EC2020">
        <w:t>,</w:t>
      </w:r>
      <w:r w:rsidR="006A4B0C">
        <w:t xml:space="preserve"> are then attracted to the original la</w:t>
      </w:r>
      <w:r w:rsidR="0085500D">
        <w:t xml:space="preserve">ndscape, giving rise to what Henry Corbin called the </w:t>
      </w:r>
      <w:r w:rsidR="000A7EF6" w:rsidRPr="00EC2020">
        <w:rPr>
          <w:i/>
          <w:iCs/>
        </w:rPr>
        <w:t>Mundus Imaginalis</w:t>
      </w:r>
      <w:r w:rsidR="000A7EF6" w:rsidRPr="00C226AC">
        <w:t xml:space="preserve"> </w:t>
      </w:r>
      <w:r w:rsidR="00691632" w:rsidRPr="00C226AC">
        <w:t xml:space="preserve">, a world </w:t>
      </w:r>
      <w:r w:rsidR="005F008C" w:rsidRPr="00C226AC">
        <w:t>that he claims ‘</w:t>
      </w:r>
      <w:r w:rsidR="000A7EF6" w:rsidRPr="00C226AC">
        <w:t>is ontologically as real as the world of the senses and that of the intellect’.</w:t>
      </w:r>
      <w:r w:rsidR="00275CFF" w:rsidRPr="00C226AC">
        <w:rPr>
          <w:rStyle w:val="FootnoteReference"/>
        </w:rPr>
        <w:footnoteReference w:id="39"/>
      </w:r>
      <w:r w:rsidR="009327D9">
        <w:rPr>
          <w:rFonts w:cstheme="minorHAnsi"/>
        </w:rPr>
        <w:t xml:space="preserve"> </w:t>
      </w:r>
      <w:r w:rsidR="00CF0807">
        <w:t>Chaos and complexity theory provides a scientific basis for this view point through</w:t>
      </w:r>
      <w:r w:rsidRPr="00C226AC">
        <w:t xml:space="preserve"> Capra’s notion of ‘attractor basins.’ A dynamic system</w:t>
      </w:r>
      <w:r w:rsidR="00CF0807">
        <w:t xml:space="preserve"> </w:t>
      </w:r>
      <w:r w:rsidR="00E42640" w:rsidRPr="00C226AC">
        <w:t>ha</w:t>
      </w:r>
      <w:r w:rsidR="00CF0807">
        <w:t>s</w:t>
      </w:r>
      <w:r w:rsidRPr="00C226AC">
        <w:t xml:space="preserve"> attractors that </w:t>
      </w:r>
      <w:r w:rsidR="006F2E6E">
        <w:t>create</w:t>
      </w:r>
      <w:r w:rsidRPr="00C226AC">
        <w:t xml:space="preserve"> positive feedback loops, thereby forming attractor basins in what Capra describes as a ‘phase portrait.’ </w:t>
      </w:r>
      <w:r w:rsidR="0019028F" w:rsidRPr="00C226AC">
        <w:rPr>
          <w:rStyle w:val="FootnoteReference"/>
        </w:rPr>
        <w:footnoteReference w:id="40"/>
      </w:r>
      <w:r w:rsidRPr="00C226AC">
        <w:t xml:space="preserve">These basins </w:t>
      </w:r>
      <w:r w:rsidR="00F44634" w:rsidRPr="00C226AC">
        <w:t>then become energetically established, taking on their own life form</w:t>
      </w:r>
      <w:r w:rsidR="004C6E0A" w:rsidRPr="00C226AC">
        <w:t xml:space="preserve"> and pulling objects into their sphere of influence, </w:t>
      </w:r>
      <w:r w:rsidR="006F2E6E">
        <w:t>establishing</w:t>
      </w:r>
      <w:r w:rsidR="00E42640" w:rsidRPr="00C226AC">
        <w:t xml:space="preserve"> </w:t>
      </w:r>
      <w:r w:rsidR="009E3E33" w:rsidRPr="00C226AC">
        <w:t>patterns in the material world</w:t>
      </w:r>
      <w:r w:rsidR="004D0370">
        <w:t>.</w:t>
      </w:r>
      <w:r w:rsidR="004D0370">
        <w:tab/>
      </w:r>
      <w:r w:rsidR="004D0370">
        <w:tab/>
      </w:r>
      <w:r w:rsidR="004D0370">
        <w:lastRenderedPageBreak/>
        <w:tab/>
      </w:r>
      <w:r w:rsidR="00CF0807">
        <w:t xml:space="preserve">Finally, according to </w:t>
      </w:r>
      <w:r w:rsidRPr="00C226AC">
        <w:t>Eliade</w:t>
      </w:r>
      <w:r w:rsidR="00CF0807">
        <w:t xml:space="preserve">, there is also a spatial and temporal dimension to a sacred site. His </w:t>
      </w:r>
      <w:r w:rsidRPr="00C226AC">
        <w:t>conceptualisation of a hierophany as an irruption of the sacred though non-homogeneous space led him to identify this place as a centre, ‘an axis mundi or central axis for all future</w:t>
      </w:r>
      <w:r w:rsidR="009327D9">
        <w:t xml:space="preserve"> </w:t>
      </w:r>
      <w:r w:rsidRPr="00C226AC">
        <w:t>orientation….where the deepest meanings of sacred space are revealed’</w:t>
      </w:r>
      <w:r w:rsidRPr="00C226AC">
        <w:rPr>
          <w:rStyle w:val="FootnoteReference"/>
        </w:rPr>
        <w:footnoteReference w:id="41"/>
      </w:r>
      <w:r w:rsidRPr="00C226AC">
        <w:t xml:space="preserve"> and where the ‘passage from one cosmic region to another is made possible.</w:t>
      </w:r>
      <w:r w:rsidRPr="00C226AC">
        <w:rPr>
          <w:rStyle w:val="FootnoteReference"/>
        </w:rPr>
        <w:footnoteReference w:id="42"/>
      </w:r>
      <w:r w:rsidRPr="00C226AC">
        <w:t xml:space="preserve"> Orientation is empowered or anchored by an encounter with</w:t>
      </w:r>
      <w:r w:rsidR="0036440F">
        <w:t xml:space="preserve"> an</w:t>
      </w:r>
      <w:r w:rsidRPr="00C226AC">
        <w:t xml:space="preserve"> hierophany</w:t>
      </w:r>
      <w:r w:rsidR="0036440F">
        <w:t>,</w:t>
      </w:r>
      <w:r w:rsidRPr="00C226AC">
        <w:t xml:space="preserve"> so time as well as space is made sacred at this place. However, Jonathan Z. Smith has questioned whether the notion of ‘centre’ has become too narrow and literal, and suggests that the periphery deserves equal attention.</w:t>
      </w:r>
      <w:r w:rsidRPr="00C226AC">
        <w:rPr>
          <w:rStyle w:val="FootnoteReference"/>
        </w:rPr>
        <w:footnoteReference w:id="43"/>
      </w:r>
      <w:r w:rsidRPr="00C226AC">
        <w:t xml:space="preserve"> For Durkheim too  the sacred was not specific to the centre but was inherent in anything and everywhere.</w:t>
      </w:r>
      <w:r w:rsidR="00DA3E27" w:rsidRPr="00C226AC">
        <w:rPr>
          <w:rStyle w:val="FootnoteReference"/>
        </w:rPr>
        <w:footnoteReference w:id="44"/>
      </w:r>
      <w:r w:rsidRPr="00C226AC">
        <w:t xml:space="preserve"> Lane brings together these different views in one of </w:t>
      </w:r>
      <w:r w:rsidR="00A6354C">
        <w:t>his</w:t>
      </w:r>
      <w:r w:rsidRPr="00C226AC">
        <w:t xml:space="preserve"> ‘four axioms’ used to define the features of a sacred space by saying ‘the impulse of a sacred place is both centripetal and centrifugal, local and universal.’</w:t>
      </w:r>
      <w:r w:rsidR="00D668DF" w:rsidRPr="00C226AC">
        <w:rPr>
          <w:rStyle w:val="FootnoteReference"/>
        </w:rPr>
        <w:footnoteReference w:id="45"/>
      </w:r>
      <w:r w:rsidRPr="00C226AC">
        <w:t xml:space="preserve"> </w:t>
      </w:r>
      <w:r w:rsidR="009327D9">
        <w:t xml:space="preserve">The work of these theorists therefore suggests that </w:t>
      </w:r>
      <w:r w:rsidR="00484A02" w:rsidRPr="00C226AC">
        <w:t xml:space="preserve">a hierophany can </w:t>
      </w:r>
      <w:r w:rsidR="00804A0C" w:rsidRPr="00C226AC">
        <w:t>manifest as both an axis mundi in both space and time and also as a liminal or threshold place.</w:t>
      </w:r>
    </w:p>
    <w:p w14:paraId="34612247" w14:textId="31003D0B" w:rsidR="00C179FE" w:rsidRPr="00C226AC" w:rsidRDefault="00210B09" w:rsidP="00C179FE">
      <w:pPr>
        <w:rPr>
          <w:u w:val="single"/>
        </w:rPr>
      </w:pPr>
      <w:r w:rsidRPr="00C226AC">
        <w:rPr>
          <w:u w:val="single"/>
        </w:rPr>
        <w:t xml:space="preserve">Field Work </w:t>
      </w:r>
      <w:r w:rsidR="00754824" w:rsidRPr="00C226AC">
        <w:rPr>
          <w:u w:val="single"/>
        </w:rPr>
        <w:t>R</w:t>
      </w:r>
      <w:r w:rsidRPr="00C226AC">
        <w:rPr>
          <w:u w:val="single"/>
        </w:rPr>
        <w:t>esults and Discussion</w:t>
      </w:r>
    </w:p>
    <w:p w14:paraId="23CFD111" w14:textId="1A0B0A6B" w:rsidR="00C179FE" w:rsidRPr="00C226AC" w:rsidRDefault="00C179FE" w:rsidP="00C179FE">
      <w:r w:rsidRPr="00C226AC">
        <w:t xml:space="preserve">I carried out a field trip to Rome in October 2022 to ‘participate’ in the sacred landscape with the hope of starting up a </w:t>
      </w:r>
      <w:r w:rsidR="00C568AA" w:rsidRPr="00C226AC">
        <w:t xml:space="preserve">mutual </w:t>
      </w:r>
      <w:r w:rsidRPr="00C226AC">
        <w:t>conversation. I ha</w:t>
      </w:r>
      <w:r w:rsidR="009327D9">
        <w:t>d</w:t>
      </w:r>
      <w:r w:rsidRPr="00C226AC">
        <w:t xml:space="preserve"> been to Rome several times </w:t>
      </w:r>
      <w:r w:rsidR="009327D9">
        <w:t xml:space="preserve">before </w:t>
      </w:r>
      <w:r w:rsidRPr="00C226AC">
        <w:t xml:space="preserve">and knew I should focus on the area round the Palatine and Capitoline Hills where the most ancient sites </w:t>
      </w:r>
      <w:r w:rsidR="00982409">
        <w:t>are</w:t>
      </w:r>
      <w:r w:rsidRPr="00C226AC">
        <w:t xml:space="preserve"> situated. After </w:t>
      </w:r>
      <w:r w:rsidR="00E00254" w:rsidRPr="00C226AC">
        <w:t xml:space="preserve">walking round the topography of the </w:t>
      </w:r>
      <w:r w:rsidR="00D22413" w:rsidRPr="00C226AC">
        <w:t xml:space="preserve">hills, </w:t>
      </w:r>
      <w:r w:rsidRPr="00C226AC">
        <w:t>I descended into the Forum area</w:t>
      </w:r>
      <w:r w:rsidR="008969B4" w:rsidRPr="00C226AC">
        <w:t xml:space="preserve"> (see Figure 4 </w:t>
      </w:r>
      <w:r w:rsidR="00B9675D" w:rsidRPr="00C226AC">
        <w:t xml:space="preserve">for </w:t>
      </w:r>
      <w:r w:rsidR="005E243E" w:rsidRPr="00C226AC">
        <w:t>an overview)</w:t>
      </w:r>
      <w:r w:rsidRPr="00C226AC">
        <w:t>.</w:t>
      </w:r>
    </w:p>
    <w:p w14:paraId="769450FD" w14:textId="77777777" w:rsidR="00C179FE" w:rsidRPr="00C226AC" w:rsidRDefault="00C179FE" w:rsidP="00C179FE">
      <w:pPr>
        <w:keepNext/>
      </w:pPr>
      <w:r w:rsidRPr="00C226AC">
        <w:rPr>
          <w:noProof/>
        </w:rPr>
        <w:drawing>
          <wp:inline distT="0" distB="0" distL="0" distR="0" wp14:anchorId="2AF7B67E" wp14:editId="22E237A0">
            <wp:extent cx="4658473" cy="2971800"/>
            <wp:effectExtent l="0" t="0" r="8890" b="0"/>
            <wp:docPr id="14" name="Picture 14" descr="Ma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Map&#10;&#10;Description automatically generated with low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774041" cy="3045525"/>
                    </a:xfrm>
                    <a:prstGeom prst="rect">
                      <a:avLst/>
                    </a:prstGeom>
                    <a:noFill/>
                    <a:ln>
                      <a:noFill/>
                    </a:ln>
                  </pic:spPr>
                </pic:pic>
              </a:graphicData>
            </a:graphic>
          </wp:inline>
        </w:drawing>
      </w:r>
    </w:p>
    <w:p w14:paraId="32F3F59E" w14:textId="03C47269" w:rsidR="00C179FE" w:rsidRPr="009327D9" w:rsidRDefault="00C179FE" w:rsidP="00C179FE">
      <w:pPr>
        <w:pStyle w:val="Caption"/>
        <w:rPr>
          <w:sz w:val="20"/>
          <w:szCs w:val="20"/>
        </w:rPr>
      </w:pPr>
      <w:r w:rsidRPr="009327D9">
        <w:rPr>
          <w:sz w:val="20"/>
          <w:szCs w:val="20"/>
        </w:rPr>
        <w:t xml:space="preserve">Figure </w:t>
      </w:r>
      <w:r w:rsidRPr="009327D9">
        <w:rPr>
          <w:sz w:val="20"/>
          <w:szCs w:val="20"/>
        </w:rPr>
        <w:fldChar w:fldCharType="begin"/>
      </w:r>
      <w:r w:rsidRPr="009327D9">
        <w:rPr>
          <w:sz w:val="20"/>
          <w:szCs w:val="20"/>
        </w:rPr>
        <w:instrText xml:space="preserve"> SEQ Figure \* ARABIC </w:instrText>
      </w:r>
      <w:r w:rsidRPr="009327D9">
        <w:rPr>
          <w:sz w:val="20"/>
          <w:szCs w:val="20"/>
        </w:rPr>
        <w:fldChar w:fldCharType="separate"/>
      </w:r>
      <w:r w:rsidR="00F822DA" w:rsidRPr="009327D9">
        <w:rPr>
          <w:noProof/>
          <w:sz w:val="20"/>
          <w:szCs w:val="20"/>
        </w:rPr>
        <w:t>4</w:t>
      </w:r>
      <w:r w:rsidRPr="009327D9">
        <w:rPr>
          <w:noProof/>
          <w:sz w:val="20"/>
          <w:szCs w:val="20"/>
        </w:rPr>
        <w:fldChar w:fldCharType="end"/>
      </w:r>
      <w:r w:rsidRPr="009327D9">
        <w:rPr>
          <w:sz w:val="20"/>
          <w:szCs w:val="20"/>
        </w:rPr>
        <w:t>: Location of the Lapis Niger in the landscape of ancient Rome. Note the Tiber on the far left, the Palatine Hill bottom right and the Capitoline Hill top left.</w:t>
      </w:r>
      <w:r w:rsidR="00435545" w:rsidRPr="009327D9">
        <w:rPr>
          <w:sz w:val="20"/>
          <w:szCs w:val="20"/>
        </w:rPr>
        <w:t xml:space="preserve"> Image: Google Earth</w:t>
      </w:r>
      <w:r w:rsidR="00181AC4" w:rsidRPr="009327D9">
        <w:rPr>
          <w:sz w:val="20"/>
          <w:szCs w:val="20"/>
        </w:rPr>
        <w:t>.</w:t>
      </w:r>
    </w:p>
    <w:p w14:paraId="5422840A" w14:textId="7D7FC652" w:rsidR="00C179FE" w:rsidRPr="00C226AC" w:rsidRDefault="00C179FE" w:rsidP="0088757C">
      <w:pPr>
        <w:ind w:firstLine="720"/>
      </w:pPr>
      <w:r w:rsidRPr="00C226AC">
        <w:t xml:space="preserve">I walked the </w:t>
      </w:r>
      <w:r w:rsidRPr="006C14AB">
        <w:rPr>
          <w:i/>
          <w:iCs/>
        </w:rPr>
        <w:t>Via Sacra</w:t>
      </w:r>
      <w:r w:rsidRPr="00C226AC">
        <w:t xml:space="preserve"> and headed towards the Capitoline Hill, walking straight past the Lapis Niger, not </w:t>
      </w:r>
      <w:r w:rsidR="00982409">
        <w:t xml:space="preserve">even noticing the </w:t>
      </w:r>
      <w:r w:rsidR="00D63EE0" w:rsidRPr="00C226AC">
        <w:t xml:space="preserve">blocked off area </w:t>
      </w:r>
      <w:r w:rsidRPr="00C226AC">
        <w:t xml:space="preserve">under tarpaulin </w:t>
      </w:r>
      <w:r w:rsidR="00982409">
        <w:t xml:space="preserve">by </w:t>
      </w:r>
      <w:r w:rsidRPr="00C226AC">
        <w:t xml:space="preserve">the Arch of Severus. It was my son, </w:t>
      </w:r>
      <w:r w:rsidRPr="00C226AC">
        <w:lastRenderedPageBreak/>
        <w:t xml:space="preserve">determined to fine the ruins of the ancient Rostra who </w:t>
      </w:r>
      <w:r w:rsidR="00D914A0" w:rsidRPr="00C226AC">
        <w:t>saw it first, and</w:t>
      </w:r>
      <w:r w:rsidRPr="00C226AC">
        <w:t xml:space="preserve"> his sense of excitement rooted me to the spot</w:t>
      </w:r>
      <w:r w:rsidR="00892E03" w:rsidRPr="00C226AC">
        <w:t xml:space="preserve">, </w:t>
      </w:r>
      <w:r w:rsidR="00324824" w:rsidRPr="00C226AC">
        <w:t>allowing the site to emerge for me.</w:t>
      </w:r>
      <w:r w:rsidRPr="00C226AC">
        <w:t xml:space="preserve"> As Lane wrote, </w:t>
      </w:r>
      <w:r w:rsidR="00586ACB" w:rsidRPr="00C226AC">
        <w:t>‘a</w:t>
      </w:r>
      <w:r w:rsidRPr="00C226AC">
        <w:t xml:space="preserve"> sacred place can be trod upon without being entered,</w:t>
      </w:r>
      <w:r w:rsidR="007F4322" w:rsidRPr="00C226AC">
        <w:rPr>
          <w:rStyle w:val="FootnoteReference"/>
        </w:rPr>
        <w:footnoteReference w:id="46"/>
      </w:r>
      <w:r w:rsidRPr="00C226AC">
        <w:t xml:space="preserve"> and this place was certainly veiled, hiding in plain sight from the majority of visitors to the Forum, including myself</w:t>
      </w:r>
      <w:r w:rsidR="006F2E6E">
        <w:t xml:space="preserve"> (see</w:t>
      </w:r>
      <w:r w:rsidR="00EF6324" w:rsidRPr="00C226AC">
        <w:t xml:space="preserve"> Figures</w:t>
      </w:r>
      <w:r w:rsidR="00D27907" w:rsidRPr="00C226AC">
        <w:t xml:space="preserve"> 5a and 5b</w:t>
      </w:r>
      <w:r w:rsidR="006F2E6E">
        <w:t>)</w:t>
      </w:r>
      <w:r w:rsidR="00D27907" w:rsidRPr="00C226AC">
        <w:t xml:space="preserve">. </w:t>
      </w:r>
      <w:r w:rsidR="00EB28B2">
        <w:t xml:space="preserve">It also </w:t>
      </w:r>
      <w:r w:rsidR="00D27907" w:rsidRPr="00C226AC">
        <w:t>seeme</w:t>
      </w:r>
      <w:r w:rsidR="0054383F" w:rsidRPr="00C226AC">
        <w:t xml:space="preserve">d neglected and forgotten </w:t>
      </w:r>
      <w:r w:rsidRPr="00C226AC">
        <w:t xml:space="preserve">– it wasn’t even mentioned in my guide book – and as I </w:t>
      </w:r>
      <w:r w:rsidR="006F2E6E">
        <w:t xml:space="preserve">made observations over the </w:t>
      </w:r>
      <w:r w:rsidRPr="00C226AC">
        <w:t xml:space="preserve">next few days, I noticed most people passed it by, </w:t>
      </w:r>
      <w:r w:rsidR="008368F3" w:rsidRPr="00C226AC">
        <w:t xml:space="preserve">scarcely </w:t>
      </w:r>
      <w:r w:rsidR="006F2E6E">
        <w:t xml:space="preserve">even </w:t>
      </w:r>
      <w:r w:rsidR="008368F3" w:rsidRPr="00C226AC">
        <w:t xml:space="preserve">glancing at </w:t>
      </w:r>
      <w:r w:rsidR="006F2E6E">
        <w:t>the blocked off area</w:t>
      </w:r>
      <w:r w:rsidRPr="00C226AC">
        <w:t xml:space="preserve">. According to Lane, a sacred sight is not chosen, it chooses, </w:t>
      </w:r>
      <w:r w:rsidR="009C7844">
        <w:t xml:space="preserve">and I had to delve further to find the </w:t>
      </w:r>
      <w:r w:rsidRPr="00C226AC">
        <w:t>mechanisms to gain entry</w:t>
      </w:r>
      <w:r w:rsidR="009C7844">
        <w:t>.</w:t>
      </w:r>
      <w:r w:rsidR="007F4322" w:rsidRPr="00C226AC">
        <w:rPr>
          <w:rStyle w:val="FootnoteReference"/>
        </w:rPr>
        <w:footnoteReference w:id="47"/>
      </w:r>
    </w:p>
    <w:p w14:paraId="0B70B5B5" w14:textId="7660D255" w:rsidR="006C5163" w:rsidRPr="00C226AC" w:rsidRDefault="00C179FE" w:rsidP="006C5163">
      <w:pPr>
        <w:keepNext/>
      </w:pPr>
      <w:r w:rsidRPr="00C226AC">
        <w:rPr>
          <w:noProof/>
        </w:rPr>
        <w:drawing>
          <wp:inline distT="0" distB="0" distL="0" distR="0" wp14:anchorId="129135FD" wp14:editId="482582BE">
            <wp:extent cx="2332074" cy="1749184"/>
            <wp:effectExtent l="0" t="0" r="0" b="3810"/>
            <wp:docPr id="10" name="Picture 10" descr="A body of water with buildings and trees around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body of water with buildings and trees around it&#10;&#10;Description automatically generated with low confide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10800000">
                      <a:off x="0" y="0"/>
                      <a:ext cx="2383155" cy="1787498"/>
                    </a:xfrm>
                    <a:prstGeom prst="rect">
                      <a:avLst/>
                    </a:prstGeom>
                    <a:noFill/>
                    <a:ln>
                      <a:noFill/>
                    </a:ln>
                  </pic:spPr>
                </pic:pic>
              </a:graphicData>
            </a:graphic>
          </wp:inline>
        </w:drawing>
      </w:r>
      <w:r w:rsidR="0088791B" w:rsidRPr="00C226AC">
        <w:t xml:space="preserve">         </w:t>
      </w:r>
      <w:r w:rsidR="0088791B" w:rsidRPr="00C226AC">
        <w:rPr>
          <w:noProof/>
        </w:rPr>
        <w:drawing>
          <wp:inline distT="0" distB="0" distL="0" distR="0" wp14:anchorId="7B720A3A" wp14:editId="770EFBB1">
            <wp:extent cx="2310810" cy="1733236"/>
            <wp:effectExtent l="0" t="0" r="0" b="635"/>
            <wp:docPr id="9" name="Picture 9" descr="A picture contain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building&#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10800000">
                      <a:off x="0" y="0"/>
                      <a:ext cx="2358937" cy="1769334"/>
                    </a:xfrm>
                    <a:prstGeom prst="rect">
                      <a:avLst/>
                    </a:prstGeom>
                    <a:noFill/>
                    <a:ln>
                      <a:noFill/>
                    </a:ln>
                  </pic:spPr>
                </pic:pic>
              </a:graphicData>
            </a:graphic>
          </wp:inline>
        </w:drawing>
      </w:r>
    </w:p>
    <w:p w14:paraId="7DF7A4EF" w14:textId="4BADF96B" w:rsidR="006C5163" w:rsidRPr="006E3091" w:rsidRDefault="006C5163" w:rsidP="006C5163">
      <w:pPr>
        <w:pStyle w:val="Caption"/>
        <w:rPr>
          <w:sz w:val="20"/>
          <w:szCs w:val="20"/>
        </w:rPr>
      </w:pPr>
      <w:r w:rsidRPr="006E3091">
        <w:rPr>
          <w:sz w:val="20"/>
          <w:szCs w:val="20"/>
        </w:rPr>
        <w:t xml:space="preserve">Figure </w:t>
      </w:r>
      <w:r w:rsidRPr="006E3091">
        <w:rPr>
          <w:sz w:val="20"/>
          <w:szCs w:val="20"/>
        </w:rPr>
        <w:fldChar w:fldCharType="begin"/>
      </w:r>
      <w:r w:rsidRPr="006E3091">
        <w:rPr>
          <w:sz w:val="20"/>
          <w:szCs w:val="20"/>
        </w:rPr>
        <w:instrText xml:space="preserve"> SEQ Figure \* ARABIC </w:instrText>
      </w:r>
      <w:r w:rsidRPr="006E3091">
        <w:rPr>
          <w:sz w:val="20"/>
          <w:szCs w:val="20"/>
        </w:rPr>
        <w:fldChar w:fldCharType="separate"/>
      </w:r>
      <w:r w:rsidR="00F822DA" w:rsidRPr="006E3091">
        <w:rPr>
          <w:noProof/>
          <w:sz w:val="20"/>
          <w:szCs w:val="20"/>
        </w:rPr>
        <w:t>5</w:t>
      </w:r>
      <w:r w:rsidRPr="006E3091">
        <w:rPr>
          <w:noProof/>
          <w:sz w:val="20"/>
          <w:szCs w:val="20"/>
        </w:rPr>
        <w:fldChar w:fldCharType="end"/>
      </w:r>
      <w:r w:rsidR="00642B4B" w:rsidRPr="006E3091">
        <w:rPr>
          <w:sz w:val="20"/>
          <w:szCs w:val="20"/>
        </w:rPr>
        <w:t>a</w:t>
      </w:r>
      <w:r w:rsidRPr="006E3091">
        <w:rPr>
          <w:sz w:val="20"/>
          <w:szCs w:val="20"/>
        </w:rPr>
        <w:t xml:space="preserve"> and </w:t>
      </w:r>
      <w:r w:rsidR="00642B4B" w:rsidRPr="006E3091">
        <w:rPr>
          <w:sz w:val="20"/>
          <w:szCs w:val="20"/>
        </w:rPr>
        <w:t>5b</w:t>
      </w:r>
      <w:r w:rsidRPr="006E3091">
        <w:rPr>
          <w:sz w:val="20"/>
          <w:szCs w:val="20"/>
        </w:rPr>
        <w:t>: The veiled Lapis Niger</w:t>
      </w:r>
      <w:r w:rsidR="00275FD2" w:rsidRPr="006E3091">
        <w:rPr>
          <w:sz w:val="20"/>
          <w:szCs w:val="20"/>
        </w:rPr>
        <w:t>. Image</w:t>
      </w:r>
      <w:r w:rsidR="00DE6B33" w:rsidRPr="006E3091">
        <w:rPr>
          <w:sz w:val="20"/>
          <w:szCs w:val="20"/>
        </w:rPr>
        <w:t>s</w:t>
      </w:r>
      <w:r w:rsidR="004D293F" w:rsidRPr="006E3091">
        <w:rPr>
          <w:sz w:val="20"/>
          <w:szCs w:val="20"/>
        </w:rPr>
        <w:t xml:space="preserve">: </w:t>
      </w:r>
      <w:r w:rsidR="00275FD2" w:rsidRPr="006E3091">
        <w:rPr>
          <w:sz w:val="20"/>
          <w:szCs w:val="20"/>
        </w:rPr>
        <w:t xml:space="preserve"> S.Bisby, October 2022.</w:t>
      </w:r>
    </w:p>
    <w:p w14:paraId="62DF016F" w14:textId="5A1BD756" w:rsidR="00C179FE" w:rsidRPr="00D15C23" w:rsidRDefault="0015023F" w:rsidP="00982409">
      <w:pPr>
        <w:ind w:firstLine="720"/>
      </w:pPr>
      <w:r w:rsidRPr="00C226AC">
        <w:t>The ar</w:t>
      </w:r>
      <w:r w:rsidR="00C179FE" w:rsidRPr="00C226AC">
        <w:t>chaeologist</w:t>
      </w:r>
      <w:r w:rsidR="0088757C">
        <w:t>s</w:t>
      </w:r>
      <w:r w:rsidR="00C179FE" w:rsidRPr="00C226AC">
        <w:t xml:space="preserve"> who </w:t>
      </w:r>
      <w:r w:rsidR="0012545A" w:rsidRPr="00C226AC">
        <w:t xml:space="preserve">surveyed </w:t>
      </w:r>
      <w:r w:rsidR="00C179FE" w:rsidRPr="00C226AC">
        <w:t xml:space="preserve">the site described it as a </w:t>
      </w:r>
      <w:r w:rsidR="00C179FE" w:rsidRPr="00C226AC">
        <w:rPr>
          <w:i/>
          <w:iCs/>
        </w:rPr>
        <w:t>locus religiousos</w:t>
      </w:r>
      <w:r w:rsidR="00C179FE" w:rsidRPr="00C226AC">
        <w:t xml:space="preserve">, </w:t>
      </w:r>
      <w:r w:rsidR="0088757C">
        <w:t xml:space="preserve">yet neither </w:t>
      </w:r>
      <w:r w:rsidR="00C179FE" w:rsidRPr="00C226AC">
        <w:t xml:space="preserve">Boni (1899) </w:t>
      </w:r>
      <w:r w:rsidR="0088757C">
        <w:t xml:space="preserve">or </w:t>
      </w:r>
      <w:r w:rsidR="00C179FE" w:rsidRPr="00C226AC">
        <w:t>Romanelli (1950s)</w:t>
      </w:r>
      <w:r w:rsidR="00A03029" w:rsidRPr="00C226AC">
        <w:t xml:space="preserve"> </w:t>
      </w:r>
      <w:r w:rsidR="00C179FE" w:rsidRPr="00C226AC">
        <w:t>complet</w:t>
      </w:r>
      <w:r w:rsidR="0088757C">
        <w:t>ed</w:t>
      </w:r>
      <w:r w:rsidR="00C179FE" w:rsidRPr="00C226AC">
        <w:t xml:space="preserve"> publication of their findings.</w:t>
      </w:r>
      <w:r w:rsidR="00BD14DF" w:rsidRPr="00C226AC">
        <w:rPr>
          <w:rStyle w:val="FootnoteReference"/>
        </w:rPr>
        <w:footnoteReference w:id="48"/>
      </w:r>
      <w:r w:rsidR="00C179FE" w:rsidRPr="00C226AC">
        <w:t xml:space="preserve"> </w:t>
      </w:r>
      <w:r w:rsidR="0088757C">
        <w:t>It remained unexplored for years, then i</w:t>
      </w:r>
      <w:r w:rsidR="00C179FE" w:rsidRPr="00C226AC">
        <w:t xml:space="preserve">n 2008, rain washed away the </w:t>
      </w:r>
      <w:r w:rsidR="00197BE6" w:rsidRPr="00C226AC">
        <w:t>w</w:t>
      </w:r>
      <w:r w:rsidR="00C179FE" w:rsidRPr="00C226AC">
        <w:t xml:space="preserve">ooden covering </w:t>
      </w:r>
      <w:r w:rsidR="00197BE6" w:rsidRPr="00C226AC">
        <w:t xml:space="preserve">protecting it, </w:t>
      </w:r>
      <w:r w:rsidR="0088757C">
        <w:t>revealing it</w:t>
      </w:r>
      <w:r w:rsidR="00197BE6" w:rsidRPr="00C226AC">
        <w:t xml:space="preserve"> briefly</w:t>
      </w:r>
      <w:r w:rsidR="009C7844">
        <w:t>, before</w:t>
      </w:r>
      <w:r w:rsidR="00C179FE" w:rsidRPr="00C226AC">
        <w:t xml:space="preserve"> ‘restoration</w:t>
      </w:r>
      <w:r w:rsidR="0096700B" w:rsidRPr="00C226AC">
        <w:t xml:space="preserve"> projects’ </w:t>
      </w:r>
      <w:r w:rsidR="009C7844">
        <w:t>barred entry for another decade</w:t>
      </w:r>
      <w:r w:rsidR="00337A4A" w:rsidRPr="00C226AC">
        <w:t>.</w:t>
      </w:r>
      <w:r w:rsidR="00C179FE" w:rsidRPr="00C226AC">
        <w:t xml:space="preserve"> </w:t>
      </w:r>
      <w:r w:rsidR="009C7844">
        <w:t xml:space="preserve">This was a site that did not reveal itself easily, and it also felt raw, somehow elemental. According to Boni, </w:t>
      </w:r>
      <w:r w:rsidR="00B67591" w:rsidRPr="00C226AC">
        <w:t>it had been s</w:t>
      </w:r>
      <w:r w:rsidR="00C179FE" w:rsidRPr="00C226AC">
        <w:rPr>
          <w:color w:val="333333"/>
          <w:shd w:val="clear" w:color="auto" w:fill="FFFFFF"/>
        </w:rPr>
        <w:t>anctified by the water of the Tiber, both defiled and purified by fire</w:t>
      </w:r>
      <w:r w:rsidR="009C7844">
        <w:rPr>
          <w:color w:val="333333"/>
          <w:shd w:val="clear" w:color="auto" w:fill="FFFFFF"/>
        </w:rPr>
        <w:t xml:space="preserve">, and </w:t>
      </w:r>
      <w:r w:rsidR="00982409">
        <w:rPr>
          <w:color w:val="333333"/>
          <w:shd w:val="clear" w:color="auto" w:fill="FFFFFF"/>
        </w:rPr>
        <w:t>in</w:t>
      </w:r>
      <w:r w:rsidR="009C7844">
        <w:rPr>
          <w:color w:val="333333"/>
          <w:shd w:val="clear" w:color="auto" w:fill="FFFFFF"/>
        </w:rPr>
        <w:t xml:space="preserve"> recent times, </w:t>
      </w:r>
      <w:r w:rsidR="00982409">
        <w:rPr>
          <w:color w:val="333333"/>
          <w:shd w:val="clear" w:color="auto" w:fill="FFFFFF"/>
        </w:rPr>
        <w:t xml:space="preserve">‘revealed’ by flooding. </w:t>
      </w:r>
      <w:r w:rsidR="00C179FE" w:rsidRPr="00C226AC">
        <w:rPr>
          <w:color w:val="333333"/>
          <w:shd w:val="clear" w:color="auto" w:fill="FFFFFF"/>
        </w:rPr>
        <w:t xml:space="preserve">Aristotle </w:t>
      </w:r>
      <w:r w:rsidR="000C7A3D" w:rsidRPr="00C226AC">
        <w:rPr>
          <w:color w:val="333333"/>
          <w:shd w:val="clear" w:color="auto" w:fill="FFFFFF"/>
        </w:rPr>
        <w:t>wrote</w:t>
      </w:r>
      <w:r w:rsidR="00E510CC" w:rsidRPr="00C226AC">
        <w:rPr>
          <w:color w:val="333333"/>
          <w:shd w:val="clear" w:color="auto" w:fill="FFFFFF"/>
        </w:rPr>
        <w:t xml:space="preserve"> how</w:t>
      </w:r>
      <w:r w:rsidR="00C179FE" w:rsidRPr="00C226AC">
        <w:rPr>
          <w:color w:val="333333"/>
          <w:shd w:val="clear" w:color="auto" w:fill="FFFFFF"/>
        </w:rPr>
        <w:t xml:space="preserve"> the elements (earth, air, fire, water) move in accordance with their own nature, to where they want to be, giving a place potency.</w:t>
      </w:r>
      <w:r w:rsidR="002A4139" w:rsidRPr="00C226AC">
        <w:rPr>
          <w:rStyle w:val="FootnoteReference"/>
          <w:color w:val="333333"/>
          <w:shd w:val="clear" w:color="auto" w:fill="FFFFFF"/>
        </w:rPr>
        <w:footnoteReference w:id="49"/>
      </w:r>
      <w:r w:rsidR="0033009E" w:rsidRPr="00C226AC">
        <w:rPr>
          <w:color w:val="333333"/>
          <w:shd w:val="clear" w:color="auto" w:fill="FFFFFF"/>
        </w:rPr>
        <w:t xml:space="preserve"> </w:t>
      </w:r>
      <w:r w:rsidR="00D0239C" w:rsidRPr="00C226AC">
        <w:rPr>
          <w:color w:val="333333"/>
          <w:shd w:val="clear" w:color="auto" w:fill="FFFFFF"/>
        </w:rPr>
        <w:t xml:space="preserve">It was as though this place had ‘command’ over the elements, </w:t>
      </w:r>
      <w:r w:rsidR="00A578FF" w:rsidRPr="00C226AC">
        <w:rPr>
          <w:color w:val="333333"/>
          <w:shd w:val="clear" w:color="auto" w:fill="FFFFFF"/>
        </w:rPr>
        <w:t xml:space="preserve">attracting them </w:t>
      </w:r>
      <w:r w:rsidR="00821F56" w:rsidRPr="00C226AC">
        <w:rPr>
          <w:color w:val="333333"/>
          <w:shd w:val="clear" w:color="auto" w:fill="FFFFFF"/>
        </w:rPr>
        <w:t xml:space="preserve">to shape </w:t>
      </w:r>
      <w:r w:rsidR="007F0AB9" w:rsidRPr="00C226AC">
        <w:rPr>
          <w:color w:val="333333"/>
          <w:shd w:val="clear" w:color="auto" w:fill="FFFFFF"/>
        </w:rPr>
        <w:t xml:space="preserve">a story that it alone </w:t>
      </w:r>
      <w:r w:rsidR="003710DA" w:rsidRPr="00C226AC">
        <w:rPr>
          <w:color w:val="333333"/>
          <w:shd w:val="clear" w:color="auto" w:fill="FFFFFF"/>
        </w:rPr>
        <w:t>controlled</w:t>
      </w:r>
      <w:r w:rsidR="009C7844">
        <w:rPr>
          <w:color w:val="333333"/>
          <w:shd w:val="clear" w:color="auto" w:fill="FFFFFF"/>
        </w:rPr>
        <w:t xml:space="preserve">, possibly contributing to its </w:t>
      </w:r>
      <w:r w:rsidR="00717915" w:rsidRPr="00C226AC">
        <w:rPr>
          <w:color w:val="333333"/>
          <w:shd w:val="clear" w:color="auto" w:fill="FFFFFF"/>
        </w:rPr>
        <w:t>wholeness</w:t>
      </w:r>
      <w:r w:rsidR="009C7844">
        <w:rPr>
          <w:color w:val="333333"/>
          <w:shd w:val="clear" w:color="auto" w:fill="FFFFFF"/>
        </w:rPr>
        <w:t>.</w:t>
      </w:r>
      <w:r w:rsidR="00B11933" w:rsidRPr="00B11933">
        <w:t xml:space="preserve"> </w:t>
      </w:r>
      <w:r w:rsidR="00982409">
        <w:t>I was also aware that t</w:t>
      </w:r>
      <w:r w:rsidR="00B11933">
        <w:t>aking a p</w:t>
      </w:r>
      <w:r w:rsidR="00B11933" w:rsidRPr="004C497E">
        <w:t>henomenol</w:t>
      </w:r>
      <w:r w:rsidR="00B11933">
        <w:t>o</w:t>
      </w:r>
      <w:r w:rsidR="00B11933" w:rsidRPr="004C497E">
        <w:t>g</w:t>
      </w:r>
      <w:r w:rsidR="00B11933">
        <w:t>ical approach such as this h</w:t>
      </w:r>
      <w:r w:rsidR="00B11933" w:rsidRPr="004C497E">
        <w:t>as been heavily critiqued, not least because, as Tilley himself said, there can be no methodology that provides a clear guide to empirical research</w:t>
      </w:r>
      <w:r w:rsidR="00B11933">
        <w:t xml:space="preserve"> arising from this approach</w:t>
      </w:r>
      <w:r w:rsidR="00B11933" w:rsidRPr="004C497E">
        <w:t>.</w:t>
      </w:r>
      <w:r w:rsidR="00B11933" w:rsidRPr="004C497E">
        <w:rPr>
          <w:rStyle w:val="FootnoteReference"/>
        </w:rPr>
        <w:footnoteReference w:id="50"/>
      </w:r>
      <w:r w:rsidR="00B11933">
        <w:t xml:space="preserve"> </w:t>
      </w:r>
      <w:r w:rsidR="00982409">
        <w:t xml:space="preserve">However, it can be justified in that it </w:t>
      </w:r>
      <w:r w:rsidR="00EB28B2">
        <w:t xml:space="preserve">attempts to understand the land </w:t>
      </w:r>
      <w:r w:rsidR="00982409">
        <w:t xml:space="preserve">from its own standpoint, through what </w:t>
      </w:r>
      <w:r w:rsidR="00EB28B2">
        <w:t>Ingold described</w:t>
      </w:r>
      <w:r w:rsidR="00982409">
        <w:t xml:space="preserve"> as</w:t>
      </w:r>
      <w:r w:rsidR="00EB28B2">
        <w:t xml:space="preserve">, </w:t>
      </w:r>
      <w:r w:rsidR="00142675">
        <w:t>‘a way of being in the landscape,’.</w:t>
      </w:r>
      <w:r w:rsidR="00142675">
        <w:rPr>
          <w:rStyle w:val="FootnoteReference"/>
        </w:rPr>
        <w:footnoteReference w:id="51"/>
      </w:r>
      <w:r w:rsidR="00982409">
        <w:t xml:space="preserve"> Using this approach, I could try and discern what land had drawn into it, in Lane’s words, to ask</w:t>
      </w:r>
      <w:r w:rsidR="00EB28B2">
        <w:rPr>
          <w:color w:val="333333"/>
          <w:shd w:val="clear" w:color="auto" w:fill="FFFFFF"/>
        </w:rPr>
        <w:t xml:space="preserve"> ‘w</w:t>
      </w:r>
      <w:r w:rsidR="00C179FE" w:rsidRPr="00C226AC">
        <w:rPr>
          <w:color w:val="333333"/>
          <w:shd w:val="clear" w:color="auto" w:fill="FFFFFF"/>
        </w:rPr>
        <w:t xml:space="preserve">hat perspective would allow me to enter it anew?’ </w:t>
      </w:r>
      <w:r w:rsidR="002A4139" w:rsidRPr="00C226AC">
        <w:rPr>
          <w:rStyle w:val="FootnoteReference"/>
          <w:color w:val="333333"/>
          <w:shd w:val="clear" w:color="auto" w:fill="FFFFFF"/>
        </w:rPr>
        <w:footnoteReference w:id="52"/>
      </w:r>
      <w:r w:rsidR="009079BB" w:rsidRPr="00C226AC">
        <w:rPr>
          <w:color w:val="333333"/>
          <w:shd w:val="clear" w:color="auto" w:fill="FFFFFF"/>
        </w:rPr>
        <w:t xml:space="preserve"> </w:t>
      </w:r>
      <w:r w:rsidR="00982409">
        <w:rPr>
          <w:color w:val="333333"/>
          <w:shd w:val="clear" w:color="auto" w:fill="FFFFFF"/>
        </w:rPr>
        <w:tab/>
      </w:r>
      <w:r w:rsidR="00982409">
        <w:rPr>
          <w:color w:val="333333"/>
          <w:shd w:val="clear" w:color="auto" w:fill="FFFFFF"/>
        </w:rPr>
        <w:tab/>
      </w:r>
      <w:r w:rsidR="003B7615">
        <w:rPr>
          <w:color w:val="333333"/>
          <w:shd w:val="clear" w:color="auto" w:fill="FFFFFF"/>
        </w:rPr>
        <w:tab/>
      </w:r>
      <w:r w:rsidR="003B7615">
        <w:rPr>
          <w:color w:val="333333"/>
          <w:shd w:val="clear" w:color="auto" w:fill="FFFFFF"/>
        </w:rPr>
        <w:tab/>
      </w:r>
      <w:r w:rsidR="009079BB" w:rsidRPr="00C226AC">
        <w:rPr>
          <w:color w:val="333333"/>
          <w:shd w:val="clear" w:color="auto" w:fill="FFFFFF"/>
        </w:rPr>
        <w:t>I turned to myth</w:t>
      </w:r>
      <w:r w:rsidR="005B052B">
        <w:rPr>
          <w:color w:val="333333"/>
          <w:shd w:val="clear" w:color="auto" w:fill="FFFFFF"/>
        </w:rPr>
        <w:t>ology</w:t>
      </w:r>
      <w:r w:rsidR="009079BB" w:rsidRPr="00C226AC">
        <w:rPr>
          <w:color w:val="333333"/>
          <w:shd w:val="clear" w:color="auto" w:fill="FFFFFF"/>
        </w:rPr>
        <w:t xml:space="preserve"> </w:t>
      </w:r>
      <w:r w:rsidR="009C7844">
        <w:rPr>
          <w:color w:val="333333"/>
          <w:shd w:val="clear" w:color="auto" w:fill="FFFFFF"/>
        </w:rPr>
        <w:t xml:space="preserve">and to the </w:t>
      </w:r>
      <w:r w:rsidR="009C7844" w:rsidRPr="00485934">
        <w:rPr>
          <w:i/>
          <w:iCs/>
          <w:color w:val="333333"/>
          <w:shd w:val="clear" w:color="auto" w:fill="FFFFFF"/>
        </w:rPr>
        <w:t>Mundus Imaginalis</w:t>
      </w:r>
      <w:r w:rsidR="00A00E5E">
        <w:rPr>
          <w:color w:val="333333"/>
          <w:shd w:val="clear" w:color="auto" w:fill="FFFFFF"/>
        </w:rPr>
        <w:t xml:space="preserve"> for further insights</w:t>
      </w:r>
      <w:r w:rsidR="009C7844">
        <w:rPr>
          <w:color w:val="333333"/>
          <w:shd w:val="clear" w:color="auto" w:fill="FFFFFF"/>
        </w:rPr>
        <w:t xml:space="preserve">, and </w:t>
      </w:r>
      <w:r w:rsidR="00A87568" w:rsidRPr="00C226AC">
        <w:rPr>
          <w:color w:val="333333"/>
          <w:shd w:val="clear" w:color="auto" w:fill="FFFFFF"/>
        </w:rPr>
        <w:t xml:space="preserve">found </w:t>
      </w:r>
      <w:r w:rsidR="00EB28B2">
        <w:rPr>
          <w:color w:val="333333"/>
          <w:shd w:val="clear" w:color="auto" w:fill="FFFFFF"/>
        </w:rPr>
        <w:t>the Lapis Niger</w:t>
      </w:r>
      <w:r w:rsidR="00A87568" w:rsidRPr="00C226AC">
        <w:rPr>
          <w:color w:val="333333"/>
          <w:shd w:val="clear" w:color="auto" w:fill="FFFFFF"/>
        </w:rPr>
        <w:t xml:space="preserve"> was intertwined with </w:t>
      </w:r>
      <w:r w:rsidR="00957594" w:rsidRPr="00C226AC">
        <w:rPr>
          <w:color w:val="333333"/>
          <w:shd w:val="clear" w:color="auto" w:fill="FFFFFF"/>
        </w:rPr>
        <w:t>the foundation myth of Rome by Romulus himself.</w:t>
      </w:r>
      <w:r w:rsidR="00446E85" w:rsidRPr="00C226AC">
        <w:t xml:space="preserve"> According </w:t>
      </w:r>
      <w:r w:rsidR="00873DB8" w:rsidRPr="00C226AC">
        <w:t>to both</w:t>
      </w:r>
      <w:r w:rsidR="00446E85" w:rsidRPr="00C226AC">
        <w:t xml:space="preserve"> </w:t>
      </w:r>
      <w:r w:rsidR="00446E85" w:rsidRPr="00C226AC">
        <w:lastRenderedPageBreak/>
        <w:t>legend</w:t>
      </w:r>
      <w:r w:rsidR="006833D2" w:rsidRPr="00C226AC">
        <w:t xml:space="preserve"> and history</w:t>
      </w:r>
      <w:r w:rsidR="00446E85" w:rsidRPr="00C226AC">
        <w:t xml:space="preserve">, </w:t>
      </w:r>
      <w:r w:rsidR="002B6067" w:rsidRPr="00C226AC">
        <w:t xml:space="preserve">the valley of the Forum became incorporated into the </w:t>
      </w:r>
      <w:r w:rsidR="00865104" w:rsidRPr="00C226AC">
        <w:t xml:space="preserve">city of Rome with the </w:t>
      </w:r>
      <w:r w:rsidR="00C179FE" w:rsidRPr="00C226AC">
        <w:t xml:space="preserve">conquest of the Etruscan/Sabine tribe of the Quirinal. Mythologically, this event </w:t>
      </w:r>
      <w:r w:rsidR="005B052B" w:rsidRPr="00C226AC">
        <w:t>related to</w:t>
      </w:r>
      <w:r w:rsidR="00C179FE" w:rsidRPr="00C226AC">
        <w:t xml:space="preserve"> the ‘rape of the Sabines’ by Romulus</w:t>
      </w:r>
      <w:r w:rsidR="00F051CA" w:rsidRPr="00C226AC">
        <w:t>’s me</w:t>
      </w:r>
      <w:r w:rsidR="00A927E8" w:rsidRPr="00C226AC">
        <w:t>n</w:t>
      </w:r>
      <w:r w:rsidR="00F051CA" w:rsidRPr="00C226AC">
        <w:t xml:space="preserve">, resulting in further battle, </w:t>
      </w:r>
      <w:r w:rsidR="006D469C" w:rsidRPr="00C226AC">
        <w:t xml:space="preserve">but when the </w:t>
      </w:r>
      <w:r w:rsidR="00C179FE" w:rsidRPr="00C226AC">
        <w:rPr>
          <w:rFonts w:cstheme="minorHAnsi"/>
        </w:rPr>
        <w:t>adversaries were reconciled through the intervention of the Sabine women, the two kings made peace at the "meeting place" (C</w:t>
      </w:r>
      <w:r w:rsidR="00C179FE" w:rsidRPr="00C226AC">
        <w:rPr>
          <w:rStyle w:val="latin"/>
          <w:rFonts w:cstheme="minorHAnsi"/>
          <w:lang w:val="la-Latn"/>
        </w:rPr>
        <w:t>omitium</w:t>
      </w:r>
      <w:r w:rsidR="00C179FE" w:rsidRPr="00C226AC">
        <w:rPr>
          <w:rFonts w:cstheme="minorHAnsi"/>
        </w:rPr>
        <w:t>) under the Capitoline Hill.</w:t>
      </w:r>
      <w:r w:rsidR="009B72E8" w:rsidRPr="00C226AC">
        <w:rPr>
          <w:rStyle w:val="FootnoteReference"/>
          <w:rFonts w:cstheme="minorHAnsi"/>
        </w:rPr>
        <w:footnoteReference w:id="53"/>
      </w:r>
      <w:r w:rsidR="006D469C" w:rsidRPr="00C226AC">
        <w:rPr>
          <w:rFonts w:cstheme="minorHAnsi"/>
        </w:rPr>
        <w:t xml:space="preserve"> </w:t>
      </w:r>
      <w:r w:rsidR="00C179FE" w:rsidRPr="00C226AC">
        <w:rPr>
          <w:rFonts w:cstheme="minorHAnsi"/>
        </w:rPr>
        <w:t xml:space="preserve">Plutarch </w:t>
      </w:r>
      <w:r w:rsidR="0051633A" w:rsidRPr="00C226AC">
        <w:rPr>
          <w:rFonts w:cstheme="minorHAnsi"/>
        </w:rPr>
        <w:t xml:space="preserve">describes the </w:t>
      </w:r>
      <w:r w:rsidR="006B58B9" w:rsidRPr="00C226AC">
        <w:rPr>
          <w:rFonts w:cstheme="minorHAnsi"/>
        </w:rPr>
        <w:t xml:space="preserve">consecration of the </w:t>
      </w:r>
      <w:r w:rsidR="008C33D4" w:rsidRPr="00C226AC">
        <w:rPr>
          <w:rFonts w:cstheme="minorHAnsi"/>
        </w:rPr>
        <w:t xml:space="preserve">site according to </w:t>
      </w:r>
      <w:r w:rsidR="00CE15AB">
        <w:rPr>
          <w:rFonts w:cstheme="minorHAnsi"/>
        </w:rPr>
        <w:t xml:space="preserve">sacred </w:t>
      </w:r>
      <w:r w:rsidR="008C33D4" w:rsidRPr="00C226AC">
        <w:rPr>
          <w:rFonts w:cstheme="minorHAnsi"/>
        </w:rPr>
        <w:t>principles learnt from the Etruscans:</w:t>
      </w:r>
    </w:p>
    <w:p w14:paraId="2046F6D6" w14:textId="02CF82CD" w:rsidR="00C179FE" w:rsidRPr="00FE002B" w:rsidRDefault="00C179FE" w:rsidP="00FE002B">
      <w:pPr>
        <w:ind w:left="720"/>
        <w:rPr>
          <w:rFonts w:cstheme="minorHAnsi"/>
          <w:sz w:val="20"/>
          <w:szCs w:val="20"/>
        </w:rPr>
      </w:pPr>
      <w:r w:rsidRPr="00FE002B">
        <w:rPr>
          <w:rFonts w:cstheme="minorHAnsi"/>
          <w:sz w:val="20"/>
          <w:szCs w:val="20"/>
        </w:rPr>
        <w:t xml:space="preserve">digging a circular trench around what is now the Comitium in which were deposited first fruits of all things the use of which was sanctioned by custom as good and by nature as necessary… men brought a small portion of the soil of his native land and these were cast in with the first fruits and mingled with them….they called this trench as they do the heavens by the name of mundus, then taking this as the centre, they marked out the city in a circle round it. </w:t>
      </w:r>
      <w:r w:rsidR="009B72E8" w:rsidRPr="00FE002B">
        <w:rPr>
          <w:rStyle w:val="FootnoteReference"/>
          <w:rFonts w:cstheme="minorHAnsi"/>
          <w:sz w:val="20"/>
          <w:szCs w:val="20"/>
        </w:rPr>
        <w:footnoteReference w:id="54"/>
      </w:r>
    </w:p>
    <w:p w14:paraId="690ADD8D" w14:textId="3F685D4D" w:rsidR="00C179FE" w:rsidRPr="00C866CE" w:rsidRDefault="00676DE9" w:rsidP="00C866CE">
      <w:pPr>
        <w:rPr>
          <w:bCs/>
        </w:rPr>
      </w:pPr>
      <w:r>
        <w:rPr>
          <w:noProof/>
        </w:rPr>
        <mc:AlternateContent>
          <mc:Choice Requires="wps">
            <w:drawing>
              <wp:anchor distT="0" distB="0" distL="114300" distR="114300" simplePos="0" relativeHeight="251688960" behindDoc="0" locked="0" layoutInCell="1" allowOverlap="1" wp14:anchorId="366E4AEE" wp14:editId="06081BCF">
                <wp:simplePos x="0" y="0"/>
                <wp:positionH relativeFrom="column">
                  <wp:posOffset>0</wp:posOffset>
                </wp:positionH>
                <wp:positionV relativeFrom="paragraph">
                  <wp:posOffset>3234690</wp:posOffset>
                </wp:positionV>
                <wp:extent cx="1797050" cy="635"/>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1797050" cy="635"/>
                        </a:xfrm>
                        <a:prstGeom prst="rect">
                          <a:avLst/>
                        </a:prstGeom>
                        <a:solidFill>
                          <a:prstClr val="white"/>
                        </a:solidFill>
                        <a:ln>
                          <a:noFill/>
                        </a:ln>
                      </wps:spPr>
                      <wps:txbx>
                        <w:txbxContent>
                          <w:p w14:paraId="69927E93" w14:textId="6A56BC25" w:rsidR="00676DE9" w:rsidRPr="005D4221" w:rsidRDefault="00676DE9" w:rsidP="00676DE9">
                            <w:pPr>
                              <w:pStyle w:val="Caption"/>
                              <w:rPr>
                                <w:noProof/>
                              </w:rPr>
                            </w:pPr>
                            <w:r>
                              <w:t xml:space="preserve">Figure </w:t>
                            </w:r>
                            <w:fldSimple w:instr=" SEQ Figure \* ARABIC ">
                              <w:r w:rsidR="00F822DA">
                                <w:rPr>
                                  <w:noProof/>
                                </w:rPr>
                                <w:t>6</w:t>
                              </w:r>
                            </w:fldSimple>
                            <w:r>
                              <w:t>: The Umbilicus Urbis Romana. Image: S. Bisby, October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6E4AEE" id="Text Box 24" o:spid="_x0000_s1028" type="#_x0000_t202" style="position:absolute;margin-left:0;margin-top:254.7pt;width:141.5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" stroked="f">
                <v:textbox style="mso-fit-shape-to-text:t" inset="0,0,0,0">
                  <w:txbxContent>
                    <w:p w14:paraId="69927E93" w14:textId="6A56BC25" w:rsidR="00676DE9" w:rsidRPr="005D4221" w:rsidRDefault="00676DE9" w:rsidP="00676DE9">
                      <w:pPr>
                        <w:pStyle w:val="Caption"/>
                        <w:rPr>
                          <w:noProof/>
                        </w:rPr>
                      </w:pPr>
                      <w:r>
                        <w:t xml:space="preserve">Figure </w:t>
                      </w:r>
                      <w:fldSimple w:instr=" SEQ Figure \* ARABIC ">
                        <w:r w:rsidR="00F822DA">
                          <w:rPr>
                            <w:noProof/>
                          </w:rPr>
                          <w:t>6</w:t>
                        </w:r>
                      </w:fldSimple>
                      <w:r>
                        <w:t>: The Umbilicus Urbis Romana. Image: S. Bisby, October 2022.</w:t>
                      </w:r>
                    </w:p>
                  </w:txbxContent>
                </v:textbox>
                <w10:wrap type="square"/>
              </v:shape>
            </w:pict>
          </mc:Fallback>
        </mc:AlternateContent>
      </w:r>
      <w:r w:rsidRPr="00C226AC">
        <w:rPr>
          <w:noProof/>
        </w:rPr>
        <w:drawing>
          <wp:anchor distT="0" distB="0" distL="114300" distR="114300" simplePos="0" relativeHeight="251686912" behindDoc="0" locked="0" layoutInCell="1" allowOverlap="1" wp14:anchorId="35D7ECBE" wp14:editId="28D198C4">
            <wp:simplePos x="0" y="0"/>
            <wp:positionH relativeFrom="margin">
              <wp:align>left</wp:align>
            </wp:positionH>
            <wp:positionV relativeFrom="paragraph">
              <wp:posOffset>1092835</wp:posOffset>
            </wp:positionV>
            <wp:extent cx="1797050" cy="2084705"/>
            <wp:effectExtent l="0" t="0" r="0" b="0"/>
            <wp:wrapSquare wrapText="bothSides"/>
            <wp:docPr id="18" name="Picture 18" descr="A picture containing outdoor, building,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outdoor, building, ston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797050" cy="2084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79FE" w:rsidRPr="00C226AC">
        <w:rPr>
          <w:rFonts w:cstheme="minorHAnsi"/>
        </w:rPr>
        <w:t>Th</w:t>
      </w:r>
      <w:r w:rsidR="00A7750E" w:rsidRPr="00C226AC">
        <w:rPr>
          <w:rFonts w:cstheme="minorHAnsi"/>
        </w:rPr>
        <w:t>e Lapis Niger</w:t>
      </w:r>
      <w:r w:rsidR="001559F4" w:rsidRPr="00C226AC">
        <w:rPr>
          <w:rFonts w:cstheme="minorHAnsi"/>
        </w:rPr>
        <w:t>, in the centre of the Comitium area,</w:t>
      </w:r>
      <w:r w:rsidR="00A7750E" w:rsidRPr="00C226AC">
        <w:rPr>
          <w:rFonts w:cstheme="minorHAnsi"/>
        </w:rPr>
        <w:t xml:space="preserve"> can then be defined as a place of origin, </w:t>
      </w:r>
      <w:r w:rsidR="00C179FE" w:rsidRPr="00C226AC">
        <w:rPr>
          <w:rFonts w:cstheme="minorHAnsi"/>
        </w:rPr>
        <w:t>as per Eliade, an axis mundi,</w:t>
      </w:r>
      <w:r w:rsidR="006D1725" w:rsidRPr="00C226AC">
        <w:rPr>
          <w:rFonts w:cstheme="minorHAnsi"/>
        </w:rPr>
        <w:t xml:space="preserve"> or</w:t>
      </w:r>
      <w:r w:rsidR="00C179FE" w:rsidRPr="00C226AC">
        <w:rPr>
          <w:rFonts w:cstheme="minorHAnsi"/>
        </w:rPr>
        <w:t xml:space="preserve"> central locus that defined space.</w:t>
      </w:r>
      <w:r w:rsidR="00BB0449" w:rsidRPr="00C226AC">
        <w:rPr>
          <w:rStyle w:val="FootnoteReference"/>
          <w:rFonts w:cstheme="minorHAnsi"/>
        </w:rPr>
        <w:footnoteReference w:id="55"/>
      </w:r>
      <w:r w:rsidR="00370750" w:rsidRPr="00C226AC">
        <w:rPr>
          <w:rFonts w:cstheme="minorHAnsi"/>
        </w:rPr>
        <w:t xml:space="preserve"> </w:t>
      </w:r>
      <w:r w:rsidR="00E81269" w:rsidRPr="00C226AC">
        <w:t xml:space="preserve">As I surveyed the sacred landscape from the perspective of the Lapis Niger, I began to perceive how this </w:t>
      </w:r>
      <w:r w:rsidR="00BB7BDB" w:rsidRPr="00C226AC">
        <w:t>axis mundi had drawn into it</w:t>
      </w:r>
      <w:r w:rsidR="009B3BAE" w:rsidRPr="00C226AC">
        <w:t xml:space="preserve"> not just religious sanc</w:t>
      </w:r>
      <w:r w:rsidR="00F37A81" w:rsidRPr="00C226AC">
        <w:t>t</w:t>
      </w:r>
      <w:r w:rsidR="009B3BAE" w:rsidRPr="00C226AC">
        <w:t xml:space="preserve">ity, but also laws that defined and regulated </w:t>
      </w:r>
      <w:r w:rsidR="00146768" w:rsidRPr="00C226AC">
        <w:t xml:space="preserve">politics and economics of everyday Roman life. It demanded respect, </w:t>
      </w:r>
      <w:r w:rsidR="00E81269" w:rsidRPr="00C226AC">
        <w:t xml:space="preserve">ritual and </w:t>
      </w:r>
      <w:r w:rsidR="00662BC1" w:rsidRPr="00C226AC">
        <w:t>oratory</w:t>
      </w:r>
      <w:r w:rsidR="00E81269" w:rsidRPr="00C226AC">
        <w:t xml:space="preserve">. Some of Rome’s greatest temples stood </w:t>
      </w:r>
      <w:r w:rsidR="009E7EC0" w:rsidRPr="00C226AC">
        <w:t>nearby</w:t>
      </w:r>
      <w:r w:rsidR="00982409">
        <w:t xml:space="preserve">, for example, </w:t>
      </w:r>
      <w:r w:rsidR="009E7EC0" w:rsidRPr="00C226AC">
        <w:t>the T</w:t>
      </w:r>
      <w:r w:rsidR="00E81269" w:rsidRPr="00C226AC">
        <w:t>emple of Saturn</w:t>
      </w:r>
      <w:r w:rsidR="00982409">
        <w:t>,</w:t>
      </w:r>
      <w:r w:rsidR="005B052B">
        <w:t xml:space="preserve"> and both t</w:t>
      </w:r>
      <w:r w:rsidR="00E60FAA" w:rsidRPr="00C226AC">
        <w:t xml:space="preserve">he </w:t>
      </w:r>
      <w:r w:rsidR="001A7A6E" w:rsidRPr="00C226AC">
        <w:t>C</w:t>
      </w:r>
      <w:r w:rsidR="00E60FAA" w:rsidRPr="00C226AC">
        <w:t xml:space="preserve">uria and </w:t>
      </w:r>
      <w:r w:rsidR="001A7A6E" w:rsidRPr="00C226AC">
        <w:t>R</w:t>
      </w:r>
      <w:r w:rsidR="00E60FAA" w:rsidRPr="00C226AC">
        <w:t>ostra were orientated to it</w:t>
      </w:r>
      <w:r w:rsidR="009E7EC0" w:rsidRPr="00C226AC">
        <w:t>.</w:t>
      </w:r>
      <w:r w:rsidR="002C2ED3" w:rsidRPr="00C226AC">
        <w:t xml:space="preserve"> Further surveying revealed that it was also metres away from a tiny plaque marking</w:t>
      </w:r>
      <w:r w:rsidR="007F74B7">
        <w:t xml:space="preserve"> </w:t>
      </w:r>
      <w:r w:rsidR="002C2ED3" w:rsidRPr="00C226AC">
        <w:t xml:space="preserve">the </w:t>
      </w:r>
      <w:r w:rsidR="002C2ED3" w:rsidRPr="00C226AC">
        <w:rPr>
          <w:bCs/>
          <w:i/>
          <w:iCs/>
        </w:rPr>
        <w:t>Umbilicus Urbis</w:t>
      </w:r>
      <w:r w:rsidR="002C2ED3" w:rsidRPr="00C226AC">
        <w:rPr>
          <w:bCs/>
        </w:rPr>
        <w:t xml:space="preserve"> </w:t>
      </w:r>
      <w:r w:rsidR="002C2ED3" w:rsidRPr="00C226AC">
        <w:rPr>
          <w:bCs/>
          <w:i/>
          <w:iCs/>
        </w:rPr>
        <w:t xml:space="preserve">Romana, </w:t>
      </w:r>
      <w:r w:rsidR="002C2ED3" w:rsidRPr="00C226AC">
        <w:rPr>
          <w:bCs/>
        </w:rPr>
        <w:t>the point that was used to measure all distances in the Empire (see Figure 7) . This axis mundi literally stood at the physical centre of the Roman world.</w:t>
      </w:r>
      <w:r w:rsidR="00C866CE">
        <w:rPr>
          <w:bCs/>
        </w:rPr>
        <w:tab/>
      </w:r>
      <w:r w:rsidR="00C866CE">
        <w:rPr>
          <w:bCs/>
        </w:rPr>
        <w:tab/>
      </w:r>
      <w:r w:rsidR="006178FA" w:rsidRPr="00C226AC">
        <w:rPr>
          <w:bCs/>
        </w:rPr>
        <w:t>The Lapis Niger and Comitium area was also</w:t>
      </w:r>
      <w:r w:rsidR="005D4FA4" w:rsidRPr="00C226AC">
        <w:rPr>
          <w:bCs/>
        </w:rPr>
        <w:t xml:space="preserve"> associated with </w:t>
      </w:r>
      <w:r w:rsidR="00C179FE" w:rsidRPr="00C226AC">
        <w:rPr>
          <w:bCs/>
        </w:rPr>
        <w:t>the measurement of time.</w:t>
      </w:r>
      <w:r w:rsidR="00F86A6A" w:rsidRPr="00C226AC">
        <w:rPr>
          <w:bCs/>
        </w:rPr>
        <w:t xml:space="preserve"> Boni </w:t>
      </w:r>
      <w:r w:rsidR="0001187D" w:rsidRPr="00C226AC">
        <w:rPr>
          <w:bCs/>
        </w:rPr>
        <w:t>stated that the pavement was aligned NE/SW</w:t>
      </w:r>
      <w:r w:rsidR="0060675F" w:rsidRPr="00C226AC">
        <w:rPr>
          <w:bCs/>
        </w:rPr>
        <w:t xml:space="preserve"> in his archaeological survey, and with reference to t</w:t>
      </w:r>
      <w:r w:rsidR="000C42B9" w:rsidRPr="00C226AC">
        <w:rPr>
          <w:rFonts w:ascii="Calibri" w:hAnsi="Calibri"/>
        </w:rPr>
        <w:t xml:space="preserve">he work of Roman writers, </w:t>
      </w:r>
      <w:r w:rsidR="00AA0A67" w:rsidRPr="00C226AC">
        <w:rPr>
          <w:rFonts w:ascii="Calibri" w:hAnsi="Calibri"/>
        </w:rPr>
        <w:t xml:space="preserve">described how </w:t>
      </w:r>
      <w:r w:rsidR="000C42B9" w:rsidRPr="00C226AC">
        <w:rPr>
          <w:rFonts w:ascii="Calibri" w:hAnsi="Calibri"/>
        </w:rPr>
        <w:t>the consuls announce</w:t>
      </w:r>
      <w:r w:rsidR="004B6978" w:rsidRPr="00C226AC">
        <w:rPr>
          <w:rFonts w:ascii="Calibri" w:hAnsi="Calibri"/>
        </w:rPr>
        <w:t>d</w:t>
      </w:r>
      <w:r w:rsidR="000C42B9" w:rsidRPr="00C226AC">
        <w:rPr>
          <w:rFonts w:ascii="Calibri" w:hAnsi="Calibri"/>
        </w:rPr>
        <w:t xml:space="preserve"> </w:t>
      </w:r>
      <w:r w:rsidR="000C42B9" w:rsidRPr="00C226AC">
        <w:rPr>
          <w:rFonts w:ascii="Calibri" w:hAnsi="Calibri"/>
          <w:i/>
          <w:iCs/>
        </w:rPr>
        <w:t>meridies est</w:t>
      </w:r>
      <w:r w:rsidR="000C42B9" w:rsidRPr="00C226AC">
        <w:rPr>
          <w:rFonts w:ascii="Calibri" w:hAnsi="Calibri"/>
        </w:rPr>
        <w:t xml:space="preserve"> when the sun was seen between the Rostra and Grecostasis</w:t>
      </w:r>
      <w:r w:rsidR="009C092D" w:rsidRPr="00C226AC">
        <w:rPr>
          <w:rFonts w:ascii="Calibri" w:hAnsi="Calibri"/>
        </w:rPr>
        <w:t>,</w:t>
      </w:r>
      <w:r w:rsidR="00A23538" w:rsidRPr="00C226AC">
        <w:rPr>
          <w:rFonts w:ascii="Calibri" w:hAnsi="Calibri"/>
        </w:rPr>
        <w:t xml:space="preserve"> </w:t>
      </w:r>
      <w:r w:rsidR="00FB1C09" w:rsidRPr="00C226AC">
        <w:rPr>
          <w:rFonts w:ascii="Calibri" w:hAnsi="Calibri"/>
        </w:rPr>
        <w:t>suggesting an</w:t>
      </w:r>
      <w:r w:rsidR="000C42B9" w:rsidRPr="00C226AC">
        <w:rPr>
          <w:rFonts w:ascii="Calibri" w:hAnsi="Calibri"/>
        </w:rPr>
        <w:t xml:space="preserve"> astronomical meridian.</w:t>
      </w:r>
      <w:r w:rsidR="007B60CA" w:rsidRPr="00C226AC">
        <w:rPr>
          <w:rStyle w:val="FootnoteReference"/>
          <w:rFonts w:ascii="Calibri" w:hAnsi="Calibri"/>
        </w:rPr>
        <w:footnoteReference w:id="56"/>
      </w:r>
      <w:r w:rsidR="00FB5294" w:rsidRPr="00C226AC">
        <w:t xml:space="preserve"> I used a compass whilst at the site to check the general orientation of the Lapis Niger with the Via Sacra</w:t>
      </w:r>
      <w:r w:rsidR="006449CE" w:rsidRPr="00C226AC">
        <w:t>/</w:t>
      </w:r>
      <w:r w:rsidR="00FB5294" w:rsidRPr="00C226AC">
        <w:t xml:space="preserve">Capitoline Hill then compared them to </w:t>
      </w:r>
      <w:r w:rsidR="00F959AF" w:rsidRPr="00C226AC">
        <w:t>azimuth measurements in Google Earth</w:t>
      </w:r>
      <w:r w:rsidR="00330B5E" w:rsidRPr="00C226AC">
        <w:t xml:space="preserve"> (see Figure</w:t>
      </w:r>
      <w:r w:rsidR="005B052B">
        <w:t xml:space="preserve"> 7</w:t>
      </w:r>
      <w:r w:rsidR="00330B5E" w:rsidRPr="00C226AC">
        <w:t xml:space="preserve"> below).</w:t>
      </w:r>
      <w:r w:rsidR="00F959AF" w:rsidRPr="00C226AC">
        <w:t xml:space="preserve"> Both gave an azimuth of </w:t>
      </w:r>
      <w:r w:rsidR="000C0189" w:rsidRPr="00C226AC">
        <w:t>approx. 120 degrees, which corresponds</w:t>
      </w:r>
      <w:r w:rsidR="006E771B">
        <w:t xml:space="preserve"> roughly</w:t>
      </w:r>
      <w:r w:rsidR="000C0189" w:rsidRPr="00C226AC">
        <w:t xml:space="preserve"> </w:t>
      </w:r>
      <w:r w:rsidR="00A0577A" w:rsidRPr="00C226AC">
        <w:t>to a SE/</w:t>
      </w:r>
      <w:r w:rsidR="00620916" w:rsidRPr="00C226AC">
        <w:t>NW axis.</w:t>
      </w:r>
    </w:p>
    <w:p w14:paraId="2410C39A" w14:textId="77777777" w:rsidR="00F822DA" w:rsidRDefault="00C179FE" w:rsidP="00F822DA">
      <w:pPr>
        <w:keepNext/>
      </w:pPr>
      <w:r w:rsidRPr="00C226AC">
        <w:rPr>
          <w:noProof/>
        </w:rPr>
        <w:lastRenderedPageBreak/>
        <w:drawing>
          <wp:inline distT="0" distB="0" distL="0" distR="0" wp14:anchorId="1A529DC0" wp14:editId="39AD4438">
            <wp:extent cx="5921761" cy="3794760"/>
            <wp:effectExtent l="0" t="0" r="3175" b="0"/>
            <wp:docPr id="17" name="Picture 1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Map&#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29679" cy="3799834"/>
                    </a:xfrm>
                    <a:prstGeom prst="rect">
                      <a:avLst/>
                    </a:prstGeom>
                    <a:noFill/>
                    <a:ln>
                      <a:noFill/>
                    </a:ln>
                  </pic:spPr>
                </pic:pic>
              </a:graphicData>
            </a:graphic>
          </wp:inline>
        </w:drawing>
      </w:r>
    </w:p>
    <w:p w14:paraId="322CB1AE" w14:textId="53E259D3" w:rsidR="00F822DA" w:rsidRDefault="00F822DA" w:rsidP="00F822DA">
      <w:pPr>
        <w:pStyle w:val="Caption"/>
      </w:pPr>
      <w:r>
        <w:t xml:space="preserve">Figure </w:t>
      </w:r>
      <w:fldSimple w:instr=" SEQ Figure \* ARABIC ">
        <w:r>
          <w:rPr>
            <w:noProof/>
          </w:rPr>
          <w:t>7</w:t>
        </w:r>
      </w:fldSimple>
      <w:r>
        <w:t>: Azimuth of 119 degrees of the Lapis Niger when orientated to the Capitoline Hill and Via Sacra. Image: Google Earth.</w:t>
      </w:r>
    </w:p>
    <w:p w14:paraId="66CB5B83" w14:textId="580A6109" w:rsidR="003E007B" w:rsidRPr="00A00E5E" w:rsidRDefault="007D3655" w:rsidP="00670B9F">
      <w:pPr>
        <w:rPr>
          <w:bCs/>
        </w:rPr>
      </w:pPr>
      <w:r w:rsidRPr="00C226AC">
        <w:rPr>
          <w:noProof/>
        </w:rPr>
        <w:t xml:space="preserve">  </w:t>
      </w:r>
      <w:r w:rsidR="00630B50" w:rsidRPr="00C226AC">
        <w:rPr>
          <w:bCs/>
        </w:rPr>
        <w:t xml:space="preserve">Though this is just a rough indication of the orientation of the </w:t>
      </w:r>
      <w:r w:rsidR="0063062F">
        <w:rPr>
          <w:bCs/>
        </w:rPr>
        <w:t>Lapis Niger</w:t>
      </w:r>
      <w:r w:rsidR="00630B50" w:rsidRPr="00C226AC">
        <w:rPr>
          <w:bCs/>
        </w:rPr>
        <w:t xml:space="preserve">, </w:t>
      </w:r>
      <w:r w:rsidR="00094C15" w:rsidRPr="00C226AC">
        <w:rPr>
          <w:bCs/>
        </w:rPr>
        <w:t>it does correspond with Boni’s theory that the</w:t>
      </w:r>
      <w:r w:rsidR="00AB785B" w:rsidRPr="00C226AC">
        <w:rPr>
          <w:bCs/>
        </w:rPr>
        <w:t xml:space="preserve"> monuments </w:t>
      </w:r>
      <w:r w:rsidR="00E064C7">
        <w:rPr>
          <w:bCs/>
        </w:rPr>
        <w:t xml:space="preserve">of the Comitium </w:t>
      </w:r>
      <w:r w:rsidR="00AB785B" w:rsidRPr="00C226AC">
        <w:rPr>
          <w:bCs/>
        </w:rPr>
        <w:t>were deliberately aligned to the movement of the sun.</w:t>
      </w:r>
      <w:r w:rsidR="00094C15" w:rsidRPr="00C226AC">
        <w:rPr>
          <w:bCs/>
        </w:rPr>
        <w:t xml:space="preserve"> </w:t>
      </w:r>
      <w:r w:rsidR="00796EBE" w:rsidRPr="00C226AC">
        <w:rPr>
          <w:bCs/>
        </w:rPr>
        <w:t>The NW/</w:t>
      </w:r>
      <w:r w:rsidR="001D4A77" w:rsidRPr="00C226AC">
        <w:rPr>
          <w:bCs/>
        </w:rPr>
        <w:t xml:space="preserve">SE axis corresponds to the </w:t>
      </w:r>
      <w:r w:rsidR="0029137F" w:rsidRPr="00C226AC">
        <w:rPr>
          <w:bCs/>
        </w:rPr>
        <w:t xml:space="preserve">summer solstice sunset and </w:t>
      </w:r>
      <w:r w:rsidR="00416189" w:rsidRPr="00C226AC">
        <w:rPr>
          <w:bCs/>
        </w:rPr>
        <w:t xml:space="preserve">winter solstice sunrise axis, and the NE/SW axis to the </w:t>
      </w:r>
      <w:r w:rsidR="002B03C7" w:rsidRPr="00C226AC">
        <w:rPr>
          <w:bCs/>
        </w:rPr>
        <w:t>summer solstice sunrise and winter solstice sunset.</w:t>
      </w:r>
      <w:r w:rsidR="00BD1DBB" w:rsidRPr="00C226AC">
        <w:rPr>
          <w:bCs/>
        </w:rPr>
        <w:t xml:space="preserve"> </w:t>
      </w:r>
      <w:r w:rsidR="00404FC5">
        <w:rPr>
          <w:bCs/>
        </w:rPr>
        <w:t xml:space="preserve">As well as measuring profane time, the </w:t>
      </w:r>
      <w:r w:rsidR="0070042D">
        <w:rPr>
          <w:bCs/>
        </w:rPr>
        <w:t>axis</w:t>
      </w:r>
      <w:r w:rsidR="00F43A79">
        <w:rPr>
          <w:bCs/>
        </w:rPr>
        <w:t xml:space="preserve"> </w:t>
      </w:r>
      <w:r w:rsidR="00A67E86">
        <w:rPr>
          <w:bCs/>
        </w:rPr>
        <w:t>could have also been a</w:t>
      </w:r>
      <w:r w:rsidR="005451DC">
        <w:rPr>
          <w:bCs/>
        </w:rPr>
        <w:t>n embodiment of a</w:t>
      </w:r>
      <w:r w:rsidR="00A67E86">
        <w:rPr>
          <w:bCs/>
        </w:rPr>
        <w:t xml:space="preserve"> </w:t>
      </w:r>
      <w:r w:rsidR="0070042D">
        <w:rPr>
          <w:bCs/>
        </w:rPr>
        <w:t>mythical time</w:t>
      </w:r>
      <w:r w:rsidR="005451DC">
        <w:rPr>
          <w:bCs/>
        </w:rPr>
        <w:t>, re</w:t>
      </w:r>
      <w:r w:rsidR="00D47E4B">
        <w:rPr>
          <w:bCs/>
        </w:rPr>
        <w:t>i</w:t>
      </w:r>
      <w:r w:rsidR="005451DC">
        <w:rPr>
          <w:bCs/>
        </w:rPr>
        <w:t xml:space="preserve">nacted by the movement of the sun and embodied in the </w:t>
      </w:r>
      <w:r w:rsidR="00D47E4B">
        <w:rPr>
          <w:bCs/>
        </w:rPr>
        <w:t xml:space="preserve">structures of the </w:t>
      </w:r>
      <w:r w:rsidR="005451DC">
        <w:rPr>
          <w:bCs/>
        </w:rPr>
        <w:t>Comitium</w:t>
      </w:r>
      <w:r w:rsidR="003E0FB1">
        <w:rPr>
          <w:bCs/>
        </w:rPr>
        <w:t xml:space="preserve">, </w:t>
      </w:r>
      <w:r w:rsidR="008A0FDE">
        <w:rPr>
          <w:bCs/>
        </w:rPr>
        <w:t>‘</w:t>
      </w:r>
      <w:r w:rsidR="003E0FB1">
        <w:rPr>
          <w:bCs/>
        </w:rPr>
        <w:t>enabling the passage between one cosmic medium and another</w:t>
      </w:r>
      <w:r w:rsidR="008A0FDE">
        <w:rPr>
          <w:bCs/>
        </w:rPr>
        <w:t>’</w:t>
      </w:r>
      <w:r w:rsidR="00AD3FF2" w:rsidRPr="00C226AC">
        <w:rPr>
          <w:rStyle w:val="FootnoteReference"/>
          <w:bCs/>
        </w:rPr>
        <w:footnoteReference w:id="57"/>
      </w:r>
      <w:r w:rsidR="00A00E5E">
        <w:rPr>
          <w:bCs/>
        </w:rPr>
        <w:t xml:space="preserve"> </w:t>
      </w:r>
      <w:r w:rsidR="00333D40">
        <w:rPr>
          <w:bCs/>
        </w:rPr>
        <w:t>More research would be needed to confirm this.</w:t>
      </w:r>
      <w:r w:rsidR="007C528F">
        <w:rPr>
          <w:bCs/>
        </w:rPr>
        <w:tab/>
      </w:r>
      <w:r w:rsidR="007C528F">
        <w:rPr>
          <w:bCs/>
        </w:rPr>
        <w:tab/>
      </w:r>
      <w:r w:rsidR="005B052B">
        <w:rPr>
          <w:bCs/>
        </w:rPr>
        <w:t>There was evidence that a hierophany had occurred here, but d</w:t>
      </w:r>
      <w:r w:rsidR="00333D40">
        <w:rPr>
          <w:bCs/>
        </w:rPr>
        <w:t xml:space="preserve">id </w:t>
      </w:r>
      <w:r w:rsidR="005B052B">
        <w:rPr>
          <w:bCs/>
        </w:rPr>
        <w:t>it ‘ir</w:t>
      </w:r>
      <w:r w:rsidR="00320BF8" w:rsidRPr="00C226AC">
        <w:t>rupt</w:t>
      </w:r>
      <w:r w:rsidR="005B052B">
        <w:t>’</w:t>
      </w:r>
      <w:r w:rsidR="00320BF8" w:rsidRPr="00C226AC">
        <w:t xml:space="preserve"> from the landscape itself</w:t>
      </w:r>
      <w:r w:rsidR="00333D40">
        <w:t>?</w:t>
      </w:r>
      <w:r w:rsidR="00320BF8" w:rsidRPr="00C226AC">
        <w:t xml:space="preserve"> </w:t>
      </w:r>
      <w:r w:rsidR="00320BF8">
        <w:t>The position of the Lapis Niger in the valley between the hills enables the topography to naturally draw the human in, a</w:t>
      </w:r>
      <w:r w:rsidR="00320BF8" w:rsidRPr="00C226AC">
        <w:t xml:space="preserve">ttracting </w:t>
      </w:r>
      <w:r w:rsidR="00320BF8">
        <w:t xml:space="preserve">as it did </w:t>
      </w:r>
      <w:r w:rsidR="00320BF8" w:rsidRPr="00C226AC">
        <w:t xml:space="preserve">the </w:t>
      </w:r>
      <w:r w:rsidR="00320BF8">
        <w:t xml:space="preserve">people </w:t>
      </w:r>
      <w:r w:rsidR="00320BF8" w:rsidRPr="00C226AC">
        <w:t xml:space="preserve">who first saw the distinctive mounds of the </w:t>
      </w:r>
      <w:r w:rsidR="00320BF8" w:rsidRPr="00C226AC">
        <w:rPr>
          <w:i/>
          <w:iCs/>
        </w:rPr>
        <w:t xml:space="preserve">cappellaccio </w:t>
      </w:r>
      <w:r w:rsidR="00320BF8" w:rsidRPr="00C226AC">
        <w:t>rock emerging from the swampy. In this way, the landscape ‘spoke’ to them and as the geologist who surveyed the site remarked</w:t>
      </w:r>
      <w:r w:rsidR="006E771B">
        <w:t>,</w:t>
      </w:r>
      <w:r w:rsidR="00320BF8" w:rsidRPr="00C226AC">
        <w:t xml:space="preserve"> ‘</w:t>
      </w:r>
      <w:r w:rsidR="006E771B">
        <w:t>In this</w:t>
      </w:r>
      <w:r w:rsidR="00320BF8" w:rsidRPr="00C226AC">
        <w:t xml:space="preserve"> case, it is fair to say then that Roman religious practice had deep roots both in time and in the landscape itself</w:t>
      </w:r>
      <w:r w:rsidR="00320BF8">
        <w:t>.</w:t>
      </w:r>
      <w:r w:rsidR="009A0AE7">
        <w:t>’</w:t>
      </w:r>
      <w:r w:rsidR="00320BF8" w:rsidRPr="00C226AC">
        <w:rPr>
          <w:rStyle w:val="FootnoteReference"/>
        </w:rPr>
        <w:footnoteReference w:id="58"/>
      </w:r>
      <w:r w:rsidR="00320BF8">
        <w:t xml:space="preserve"> </w:t>
      </w:r>
      <w:r w:rsidR="004B691A">
        <w:t xml:space="preserve">Therefore is it justified to </w:t>
      </w:r>
      <w:r w:rsidR="00333D40">
        <w:t xml:space="preserve">describe the landscape </w:t>
      </w:r>
      <w:r w:rsidR="006E771B">
        <w:t xml:space="preserve">as </w:t>
      </w:r>
      <w:r w:rsidR="00333D40" w:rsidRPr="00C226AC">
        <w:rPr>
          <w:color w:val="333333"/>
          <w:shd w:val="clear" w:color="auto" w:fill="FFFFFF"/>
        </w:rPr>
        <w:t xml:space="preserve">drawing sacredness to itself independent of human conscious action, </w:t>
      </w:r>
      <w:r w:rsidR="00333D40">
        <w:rPr>
          <w:color w:val="333333"/>
          <w:shd w:val="clear" w:color="auto" w:fill="FFFFFF"/>
        </w:rPr>
        <w:t>an act which implies agency.</w:t>
      </w:r>
      <w:r w:rsidR="00D15C23">
        <w:tab/>
      </w:r>
      <w:r w:rsidR="006E771B">
        <w:rPr>
          <w:bCs/>
        </w:rPr>
        <w:tab/>
      </w:r>
      <w:r w:rsidR="006E771B">
        <w:rPr>
          <w:bCs/>
        </w:rPr>
        <w:tab/>
      </w:r>
      <w:r w:rsidR="006E771B">
        <w:rPr>
          <w:bCs/>
        </w:rPr>
        <w:tab/>
      </w:r>
      <w:r w:rsidR="006E771B">
        <w:rPr>
          <w:bCs/>
        </w:rPr>
        <w:tab/>
      </w:r>
      <w:r w:rsidR="006E771B">
        <w:rPr>
          <w:bCs/>
        </w:rPr>
        <w:tab/>
      </w:r>
      <w:r w:rsidR="006E771B">
        <w:rPr>
          <w:bCs/>
        </w:rPr>
        <w:tab/>
      </w:r>
      <w:r w:rsidR="006C4D4A">
        <w:rPr>
          <w:bCs/>
        </w:rPr>
        <w:t xml:space="preserve">This was </w:t>
      </w:r>
      <w:r w:rsidR="00A00E5E">
        <w:rPr>
          <w:bCs/>
        </w:rPr>
        <w:t>also a storied placed</w:t>
      </w:r>
      <w:r w:rsidR="005B052B">
        <w:rPr>
          <w:bCs/>
        </w:rPr>
        <w:t xml:space="preserve"> </w:t>
      </w:r>
      <w:r w:rsidR="006E771B">
        <w:rPr>
          <w:bCs/>
        </w:rPr>
        <w:t xml:space="preserve">of many layers, as </w:t>
      </w:r>
      <w:r w:rsidR="00E8262C" w:rsidRPr="00C226AC">
        <w:rPr>
          <w:bCs/>
        </w:rPr>
        <w:t>legends of sacred birth and sacrificial death</w:t>
      </w:r>
      <w:r w:rsidR="006E771B">
        <w:rPr>
          <w:bCs/>
        </w:rPr>
        <w:t xml:space="preserve"> were also associated with it: fr</w:t>
      </w:r>
      <w:r w:rsidR="008840D6">
        <w:rPr>
          <w:bCs/>
        </w:rPr>
        <w:t xml:space="preserve">om a phenomenological perspective, </w:t>
      </w:r>
      <w:r w:rsidR="00DB51DE">
        <w:rPr>
          <w:bCs/>
        </w:rPr>
        <w:t xml:space="preserve">this was another way in which it ‘appeared to </w:t>
      </w:r>
      <w:r w:rsidR="00333D40">
        <w:rPr>
          <w:bCs/>
        </w:rPr>
        <w:t>draw the human into a form of mutual conversation</w:t>
      </w:r>
      <w:r w:rsidR="00E8262C" w:rsidRPr="00C226AC">
        <w:rPr>
          <w:bCs/>
        </w:rPr>
        <w:t>.</w:t>
      </w:r>
      <w:r w:rsidR="00333D40">
        <w:rPr>
          <w:bCs/>
        </w:rPr>
        <w:t>’</w:t>
      </w:r>
      <w:r w:rsidR="00C179FE" w:rsidRPr="00C226AC">
        <w:rPr>
          <w:rFonts w:cstheme="minorHAnsi"/>
        </w:rPr>
        <w:t xml:space="preserve"> </w:t>
      </w:r>
      <w:r w:rsidR="00152775">
        <w:rPr>
          <w:rFonts w:cstheme="minorHAnsi"/>
        </w:rPr>
        <w:t>Plutarch</w:t>
      </w:r>
      <w:r w:rsidR="00C179FE" w:rsidRPr="00C226AC">
        <w:rPr>
          <w:rFonts w:cstheme="minorHAnsi"/>
          <w:shd w:val="clear" w:color="auto" w:fill="FFFFFF"/>
        </w:rPr>
        <w:t xml:space="preserve"> describe</w:t>
      </w:r>
      <w:r w:rsidR="00C908EF" w:rsidRPr="00C226AC">
        <w:rPr>
          <w:rFonts w:cstheme="minorHAnsi"/>
          <w:shd w:val="clear" w:color="auto" w:fill="FFFFFF"/>
        </w:rPr>
        <w:t>d</w:t>
      </w:r>
      <w:r w:rsidR="00C179FE" w:rsidRPr="00C226AC">
        <w:rPr>
          <w:rFonts w:cstheme="minorHAnsi"/>
          <w:shd w:val="clear" w:color="auto" w:fill="FFFFFF"/>
        </w:rPr>
        <w:t xml:space="preserve"> how a</w:t>
      </w:r>
      <w:r w:rsidR="00C179FE" w:rsidRPr="00C226AC">
        <w:rPr>
          <w:rFonts w:cstheme="minorHAnsi"/>
        </w:rPr>
        <w:t xml:space="preserve"> sacred fig tree once stood on this site, </w:t>
      </w:r>
      <w:r w:rsidR="006E771B">
        <w:rPr>
          <w:rFonts w:cstheme="minorHAnsi"/>
        </w:rPr>
        <w:t>‘</w:t>
      </w:r>
      <w:r w:rsidR="00C179FE" w:rsidRPr="00C226AC">
        <w:rPr>
          <w:rFonts w:cstheme="minorHAnsi"/>
        </w:rPr>
        <w:t>where the casket of Romulus and Remus came to rest after it was set adrift on the Tiber,</w:t>
      </w:r>
      <w:r w:rsidR="006E771B">
        <w:rPr>
          <w:rFonts w:cstheme="minorHAnsi"/>
        </w:rPr>
        <w:t>’</w:t>
      </w:r>
      <w:r w:rsidR="00C179FE" w:rsidRPr="00C226AC">
        <w:rPr>
          <w:rFonts w:cstheme="minorHAnsi"/>
        </w:rPr>
        <w:t xml:space="preserve"> and </w:t>
      </w:r>
      <w:r w:rsidR="00913362" w:rsidRPr="00C226AC">
        <w:rPr>
          <w:rFonts w:cstheme="minorHAnsi"/>
        </w:rPr>
        <w:t>a</w:t>
      </w:r>
      <w:r w:rsidR="00C179FE" w:rsidRPr="00C226AC">
        <w:rPr>
          <w:rFonts w:cstheme="minorHAnsi"/>
        </w:rPr>
        <w:t>ccording to Pompeius Festus</w:t>
      </w:r>
      <w:r w:rsidR="00B21D69" w:rsidRPr="00C226AC">
        <w:rPr>
          <w:rFonts w:cstheme="minorHAnsi"/>
        </w:rPr>
        <w:t xml:space="preserve"> i</w:t>
      </w:r>
      <w:r w:rsidR="00A00E5E">
        <w:rPr>
          <w:rFonts w:cstheme="minorHAnsi"/>
        </w:rPr>
        <w:t>t</w:t>
      </w:r>
      <w:r w:rsidR="00B21D69" w:rsidRPr="00C226AC">
        <w:rPr>
          <w:rFonts w:cstheme="minorHAnsi"/>
        </w:rPr>
        <w:t xml:space="preserve"> was also associated with death</w:t>
      </w:r>
      <w:r w:rsidR="003E007B" w:rsidRPr="00C226AC">
        <w:rPr>
          <w:rFonts w:cstheme="minorHAnsi"/>
        </w:rPr>
        <w:t>:</w:t>
      </w:r>
    </w:p>
    <w:p w14:paraId="5FE6AAAB" w14:textId="77777777" w:rsidR="003E007B" w:rsidRPr="00C226AC" w:rsidRDefault="00C179FE" w:rsidP="007D532B">
      <w:pPr>
        <w:ind w:left="720"/>
        <w:rPr>
          <w:rFonts w:cstheme="minorHAnsi"/>
          <w:shd w:val="clear" w:color="auto" w:fill="FFFFFF"/>
        </w:rPr>
      </w:pPr>
      <w:r w:rsidRPr="00C226AC">
        <w:rPr>
          <w:rFonts w:cstheme="minorHAnsi"/>
          <w:shd w:val="clear" w:color="auto" w:fill="FFFFFF"/>
        </w:rPr>
        <w:lastRenderedPageBreak/>
        <w:t>The black stone in the Comitium marks an unlucky spot: according to some it was intended to serve as the grave of </w:t>
      </w:r>
      <w:hyperlink r:id="rId18" w:tooltip="Romulus: Founder and first king of Rome (trad. 753-716~BCE)" w:history="1">
        <w:r w:rsidRPr="00C226AC">
          <w:rPr>
            <w:rStyle w:val="Hyperlink"/>
            <w:rFonts w:cstheme="minorHAnsi"/>
            <w:color w:val="auto"/>
            <w:u w:val="none"/>
            <w:shd w:val="clear" w:color="auto" w:fill="FFFFFF"/>
          </w:rPr>
          <w:t>Romulus</w:t>
        </w:r>
      </w:hyperlink>
      <w:r w:rsidRPr="00C226AC">
        <w:rPr>
          <w:rFonts w:cstheme="minorHAnsi"/>
          <w:shd w:val="clear" w:color="auto" w:fill="FFFFFF"/>
        </w:rPr>
        <w:t>, but this intention was not carried out, and in the place of Romulus his foster-father Faustulus was buried.’</w:t>
      </w:r>
      <w:r w:rsidR="00304194" w:rsidRPr="00C226AC">
        <w:rPr>
          <w:rStyle w:val="FootnoteReference"/>
          <w:rFonts w:cstheme="minorHAnsi"/>
          <w:shd w:val="clear" w:color="auto" w:fill="FFFFFF"/>
        </w:rPr>
        <w:footnoteReference w:id="59"/>
      </w:r>
      <w:r w:rsidR="00304194" w:rsidRPr="00C226AC">
        <w:rPr>
          <w:rFonts w:cstheme="minorHAnsi"/>
          <w:shd w:val="clear" w:color="auto" w:fill="FFFFFF"/>
        </w:rPr>
        <w:t xml:space="preserve"> </w:t>
      </w:r>
    </w:p>
    <w:p w14:paraId="05DA3972" w14:textId="5B8EF325" w:rsidR="00E03DA8" w:rsidRDefault="00C179FE" w:rsidP="003D766D">
      <w:r w:rsidRPr="00C226AC">
        <w:rPr>
          <w:color w:val="333333"/>
          <w:shd w:val="clear" w:color="auto" w:fill="FFFFFF"/>
        </w:rPr>
        <w:t>Dionysius of Halicarnassus</w:t>
      </w:r>
      <w:r w:rsidR="009D05AB" w:rsidRPr="00C226AC">
        <w:rPr>
          <w:color w:val="333333"/>
          <w:shd w:val="clear" w:color="auto" w:fill="FFFFFF"/>
        </w:rPr>
        <w:t xml:space="preserve"> referred to a st</w:t>
      </w:r>
      <w:r w:rsidRPr="00C226AC">
        <w:rPr>
          <w:color w:val="333333"/>
          <w:shd w:val="clear" w:color="auto" w:fill="FFFFFF"/>
        </w:rPr>
        <w:t xml:space="preserve">one lion, </w:t>
      </w:r>
      <w:r w:rsidR="009D05AB" w:rsidRPr="00C226AC">
        <w:rPr>
          <w:color w:val="333333"/>
          <w:shd w:val="clear" w:color="auto" w:fill="FFFFFF"/>
        </w:rPr>
        <w:t>‘</w:t>
      </w:r>
      <w:r w:rsidRPr="00C226AC">
        <w:rPr>
          <w:color w:val="333333"/>
          <w:shd w:val="clear" w:color="auto" w:fill="FFFFFF"/>
        </w:rPr>
        <w:t>the noblest place in the Roman Forum, close by the Rostra,</w:t>
      </w:r>
      <w:r w:rsidR="009D05AB" w:rsidRPr="00C226AC">
        <w:rPr>
          <w:color w:val="333333"/>
          <w:shd w:val="clear" w:color="auto" w:fill="FFFFFF"/>
        </w:rPr>
        <w:t>’</w:t>
      </w:r>
      <w:r w:rsidRPr="00C226AC">
        <w:rPr>
          <w:color w:val="333333"/>
          <w:shd w:val="clear" w:color="auto" w:fill="FFFFFF"/>
        </w:rPr>
        <w:t xml:space="preserve"> </w:t>
      </w:r>
      <w:r w:rsidR="00E11886" w:rsidRPr="00C226AC">
        <w:rPr>
          <w:color w:val="333333"/>
          <w:shd w:val="clear" w:color="auto" w:fill="FFFFFF"/>
        </w:rPr>
        <w:t xml:space="preserve">that marked the place where </w:t>
      </w:r>
      <w:r w:rsidRPr="00C226AC">
        <w:rPr>
          <w:color w:val="333333"/>
          <w:shd w:val="clear" w:color="auto" w:fill="FFFFFF"/>
        </w:rPr>
        <w:t>Faustulus</w:t>
      </w:r>
      <w:r w:rsidR="00E11886" w:rsidRPr="00C226AC">
        <w:rPr>
          <w:color w:val="333333"/>
          <w:shd w:val="clear" w:color="auto" w:fill="FFFFFF"/>
        </w:rPr>
        <w:t xml:space="preserve"> </w:t>
      </w:r>
      <w:r w:rsidRPr="00C226AC">
        <w:rPr>
          <w:color w:val="333333"/>
          <w:shd w:val="clear" w:color="auto" w:fill="FFFFFF"/>
        </w:rPr>
        <w:t xml:space="preserve">was buried </w:t>
      </w:r>
      <w:r w:rsidR="00EE3D04" w:rsidRPr="00C226AC">
        <w:rPr>
          <w:color w:val="333333"/>
          <w:shd w:val="clear" w:color="auto" w:fill="FFFFFF"/>
        </w:rPr>
        <w:t xml:space="preserve">after falling in </w:t>
      </w:r>
      <w:r w:rsidRPr="00C226AC">
        <w:rPr>
          <w:color w:val="333333"/>
          <w:shd w:val="clear" w:color="auto" w:fill="FFFFFF"/>
        </w:rPr>
        <w:t xml:space="preserve">battle. </w:t>
      </w:r>
      <w:r w:rsidR="00B25B16" w:rsidRPr="00C226AC">
        <w:rPr>
          <w:color w:val="333333"/>
          <w:shd w:val="clear" w:color="auto" w:fill="FFFFFF"/>
        </w:rPr>
        <w:t xml:space="preserve">He also quotes Varro, </w:t>
      </w:r>
      <w:r w:rsidR="00066FB4" w:rsidRPr="00C226AC">
        <w:rPr>
          <w:color w:val="333333"/>
          <w:shd w:val="clear" w:color="auto" w:fill="FFFFFF"/>
        </w:rPr>
        <w:t xml:space="preserve">who said </w:t>
      </w:r>
      <w:r w:rsidRPr="00C226AC">
        <w:rPr>
          <w:color w:val="333333"/>
          <w:shd w:val="clear" w:color="auto" w:fill="FFFFFF"/>
        </w:rPr>
        <w:t xml:space="preserve">Romulus was buried close to the Rostra, </w:t>
      </w:r>
      <w:r w:rsidR="00A00E5E">
        <w:rPr>
          <w:color w:val="333333"/>
          <w:shd w:val="clear" w:color="auto" w:fill="FFFFFF"/>
        </w:rPr>
        <w:t xml:space="preserve">and </w:t>
      </w:r>
      <w:r w:rsidR="00612D0C">
        <w:rPr>
          <w:color w:val="333333"/>
          <w:shd w:val="clear" w:color="auto" w:fill="FFFFFF"/>
        </w:rPr>
        <w:t>Livy</w:t>
      </w:r>
      <w:r w:rsidRPr="00C226AC">
        <w:rPr>
          <w:color w:val="333333"/>
          <w:shd w:val="clear" w:color="auto" w:fill="FFFFFF"/>
        </w:rPr>
        <w:t xml:space="preserve"> </w:t>
      </w:r>
      <w:r w:rsidR="00D52FC7" w:rsidRPr="00C226AC">
        <w:rPr>
          <w:color w:val="333333"/>
          <w:shd w:val="clear" w:color="auto" w:fill="FFFFFF"/>
        </w:rPr>
        <w:t xml:space="preserve">named </w:t>
      </w:r>
      <w:r w:rsidRPr="00C226AC">
        <w:rPr>
          <w:color w:val="333333"/>
          <w:shd w:val="clear" w:color="auto" w:fill="FFFFFF"/>
        </w:rPr>
        <w:t xml:space="preserve">the Vulcanal </w:t>
      </w:r>
      <w:r w:rsidR="004E04D0" w:rsidRPr="00C226AC">
        <w:rPr>
          <w:color w:val="333333"/>
          <w:shd w:val="clear" w:color="auto" w:fill="FFFFFF"/>
        </w:rPr>
        <w:t xml:space="preserve">as </w:t>
      </w:r>
      <w:r w:rsidRPr="00C226AC">
        <w:rPr>
          <w:color w:val="333333"/>
          <w:shd w:val="clear" w:color="auto" w:fill="FFFFFF"/>
        </w:rPr>
        <w:t>the site of the murder of Romulus</w:t>
      </w:r>
      <w:r w:rsidR="004E04D0" w:rsidRPr="00C226AC">
        <w:rPr>
          <w:color w:val="333333"/>
          <w:shd w:val="clear" w:color="auto" w:fill="FFFFFF"/>
        </w:rPr>
        <w:t>,</w:t>
      </w:r>
      <w:r w:rsidRPr="00C226AC">
        <w:rPr>
          <w:color w:val="333333"/>
          <w:shd w:val="clear" w:color="auto" w:fill="FFFFFF"/>
        </w:rPr>
        <w:t xml:space="preserve"> </w:t>
      </w:r>
      <w:r w:rsidR="00305021" w:rsidRPr="00C226AC">
        <w:rPr>
          <w:color w:val="333333"/>
          <w:shd w:val="clear" w:color="auto" w:fill="FFFFFF"/>
        </w:rPr>
        <w:t xml:space="preserve">an early shrine </w:t>
      </w:r>
      <w:r w:rsidR="00A00E5E">
        <w:rPr>
          <w:color w:val="333333"/>
          <w:shd w:val="clear" w:color="auto" w:fill="FFFFFF"/>
        </w:rPr>
        <w:t xml:space="preserve">once </w:t>
      </w:r>
      <w:r w:rsidR="005B052B">
        <w:rPr>
          <w:color w:val="333333"/>
          <w:shd w:val="clear" w:color="auto" w:fill="FFFFFF"/>
        </w:rPr>
        <w:t xml:space="preserve">also </w:t>
      </w:r>
      <w:r w:rsidR="00A00E5E">
        <w:rPr>
          <w:color w:val="333333"/>
          <w:shd w:val="clear" w:color="auto" w:fill="FFFFFF"/>
        </w:rPr>
        <w:t>located in the Comitium</w:t>
      </w:r>
      <w:r w:rsidR="00C57893">
        <w:rPr>
          <w:color w:val="333333"/>
          <w:shd w:val="clear" w:color="auto" w:fill="FFFFFF"/>
        </w:rPr>
        <w:t>.</w:t>
      </w:r>
      <w:r w:rsidR="00C11FD3" w:rsidRPr="00C226AC">
        <w:rPr>
          <w:rStyle w:val="FootnoteReference"/>
          <w:color w:val="333333"/>
          <w:shd w:val="clear" w:color="auto" w:fill="FFFFFF"/>
        </w:rPr>
        <w:footnoteReference w:id="60"/>
      </w:r>
      <w:r w:rsidR="00004F26" w:rsidRPr="00C226AC">
        <w:rPr>
          <w:color w:val="333333"/>
          <w:shd w:val="clear" w:color="auto" w:fill="FFFFFF"/>
        </w:rPr>
        <w:t xml:space="preserve"> </w:t>
      </w:r>
      <w:r w:rsidR="00320BF8">
        <w:rPr>
          <w:color w:val="333333"/>
          <w:shd w:val="clear" w:color="auto" w:fill="FFFFFF"/>
        </w:rPr>
        <w:t>A</w:t>
      </w:r>
      <w:r w:rsidRPr="00C226AC">
        <w:t>s Tilly says, ‘storied landscapes can become humanised and encultured by saturation with place names, mythology.’</w:t>
      </w:r>
      <w:r w:rsidR="00C51A32" w:rsidRPr="00C226AC">
        <w:rPr>
          <w:rStyle w:val="FootnoteReference"/>
        </w:rPr>
        <w:footnoteReference w:id="61"/>
      </w:r>
      <w:r w:rsidR="00214A68" w:rsidRPr="00C226AC">
        <w:t xml:space="preserve"> </w:t>
      </w:r>
      <w:r w:rsidR="006C4D4A">
        <w:t xml:space="preserve">Throughout its history, the </w:t>
      </w:r>
      <w:r w:rsidR="00EE52CB" w:rsidRPr="00C226AC">
        <w:t xml:space="preserve">Comitium area was </w:t>
      </w:r>
      <w:r w:rsidR="005B052B">
        <w:t>indeed ‘</w:t>
      </w:r>
      <w:r w:rsidR="006C4D4A">
        <w:t>saturated</w:t>
      </w:r>
      <w:r w:rsidR="005B052B">
        <w:t>’</w:t>
      </w:r>
      <w:r w:rsidR="006C4D4A">
        <w:t xml:space="preserve"> with Roman culture, attracting oratory, laws and politics, and housing statues of celebrated augurs and great figures of the time, but it was also </w:t>
      </w:r>
      <w:r w:rsidR="00EE52CB" w:rsidRPr="00C226AC">
        <w:t xml:space="preserve">used </w:t>
      </w:r>
      <w:r w:rsidR="006C4D4A">
        <w:t xml:space="preserve">as </w:t>
      </w:r>
      <w:r w:rsidR="00EE52CB" w:rsidRPr="00C226AC">
        <w:t>a</w:t>
      </w:r>
      <w:r w:rsidR="008D7E9A" w:rsidRPr="00C226AC">
        <w:t xml:space="preserve">n execution and punishment site, </w:t>
      </w:r>
      <w:r w:rsidRPr="00C226AC">
        <w:t>demand</w:t>
      </w:r>
      <w:r w:rsidR="006C4D4A">
        <w:t xml:space="preserve">ing </w:t>
      </w:r>
      <w:r w:rsidRPr="00C226AC">
        <w:t>both sacrifice and expiation</w:t>
      </w:r>
      <w:r w:rsidR="006C4D4A">
        <w:t>. A</w:t>
      </w:r>
      <w:r w:rsidRPr="00C226AC">
        <w:t xml:space="preserve">fter </w:t>
      </w:r>
      <w:r w:rsidR="00396348">
        <w:t>it</w:t>
      </w:r>
      <w:r w:rsidRPr="00C226AC">
        <w:t xml:space="preserve"> was van</w:t>
      </w:r>
      <w:r w:rsidR="009D0D80" w:rsidRPr="00C226AC">
        <w:t>d</w:t>
      </w:r>
      <w:r w:rsidRPr="00C226AC">
        <w:t>alised by the Gauls</w:t>
      </w:r>
      <w:r w:rsidR="00565493" w:rsidRPr="00C226AC">
        <w:t xml:space="preserve"> in 390 BCE</w:t>
      </w:r>
      <w:r w:rsidRPr="00C226AC">
        <w:t xml:space="preserve">, Boni commented on the extreme care with which the ‘sacrificial layer’ was </w:t>
      </w:r>
      <w:r w:rsidR="00FF55C0" w:rsidRPr="00C226AC">
        <w:t xml:space="preserve">put down to </w:t>
      </w:r>
      <w:r w:rsidR="009D45D9" w:rsidRPr="00C226AC">
        <w:t xml:space="preserve">cleanse and purify the </w:t>
      </w:r>
      <w:r w:rsidRPr="00C226AC">
        <w:t xml:space="preserve">altar of the </w:t>
      </w:r>
      <w:r w:rsidRPr="00C226AC">
        <w:rPr>
          <w:i/>
          <w:iCs/>
        </w:rPr>
        <w:t>sacellum</w:t>
      </w:r>
      <w:r w:rsidRPr="00C226AC">
        <w:t>.</w:t>
      </w:r>
      <w:r w:rsidR="00C51A32" w:rsidRPr="00C226AC">
        <w:rPr>
          <w:rStyle w:val="FootnoteReference"/>
        </w:rPr>
        <w:footnoteReference w:id="62"/>
      </w:r>
      <w:r w:rsidRPr="00C226AC">
        <w:t xml:space="preserve"> </w:t>
      </w:r>
      <w:r w:rsidR="00C76538" w:rsidRPr="00C226AC">
        <w:t>Later,</w:t>
      </w:r>
      <w:r w:rsidR="00CF78C9" w:rsidRPr="00C226AC">
        <w:t xml:space="preserve"> in 44 BCE, </w:t>
      </w:r>
      <w:r w:rsidR="00C76538" w:rsidRPr="00C226AC">
        <w:t>when</w:t>
      </w:r>
      <w:r w:rsidRPr="00C226AC">
        <w:t xml:space="preserve"> Julius C</w:t>
      </w:r>
      <w:r w:rsidR="00565493" w:rsidRPr="00C226AC">
        <w:t>a</w:t>
      </w:r>
      <w:r w:rsidRPr="00C226AC">
        <w:t>eser tried to relocate the sacred area of the Comitium</w:t>
      </w:r>
      <w:r w:rsidR="00C76538" w:rsidRPr="00C226AC">
        <w:t xml:space="preserve"> </w:t>
      </w:r>
      <w:r w:rsidR="00CF78C9" w:rsidRPr="00C226AC">
        <w:t>he was ritually</w:t>
      </w:r>
      <w:r w:rsidRPr="00C226AC">
        <w:t xml:space="preserve"> murdered then cremated within a few metres of the site.</w:t>
      </w:r>
      <w:r w:rsidR="00826AE1" w:rsidRPr="00C226AC">
        <w:t xml:space="preserve"> Were these some of the ways that made this site </w:t>
      </w:r>
      <w:r w:rsidR="00C63428">
        <w:t>‘</w:t>
      </w:r>
      <w:r w:rsidR="00826AE1" w:rsidRPr="00C226AC">
        <w:t>whole</w:t>
      </w:r>
      <w:r w:rsidR="00C63428">
        <w:t>’</w:t>
      </w:r>
      <w:r w:rsidR="00826AE1" w:rsidRPr="00C226AC">
        <w:t>?</w:t>
      </w:r>
      <w:r w:rsidR="003D766D">
        <w:t xml:space="preserve"> </w:t>
      </w:r>
      <w:r w:rsidR="008A71EB" w:rsidRPr="00C226AC">
        <w:t xml:space="preserve"> </w:t>
      </w:r>
      <w:r w:rsidR="003D766D" w:rsidRPr="00C226AC">
        <w:t xml:space="preserve">At its inception the site was associated with peace and not shedding blood, but </w:t>
      </w:r>
      <w:r w:rsidR="003D766D">
        <w:t xml:space="preserve">in terms of chaos and complexity theory, the </w:t>
      </w:r>
      <w:r w:rsidR="003D766D" w:rsidRPr="00C226AC">
        <w:t xml:space="preserve">attractor basin became </w:t>
      </w:r>
      <w:r w:rsidR="003D766D">
        <w:t xml:space="preserve">aligned with one of </w:t>
      </w:r>
      <w:r w:rsidR="003D766D" w:rsidRPr="00C226AC">
        <w:t>sacrifice and expiation, mirroring - even driving -the military history of Empire which became increasingly more bloody.</w:t>
      </w:r>
      <w:r w:rsidR="003D766D">
        <w:t xml:space="preserve"> Was it human ritual that maintained the feedback loop that sustained this attractor basin?</w:t>
      </w:r>
    </w:p>
    <w:p w14:paraId="4A14C733" w14:textId="4497340C" w:rsidR="00AB7E46" w:rsidRDefault="00E03DA8" w:rsidP="00325BC6">
      <w:pPr>
        <w:rPr>
          <w:rFonts w:cstheme="minorHAnsi"/>
        </w:rPr>
      </w:pPr>
      <w:r>
        <w:t>The c</w:t>
      </w:r>
      <w:r w:rsidRPr="005C698E">
        <w:rPr>
          <w:i/>
          <w:iCs/>
        </w:rPr>
        <w:t>ippus</w:t>
      </w:r>
      <w:r>
        <w:t xml:space="preserve"> found beneath the Lapis Niger confirms that human activity kept this landscape sacred for hundreds of yea</w:t>
      </w:r>
      <w:r w:rsidR="003D766D" w:rsidRPr="00C226AC">
        <w:t xml:space="preserve">rs, </w:t>
      </w:r>
      <w:r>
        <w:t xml:space="preserve">and therefore </w:t>
      </w:r>
      <w:r w:rsidR="003D766D" w:rsidRPr="00C226AC">
        <w:t xml:space="preserve">it could be deemed a social construct, as per Durkheim. </w:t>
      </w:r>
      <w:r>
        <w:t xml:space="preserve">An inscription </w:t>
      </w:r>
      <w:r w:rsidR="00C179FE" w:rsidRPr="00C226AC">
        <w:rPr>
          <w:rFonts w:cstheme="minorHAnsi"/>
        </w:rPr>
        <w:t xml:space="preserve">written in an early form of Latin resembling Greek/Phoenician or Etruscan </w:t>
      </w:r>
      <w:r>
        <w:rPr>
          <w:rFonts w:cstheme="minorHAnsi"/>
        </w:rPr>
        <w:t xml:space="preserve">(see Figure 8) </w:t>
      </w:r>
      <w:r w:rsidR="00BA4D1D" w:rsidRPr="00C226AC">
        <w:rPr>
          <w:rFonts w:cstheme="minorHAnsi"/>
        </w:rPr>
        <w:t xml:space="preserve">used a </w:t>
      </w:r>
      <w:r w:rsidR="00C179FE" w:rsidRPr="00C226AC">
        <w:rPr>
          <w:rFonts w:cstheme="minorHAnsi"/>
        </w:rPr>
        <w:t xml:space="preserve">style called </w:t>
      </w:r>
      <w:r w:rsidR="00BA4D1D" w:rsidRPr="00C226AC">
        <w:rPr>
          <w:rFonts w:cstheme="minorHAnsi"/>
        </w:rPr>
        <w:t>‘</w:t>
      </w:r>
      <w:r w:rsidR="00C179FE" w:rsidRPr="00C226AC">
        <w:rPr>
          <w:rFonts w:cstheme="minorHAnsi"/>
        </w:rPr>
        <w:t>boustrophedon,</w:t>
      </w:r>
      <w:r w:rsidR="00BA4D1D" w:rsidRPr="00C226AC">
        <w:rPr>
          <w:rFonts w:cstheme="minorHAnsi"/>
        </w:rPr>
        <w:t>’</w:t>
      </w:r>
      <w:r w:rsidR="00C179FE" w:rsidRPr="00C226AC">
        <w:rPr>
          <w:rFonts w:cstheme="minorHAnsi"/>
        </w:rPr>
        <w:t xml:space="preserve"> lines </w:t>
      </w:r>
      <w:r w:rsidR="00974767" w:rsidRPr="00C226AC">
        <w:rPr>
          <w:rFonts w:cstheme="minorHAnsi"/>
        </w:rPr>
        <w:t>alternately written to the left and right</w:t>
      </w:r>
      <w:r w:rsidR="008D787D" w:rsidRPr="00C226AC">
        <w:rPr>
          <w:rFonts w:cstheme="minorHAnsi"/>
        </w:rPr>
        <w:t>, thought to</w:t>
      </w:r>
      <w:r w:rsidR="00C179FE" w:rsidRPr="00C226AC">
        <w:rPr>
          <w:rFonts w:cstheme="minorHAnsi"/>
        </w:rPr>
        <w:t xml:space="preserve"> resemble the movement of an ox driving a plough</w:t>
      </w:r>
      <w:r w:rsidR="00BC2FA7" w:rsidRPr="00C226AC">
        <w:rPr>
          <w:rFonts w:cstheme="minorHAnsi"/>
        </w:rPr>
        <w:t>.</w:t>
      </w:r>
      <w:r w:rsidR="00BC2FA7" w:rsidRPr="00C226AC">
        <w:rPr>
          <w:rStyle w:val="FootnoteReference"/>
          <w:rFonts w:cstheme="minorHAnsi"/>
        </w:rPr>
        <w:footnoteReference w:id="63"/>
      </w:r>
      <w:r w:rsidR="00FA6CE8">
        <w:rPr>
          <w:noProof/>
        </w:rPr>
        <mc:AlternateContent>
          <mc:Choice Requires="wps">
            <w:drawing>
              <wp:anchor distT="0" distB="0" distL="114300" distR="114300" simplePos="0" relativeHeight="251684864" behindDoc="0" locked="0" layoutInCell="1" allowOverlap="1" wp14:anchorId="27FB35B6" wp14:editId="1566BCB3">
                <wp:simplePos x="0" y="0"/>
                <wp:positionH relativeFrom="column">
                  <wp:posOffset>0</wp:posOffset>
                </wp:positionH>
                <wp:positionV relativeFrom="paragraph">
                  <wp:posOffset>1548130</wp:posOffset>
                </wp:positionV>
                <wp:extent cx="1144905"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1144905" cy="635"/>
                        </a:xfrm>
                        <a:prstGeom prst="rect">
                          <a:avLst/>
                        </a:prstGeom>
                        <a:solidFill>
                          <a:prstClr val="white"/>
                        </a:solidFill>
                        <a:ln>
                          <a:noFill/>
                        </a:ln>
                      </wps:spPr>
                      <wps:txbx>
                        <w:txbxContent>
                          <w:p w14:paraId="436315B2" w14:textId="46D843BB" w:rsidR="00FA6CE8" w:rsidRPr="002D0203" w:rsidRDefault="00FA6CE8" w:rsidP="00FA6CE8">
                            <w:pPr>
                              <w:pStyle w:val="Caption"/>
                              <w:rPr>
                                <w:noProof/>
                              </w:rPr>
                            </w:pPr>
                            <w:r>
                              <w:t xml:space="preserve">Figure </w:t>
                            </w:r>
                            <w:fldSimple w:instr=" SEQ Figure \* ARABIC ">
                              <w:r w:rsidR="00F822DA">
                                <w:rPr>
                                  <w:noProof/>
                                </w:rPr>
                                <w:t>8</w:t>
                              </w:r>
                            </w:fldSimple>
                            <w:r>
                              <w:t>: Inscrip</w:t>
                            </w:r>
                            <w:r w:rsidR="00612A98">
                              <w:t>t</w:t>
                            </w:r>
                            <w:r>
                              <w:t xml:space="preserve">ion on the </w:t>
                            </w:r>
                            <w:r w:rsidR="007B65CE">
                              <w:t>c</w:t>
                            </w:r>
                            <w:r>
                              <w:t>ippus. From Giacomo Boni</w:t>
                            </w:r>
                            <w:r w:rsidR="007B65CE">
                              <w:t>, p. 178.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FB35B6" id="Text Box 22" o:spid="_x0000_s1029" type="#_x0000_t202" style="position:absolute;margin-left:0;margin-top:121.9pt;width:90.1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" stroked="f">
                <v:textbox style="mso-fit-shape-to-text:t" inset="0,0,0,0">
                  <w:txbxContent>
                    <w:p w14:paraId="436315B2" w14:textId="46D843BB" w:rsidR="00FA6CE8" w:rsidRPr="002D0203" w:rsidRDefault="00FA6CE8" w:rsidP="00FA6CE8">
                      <w:pPr>
                        <w:pStyle w:val="Caption"/>
                        <w:rPr>
                          <w:noProof/>
                        </w:rPr>
                      </w:pPr>
                      <w:r>
                        <w:t xml:space="preserve">Figure </w:t>
                      </w:r>
                      <w:fldSimple w:instr=" SEQ Figure \* ARABIC ">
                        <w:r w:rsidR="00F822DA">
                          <w:rPr>
                            <w:noProof/>
                          </w:rPr>
                          <w:t>8</w:t>
                        </w:r>
                      </w:fldSimple>
                      <w:r>
                        <w:t>: Inscrip</w:t>
                      </w:r>
                      <w:r w:rsidR="00612A98">
                        <w:t>t</w:t>
                      </w:r>
                      <w:r>
                        <w:t xml:space="preserve">ion on the </w:t>
                      </w:r>
                      <w:r w:rsidR="007B65CE">
                        <w:t>c</w:t>
                      </w:r>
                      <w:r>
                        <w:t>ippus. From Giacomo Boni</w:t>
                      </w:r>
                      <w:r w:rsidR="007B65CE">
                        <w:t>, p. 178.</w:t>
                      </w:r>
                    </w:p>
                  </w:txbxContent>
                </v:textbox>
                <w10:wrap type="square"/>
              </v:shape>
            </w:pict>
          </mc:Fallback>
        </mc:AlternateContent>
      </w:r>
      <w:r w:rsidR="00C179FE" w:rsidRPr="00C226AC">
        <w:rPr>
          <w:noProof/>
        </w:rPr>
        <w:drawing>
          <wp:anchor distT="0" distB="0" distL="114300" distR="114300" simplePos="0" relativeHeight="251682816" behindDoc="0" locked="0" layoutInCell="1" allowOverlap="1" wp14:anchorId="6F0EC992" wp14:editId="657EC01E">
            <wp:simplePos x="0" y="0"/>
            <wp:positionH relativeFrom="margin">
              <wp:align>left</wp:align>
            </wp:positionH>
            <wp:positionV relativeFrom="paragraph">
              <wp:posOffset>-1830</wp:posOffset>
            </wp:positionV>
            <wp:extent cx="1145501" cy="1492623"/>
            <wp:effectExtent l="0" t="0" r="0" b="0"/>
            <wp:wrapSquare wrapText="bothSides"/>
            <wp:docPr id="2" name="Picture 2" descr="&#10;[image ALT: missingALT]&#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0;[image ALT: missingALT]&#10;  "/>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145501" cy="1492623"/>
                    </a:xfrm>
                    <a:prstGeom prst="rect">
                      <a:avLst/>
                    </a:prstGeom>
                    <a:noFill/>
                    <a:ln>
                      <a:noFill/>
                    </a:ln>
                  </pic:spPr>
                </pic:pic>
              </a:graphicData>
            </a:graphic>
          </wp:anchor>
        </w:drawing>
      </w:r>
      <w:r w:rsidR="00DF7424">
        <w:rPr>
          <w:rFonts w:cstheme="minorHAnsi"/>
        </w:rPr>
        <w:t xml:space="preserve"> </w:t>
      </w:r>
      <w:r w:rsidR="00C179FE" w:rsidRPr="00C226AC">
        <w:rPr>
          <w:rFonts w:cstheme="minorHAnsi"/>
        </w:rPr>
        <w:t>The meaning of the inscription is disputed, but Georges Dumuziel use</w:t>
      </w:r>
      <w:r>
        <w:rPr>
          <w:rFonts w:cstheme="minorHAnsi"/>
        </w:rPr>
        <w:t>d</w:t>
      </w:r>
      <w:r w:rsidR="00C179FE" w:rsidRPr="00C226AC">
        <w:rPr>
          <w:rFonts w:cstheme="minorHAnsi"/>
        </w:rPr>
        <w:t xml:space="preserve"> the work of Cicero to make links with the ancient art of augury. </w:t>
      </w:r>
      <w:r w:rsidR="00645BC2" w:rsidRPr="00C226AC">
        <w:rPr>
          <w:rFonts w:cstheme="minorHAnsi"/>
        </w:rPr>
        <w:t>He pieced together t</w:t>
      </w:r>
      <w:r w:rsidR="00415A43" w:rsidRPr="00C226AC">
        <w:rPr>
          <w:rFonts w:cstheme="minorHAnsi"/>
        </w:rPr>
        <w:t>he words</w:t>
      </w:r>
      <w:r w:rsidR="00C179FE" w:rsidRPr="00C226AC">
        <w:rPr>
          <w:rFonts w:cstheme="minorHAnsi"/>
        </w:rPr>
        <w:t xml:space="preserve"> ‘</w:t>
      </w:r>
      <w:r w:rsidR="00C179FE" w:rsidRPr="00C226AC">
        <w:rPr>
          <w:rFonts w:cstheme="minorHAnsi"/>
          <w:i/>
          <w:iCs/>
        </w:rPr>
        <w:t>rex</w:t>
      </w:r>
      <w:r w:rsidR="00B11933">
        <w:rPr>
          <w:rFonts w:cstheme="minorHAnsi"/>
          <w:i/>
          <w:iCs/>
        </w:rPr>
        <w:t>,</w:t>
      </w:r>
      <w:r w:rsidR="005C698E">
        <w:rPr>
          <w:rFonts w:cstheme="minorHAnsi"/>
          <w:i/>
          <w:iCs/>
        </w:rPr>
        <w:t xml:space="preserve">’ </w:t>
      </w:r>
      <w:r w:rsidR="005C698E" w:rsidRPr="005C698E">
        <w:rPr>
          <w:rFonts w:cstheme="minorHAnsi"/>
        </w:rPr>
        <w:t xml:space="preserve">his </w:t>
      </w:r>
      <w:r w:rsidR="005B052B" w:rsidRPr="005B052B">
        <w:rPr>
          <w:rFonts w:cstheme="minorHAnsi"/>
          <w:i/>
          <w:iCs/>
        </w:rPr>
        <w:t>calator</w:t>
      </w:r>
      <w:r w:rsidR="005B052B">
        <w:rPr>
          <w:rFonts w:cstheme="minorHAnsi"/>
        </w:rPr>
        <w:t xml:space="preserve"> (public </w:t>
      </w:r>
      <w:r w:rsidR="005C698E" w:rsidRPr="005C698E">
        <w:rPr>
          <w:rFonts w:cstheme="minorHAnsi"/>
        </w:rPr>
        <w:t>servant</w:t>
      </w:r>
      <w:r w:rsidR="00C179FE" w:rsidRPr="00C226AC">
        <w:rPr>
          <w:rFonts w:cstheme="minorHAnsi"/>
        </w:rPr>
        <w:t>,</w:t>
      </w:r>
      <w:r w:rsidR="006E771B">
        <w:rPr>
          <w:rFonts w:cstheme="minorHAnsi"/>
        </w:rPr>
        <w:t>)</w:t>
      </w:r>
      <w:r w:rsidR="00C179FE" w:rsidRPr="00C226AC">
        <w:rPr>
          <w:rFonts w:cstheme="minorHAnsi"/>
        </w:rPr>
        <w:t xml:space="preserve"> ‘animals under the yoke’ and ‘</w:t>
      </w:r>
      <w:r w:rsidR="00C179FE" w:rsidRPr="00C226AC">
        <w:rPr>
          <w:rFonts w:cstheme="minorHAnsi"/>
          <w:i/>
          <w:iCs/>
        </w:rPr>
        <w:t>iugues auspicium’</w:t>
      </w:r>
      <w:r w:rsidR="00C179FE" w:rsidRPr="00C226AC">
        <w:rPr>
          <w:rFonts w:cstheme="minorHAnsi"/>
        </w:rPr>
        <w:t xml:space="preserve"> </w:t>
      </w:r>
      <w:r w:rsidR="00645BC2" w:rsidRPr="00C226AC">
        <w:rPr>
          <w:rFonts w:cstheme="minorHAnsi"/>
        </w:rPr>
        <w:t>as</w:t>
      </w:r>
      <w:r w:rsidR="00274293" w:rsidRPr="00C226AC">
        <w:rPr>
          <w:rFonts w:cstheme="minorHAnsi"/>
        </w:rPr>
        <w:t xml:space="preserve"> </w:t>
      </w:r>
      <w:r w:rsidR="00C179FE" w:rsidRPr="00C226AC">
        <w:rPr>
          <w:rFonts w:cstheme="minorHAnsi"/>
        </w:rPr>
        <w:t xml:space="preserve">references to laws </w:t>
      </w:r>
      <w:r w:rsidR="002614A9" w:rsidRPr="00C226AC">
        <w:rPr>
          <w:rFonts w:cstheme="minorHAnsi"/>
        </w:rPr>
        <w:t xml:space="preserve">associated with the </w:t>
      </w:r>
      <w:r w:rsidR="00C179FE" w:rsidRPr="00C226AC">
        <w:rPr>
          <w:rFonts w:cstheme="minorHAnsi"/>
        </w:rPr>
        <w:t>ritual</w:t>
      </w:r>
      <w:r w:rsidR="002614A9" w:rsidRPr="00C226AC">
        <w:rPr>
          <w:rFonts w:cstheme="minorHAnsi"/>
        </w:rPr>
        <w:t>s</w:t>
      </w:r>
      <w:r w:rsidR="00C179FE" w:rsidRPr="00C226AC">
        <w:rPr>
          <w:rFonts w:cstheme="minorHAnsi"/>
        </w:rPr>
        <w:t xml:space="preserve"> of inaugurating </w:t>
      </w:r>
      <w:r w:rsidR="002614A9" w:rsidRPr="00C226AC">
        <w:rPr>
          <w:rFonts w:cstheme="minorHAnsi"/>
        </w:rPr>
        <w:t xml:space="preserve">archaic </w:t>
      </w:r>
      <w:r w:rsidR="00C179FE" w:rsidRPr="00C226AC">
        <w:rPr>
          <w:rFonts w:cstheme="minorHAnsi"/>
        </w:rPr>
        <w:t>king</w:t>
      </w:r>
      <w:r w:rsidR="002614A9" w:rsidRPr="00C226AC">
        <w:rPr>
          <w:rFonts w:cstheme="minorHAnsi"/>
        </w:rPr>
        <w:t>s</w:t>
      </w:r>
      <w:r w:rsidR="00D01243" w:rsidRPr="00C226AC">
        <w:rPr>
          <w:rFonts w:cstheme="minorHAnsi"/>
        </w:rPr>
        <w:t>.</w:t>
      </w:r>
      <w:r w:rsidR="00D01243" w:rsidRPr="00C226AC">
        <w:rPr>
          <w:rStyle w:val="FootnoteReference"/>
          <w:rFonts w:cstheme="minorHAnsi"/>
        </w:rPr>
        <w:footnoteReference w:id="64"/>
      </w:r>
      <w:r w:rsidR="00C179FE" w:rsidRPr="00C226AC">
        <w:rPr>
          <w:rFonts w:cstheme="minorHAnsi"/>
        </w:rPr>
        <w:t xml:space="preserve"> </w:t>
      </w:r>
      <w:r w:rsidR="00131A34" w:rsidRPr="00C226AC">
        <w:rPr>
          <w:rFonts w:cstheme="minorHAnsi"/>
        </w:rPr>
        <w:t xml:space="preserve">Valens </w:t>
      </w:r>
      <w:r w:rsidR="00F27EE0" w:rsidRPr="00C226AC">
        <w:rPr>
          <w:rFonts w:cstheme="minorHAnsi"/>
        </w:rPr>
        <w:t xml:space="preserve">Varro </w:t>
      </w:r>
      <w:r w:rsidR="00131A34" w:rsidRPr="00C226AC">
        <w:rPr>
          <w:rFonts w:cstheme="minorHAnsi"/>
        </w:rPr>
        <w:t xml:space="preserve">also </w:t>
      </w:r>
      <w:r w:rsidR="00F27EE0" w:rsidRPr="00C226AC">
        <w:rPr>
          <w:rFonts w:cstheme="minorHAnsi"/>
        </w:rPr>
        <w:t>describe</w:t>
      </w:r>
      <w:r w:rsidR="00131A34" w:rsidRPr="00C226AC">
        <w:rPr>
          <w:rFonts w:cstheme="minorHAnsi"/>
        </w:rPr>
        <w:t>d</w:t>
      </w:r>
      <w:r w:rsidR="00F27EE0" w:rsidRPr="00C226AC">
        <w:rPr>
          <w:rFonts w:cstheme="minorHAnsi"/>
        </w:rPr>
        <w:t xml:space="preserve"> how the inaugurating augurs</w:t>
      </w:r>
      <w:r w:rsidR="005C698E">
        <w:rPr>
          <w:rFonts w:cstheme="minorHAnsi"/>
        </w:rPr>
        <w:t>, probably the archaic king,</w:t>
      </w:r>
      <w:r w:rsidR="00F27EE0" w:rsidRPr="00C226AC">
        <w:rPr>
          <w:rFonts w:cstheme="minorHAnsi"/>
        </w:rPr>
        <w:t xml:space="preserve"> processed from the arx on the Capitoline Hill along the </w:t>
      </w:r>
      <w:r w:rsidR="00F27EE0" w:rsidRPr="003D074E">
        <w:rPr>
          <w:rFonts w:cstheme="minorHAnsi"/>
          <w:i/>
          <w:iCs/>
        </w:rPr>
        <w:t>Via Sacra</w:t>
      </w:r>
      <w:r w:rsidR="00F27EE0" w:rsidRPr="00C226AC">
        <w:rPr>
          <w:rFonts w:cstheme="minorHAnsi"/>
        </w:rPr>
        <w:t xml:space="preserve"> and had to avoid, at all costs, meeting an ‘</w:t>
      </w:r>
      <w:r w:rsidR="00F27EE0" w:rsidRPr="00C226AC">
        <w:rPr>
          <w:rFonts w:cstheme="minorHAnsi"/>
          <w:i/>
          <w:iCs/>
        </w:rPr>
        <w:t>iugues auscpicium</w:t>
      </w:r>
      <w:r w:rsidR="00F27EE0" w:rsidRPr="00C226AC">
        <w:rPr>
          <w:rFonts w:cstheme="minorHAnsi"/>
        </w:rPr>
        <w:t xml:space="preserve">.’ </w:t>
      </w:r>
      <w:r w:rsidR="00F27EE0" w:rsidRPr="00C226AC">
        <w:rPr>
          <w:rStyle w:val="FootnoteReference"/>
          <w:rFonts w:cstheme="minorHAnsi"/>
        </w:rPr>
        <w:footnoteReference w:id="65"/>
      </w:r>
      <w:r w:rsidR="00F27EE0" w:rsidRPr="00C226AC">
        <w:rPr>
          <w:rFonts w:cstheme="minorHAnsi"/>
        </w:rPr>
        <w:t xml:space="preserve"> </w:t>
      </w:r>
      <w:r w:rsidR="00C179FE" w:rsidRPr="00C226AC">
        <w:rPr>
          <w:rFonts w:cstheme="minorHAnsi"/>
        </w:rPr>
        <w:t xml:space="preserve">According to </w:t>
      </w:r>
      <w:r w:rsidR="005C698E">
        <w:rPr>
          <w:rFonts w:cstheme="minorHAnsi"/>
        </w:rPr>
        <w:t xml:space="preserve">Michael </w:t>
      </w:r>
      <w:r w:rsidR="00C179FE" w:rsidRPr="00C226AC">
        <w:rPr>
          <w:rFonts w:cstheme="minorHAnsi"/>
        </w:rPr>
        <w:t>Grant, the ‘</w:t>
      </w:r>
      <w:r w:rsidR="00C179FE" w:rsidRPr="00C226AC">
        <w:rPr>
          <w:rFonts w:cstheme="minorHAnsi"/>
          <w:i/>
          <w:iCs/>
        </w:rPr>
        <w:t>iugues auspicium’</w:t>
      </w:r>
      <w:r w:rsidR="00C179FE" w:rsidRPr="00C226AC">
        <w:rPr>
          <w:rFonts w:cstheme="minorHAnsi"/>
        </w:rPr>
        <w:t xml:space="preserve"> </w:t>
      </w:r>
      <w:r w:rsidR="00B62052" w:rsidRPr="00C226AC">
        <w:rPr>
          <w:rFonts w:cstheme="minorHAnsi"/>
        </w:rPr>
        <w:t xml:space="preserve">was an inauspicious omen </w:t>
      </w:r>
      <w:r w:rsidR="00C179FE" w:rsidRPr="00C226AC">
        <w:rPr>
          <w:rFonts w:cstheme="minorHAnsi"/>
        </w:rPr>
        <w:t>that would occur if ‘two yoked draught cattle should happen while passing by to drop excrement simultaneously.’</w:t>
      </w:r>
      <w:r w:rsidR="00D01243" w:rsidRPr="00C226AC">
        <w:rPr>
          <w:rStyle w:val="FootnoteReference"/>
          <w:rFonts w:cstheme="minorHAnsi"/>
        </w:rPr>
        <w:footnoteReference w:id="66"/>
      </w:r>
      <w:r w:rsidR="00C179FE" w:rsidRPr="00C226AC">
        <w:rPr>
          <w:rFonts w:cstheme="minorHAnsi"/>
        </w:rPr>
        <w:t xml:space="preserve"> </w:t>
      </w:r>
      <w:r w:rsidR="00B11933">
        <w:rPr>
          <w:rFonts w:cstheme="minorHAnsi"/>
        </w:rPr>
        <w:t xml:space="preserve">Other writers </w:t>
      </w:r>
      <w:r w:rsidR="00B25666">
        <w:rPr>
          <w:rFonts w:cstheme="minorHAnsi"/>
        </w:rPr>
        <w:t xml:space="preserve">regards </w:t>
      </w:r>
      <w:r w:rsidR="00223E21" w:rsidRPr="00C226AC">
        <w:rPr>
          <w:rFonts w:cstheme="minorHAnsi"/>
        </w:rPr>
        <w:t xml:space="preserve">text as a </w:t>
      </w:r>
      <w:r w:rsidR="00EC1E8A" w:rsidRPr="00C226AC">
        <w:rPr>
          <w:rFonts w:cstheme="minorHAnsi"/>
        </w:rPr>
        <w:t>chthonic cur</w:t>
      </w:r>
      <w:r w:rsidR="00223E21" w:rsidRPr="00C226AC">
        <w:rPr>
          <w:rFonts w:cstheme="minorHAnsi"/>
        </w:rPr>
        <w:t xml:space="preserve">se, </w:t>
      </w:r>
      <w:r w:rsidR="00D5432F" w:rsidRPr="00C226AC">
        <w:rPr>
          <w:rFonts w:cstheme="minorHAnsi"/>
        </w:rPr>
        <w:lastRenderedPageBreak/>
        <w:t xml:space="preserve">making the Lapis Niger, where the cippus was found, </w:t>
      </w:r>
      <w:r w:rsidR="00C179FE" w:rsidRPr="00C226AC">
        <w:rPr>
          <w:rFonts w:cstheme="minorHAnsi"/>
        </w:rPr>
        <w:t>a ‘</w:t>
      </w:r>
      <w:r w:rsidR="00C179FE" w:rsidRPr="00C226AC">
        <w:rPr>
          <w:rFonts w:cstheme="minorHAnsi"/>
          <w:i/>
          <w:iCs/>
        </w:rPr>
        <w:t>Mysterium tremendem</w:t>
      </w:r>
      <w:r w:rsidR="00C179FE" w:rsidRPr="00C226AC">
        <w:rPr>
          <w:rFonts w:cstheme="minorHAnsi"/>
        </w:rPr>
        <w:t>,’ a sacred place that inspires terror and awe</w:t>
      </w:r>
      <w:r w:rsidR="00B25666">
        <w:rPr>
          <w:rFonts w:cstheme="minorHAnsi"/>
        </w:rPr>
        <w:t>, though Dumuziel does not agree with his translation</w:t>
      </w:r>
      <w:r w:rsidR="009F6563" w:rsidRPr="00C226AC">
        <w:rPr>
          <w:rFonts w:cstheme="minorHAnsi"/>
        </w:rPr>
        <w:t>.</w:t>
      </w:r>
      <w:r w:rsidR="009F6563" w:rsidRPr="00C226AC">
        <w:rPr>
          <w:rStyle w:val="FootnoteReference"/>
          <w:rFonts w:cstheme="minorHAnsi"/>
        </w:rPr>
        <w:footnoteReference w:id="67"/>
      </w:r>
      <w:r w:rsidR="00C179FE" w:rsidRPr="00C226AC">
        <w:rPr>
          <w:rFonts w:cstheme="minorHAnsi"/>
        </w:rPr>
        <w:t xml:space="preserve"> </w:t>
      </w:r>
    </w:p>
    <w:p w14:paraId="1C3BE079" w14:textId="5685EEE6" w:rsidR="00E03DA8" w:rsidRPr="00C226AC" w:rsidRDefault="00E03DA8" w:rsidP="00E03DA8">
      <w:r>
        <w:t xml:space="preserve">The inaugurating </w:t>
      </w:r>
      <w:r w:rsidR="00B36681">
        <w:t>r</w:t>
      </w:r>
      <w:r w:rsidRPr="003D074E">
        <w:rPr>
          <w:i/>
          <w:iCs/>
        </w:rPr>
        <w:t xml:space="preserve">ex </w:t>
      </w:r>
      <w:r>
        <w:t xml:space="preserve">and </w:t>
      </w:r>
      <w:r w:rsidR="00B11933">
        <w:t xml:space="preserve">his </w:t>
      </w:r>
      <w:r>
        <w:t xml:space="preserve">procession along the </w:t>
      </w:r>
      <w:r w:rsidRPr="003D074E">
        <w:rPr>
          <w:i/>
          <w:iCs/>
        </w:rPr>
        <w:t>Via Sacra</w:t>
      </w:r>
      <w:r>
        <w:t xml:space="preserve"> was </w:t>
      </w:r>
      <w:r w:rsidR="005B052B">
        <w:t>‘</w:t>
      </w:r>
      <w:r>
        <w:t>essential</w:t>
      </w:r>
      <w:r w:rsidR="005B052B">
        <w:t>’</w:t>
      </w:r>
      <w:r>
        <w:t xml:space="preserve"> for the health of the Republic so ritual did play its part in maintaining the sacredness of this place.</w:t>
      </w:r>
      <w:r w:rsidR="00E91EB3">
        <w:rPr>
          <w:rStyle w:val="FootnoteReference"/>
        </w:rPr>
        <w:footnoteReference w:id="68"/>
      </w:r>
      <w:r>
        <w:t xml:space="preserve"> </w:t>
      </w:r>
      <w:r w:rsidR="00B25666">
        <w:t xml:space="preserve">Yet the Durkheimian definition of a sacred </w:t>
      </w:r>
      <w:r w:rsidR="006E771B">
        <w:t>space</w:t>
      </w:r>
      <w:r w:rsidR="00B25666">
        <w:t xml:space="preserve"> as only a human construct maintained by ritual does not fully suffice. </w:t>
      </w:r>
      <w:r w:rsidRPr="00C226AC">
        <w:t>The rituals are no longer carried out,</w:t>
      </w:r>
      <w:r w:rsidR="006E771B">
        <w:t xml:space="preserve"> </w:t>
      </w:r>
      <w:r w:rsidRPr="00C226AC">
        <w:t xml:space="preserve">yet it is still capable of pulling elements into it, </w:t>
      </w:r>
      <w:r w:rsidR="00B25666">
        <w:t>and ‘talking back</w:t>
      </w:r>
      <w:r w:rsidRPr="00C226AC">
        <w:t>.’</w:t>
      </w:r>
      <w:r w:rsidR="00E91EB3">
        <w:t xml:space="preserve"> </w:t>
      </w:r>
      <w:r w:rsidR="00B25666">
        <w:t xml:space="preserve">There was an agency inherent in the landscape that that seemed to speak, </w:t>
      </w:r>
      <w:r w:rsidR="00B11933">
        <w:t xml:space="preserve">emphasising that its position at the </w:t>
      </w:r>
      <w:r w:rsidR="000F38BB">
        <w:t>threshold</w:t>
      </w:r>
      <w:r w:rsidR="00E91EB3">
        <w:t xml:space="preserve"> between the Capitoline Hill and the </w:t>
      </w:r>
      <w:r w:rsidR="00E91EB3" w:rsidRPr="000F38BB">
        <w:rPr>
          <w:i/>
          <w:iCs/>
        </w:rPr>
        <w:t>Via Sacra</w:t>
      </w:r>
      <w:r w:rsidR="00B25666">
        <w:t xml:space="preserve">, </w:t>
      </w:r>
      <w:r w:rsidR="00B11933">
        <w:t>was of primary importance, a key aspect by which it ‘participated in its own becoming</w:t>
      </w:r>
      <w:r w:rsidR="00225364">
        <w:t>.</w:t>
      </w:r>
      <w:r w:rsidR="00B11933">
        <w:t>’</w:t>
      </w:r>
    </w:p>
    <w:p w14:paraId="059345B2" w14:textId="264BF32F" w:rsidR="008F75B1" w:rsidRDefault="00E91EB3" w:rsidP="00A010A2">
      <w:r>
        <w:t xml:space="preserve">As a liminal place, it could no longer, by definition, be defined </w:t>
      </w:r>
      <w:r w:rsidR="00B11933">
        <w:t xml:space="preserve">solely </w:t>
      </w:r>
      <w:r>
        <w:t>as an axis mundi</w:t>
      </w:r>
      <w:r w:rsidR="00B11933">
        <w:t>.</w:t>
      </w:r>
      <w:r w:rsidR="003240FB" w:rsidRPr="00C226AC">
        <w:rPr>
          <w:rFonts w:cstheme="minorHAnsi"/>
        </w:rPr>
        <w:t xml:space="preserve"> </w:t>
      </w:r>
      <w:r w:rsidR="00B11933">
        <w:rPr>
          <w:rFonts w:cstheme="minorHAnsi"/>
        </w:rPr>
        <w:t xml:space="preserve">As </w:t>
      </w:r>
      <w:r w:rsidR="0028411D" w:rsidRPr="00C226AC">
        <w:rPr>
          <w:rFonts w:cstheme="minorHAnsi"/>
        </w:rPr>
        <w:t xml:space="preserve">I observed the Lapis Niger from different perspectives </w:t>
      </w:r>
      <w:r w:rsidR="00C179FE" w:rsidRPr="00C226AC">
        <w:rPr>
          <w:rFonts w:cstheme="minorHAnsi"/>
        </w:rPr>
        <w:t>over a series of days</w:t>
      </w:r>
      <w:r w:rsidR="00D070D4">
        <w:rPr>
          <w:rFonts w:cstheme="minorHAnsi"/>
        </w:rPr>
        <w:t>,</w:t>
      </w:r>
      <w:r w:rsidR="00C179FE" w:rsidRPr="00C226AC">
        <w:rPr>
          <w:rFonts w:cstheme="minorHAnsi"/>
        </w:rPr>
        <w:t xml:space="preserve"> my perspective began to change too. </w:t>
      </w:r>
      <w:r w:rsidR="00C179FE" w:rsidRPr="00C226AC">
        <w:rPr>
          <w:bCs/>
        </w:rPr>
        <w:t xml:space="preserve">Seen from </w:t>
      </w:r>
      <w:r>
        <w:rPr>
          <w:bCs/>
        </w:rPr>
        <w:t xml:space="preserve">the localised perspective </w:t>
      </w:r>
      <w:r w:rsidR="00C179FE" w:rsidRPr="00C226AC">
        <w:rPr>
          <w:bCs/>
        </w:rPr>
        <w:t>on top of both the Palatine and Capitoline Hills</w:t>
      </w:r>
      <w:r w:rsidR="00BA7F26" w:rsidRPr="00C226AC">
        <w:rPr>
          <w:bCs/>
        </w:rPr>
        <w:t xml:space="preserve"> (see Figure 10)</w:t>
      </w:r>
      <w:r w:rsidR="00C179FE" w:rsidRPr="00C226AC">
        <w:rPr>
          <w:bCs/>
        </w:rPr>
        <w:t xml:space="preserve">, </w:t>
      </w:r>
      <w:r>
        <w:rPr>
          <w:bCs/>
        </w:rPr>
        <w:t xml:space="preserve">it was </w:t>
      </w:r>
      <w:r w:rsidR="00C179FE" w:rsidRPr="00D070D4">
        <w:rPr>
          <w:rFonts w:asciiTheme="majorHAnsi" w:hAnsiTheme="majorHAnsi" w:cstheme="majorHAnsi"/>
          <w:noProof/>
        </w:rPr>
        <mc:AlternateContent>
          <mc:Choice Requires="wps">
            <w:drawing>
              <wp:anchor distT="0" distB="0" distL="114300" distR="114300" simplePos="0" relativeHeight="251667456" behindDoc="0" locked="0" layoutInCell="1" allowOverlap="1" wp14:anchorId="4F3BB80C" wp14:editId="41108B76">
                <wp:simplePos x="0" y="0"/>
                <wp:positionH relativeFrom="column">
                  <wp:posOffset>40005</wp:posOffset>
                </wp:positionH>
                <wp:positionV relativeFrom="paragraph">
                  <wp:posOffset>1767205</wp:posOffset>
                </wp:positionV>
                <wp:extent cx="2282825" cy="635"/>
                <wp:effectExtent l="0" t="0" r="0" b="0"/>
                <wp:wrapThrough wrapText="bothSides">
                  <wp:wrapPolygon edited="0">
                    <wp:start x="0" y="0"/>
                    <wp:lineTo x="0" y="21600"/>
                    <wp:lineTo x="21600" y="21600"/>
                    <wp:lineTo x="21600" y="0"/>
                  </wp:wrapPolygon>
                </wp:wrapThrough>
                <wp:docPr id="6" name="Text Box 6"/>
                <wp:cNvGraphicFramePr/>
                <a:graphic xmlns:a="http://schemas.openxmlformats.org/drawingml/2006/main">
                  <a:graphicData uri="http://schemas.microsoft.com/office/word/2010/wordprocessingShape">
                    <wps:wsp>
                      <wps:cNvSpPr txBox="1"/>
                      <wps:spPr>
                        <a:xfrm>
                          <a:off x="0" y="0"/>
                          <a:ext cx="2282825" cy="635"/>
                        </a:xfrm>
                        <a:prstGeom prst="rect">
                          <a:avLst/>
                        </a:prstGeom>
                        <a:solidFill>
                          <a:prstClr val="white"/>
                        </a:solidFill>
                        <a:ln>
                          <a:noFill/>
                        </a:ln>
                      </wps:spPr>
                      <wps:txbx>
                        <w:txbxContent>
                          <w:p w14:paraId="57A98994" w14:textId="4A3271AE" w:rsidR="00C179FE" w:rsidRPr="006B6C52" w:rsidRDefault="00C179FE" w:rsidP="00C179FE">
                            <w:pPr>
                              <w:pStyle w:val="Caption"/>
                              <w:rPr>
                                <w:bCs/>
                                <w:sz w:val="28"/>
                                <w:szCs w:val="28"/>
                              </w:rPr>
                            </w:pPr>
                            <w:r>
                              <w:t xml:space="preserve">Figure </w:t>
                            </w:r>
                            <w:fldSimple w:instr=" SEQ Figure \* ARABIC ">
                              <w:r w:rsidR="00F822DA">
                                <w:rPr>
                                  <w:noProof/>
                                </w:rPr>
                                <w:t>9</w:t>
                              </w:r>
                            </w:fldSimple>
                            <w:r>
                              <w:t>: The Lapis Niger from the top of the Capitoline Hill</w:t>
                            </w:r>
                            <w:r w:rsidR="00D070D4">
                              <w:t>. Image: S. Bisby, October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3BB80C" id="Text Box 6" o:spid="_x0000_s1030" type="#_x0000_t202" style="position:absolute;margin-left:3.15pt;margin-top:139.15pt;width:179.7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" stroked="f">
                <v:textbox style="mso-fit-shape-to-text:t" inset="0,0,0,0">
                  <w:txbxContent>
                    <w:p w14:paraId="57A98994" w14:textId="4A3271AE" w:rsidR="00C179FE" w:rsidRPr="006B6C52" w:rsidRDefault="00C179FE" w:rsidP="00C179FE">
                      <w:pPr>
                        <w:pStyle w:val="Caption"/>
                        <w:rPr>
                          <w:bCs/>
                          <w:sz w:val="28"/>
                          <w:szCs w:val="28"/>
                        </w:rPr>
                      </w:pPr>
                      <w:r>
                        <w:t xml:space="preserve">Figure </w:t>
                      </w:r>
                      <w:fldSimple w:instr=" SEQ Figure \* ARABIC ">
                        <w:r w:rsidR="00F822DA">
                          <w:rPr>
                            <w:noProof/>
                          </w:rPr>
                          <w:t>9</w:t>
                        </w:r>
                      </w:fldSimple>
                      <w:r>
                        <w:t>: The Lapis Niger from the top of the Capitoline Hill</w:t>
                      </w:r>
                      <w:r w:rsidR="00D070D4">
                        <w:t>. Image: S. Bisby, October 2022.</w:t>
                      </w:r>
                    </w:p>
                  </w:txbxContent>
                </v:textbox>
                <w10:wrap type="through"/>
              </v:shape>
            </w:pict>
          </mc:Fallback>
        </mc:AlternateContent>
      </w:r>
      <w:r w:rsidR="00C179FE" w:rsidRPr="00D070D4">
        <w:rPr>
          <w:rFonts w:asciiTheme="majorHAnsi" w:hAnsiTheme="majorHAnsi" w:cstheme="majorHAnsi"/>
          <w:noProof/>
        </w:rPr>
        <w:drawing>
          <wp:anchor distT="0" distB="0" distL="114300" distR="114300" simplePos="0" relativeHeight="251666432" behindDoc="1" locked="0" layoutInCell="1" allowOverlap="1" wp14:anchorId="32C3054F" wp14:editId="7EAF8090">
            <wp:simplePos x="0" y="0"/>
            <wp:positionH relativeFrom="column">
              <wp:posOffset>40005</wp:posOffset>
            </wp:positionH>
            <wp:positionV relativeFrom="paragraph">
              <wp:posOffset>-1270</wp:posOffset>
            </wp:positionV>
            <wp:extent cx="2282825" cy="1711960"/>
            <wp:effectExtent l="0" t="0" r="3175" b="2540"/>
            <wp:wrapSquare wrapText="bothSides"/>
            <wp:docPr id="12" name="Picture 12" descr="Ruins of an old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Ruins of an old building&#10;&#10;Description automatically generated with low confidenc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282825" cy="1711960"/>
                    </a:xfrm>
                    <a:prstGeom prst="rect">
                      <a:avLst/>
                    </a:prstGeom>
                    <a:noFill/>
                    <a:ln>
                      <a:noFill/>
                    </a:ln>
                  </pic:spPr>
                </pic:pic>
              </a:graphicData>
            </a:graphic>
          </wp:anchor>
        </w:drawing>
      </w:r>
      <w:r w:rsidR="00C179FE" w:rsidRPr="00D070D4">
        <w:rPr>
          <w:rFonts w:asciiTheme="majorHAnsi" w:hAnsiTheme="majorHAnsi" w:cstheme="majorHAnsi"/>
          <w:color w:val="202122"/>
          <w:shd w:val="clear" w:color="auto" w:fill="FFFFFF"/>
        </w:rPr>
        <w:t xml:space="preserve">a liminal zone, a threshold space </w:t>
      </w:r>
      <w:r w:rsidR="005A6161" w:rsidRPr="00D070D4">
        <w:rPr>
          <w:rFonts w:asciiTheme="majorHAnsi" w:hAnsiTheme="majorHAnsi" w:cstheme="majorHAnsi"/>
          <w:color w:val="202122"/>
          <w:shd w:val="clear" w:color="auto" w:fill="FFFFFF"/>
        </w:rPr>
        <w:t>deemed so sacred it had to be protected</w:t>
      </w:r>
      <w:r>
        <w:rPr>
          <w:rFonts w:asciiTheme="majorHAnsi" w:hAnsiTheme="majorHAnsi" w:cstheme="majorHAnsi"/>
          <w:color w:val="202122"/>
          <w:shd w:val="clear" w:color="auto" w:fill="FFFFFF"/>
        </w:rPr>
        <w:t xml:space="preserve"> from </w:t>
      </w:r>
      <w:r w:rsidR="0075730D" w:rsidRPr="00D070D4">
        <w:rPr>
          <w:rFonts w:asciiTheme="majorHAnsi" w:hAnsiTheme="majorHAnsi" w:cstheme="majorHAnsi"/>
          <w:color w:val="202122"/>
          <w:shd w:val="clear" w:color="auto" w:fill="FFFFFF"/>
        </w:rPr>
        <w:t>inauspicious auguries</w:t>
      </w:r>
      <w:r w:rsidR="000B6D93" w:rsidRPr="00D070D4">
        <w:rPr>
          <w:rFonts w:asciiTheme="majorHAnsi" w:hAnsiTheme="majorHAnsi" w:cstheme="majorHAnsi"/>
          <w:color w:val="202122"/>
          <w:shd w:val="clear" w:color="auto" w:fill="FFFFFF"/>
        </w:rPr>
        <w:t xml:space="preserve"> </w:t>
      </w:r>
      <w:r>
        <w:rPr>
          <w:rFonts w:asciiTheme="majorHAnsi" w:hAnsiTheme="majorHAnsi" w:cstheme="majorHAnsi"/>
          <w:color w:val="202122"/>
          <w:shd w:val="clear" w:color="auto" w:fill="FFFFFF"/>
        </w:rPr>
        <w:t xml:space="preserve">with curses. </w:t>
      </w:r>
      <w:r w:rsidR="0066703E" w:rsidRPr="00D070D4">
        <w:rPr>
          <w:rFonts w:asciiTheme="majorHAnsi" w:hAnsiTheme="majorHAnsi" w:cstheme="majorHAnsi"/>
          <w:color w:val="202122"/>
          <w:shd w:val="clear" w:color="auto" w:fill="FFFFFF"/>
        </w:rPr>
        <w:t xml:space="preserve">From a broader perspective it was </w:t>
      </w:r>
      <w:r w:rsidR="0082754A" w:rsidRPr="00D070D4">
        <w:rPr>
          <w:rFonts w:asciiTheme="majorHAnsi" w:hAnsiTheme="majorHAnsi" w:cstheme="majorHAnsi"/>
          <w:color w:val="202122"/>
          <w:shd w:val="clear" w:color="auto" w:fill="FFFFFF"/>
        </w:rPr>
        <w:t xml:space="preserve">an axis mundi, an omphalos from which all measurements were made. So, depending on perspective, </w:t>
      </w:r>
      <w:r w:rsidR="0037700A" w:rsidRPr="00D070D4">
        <w:rPr>
          <w:rFonts w:asciiTheme="majorHAnsi" w:hAnsiTheme="majorHAnsi" w:cstheme="majorHAnsi"/>
          <w:color w:val="202122"/>
          <w:shd w:val="clear" w:color="auto" w:fill="FFFFFF"/>
        </w:rPr>
        <w:t xml:space="preserve">in the words of Lane, it </w:t>
      </w:r>
      <w:r w:rsidR="00C95A87" w:rsidRPr="00D070D4">
        <w:rPr>
          <w:rFonts w:asciiTheme="majorHAnsi" w:hAnsiTheme="majorHAnsi" w:cstheme="majorHAnsi"/>
        </w:rPr>
        <w:t>is both centripetal and centrifugal, local and universal.</w:t>
      </w:r>
      <w:r w:rsidR="00970DBE" w:rsidRPr="00D070D4">
        <w:rPr>
          <w:rStyle w:val="FootnoteReference"/>
          <w:rFonts w:asciiTheme="majorHAnsi" w:hAnsiTheme="majorHAnsi" w:cstheme="majorHAnsi"/>
        </w:rPr>
        <w:footnoteReference w:id="69"/>
      </w:r>
      <w:r w:rsidR="00D13ED6" w:rsidRPr="00D070D4">
        <w:rPr>
          <w:rFonts w:asciiTheme="majorHAnsi" w:hAnsiTheme="majorHAnsi" w:cstheme="majorHAnsi"/>
        </w:rPr>
        <w:t xml:space="preserve"> It was also </w:t>
      </w:r>
      <w:r w:rsidR="00E55979" w:rsidRPr="00D070D4">
        <w:rPr>
          <w:rFonts w:asciiTheme="majorHAnsi" w:hAnsiTheme="majorHAnsi" w:cstheme="majorHAnsi"/>
        </w:rPr>
        <w:t>humbling</w:t>
      </w:r>
      <w:r w:rsidR="00C33251" w:rsidRPr="00D070D4">
        <w:rPr>
          <w:rFonts w:asciiTheme="majorHAnsi" w:hAnsiTheme="majorHAnsi" w:cstheme="majorHAnsi"/>
        </w:rPr>
        <w:t xml:space="preserve"> </w:t>
      </w:r>
      <w:r w:rsidR="00BE0B16" w:rsidRPr="00D070D4">
        <w:rPr>
          <w:rFonts w:asciiTheme="majorHAnsi" w:hAnsiTheme="majorHAnsi" w:cstheme="majorHAnsi"/>
        </w:rPr>
        <w:t xml:space="preserve">to know that the </w:t>
      </w:r>
      <w:r w:rsidR="00E55979" w:rsidRPr="00D070D4">
        <w:rPr>
          <w:rFonts w:asciiTheme="majorHAnsi" w:hAnsiTheme="majorHAnsi" w:cstheme="majorHAnsi"/>
        </w:rPr>
        <w:t xml:space="preserve">deep sacredness </w:t>
      </w:r>
      <w:r w:rsidR="00BE0B16" w:rsidRPr="00D070D4">
        <w:rPr>
          <w:rFonts w:asciiTheme="majorHAnsi" w:hAnsiTheme="majorHAnsi" w:cstheme="majorHAnsi"/>
        </w:rPr>
        <w:t xml:space="preserve">of this site, </w:t>
      </w:r>
      <w:r w:rsidR="005E7985" w:rsidRPr="00D070D4">
        <w:rPr>
          <w:rFonts w:asciiTheme="majorHAnsi" w:hAnsiTheme="majorHAnsi" w:cstheme="majorHAnsi"/>
        </w:rPr>
        <w:t>its status as ‘</w:t>
      </w:r>
      <w:r w:rsidR="005E7985" w:rsidRPr="00D070D4">
        <w:rPr>
          <w:rFonts w:asciiTheme="majorHAnsi" w:hAnsiTheme="majorHAnsi" w:cstheme="majorHAnsi"/>
          <w:i/>
          <w:iCs/>
        </w:rPr>
        <w:t>mysterium tremendu</w:t>
      </w:r>
      <w:r w:rsidR="00E34342">
        <w:rPr>
          <w:rFonts w:asciiTheme="majorHAnsi" w:hAnsiTheme="majorHAnsi" w:cstheme="majorHAnsi"/>
          <w:i/>
          <w:iCs/>
        </w:rPr>
        <w:t>m</w:t>
      </w:r>
      <w:r w:rsidR="00846BF9" w:rsidRPr="00D070D4">
        <w:rPr>
          <w:rFonts w:asciiTheme="majorHAnsi" w:hAnsiTheme="majorHAnsi" w:cstheme="majorHAnsi"/>
          <w:i/>
          <w:iCs/>
        </w:rPr>
        <w:t>,’</w:t>
      </w:r>
      <w:r w:rsidR="005E7985" w:rsidRPr="00D070D4">
        <w:rPr>
          <w:rFonts w:asciiTheme="majorHAnsi" w:hAnsiTheme="majorHAnsi" w:cstheme="majorHAnsi"/>
        </w:rPr>
        <w:t xml:space="preserve">’ was rooted in </w:t>
      </w:r>
      <w:r w:rsidR="00E34342">
        <w:rPr>
          <w:rFonts w:asciiTheme="majorHAnsi" w:hAnsiTheme="majorHAnsi" w:cstheme="majorHAnsi"/>
        </w:rPr>
        <w:t xml:space="preserve">the </w:t>
      </w:r>
      <w:r w:rsidR="00196E37" w:rsidRPr="00D070D4">
        <w:rPr>
          <w:rFonts w:asciiTheme="majorHAnsi" w:hAnsiTheme="majorHAnsi" w:cstheme="majorHAnsi"/>
        </w:rPr>
        <w:t xml:space="preserve">mysteries of </w:t>
      </w:r>
      <w:r w:rsidR="00E03345" w:rsidRPr="00D070D4">
        <w:rPr>
          <w:rFonts w:asciiTheme="majorHAnsi" w:hAnsiTheme="majorHAnsi" w:cstheme="majorHAnsi"/>
        </w:rPr>
        <w:t>def</w:t>
      </w:r>
      <w:r w:rsidR="00A330A9" w:rsidRPr="00D070D4">
        <w:rPr>
          <w:rFonts w:asciiTheme="majorHAnsi" w:hAnsiTheme="majorHAnsi" w:cstheme="majorHAnsi"/>
        </w:rPr>
        <w:t>e</w:t>
      </w:r>
      <w:r w:rsidR="00E03345" w:rsidRPr="00D070D4">
        <w:rPr>
          <w:rFonts w:asciiTheme="majorHAnsi" w:hAnsiTheme="majorHAnsi" w:cstheme="majorHAnsi"/>
        </w:rPr>
        <w:t>cating oxen.</w:t>
      </w:r>
      <w:r>
        <w:rPr>
          <w:rFonts w:asciiTheme="majorHAnsi" w:hAnsiTheme="majorHAnsi" w:cstheme="majorHAnsi"/>
        </w:rPr>
        <w:t xml:space="preserve"> </w:t>
      </w:r>
      <w:r w:rsidR="00206FCE">
        <w:rPr>
          <w:rFonts w:asciiTheme="majorHAnsi" w:hAnsiTheme="majorHAnsi" w:cstheme="majorHAnsi"/>
        </w:rPr>
        <w:t>This</w:t>
      </w:r>
      <w:r w:rsidR="00054BF0">
        <w:rPr>
          <w:rFonts w:asciiTheme="majorHAnsi" w:hAnsiTheme="majorHAnsi" w:cstheme="majorHAnsi"/>
        </w:rPr>
        <w:t xml:space="preserve"> fitted Lane’s definition of a </w:t>
      </w:r>
      <w:r w:rsidR="00595899">
        <w:rPr>
          <w:rFonts w:asciiTheme="majorHAnsi" w:hAnsiTheme="majorHAnsi" w:cstheme="majorHAnsi"/>
        </w:rPr>
        <w:t>‘</w:t>
      </w:r>
      <w:r w:rsidR="00206FCE">
        <w:rPr>
          <w:rFonts w:asciiTheme="majorHAnsi" w:hAnsiTheme="majorHAnsi" w:cstheme="majorHAnsi"/>
        </w:rPr>
        <w:t>C</w:t>
      </w:r>
      <w:r w:rsidR="00054BF0">
        <w:rPr>
          <w:rFonts w:asciiTheme="majorHAnsi" w:hAnsiTheme="majorHAnsi" w:cstheme="majorHAnsi"/>
        </w:rPr>
        <w:t>hora</w:t>
      </w:r>
      <w:r w:rsidR="00595899">
        <w:rPr>
          <w:rFonts w:asciiTheme="majorHAnsi" w:hAnsiTheme="majorHAnsi" w:cstheme="majorHAnsi"/>
        </w:rPr>
        <w:t xml:space="preserve">’, an ordinary place that </w:t>
      </w:r>
      <w:r w:rsidR="00202FAD">
        <w:rPr>
          <w:rFonts w:asciiTheme="majorHAnsi" w:hAnsiTheme="majorHAnsi" w:cstheme="majorHAnsi"/>
        </w:rPr>
        <w:t xml:space="preserve">once having chosen, is </w:t>
      </w:r>
      <w:r w:rsidR="00054BF0" w:rsidRPr="00C226AC">
        <w:t>ritually made extraordinary</w:t>
      </w:r>
      <w:r w:rsidR="00202FAD">
        <w:t>.</w:t>
      </w:r>
      <w:r w:rsidR="00202FAD">
        <w:rPr>
          <w:rStyle w:val="FootnoteReference"/>
        </w:rPr>
        <w:footnoteReference w:id="70"/>
      </w:r>
      <w:r w:rsidR="00A010A2">
        <w:tab/>
      </w:r>
      <w:r w:rsidR="00A010A2">
        <w:tab/>
      </w:r>
      <w:r w:rsidR="00A010A2">
        <w:tab/>
      </w:r>
      <w:r w:rsidR="00A010A2">
        <w:tab/>
      </w:r>
      <w:r w:rsidR="00A010A2">
        <w:tab/>
      </w:r>
      <w:r w:rsidR="00A010A2">
        <w:tab/>
      </w:r>
      <w:r w:rsidR="00A010A2">
        <w:tab/>
      </w:r>
      <w:r w:rsidR="00A010A2">
        <w:tab/>
      </w:r>
      <w:r w:rsidR="00394753">
        <w:t>W</w:t>
      </w:r>
      <w:r w:rsidR="00C179FE" w:rsidRPr="00C226AC">
        <w:rPr>
          <w:rFonts w:ascii="Calibri" w:hAnsi="Calibri"/>
        </w:rPr>
        <w:t xml:space="preserve">hat does the landscape want to say through me? What am I bringing to it? </w:t>
      </w:r>
      <w:r w:rsidR="00B4680D" w:rsidRPr="00C226AC">
        <w:rPr>
          <w:rFonts w:ascii="Calibri" w:hAnsi="Calibri"/>
        </w:rPr>
        <w:t xml:space="preserve">From reflexive perspective, </w:t>
      </w:r>
      <w:r w:rsidR="00792800" w:rsidRPr="00C226AC">
        <w:rPr>
          <w:rFonts w:ascii="Calibri" w:hAnsi="Calibri"/>
        </w:rPr>
        <w:t>t</w:t>
      </w:r>
      <w:r w:rsidR="00C179FE" w:rsidRPr="00C226AC">
        <w:t xml:space="preserve">his place </w:t>
      </w:r>
      <w:r w:rsidR="005D21C1" w:rsidRPr="00C226AC">
        <w:t xml:space="preserve">stirred in me </w:t>
      </w:r>
      <w:r w:rsidR="00AE19A5">
        <w:t>that-which-had-been-</w:t>
      </w:r>
      <w:r w:rsidR="005D21C1" w:rsidRPr="00C226AC">
        <w:t xml:space="preserve">veiled, </w:t>
      </w:r>
      <w:r w:rsidR="00CA268F" w:rsidRPr="00C226AC">
        <w:t>the p</w:t>
      </w:r>
      <w:r w:rsidR="005129D3" w:rsidRPr="00C226AC">
        <w:t>art of the sto</w:t>
      </w:r>
      <w:r w:rsidR="005A581A" w:rsidRPr="00C226AC">
        <w:t>ry not given</w:t>
      </w:r>
      <w:r w:rsidR="00E03365">
        <w:t xml:space="preserve"> much</w:t>
      </w:r>
      <w:r w:rsidR="005A581A" w:rsidRPr="00C226AC">
        <w:t xml:space="preserve"> prominence </w:t>
      </w:r>
      <w:r w:rsidR="005129D3" w:rsidRPr="00C226AC">
        <w:t>by the early writers</w:t>
      </w:r>
      <w:r w:rsidR="00E571F5">
        <w:t xml:space="preserve">, though the landscape </w:t>
      </w:r>
      <w:r w:rsidR="00F822DA">
        <w:t xml:space="preserve">itself </w:t>
      </w:r>
      <w:r w:rsidR="00E571F5">
        <w:t>ha</w:t>
      </w:r>
      <w:r w:rsidR="00F822DA">
        <w:t xml:space="preserve">d drawn </w:t>
      </w:r>
      <w:r w:rsidR="006E771B">
        <w:t xml:space="preserve">it </w:t>
      </w:r>
      <w:r w:rsidR="00F822DA">
        <w:t>in. Stories of t</w:t>
      </w:r>
      <w:r w:rsidR="00CA268F" w:rsidRPr="00C226AC">
        <w:t>he</w:t>
      </w:r>
      <w:r w:rsidR="005129D3" w:rsidRPr="00C226AC">
        <w:t xml:space="preserve"> </w:t>
      </w:r>
      <w:r w:rsidR="00376C32" w:rsidRPr="00C226AC">
        <w:t>V</w:t>
      </w:r>
      <w:r w:rsidR="00C179FE" w:rsidRPr="00C226AC">
        <w:t xml:space="preserve">estal Virgin Rhea Silva </w:t>
      </w:r>
      <w:r w:rsidR="00541C2F" w:rsidRPr="00C226AC">
        <w:t xml:space="preserve">who had </w:t>
      </w:r>
      <w:r w:rsidR="00C179FE" w:rsidRPr="00C226AC">
        <w:t>birthed the twins Romulus and Remus</w:t>
      </w:r>
      <w:r w:rsidR="00E571F5">
        <w:t xml:space="preserve"> after a rape</w:t>
      </w:r>
      <w:r w:rsidR="00541C2F" w:rsidRPr="00C226AC">
        <w:t xml:space="preserve"> </w:t>
      </w:r>
      <w:r w:rsidR="00376C32" w:rsidRPr="00C226AC">
        <w:t xml:space="preserve">threw herself into the Tiber, </w:t>
      </w:r>
      <w:r w:rsidR="00F9306C" w:rsidRPr="00C226AC">
        <w:t xml:space="preserve">and </w:t>
      </w:r>
      <w:r w:rsidR="00995C4F" w:rsidRPr="00C226AC">
        <w:t>Tarpeia</w:t>
      </w:r>
      <w:r w:rsidR="00C179FE" w:rsidRPr="00C226AC">
        <w:t>, another Vestal</w:t>
      </w:r>
      <w:r w:rsidR="00F822DA">
        <w:t xml:space="preserve"> </w:t>
      </w:r>
      <w:r w:rsidR="00C179FE" w:rsidRPr="00C226AC">
        <w:t>killed by the Sabines after she allowed them into the city</w:t>
      </w:r>
      <w:r w:rsidR="00F822DA">
        <w:t xml:space="preserve">. Her </w:t>
      </w:r>
      <w:r w:rsidR="00995C4F" w:rsidRPr="00C226AC">
        <w:t>memorialis</w:t>
      </w:r>
      <w:r w:rsidR="00F822DA">
        <w:t>ation t</w:t>
      </w:r>
      <w:r w:rsidR="00995C4F" w:rsidRPr="00C226AC">
        <w:t xml:space="preserve">hrough the </w:t>
      </w:r>
      <w:r w:rsidR="00F9306C" w:rsidRPr="00C226AC">
        <w:t xml:space="preserve">naming of </w:t>
      </w:r>
      <w:r w:rsidR="00F822DA">
        <w:t xml:space="preserve">the </w:t>
      </w:r>
      <w:r w:rsidR="00C179FE" w:rsidRPr="00C226AC">
        <w:t xml:space="preserve">Tarpeian rock </w:t>
      </w:r>
      <w:r w:rsidR="00F822DA">
        <w:t>used to execute</w:t>
      </w:r>
      <w:r w:rsidR="00C179FE" w:rsidRPr="00C226AC">
        <w:t xml:space="preserve"> criminals </w:t>
      </w:r>
      <w:r w:rsidR="00F822DA">
        <w:t xml:space="preserve">spoke to a degrading of the Feminine, the imprint of which seemed to be held in this </w:t>
      </w:r>
      <w:r w:rsidR="00372A14" w:rsidRPr="00C226AC">
        <w:t>c</w:t>
      </w:r>
      <w:r w:rsidR="00F822DA">
        <w:t>hthonic</w:t>
      </w:r>
      <w:r w:rsidR="00372A14" w:rsidRPr="00C226AC">
        <w:t xml:space="preserve"> site</w:t>
      </w:r>
      <w:r w:rsidR="00E351DB" w:rsidRPr="00C226AC">
        <w:t>, the only site on the Forum with an underground aspect</w:t>
      </w:r>
      <w:r w:rsidR="0000240C" w:rsidRPr="00C226AC">
        <w:t xml:space="preserve">, as shown in </w:t>
      </w:r>
      <w:r w:rsidR="006E2A81" w:rsidRPr="00C226AC">
        <w:t xml:space="preserve">Figure </w:t>
      </w:r>
      <w:r w:rsidR="0030702A" w:rsidRPr="00C226AC">
        <w:t>11</w:t>
      </w:r>
      <w:r w:rsidR="00372A14" w:rsidRPr="00C226AC">
        <w:t>.</w:t>
      </w:r>
      <w:r w:rsidR="00C179FE" w:rsidRPr="00C226AC">
        <w:t xml:space="preserve"> </w:t>
      </w:r>
      <w:r w:rsidR="00775408">
        <w:t xml:space="preserve"> </w:t>
      </w:r>
      <w:r w:rsidR="00E571F5">
        <w:t xml:space="preserve">These </w:t>
      </w:r>
      <w:r w:rsidR="004579C3">
        <w:t xml:space="preserve">were the voices of the </w:t>
      </w:r>
      <w:r w:rsidR="00E571F5" w:rsidRPr="004579C3">
        <w:rPr>
          <w:i/>
          <w:iCs/>
        </w:rPr>
        <w:t>Mundus Imaginalis</w:t>
      </w:r>
      <w:r w:rsidR="00E571F5">
        <w:t xml:space="preserve"> and using myself as a </w:t>
      </w:r>
      <w:r w:rsidR="004579C3">
        <w:t xml:space="preserve">participating </w:t>
      </w:r>
      <w:r w:rsidR="00E571F5">
        <w:t>tool, I could hear them.</w:t>
      </w:r>
      <w:r w:rsidR="00C179FE" w:rsidRPr="00C226AC">
        <w:t xml:space="preserve"> Otto describes </w:t>
      </w:r>
      <w:r w:rsidR="00C179FE" w:rsidRPr="00C226AC">
        <w:rPr>
          <w:rFonts w:ascii="Calibri" w:hAnsi="Calibri"/>
        </w:rPr>
        <w:t>how all experiences of the numinous seem to originate in something ‘other,’ and Lane that sacred place ‘was more than a construction of the human imagination alone.’</w:t>
      </w:r>
      <w:r w:rsidR="00ED42CC" w:rsidRPr="00C226AC">
        <w:rPr>
          <w:rStyle w:val="FootnoteReference"/>
          <w:rFonts w:ascii="Calibri" w:hAnsi="Calibri"/>
        </w:rPr>
        <w:footnoteReference w:id="71"/>
      </w:r>
      <w:r w:rsidR="00030BBC" w:rsidRPr="00C226AC">
        <w:rPr>
          <w:rFonts w:ascii="Calibri" w:hAnsi="Calibri"/>
        </w:rPr>
        <w:t xml:space="preserve"> </w:t>
      </w:r>
      <w:r w:rsidR="00C179FE" w:rsidRPr="00C226AC">
        <w:rPr>
          <w:rFonts w:ascii="Calibri" w:hAnsi="Calibri"/>
        </w:rPr>
        <w:t>Possibly, in the words of Ingold, I was ‘not so much calling up an internal image, stored in the mind, as engaging perceptually with an environment that is itself pregnant with the past.’</w:t>
      </w:r>
      <w:r w:rsidR="00A657AD" w:rsidRPr="00C226AC">
        <w:rPr>
          <w:rStyle w:val="FootnoteReference"/>
          <w:rFonts w:ascii="Calibri" w:hAnsi="Calibri"/>
        </w:rPr>
        <w:footnoteReference w:id="72"/>
      </w:r>
      <w:r w:rsidR="00C179FE" w:rsidRPr="00C226AC">
        <w:rPr>
          <w:rFonts w:ascii="Calibri" w:hAnsi="Calibri"/>
        </w:rPr>
        <w:t xml:space="preserve"> </w:t>
      </w:r>
      <w:r w:rsidR="00C179FE" w:rsidRPr="00C226AC">
        <w:rPr>
          <w:color w:val="333333"/>
          <w:shd w:val="clear" w:color="auto" w:fill="FFFFFF"/>
        </w:rPr>
        <w:t xml:space="preserve">Was this place ‘talking back’ through the </w:t>
      </w:r>
      <w:r w:rsidR="00C179FE" w:rsidRPr="00C226AC">
        <w:rPr>
          <w:color w:val="333333"/>
          <w:shd w:val="clear" w:color="auto" w:fill="FFFFFF"/>
        </w:rPr>
        <w:lastRenderedPageBreak/>
        <w:t xml:space="preserve">uncovering of its history, mythology and archaeology? </w:t>
      </w:r>
      <w:r w:rsidR="005B4894" w:rsidRPr="00C226AC">
        <w:rPr>
          <w:color w:val="333333"/>
          <w:shd w:val="clear" w:color="auto" w:fill="FFFFFF"/>
        </w:rPr>
        <w:t>Taking a reflexive approach was both a strength and a weakness in my methodology,</w:t>
      </w:r>
      <w:r w:rsidR="00142675">
        <w:rPr>
          <w:color w:val="333333"/>
          <w:shd w:val="clear" w:color="auto" w:fill="FFFFFF"/>
        </w:rPr>
        <w:t xml:space="preserve"> and this approach has been criticised because ‘interpretation is not always</w:t>
      </w:r>
      <w:r w:rsidR="00142675" w:rsidRPr="004C497E">
        <w:rPr>
          <w:rFonts w:cstheme="minorHAnsi"/>
        </w:rPr>
        <w:t xml:space="preserve"> matched by evidence and ambiguity that can lead to multiple meanings</w:t>
      </w:r>
      <w:r w:rsidR="00142675">
        <w:rPr>
          <w:rFonts w:cstheme="minorHAnsi"/>
        </w:rPr>
        <w:t>.’</w:t>
      </w:r>
      <w:r w:rsidR="00142675">
        <w:rPr>
          <w:rStyle w:val="FootnoteReference"/>
          <w:rFonts w:cstheme="minorHAnsi"/>
        </w:rPr>
        <w:footnoteReference w:id="73"/>
      </w:r>
      <w:r w:rsidR="005B4894" w:rsidRPr="00C226AC">
        <w:rPr>
          <w:color w:val="333333"/>
          <w:shd w:val="clear" w:color="auto" w:fill="FFFFFF"/>
        </w:rPr>
        <w:t xml:space="preserve"> </w:t>
      </w:r>
      <w:r w:rsidR="00142675">
        <w:rPr>
          <w:color w:val="333333"/>
          <w:shd w:val="clear" w:color="auto" w:fill="FFFFFF"/>
        </w:rPr>
        <w:t>Yet</w:t>
      </w:r>
      <w:r w:rsidR="005B4894" w:rsidRPr="00C226AC">
        <w:rPr>
          <w:color w:val="333333"/>
          <w:shd w:val="clear" w:color="auto" w:fill="FFFFFF"/>
        </w:rPr>
        <w:t xml:space="preserve"> the </w:t>
      </w:r>
      <w:r w:rsidR="00C179FE" w:rsidRPr="00C226AC">
        <w:rPr>
          <w:color w:val="333333"/>
          <w:shd w:val="clear" w:color="auto" w:fill="FFFFFF"/>
        </w:rPr>
        <w:t xml:space="preserve">more I delved, the more I was drawn into a deeper sense of </w:t>
      </w:r>
      <w:r w:rsidR="008E5746" w:rsidRPr="00C226AC">
        <w:rPr>
          <w:color w:val="333333"/>
          <w:shd w:val="clear" w:color="auto" w:fill="FFFFFF"/>
        </w:rPr>
        <w:t xml:space="preserve">personal </w:t>
      </w:r>
      <w:r w:rsidR="00C179FE" w:rsidRPr="00C226AC">
        <w:rPr>
          <w:color w:val="333333"/>
          <w:shd w:val="clear" w:color="auto" w:fill="FFFFFF"/>
        </w:rPr>
        <w:t xml:space="preserve">wholeness through a mutual participation in a shared story. </w:t>
      </w:r>
      <w:r w:rsidR="00C179FE" w:rsidRPr="00C226AC">
        <w:t>As Beld</w:t>
      </w:r>
      <w:r w:rsidR="00B44669">
        <w:t>e</w:t>
      </w:r>
      <w:r w:rsidR="00C179FE" w:rsidRPr="00C226AC">
        <w:t>n Lane says, this place allowed me to ‘renew my sense of being in myster</w:t>
      </w:r>
      <w:r w:rsidR="00E571F5">
        <w:t xml:space="preserve">y, possibly contributing in the process to the </w:t>
      </w:r>
      <w:r w:rsidR="00C179FE" w:rsidRPr="00C226AC">
        <w:t>greater wholeness of th</w:t>
      </w:r>
      <w:r w:rsidR="00E571F5">
        <w:t>e</w:t>
      </w:r>
      <w:r w:rsidR="00C179FE" w:rsidRPr="00C226AC">
        <w:t xml:space="preserve"> place</w:t>
      </w:r>
      <w:r w:rsidR="00E571F5">
        <w:t>.</w:t>
      </w:r>
      <w:r w:rsidR="004139F7" w:rsidRPr="00C226AC">
        <w:rPr>
          <w:rStyle w:val="FootnoteReference"/>
        </w:rPr>
        <w:footnoteReference w:id="74"/>
      </w:r>
      <w:r w:rsidR="009C6603" w:rsidRPr="00C226AC">
        <w:t xml:space="preserve"> </w:t>
      </w:r>
      <w:r w:rsidR="00E571F5">
        <w:t xml:space="preserve">According to </w:t>
      </w:r>
      <w:r w:rsidR="009C6603" w:rsidRPr="00C226AC">
        <w:t>L</w:t>
      </w:r>
      <w:r w:rsidR="00F7370C" w:rsidRPr="00C226AC">
        <w:t xml:space="preserve">evi-Bruhl’s </w:t>
      </w:r>
      <w:r w:rsidR="00C03299">
        <w:t>l</w:t>
      </w:r>
      <w:r w:rsidR="00D149BC" w:rsidRPr="00C226AC">
        <w:t xml:space="preserve">aw of </w:t>
      </w:r>
      <w:r w:rsidR="00C03299">
        <w:t>p</w:t>
      </w:r>
      <w:r w:rsidR="00D149BC" w:rsidRPr="00C226AC">
        <w:t>articipation</w:t>
      </w:r>
      <w:r w:rsidR="00F7370C" w:rsidRPr="00C226AC">
        <w:t>, ‘</w:t>
      </w:r>
      <w:r w:rsidR="008F75B1" w:rsidRPr="00C226AC">
        <w:t>If you believe something and act upon it, it</w:t>
      </w:r>
      <w:r w:rsidR="00B11288" w:rsidRPr="00C226AC">
        <w:t xml:space="preserve"> </w:t>
      </w:r>
      <w:r w:rsidR="008F75B1" w:rsidRPr="00C226AC">
        <w:t>becomes real</w:t>
      </w:r>
      <w:r w:rsidR="00D149BC" w:rsidRPr="00C226AC">
        <w:t xml:space="preserve">… </w:t>
      </w:r>
      <w:r w:rsidR="008F75B1" w:rsidRPr="00C226AC">
        <w:t>This relationship need not be justified, there is a causality, a mystical relationship</w:t>
      </w:r>
      <w:r w:rsidR="00D149BC" w:rsidRPr="00C226AC">
        <w:t>.</w:t>
      </w:r>
      <w:r w:rsidR="008F75B1" w:rsidRPr="00C226AC">
        <w:t>’</w:t>
      </w:r>
      <w:r w:rsidR="00D149BC" w:rsidRPr="00C226AC">
        <w:rPr>
          <w:rStyle w:val="FootnoteReference"/>
        </w:rPr>
        <w:footnoteReference w:id="75"/>
      </w:r>
      <w:r w:rsidR="008F75B1" w:rsidRPr="00C226AC">
        <w:t xml:space="preserve"> </w:t>
      </w:r>
    </w:p>
    <w:p w14:paraId="4F7F4591" w14:textId="0E6F5541" w:rsidR="00D663C2" w:rsidRPr="00C226AC" w:rsidRDefault="00D663C2" w:rsidP="00D663C2">
      <w:pPr>
        <w:keepNext/>
      </w:pPr>
      <w:r w:rsidRPr="00C226AC">
        <w:rPr>
          <w:noProof/>
        </w:rPr>
        <w:drawing>
          <wp:anchor distT="0" distB="0" distL="114300" distR="114300" simplePos="0" relativeHeight="251691008" behindDoc="0" locked="0" layoutInCell="1" allowOverlap="1" wp14:anchorId="6318519C" wp14:editId="13153E33">
            <wp:simplePos x="0" y="0"/>
            <wp:positionH relativeFrom="margin">
              <wp:posOffset>635</wp:posOffset>
            </wp:positionH>
            <wp:positionV relativeFrom="paragraph">
              <wp:posOffset>286385</wp:posOffset>
            </wp:positionV>
            <wp:extent cx="1786890" cy="1364615"/>
            <wp:effectExtent l="1587" t="0" r="5398" b="5397"/>
            <wp:wrapSquare wrapText="bothSides"/>
            <wp:docPr id="11" name="Picture 11" descr="A picture containing outdoor, rock,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outdoor, rock, stone&#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1786890" cy="13646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04566C" w14:textId="52FE7698" w:rsidR="00D663C2" w:rsidRDefault="00D663C2" w:rsidP="0000770B">
      <w:pPr>
        <w:ind w:firstLine="720"/>
      </w:pPr>
    </w:p>
    <w:p w14:paraId="0AAD3111" w14:textId="388A1970" w:rsidR="00D663C2" w:rsidRDefault="00D663C2" w:rsidP="0000770B">
      <w:pPr>
        <w:ind w:firstLine="720"/>
      </w:pPr>
    </w:p>
    <w:p w14:paraId="038259B4" w14:textId="727103B6" w:rsidR="00D663C2" w:rsidRDefault="00D663C2" w:rsidP="0000770B">
      <w:pPr>
        <w:ind w:firstLine="720"/>
      </w:pPr>
    </w:p>
    <w:p w14:paraId="3F5D7CA2" w14:textId="5F6DE996" w:rsidR="00D663C2" w:rsidRDefault="00D663C2" w:rsidP="0000770B">
      <w:pPr>
        <w:ind w:firstLine="720"/>
      </w:pPr>
    </w:p>
    <w:p w14:paraId="41BE2656" w14:textId="26CBF140" w:rsidR="00D663C2" w:rsidRDefault="00D663C2" w:rsidP="0000770B">
      <w:pPr>
        <w:ind w:firstLine="720"/>
      </w:pPr>
    </w:p>
    <w:p w14:paraId="2135F1BB" w14:textId="3B61BC06" w:rsidR="00D663C2" w:rsidRDefault="00D663C2" w:rsidP="0000770B">
      <w:pPr>
        <w:ind w:firstLine="720"/>
      </w:pPr>
      <w:r w:rsidRPr="00C226AC">
        <w:rPr>
          <w:noProof/>
        </w:rPr>
        <mc:AlternateContent>
          <mc:Choice Requires="wps">
            <w:drawing>
              <wp:anchor distT="0" distB="0" distL="114300" distR="114300" simplePos="0" relativeHeight="251681792" behindDoc="0" locked="0" layoutInCell="1" allowOverlap="1" wp14:anchorId="5178ED3E" wp14:editId="568FB36C">
                <wp:simplePos x="0" y="0"/>
                <wp:positionH relativeFrom="column">
                  <wp:posOffset>174625</wp:posOffset>
                </wp:positionH>
                <wp:positionV relativeFrom="paragraph">
                  <wp:posOffset>199390</wp:posOffset>
                </wp:positionV>
                <wp:extent cx="3267075" cy="457200"/>
                <wp:effectExtent l="0" t="0" r="9525" b="0"/>
                <wp:wrapSquare wrapText="bothSides"/>
                <wp:docPr id="23" name="Text Box 23"/>
                <wp:cNvGraphicFramePr/>
                <a:graphic xmlns:a="http://schemas.openxmlformats.org/drawingml/2006/main">
                  <a:graphicData uri="http://schemas.microsoft.com/office/word/2010/wordprocessingShape">
                    <wps:wsp>
                      <wps:cNvSpPr txBox="1"/>
                      <wps:spPr>
                        <a:xfrm>
                          <a:off x="0" y="0"/>
                          <a:ext cx="3267075" cy="457200"/>
                        </a:xfrm>
                        <a:prstGeom prst="rect">
                          <a:avLst/>
                        </a:prstGeom>
                        <a:solidFill>
                          <a:prstClr val="white"/>
                        </a:solidFill>
                        <a:ln>
                          <a:noFill/>
                        </a:ln>
                      </wps:spPr>
                      <wps:txbx>
                        <w:txbxContent>
                          <w:p w14:paraId="7613EC44" w14:textId="1D78254A" w:rsidR="00DA4FA6" w:rsidRPr="009711DA" w:rsidRDefault="00DA4FA6" w:rsidP="00DA4FA6">
                            <w:pPr>
                              <w:pStyle w:val="Caption"/>
                              <w:rPr>
                                <w:sz w:val="28"/>
                                <w:szCs w:val="28"/>
                              </w:rPr>
                            </w:pPr>
                            <w:r>
                              <w:t xml:space="preserve">Figure </w:t>
                            </w:r>
                            <w:fldSimple w:instr=" SEQ Figure \* ARABIC ">
                              <w:r w:rsidR="00F822DA">
                                <w:rPr>
                                  <w:noProof/>
                                </w:rPr>
                                <w:t>10</w:t>
                              </w:r>
                            </w:fldSimple>
                            <w:r>
                              <w:t xml:space="preserve">: The underground access to the </w:t>
                            </w:r>
                            <w:r w:rsidR="00A010A2">
                              <w:t>sacellum</w:t>
                            </w:r>
                            <w:r>
                              <w:t xml:space="preserve"> beneath the Lapis Niger</w:t>
                            </w:r>
                            <w:r w:rsidR="00447A49">
                              <w:t>. Image: Sarah Bisby, October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78ED3E" id="Text Box 23" o:spid="_x0000_s1031" type="#_x0000_t202" style="position:absolute;left:0;text-align:left;margin-left:13.75pt;margin-top:15.7pt;width:257.25pt;height:3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" stroked="f">
                <v:textbox inset="0,0,0,0">
                  <w:txbxContent>
                    <w:p w14:paraId="7613EC44" w14:textId="1D78254A" w:rsidR="00DA4FA6" w:rsidRPr="009711DA" w:rsidRDefault="00DA4FA6" w:rsidP="00DA4FA6">
                      <w:pPr>
                        <w:pStyle w:val="Caption"/>
                        <w:rPr>
                          <w:sz w:val="28"/>
                          <w:szCs w:val="28"/>
                        </w:rPr>
                      </w:pPr>
                      <w:r>
                        <w:t xml:space="preserve">Figure </w:t>
                      </w:r>
                      <w:fldSimple w:instr=" SEQ Figure \* ARABIC ">
                        <w:r w:rsidR="00F822DA">
                          <w:rPr>
                            <w:noProof/>
                          </w:rPr>
                          <w:t>10</w:t>
                        </w:r>
                      </w:fldSimple>
                      <w:r>
                        <w:t xml:space="preserve">: The underground access to the </w:t>
                      </w:r>
                      <w:r w:rsidR="00A010A2">
                        <w:t>sacellum</w:t>
                      </w:r>
                      <w:r>
                        <w:t xml:space="preserve"> beneath the Lapis Niger</w:t>
                      </w:r>
                      <w:r w:rsidR="00447A49">
                        <w:t>. Image: Sarah Bisby, October 2022</w:t>
                      </w:r>
                    </w:p>
                  </w:txbxContent>
                </v:textbox>
                <w10:wrap type="square"/>
              </v:shape>
            </w:pict>
          </mc:Fallback>
        </mc:AlternateContent>
      </w:r>
    </w:p>
    <w:p w14:paraId="3E8B1CD3" w14:textId="77777777" w:rsidR="00C100B0" w:rsidRDefault="00C100B0" w:rsidP="00F529EE"/>
    <w:p w14:paraId="4386EF47" w14:textId="77777777" w:rsidR="00C100B0" w:rsidRDefault="00C100B0" w:rsidP="00F529EE"/>
    <w:p w14:paraId="2EA481C9" w14:textId="5614A10F" w:rsidR="00C179FE" w:rsidRPr="00C226AC" w:rsidRDefault="00C179FE" w:rsidP="00F529EE">
      <w:pPr>
        <w:rPr>
          <w:color w:val="333333"/>
          <w:shd w:val="clear" w:color="auto" w:fill="FFFFFF"/>
        </w:rPr>
      </w:pPr>
      <w:r w:rsidRPr="00C226AC">
        <w:t>Finally, this was a place that had been named</w:t>
      </w:r>
      <w:r w:rsidR="00C94ED6" w:rsidRPr="00C226AC">
        <w:t xml:space="preserve">, becoming what Tilly describes as an ‘encultured </w:t>
      </w:r>
      <w:r w:rsidR="003E245E" w:rsidRPr="00C226AC">
        <w:t>landscape</w:t>
      </w:r>
      <w:r w:rsidR="00C94ED6" w:rsidRPr="00C226AC">
        <w:t xml:space="preserve">,’ </w:t>
      </w:r>
      <w:r w:rsidRPr="00C226AC">
        <w:t xml:space="preserve">and </w:t>
      </w:r>
      <w:r w:rsidR="004974F7">
        <w:t xml:space="preserve">upon reflection I could see that </w:t>
      </w:r>
      <w:r w:rsidRPr="00C226AC">
        <w:t xml:space="preserve">it was the </w:t>
      </w:r>
      <w:r w:rsidR="00E84D86">
        <w:t xml:space="preserve">partly the </w:t>
      </w:r>
      <w:r w:rsidRPr="00C226AC">
        <w:t xml:space="preserve">naming of this </w:t>
      </w:r>
      <w:r w:rsidR="00A010A2">
        <w:t>place</w:t>
      </w:r>
      <w:r w:rsidRPr="00C226AC">
        <w:t xml:space="preserve"> as a Lapis </w:t>
      </w:r>
      <w:r w:rsidR="00A010A2">
        <w:t xml:space="preserve">Niger </w:t>
      </w:r>
      <w:r w:rsidRPr="00C226AC">
        <w:t>that drew me in.</w:t>
      </w:r>
      <w:r w:rsidR="00FD5238" w:rsidRPr="00C226AC">
        <w:t xml:space="preserve"> </w:t>
      </w:r>
      <w:r w:rsidR="00DA08EE" w:rsidRPr="00C226AC">
        <w:t xml:space="preserve">I did not have access to the site, </w:t>
      </w:r>
      <w:r w:rsidR="007071E2" w:rsidRPr="00C226AC">
        <w:t>could not properly see it as it was</w:t>
      </w:r>
      <w:r w:rsidR="009A2681" w:rsidRPr="00C226AC">
        <w:t xml:space="preserve"> under tarpaulin, </w:t>
      </w:r>
      <w:r w:rsidR="00CC6067" w:rsidRPr="00C226AC">
        <w:t>but</w:t>
      </w:r>
      <w:r w:rsidR="003823A8" w:rsidRPr="00C226AC">
        <w:t xml:space="preserve"> in my imagination I always saw a black stone</w:t>
      </w:r>
      <w:r w:rsidR="00FD5458" w:rsidRPr="00C226AC">
        <w:t>.</w:t>
      </w:r>
      <w:r w:rsidRPr="00C226AC">
        <w:t xml:space="preserve"> Yet</w:t>
      </w:r>
      <w:r w:rsidR="00146218" w:rsidRPr="00C226AC">
        <w:t xml:space="preserve">, when </w:t>
      </w:r>
      <w:r w:rsidR="00A010A2">
        <w:t xml:space="preserve">it is </w:t>
      </w:r>
      <w:r w:rsidR="00146218" w:rsidRPr="00C226AC">
        <w:t>‘unveiled</w:t>
      </w:r>
      <w:r w:rsidR="00A010A2">
        <w:t>’</w:t>
      </w:r>
      <w:r w:rsidR="00146218" w:rsidRPr="00C226AC">
        <w:t xml:space="preserve"> (see Figure </w:t>
      </w:r>
      <w:r w:rsidR="00F7611C" w:rsidRPr="00C226AC">
        <w:t>1</w:t>
      </w:r>
      <w:r w:rsidR="00A82B98" w:rsidRPr="00C226AC">
        <w:t>2</w:t>
      </w:r>
      <w:r w:rsidR="00146218" w:rsidRPr="00C226AC">
        <w:t>)</w:t>
      </w:r>
      <w:r w:rsidR="00F2138D" w:rsidRPr="00C226AC">
        <w:t>,</w:t>
      </w:r>
      <w:r w:rsidRPr="00C226AC">
        <w:t xml:space="preserve"> there is no ‘black stone</w:t>
      </w:r>
      <w:r w:rsidR="00FD5458" w:rsidRPr="00C226AC">
        <w:t>,</w:t>
      </w:r>
      <w:r w:rsidRPr="00C226AC">
        <w:t>’ only a</w:t>
      </w:r>
      <w:r w:rsidR="00FD5458" w:rsidRPr="00C226AC">
        <w:t xml:space="preserve"> dark</w:t>
      </w:r>
      <w:r w:rsidRPr="00C226AC">
        <w:t xml:space="preserve"> mottled marble pavement</w:t>
      </w:r>
      <w:r w:rsidR="00A010A2">
        <w:t>,</w:t>
      </w:r>
      <w:r w:rsidR="00F822DA">
        <w:t xml:space="preserve"> and neither is </w:t>
      </w:r>
      <w:r w:rsidRPr="00C226AC">
        <w:t xml:space="preserve">the </w:t>
      </w:r>
      <w:r w:rsidRPr="00673CE7">
        <w:rPr>
          <w:i/>
          <w:iCs/>
        </w:rPr>
        <w:t>cippus</w:t>
      </w:r>
      <w:r w:rsidRPr="00C226AC">
        <w:t xml:space="preserve"> black</w:t>
      </w:r>
      <w:r w:rsidR="00F822DA">
        <w:t>.</w:t>
      </w:r>
      <w:r w:rsidR="0076449B" w:rsidRPr="00C226AC">
        <w:t xml:space="preserve"> </w:t>
      </w:r>
      <w:r w:rsidRPr="00C226AC">
        <w:t xml:space="preserve"> Boni speculated that a black stone could have once sat on the altar in the </w:t>
      </w:r>
      <w:r w:rsidRPr="00C226AC">
        <w:rPr>
          <w:i/>
          <w:iCs/>
        </w:rPr>
        <w:t>sacellum</w:t>
      </w:r>
      <w:r w:rsidRPr="00C226AC">
        <w:t xml:space="preserve"> and indeed it was he who made the link between the </w:t>
      </w:r>
      <w:r w:rsidR="004B1176" w:rsidRPr="00C226AC">
        <w:t>B</w:t>
      </w:r>
      <w:r w:rsidRPr="00C226AC">
        <w:t xml:space="preserve">lack </w:t>
      </w:r>
      <w:r w:rsidR="004B1176" w:rsidRPr="00C226AC">
        <w:t>S</w:t>
      </w:r>
      <w:r w:rsidRPr="00C226AC">
        <w:t xml:space="preserve">tone </w:t>
      </w:r>
      <w:r w:rsidR="004B1176" w:rsidRPr="00C226AC">
        <w:t xml:space="preserve">of </w:t>
      </w:r>
      <w:r w:rsidRPr="00C226AC">
        <w:t xml:space="preserve">Festus and the site that he excavated in 1899. </w:t>
      </w:r>
      <w:r w:rsidR="00625B4E" w:rsidRPr="00C226AC">
        <w:t>Naming this place</w:t>
      </w:r>
      <w:r w:rsidR="00C267D1" w:rsidRPr="00C226AC">
        <w:t xml:space="preserve"> had certainly empowered it by </w:t>
      </w:r>
      <w:r w:rsidR="00655416" w:rsidRPr="00C226AC">
        <w:t>‘</w:t>
      </w:r>
      <w:r w:rsidR="00C267D1" w:rsidRPr="00C226AC">
        <w:t>in</w:t>
      </w:r>
      <w:r w:rsidR="00655416" w:rsidRPr="00C226AC">
        <w:t>te</w:t>
      </w:r>
      <w:r w:rsidR="00751CA8" w:rsidRPr="00C226AC">
        <w:t>rmingling topography, human intentionality and mythology</w:t>
      </w:r>
      <w:r w:rsidRPr="00C226AC">
        <w:t>.</w:t>
      </w:r>
      <w:r w:rsidR="00655416" w:rsidRPr="00C226AC">
        <w:t>’</w:t>
      </w:r>
      <w:r w:rsidR="00D7335B" w:rsidRPr="00C226AC">
        <w:rPr>
          <w:rStyle w:val="FootnoteReference"/>
        </w:rPr>
        <w:footnoteReference w:id="76"/>
      </w:r>
      <w:r w:rsidRPr="00C226AC">
        <w:t xml:space="preserve"> </w:t>
      </w:r>
      <w:r w:rsidR="003C023A" w:rsidRPr="00C226AC">
        <w:t xml:space="preserve">But is this a function of the human imagination or does it come from the land itself? </w:t>
      </w:r>
      <w:r w:rsidR="00684D9B" w:rsidRPr="00C226AC">
        <w:t xml:space="preserve">When perceived through the lens of the </w:t>
      </w:r>
      <w:r w:rsidR="00684D9B" w:rsidRPr="00C226AC">
        <w:rPr>
          <w:i/>
          <w:iCs/>
        </w:rPr>
        <w:t>Mundus Imaginalis</w:t>
      </w:r>
      <w:r w:rsidR="009D1576" w:rsidRPr="00C226AC">
        <w:t>, the two become intertwined.</w:t>
      </w:r>
      <w:r w:rsidR="00BF144B" w:rsidRPr="00C226AC">
        <w:rPr>
          <w:rStyle w:val="FootnoteReference"/>
        </w:rPr>
        <w:footnoteReference w:id="77"/>
      </w:r>
      <w:r w:rsidR="009D1576" w:rsidRPr="00C226AC">
        <w:t xml:space="preserve"> </w:t>
      </w:r>
      <w:r w:rsidR="001308AC" w:rsidRPr="00C226AC">
        <w:t xml:space="preserve">When the land is given agency, </w:t>
      </w:r>
      <w:r w:rsidR="006019DC" w:rsidRPr="00C226AC">
        <w:t>its voice speaks to us through myth and metaphor</w:t>
      </w:r>
      <w:r w:rsidR="006C04BC" w:rsidRPr="00C226AC">
        <w:t xml:space="preserve">, so </w:t>
      </w:r>
      <w:r w:rsidRPr="00C226AC">
        <w:t xml:space="preserve">maybe it was the black volcanic landscape that demanded this name </w:t>
      </w:r>
      <w:r w:rsidR="009674F2" w:rsidRPr="00C226AC">
        <w:t>be given to</w:t>
      </w:r>
      <w:r w:rsidRPr="00C226AC">
        <w:t xml:space="preserve"> its most central and sacred site? </w:t>
      </w:r>
      <w:r w:rsidR="00612D00" w:rsidRPr="00C226AC">
        <w:t xml:space="preserve">In the words of </w:t>
      </w:r>
      <w:r w:rsidRPr="00C226AC">
        <w:t>Lane</w:t>
      </w:r>
      <w:r w:rsidR="00ED76A0" w:rsidRPr="00C226AC">
        <w:t>,</w:t>
      </w:r>
      <w:r w:rsidRPr="00C226AC">
        <w:t xml:space="preserve"> ‘</w:t>
      </w:r>
      <w:r w:rsidR="00E571F5">
        <w:t>I</w:t>
      </w:r>
      <w:r w:rsidR="00ED76A0" w:rsidRPr="00C226AC">
        <w:t xml:space="preserve">t </w:t>
      </w:r>
      <w:r w:rsidRPr="00C226AC">
        <w:t>demands its own integrity, its own participation in what it “becomes,” its own voice.’</w:t>
      </w:r>
      <w:r w:rsidR="006E5754" w:rsidRPr="00C226AC">
        <w:rPr>
          <w:rStyle w:val="FootnoteReference"/>
        </w:rPr>
        <w:footnoteReference w:id="78"/>
      </w:r>
      <w:r w:rsidRPr="00C226AC">
        <w:t xml:space="preserve"> And though this voice is no longer maintained by ritual or human agency, it can be heard emanating from the landscape itself</w:t>
      </w:r>
      <w:r w:rsidR="00E571F5">
        <w:t xml:space="preserve"> - </w:t>
      </w:r>
      <w:r w:rsidRPr="00C226AC">
        <w:t>if it so chooses.</w:t>
      </w:r>
    </w:p>
    <w:p w14:paraId="1DEEF18A" w14:textId="65A3E495" w:rsidR="00DE38E0" w:rsidRPr="00C226AC" w:rsidRDefault="00DE38E0" w:rsidP="00DE38E0">
      <w:pPr>
        <w:keepNext/>
      </w:pPr>
      <w:r w:rsidRPr="00C226AC">
        <w:rPr>
          <w:noProof/>
        </w:rPr>
        <w:lastRenderedPageBreak/>
        <w:drawing>
          <wp:inline distT="0" distB="0" distL="0" distR="0" wp14:anchorId="403D8CAA" wp14:editId="213E53BF">
            <wp:extent cx="2450632" cy="1107141"/>
            <wp:effectExtent l="0" t="0" r="6985" b="0"/>
            <wp:docPr id="19" name="Picture 19" descr="Lapis Ni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pis Niger"/>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475986" cy="1118595"/>
                    </a:xfrm>
                    <a:prstGeom prst="rect">
                      <a:avLst/>
                    </a:prstGeom>
                    <a:noFill/>
                    <a:ln>
                      <a:noFill/>
                    </a:ln>
                  </pic:spPr>
                </pic:pic>
              </a:graphicData>
            </a:graphic>
          </wp:inline>
        </w:drawing>
      </w:r>
      <w:r w:rsidR="00B655D5" w:rsidRPr="00C226AC">
        <w:t xml:space="preserve">        </w:t>
      </w:r>
    </w:p>
    <w:p w14:paraId="4FFD2590" w14:textId="0E8DF10F" w:rsidR="00DE38E0" w:rsidRPr="00A010A2" w:rsidRDefault="00DE38E0" w:rsidP="00DE38E0">
      <w:pPr>
        <w:pStyle w:val="Caption"/>
        <w:rPr>
          <w:sz w:val="20"/>
          <w:szCs w:val="20"/>
        </w:rPr>
      </w:pPr>
      <w:r w:rsidRPr="00A010A2">
        <w:rPr>
          <w:sz w:val="20"/>
          <w:szCs w:val="20"/>
        </w:rPr>
        <w:t xml:space="preserve">Figure </w:t>
      </w:r>
      <w:r w:rsidRPr="00A010A2">
        <w:rPr>
          <w:sz w:val="20"/>
          <w:szCs w:val="20"/>
        </w:rPr>
        <w:fldChar w:fldCharType="begin"/>
      </w:r>
      <w:r w:rsidRPr="00A010A2">
        <w:rPr>
          <w:sz w:val="20"/>
          <w:szCs w:val="20"/>
        </w:rPr>
        <w:instrText xml:space="preserve"> SEQ Figure \* ARABIC </w:instrText>
      </w:r>
      <w:r w:rsidRPr="00A010A2">
        <w:rPr>
          <w:sz w:val="20"/>
          <w:szCs w:val="20"/>
        </w:rPr>
        <w:fldChar w:fldCharType="separate"/>
      </w:r>
      <w:r w:rsidR="00F822DA" w:rsidRPr="00A010A2">
        <w:rPr>
          <w:noProof/>
          <w:sz w:val="20"/>
          <w:szCs w:val="20"/>
        </w:rPr>
        <w:t>11</w:t>
      </w:r>
      <w:r w:rsidRPr="00A010A2">
        <w:rPr>
          <w:noProof/>
          <w:sz w:val="20"/>
          <w:szCs w:val="20"/>
        </w:rPr>
        <w:fldChar w:fldCharType="end"/>
      </w:r>
      <w:r w:rsidRPr="00A010A2">
        <w:rPr>
          <w:sz w:val="20"/>
          <w:szCs w:val="20"/>
        </w:rPr>
        <w:t>: The Lapis Niger unveiled</w:t>
      </w:r>
      <w:r w:rsidR="00012BBD" w:rsidRPr="00A010A2">
        <w:rPr>
          <w:sz w:val="20"/>
          <w:szCs w:val="20"/>
        </w:rPr>
        <w:t xml:space="preserve">. Image: </w:t>
      </w:r>
      <w:r w:rsidR="0000770B" w:rsidRPr="00A010A2">
        <w:rPr>
          <w:sz w:val="20"/>
          <w:szCs w:val="20"/>
        </w:rPr>
        <w:t>https://www.romeandart.eu/it/arte-lapis-niger.html</w:t>
      </w:r>
    </w:p>
    <w:p w14:paraId="195CB5D5" w14:textId="77777777" w:rsidR="009466A4" w:rsidRDefault="00024999">
      <w:pPr>
        <w:rPr>
          <w:u w:val="single"/>
        </w:rPr>
      </w:pPr>
      <w:r w:rsidRPr="00C226AC">
        <w:rPr>
          <w:u w:val="single"/>
        </w:rPr>
        <w:t>Conclusion</w:t>
      </w:r>
    </w:p>
    <w:p w14:paraId="2869CD88" w14:textId="356EA088" w:rsidR="00E0673E" w:rsidRDefault="002143D4" w:rsidP="00E0673E">
      <w:pPr>
        <w:rPr>
          <w:u w:val="single"/>
        </w:rPr>
      </w:pPr>
      <w:r w:rsidRPr="00C226AC">
        <w:t>Th</w:t>
      </w:r>
      <w:r w:rsidR="00983AE3" w:rsidRPr="00C226AC">
        <w:t xml:space="preserve">is essay </w:t>
      </w:r>
      <w:r w:rsidR="005641A7" w:rsidRPr="00C226AC">
        <w:t>set out to answer the question: can the Lapis Niger of Ancient Rome be described as a hierophany or a social construct?</w:t>
      </w:r>
      <w:r w:rsidR="004C1B75" w:rsidRPr="00C226AC">
        <w:t xml:space="preserve"> </w:t>
      </w:r>
      <w:r w:rsidR="009D58F1" w:rsidRPr="00C226AC">
        <w:t xml:space="preserve">A </w:t>
      </w:r>
      <w:r w:rsidR="002B68E4" w:rsidRPr="00C226AC">
        <w:t xml:space="preserve">field trip to the site revealed </w:t>
      </w:r>
      <w:r w:rsidR="000A5E19" w:rsidRPr="00C226AC">
        <w:t xml:space="preserve">that the sacred nature of this </w:t>
      </w:r>
      <w:r w:rsidR="0086106B">
        <w:t>place</w:t>
      </w:r>
      <w:r w:rsidR="000A5E19" w:rsidRPr="00C226AC">
        <w:t xml:space="preserve"> </w:t>
      </w:r>
      <w:r w:rsidR="00BB2FD5" w:rsidRPr="00C226AC">
        <w:t>function</w:t>
      </w:r>
      <w:r w:rsidR="0086106B">
        <w:t>ed</w:t>
      </w:r>
      <w:r w:rsidR="00BB2FD5" w:rsidRPr="00C226AC">
        <w:t xml:space="preserve"> on many</w:t>
      </w:r>
      <w:r w:rsidR="000A5E19" w:rsidRPr="00C226AC">
        <w:t xml:space="preserve"> levels. </w:t>
      </w:r>
      <w:r w:rsidR="00004119" w:rsidRPr="00C226AC">
        <w:t xml:space="preserve">Using Durkheim’s definition of the sacred it was seen that humans have been attracted to and maintained this site through ritual </w:t>
      </w:r>
      <w:r w:rsidR="00AC5B11" w:rsidRPr="00C226AC">
        <w:t xml:space="preserve">for </w:t>
      </w:r>
      <w:r w:rsidR="00004119" w:rsidRPr="00C226AC">
        <w:t>centuries</w:t>
      </w:r>
      <w:r w:rsidR="00AC5B11" w:rsidRPr="00C226AC">
        <w:t>,</w:t>
      </w:r>
      <w:r w:rsidR="00004119" w:rsidRPr="00C226AC">
        <w:t xml:space="preserve"> without fully understanding why</w:t>
      </w:r>
      <w:r w:rsidR="00AC5B11" w:rsidRPr="00C226AC">
        <w:t xml:space="preserve">. </w:t>
      </w:r>
      <w:r w:rsidR="00004119" w:rsidRPr="00C226AC">
        <w:t>Eliade’s definition of a hierophany showed that it is both an axis mundi, providing orientation in both space and time, yet also a liminal and threshold site</w:t>
      </w:r>
      <w:r w:rsidR="00790D89">
        <w:t xml:space="preserve">, </w:t>
      </w:r>
      <w:r w:rsidR="00A010A2">
        <w:t xml:space="preserve">an emanation of the </w:t>
      </w:r>
      <w:r w:rsidR="00C03299">
        <w:t xml:space="preserve">numinous as </w:t>
      </w:r>
      <w:r w:rsidR="00A20088" w:rsidRPr="00C226AC">
        <w:rPr>
          <w:rFonts w:cstheme="minorHAnsi"/>
          <w:i/>
          <w:iCs/>
        </w:rPr>
        <w:t>mysterium tremendum</w:t>
      </w:r>
      <w:r w:rsidR="00C03299">
        <w:t>. Iconography, mythology and the legends recorded by Plutarch and Festus provide evidence for this</w:t>
      </w:r>
      <w:r w:rsidR="008022CB" w:rsidRPr="00C226AC">
        <w:t xml:space="preserve">. </w:t>
      </w:r>
      <w:r w:rsidR="007B0FD9" w:rsidRPr="00C226AC">
        <w:t>From a phenomenological perspective</w:t>
      </w:r>
      <w:r w:rsidR="00DF7B53" w:rsidRPr="00C226AC">
        <w:t xml:space="preserve">, </w:t>
      </w:r>
      <w:r w:rsidR="00A20088">
        <w:t>i</w:t>
      </w:r>
      <w:r w:rsidR="00DF7B53" w:rsidRPr="00C226AC">
        <w:t xml:space="preserve">t is a site that chooses, </w:t>
      </w:r>
      <w:r w:rsidR="00D1366C" w:rsidRPr="00C226AC">
        <w:t>and is not</w:t>
      </w:r>
      <w:r w:rsidR="00DF7B53" w:rsidRPr="00C226AC">
        <w:t xml:space="preserve"> chosen, and that can be trodden without being seen</w:t>
      </w:r>
      <w:r w:rsidR="003E7814">
        <w:t xml:space="preserve">, as my initial experience </w:t>
      </w:r>
      <w:r w:rsidR="00D720A3">
        <w:t>demonstrated</w:t>
      </w:r>
      <w:r w:rsidR="007709D0" w:rsidRPr="00C226AC">
        <w:t>.</w:t>
      </w:r>
      <w:r w:rsidR="0040530C" w:rsidRPr="00C226AC">
        <w:t xml:space="preserve"> </w:t>
      </w:r>
      <w:r w:rsidR="00BE55C3" w:rsidRPr="00C226AC">
        <w:t>It is also an encultured landscape through being named</w:t>
      </w:r>
      <w:r w:rsidR="00423F3D" w:rsidRPr="00C226AC">
        <w:t xml:space="preserve">, and it is a </w:t>
      </w:r>
      <w:r w:rsidR="00043EF4" w:rsidRPr="00C226AC">
        <w:t>landscape where topography is primary</w:t>
      </w:r>
      <w:r w:rsidR="00310F97" w:rsidRPr="00C226AC">
        <w:t>, as evidenced through geological surveys.</w:t>
      </w:r>
    </w:p>
    <w:p w14:paraId="4898ABD5" w14:textId="63D7A6A4" w:rsidR="00AC7551" w:rsidRPr="00A010A2" w:rsidRDefault="00936557" w:rsidP="00E0673E">
      <w:pPr>
        <w:rPr>
          <w:u w:val="single"/>
        </w:rPr>
      </w:pPr>
      <w:r w:rsidRPr="00C226AC">
        <w:t>Using A</w:t>
      </w:r>
      <w:r w:rsidR="003B7615">
        <w:t>r</w:t>
      </w:r>
      <w:r w:rsidRPr="00C226AC">
        <w:t xml:space="preserve">istotle’s notion of proper place </w:t>
      </w:r>
      <w:r w:rsidR="007709D0" w:rsidRPr="00C226AC">
        <w:t>and ‘interviewing’ the site revealed that it function</w:t>
      </w:r>
      <w:r w:rsidR="00084C49">
        <w:t xml:space="preserve">ed </w:t>
      </w:r>
      <w:r w:rsidR="007709D0" w:rsidRPr="00C226AC">
        <w:t xml:space="preserve">on an elemental level, drawing in through its chthonic powers all the institutions, both religious and political, that once gave rise to, and drove, </w:t>
      </w:r>
      <w:r w:rsidR="00A20088">
        <w:t xml:space="preserve">the </w:t>
      </w:r>
      <w:r w:rsidR="007709D0" w:rsidRPr="00C226AC">
        <w:t xml:space="preserve">Roman Empire. </w:t>
      </w:r>
      <w:r w:rsidR="009464B2" w:rsidRPr="00C226AC">
        <w:t>It is a place that demands ritual, expiation and sacrifice, yet also veils itself. It functions as both a positive and negative attractor basin, inspiring awe and terror, yet in its origins it was wholly mundane.</w:t>
      </w:r>
      <w:r w:rsidR="008E13B0" w:rsidRPr="00C226AC">
        <w:t xml:space="preserve"> Evidence for these observations was found in the archaeological, </w:t>
      </w:r>
      <w:r w:rsidR="005D4BF1" w:rsidRPr="00C226AC">
        <w:t>geological and iconographical record.</w:t>
      </w:r>
      <w:r w:rsidR="00500BA9" w:rsidRPr="00C226AC">
        <w:t xml:space="preserve"> </w:t>
      </w:r>
      <w:r w:rsidR="005F4992" w:rsidRPr="00C226AC">
        <w:t xml:space="preserve">From a reflexive perspective, it </w:t>
      </w:r>
      <w:r w:rsidR="00A20088">
        <w:t xml:space="preserve">is a </w:t>
      </w:r>
      <w:r w:rsidR="00775F96" w:rsidRPr="00C226AC">
        <w:t xml:space="preserve">storied landscape </w:t>
      </w:r>
      <w:r w:rsidR="00A20088">
        <w:t>that a</w:t>
      </w:r>
      <w:r w:rsidR="00775F96" w:rsidRPr="00C226AC">
        <w:t>ttract</w:t>
      </w:r>
      <w:r w:rsidR="00A20088">
        <w:t xml:space="preserve">ed foundation </w:t>
      </w:r>
      <w:r w:rsidR="00775F96" w:rsidRPr="00C226AC">
        <w:t>myths and legends</w:t>
      </w:r>
      <w:r w:rsidR="00815D81" w:rsidRPr="00C226AC">
        <w:t xml:space="preserve"> </w:t>
      </w:r>
      <w:r w:rsidR="00A20088">
        <w:t xml:space="preserve">of sacred birth and sacrificial death, all of which can </w:t>
      </w:r>
      <w:r w:rsidR="00775F96" w:rsidRPr="00C226AC">
        <w:t xml:space="preserve">be accessed through the </w:t>
      </w:r>
      <w:r w:rsidR="008F285C" w:rsidRPr="00C226AC">
        <w:rPr>
          <w:i/>
          <w:iCs/>
        </w:rPr>
        <w:t>Mundis Imaginalis</w:t>
      </w:r>
      <w:r w:rsidR="00775F96" w:rsidRPr="00C226AC">
        <w:t xml:space="preserve">, where it </w:t>
      </w:r>
      <w:r w:rsidR="00A26CB3">
        <w:t>‘</w:t>
      </w:r>
      <w:r w:rsidR="00775F96" w:rsidRPr="00C226AC">
        <w:t>talks back.</w:t>
      </w:r>
      <w:r w:rsidR="00BD05F4">
        <w:t>’</w:t>
      </w:r>
      <w:r w:rsidR="0002454A" w:rsidRPr="00C226AC">
        <w:t xml:space="preserve"> </w:t>
      </w:r>
      <w:r w:rsidR="002F72B1" w:rsidRPr="00C226AC">
        <w:t xml:space="preserve"> </w:t>
      </w:r>
      <w:r w:rsidR="00335C93" w:rsidRPr="00C226AC">
        <w:t>Based on this evidence I conclude that</w:t>
      </w:r>
      <w:r w:rsidR="00F80F13" w:rsidRPr="00C226AC">
        <w:t xml:space="preserve"> the Lapis Niger </w:t>
      </w:r>
      <w:r w:rsidR="00DF6DE1">
        <w:t>is</w:t>
      </w:r>
      <w:r w:rsidR="00810B1D" w:rsidRPr="00C226AC">
        <w:t xml:space="preserve"> both a hierophany and a human construct, and </w:t>
      </w:r>
      <w:r w:rsidR="00DF6DE1">
        <w:t xml:space="preserve">could be described </w:t>
      </w:r>
      <w:r w:rsidR="003C225F">
        <w:t>as a</w:t>
      </w:r>
      <w:r w:rsidR="000F06BF" w:rsidRPr="00C226AC">
        <w:t xml:space="preserve">n empowered </w:t>
      </w:r>
      <w:r w:rsidR="000C0F1F">
        <w:t>and s</w:t>
      </w:r>
      <w:r w:rsidR="006F5F65">
        <w:t xml:space="preserve">toried </w:t>
      </w:r>
      <w:r w:rsidR="000F06BF" w:rsidRPr="00C226AC">
        <w:t>landscape</w:t>
      </w:r>
      <w:r w:rsidR="003C225F">
        <w:t>,</w:t>
      </w:r>
      <w:r w:rsidR="000F06BF" w:rsidRPr="00C226AC">
        <w:t xml:space="preserve"> with </w:t>
      </w:r>
      <w:r w:rsidR="00925409" w:rsidRPr="00C226AC">
        <w:t xml:space="preserve">a voice born </w:t>
      </w:r>
      <w:r w:rsidR="008B58E0">
        <w:t>from</w:t>
      </w:r>
      <w:r w:rsidR="00925409" w:rsidRPr="00C226AC">
        <w:t xml:space="preserve"> its volcanic topography</w:t>
      </w:r>
      <w:r w:rsidR="00326EBB">
        <w:t xml:space="preserve"> that draws in the elements</w:t>
      </w:r>
      <w:r w:rsidR="00811402">
        <w:t xml:space="preserve"> and </w:t>
      </w:r>
      <w:r w:rsidR="00925409" w:rsidRPr="00C226AC">
        <w:t>speaks in a way that humans</w:t>
      </w:r>
      <w:r w:rsidR="000A321C" w:rsidRPr="00C226AC">
        <w:t xml:space="preserve"> </w:t>
      </w:r>
      <w:r w:rsidR="00925409" w:rsidRPr="00C226AC">
        <w:t xml:space="preserve">have interpreted through </w:t>
      </w:r>
      <w:r w:rsidR="00D17B17" w:rsidRPr="00C226AC">
        <w:t xml:space="preserve">the </w:t>
      </w:r>
      <w:r w:rsidR="00925409" w:rsidRPr="00C226AC">
        <w:t>my</w:t>
      </w:r>
      <w:r w:rsidR="003D04FB" w:rsidRPr="00C226AC">
        <w:t xml:space="preserve">ths and legends </w:t>
      </w:r>
      <w:r w:rsidR="00D17B17" w:rsidRPr="00C226AC">
        <w:t xml:space="preserve">of the </w:t>
      </w:r>
      <w:r w:rsidR="003D04FB" w:rsidRPr="00C226AC">
        <w:rPr>
          <w:i/>
          <w:iCs/>
        </w:rPr>
        <w:t>Mundus Imaginalis</w:t>
      </w:r>
      <w:r w:rsidR="005A422A">
        <w:rPr>
          <w:i/>
          <w:iCs/>
        </w:rPr>
        <w:t xml:space="preserve"> </w:t>
      </w:r>
      <w:r w:rsidR="005A422A" w:rsidRPr="005A422A">
        <w:t>in a mutual exchange of ‘becoming</w:t>
      </w:r>
      <w:r w:rsidR="006F5F65" w:rsidRPr="005A422A">
        <w:t>.</w:t>
      </w:r>
      <w:r w:rsidR="005A422A" w:rsidRPr="005A422A">
        <w:t>’</w:t>
      </w:r>
      <w:r w:rsidR="005641A7" w:rsidRPr="005A422A">
        <w:t xml:space="preserve"> </w:t>
      </w:r>
    </w:p>
    <w:p w14:paraId="24F0CE43" w14:textId="77777777" w:rsidR="004F59BD" w:rsidRDefault="004F59BD">
      <w:pPr>
        <w:rPr>
          <w:u w:val="single"/>
        </w:rPr>
      </w:pPr>
    </w:p>
    <w:p w14:paraId="509AE196" w14:textId="6C6CCC91" w:rsidR="005D0057" w:rsidRPr="00C226AC" w:rsidRDefault="008E5030">
      <w:pPr>
        <w:rPr>
          <w:u w:val="single"/>
        </w:rPr>
      </w:pPr>
      <w:r w:rsidRPr="00C226AC">
        <w:rPr>
          <w:u w:val="single"/>
        </w:rPr>
        <w:t>Bib</w:t>
      </w:r>
      <w:r w:rsidR="00150663" w:rsidRPr="00C226AC">
        <w:rPr>
          <w:u w:val="single"/>
        </w:rPr>
        <w:t>liography</w:t>
      </w:r>
    </w:p>
    <w:p w14:paraId="53B8067A" w14:textId="744024DF" w:rsidR="00FF7D95" w:rsidRDefault="00CA121B" w:rsidP="00844C6A">
      <w:r>
        <w:t xml:space="preserve">Ammerman, </w:t>
      </w:r>
      <w:r w:rsidR="00FF7D95">
        <w:t>Albert J.</w:t>
      </w:r>
      <w:r>
        <w:t>,</w:t>
      </w:r>
      <w:r w:rsidR="00FF7D95">
        <w:t xml:space="preserve"> ‘</w:t>
      </w:r>
      <w:r w:rsidR="00FF7D95" w:rsidRPr="00C226AC">
        <w:t xml:space="preserve">The Comitium </w:t>
      </w:r>
      <w:r w:rsidR="00756C89">
        <w:t>I</w:t>
      </w:r>
      <w:r w:rsidR="00FF7D95" w:rsidRPr="00C226AC">
        <w:t xml:space="preserve">n Rome </w:t>
      </w:r>
      <w:r w:rsidR="00756C89">
        <w:t>F</w:t>
      </w:r>
      <w:r w:rsidR="00FF7D95" w:rsidRPr="00C226AC">
        <w:t xml:space="preserve">rom </w:t>
      </w:r>
      <w:r w:rsidR="00756C89">
        <w:t>T</w:t>
      </w:r>
      <w:r w:rsidR="00FF7D95" w:rsidRPr="00C226AC">
        <w:t>he Beginning</w:t>
      </w:r>
      <w:r w:rsidR="00FF7D95">
        <w:t>,’</w:t>
      </w:r>
      <w:r w:rsidR="00FF7D95" w:rsidRPr="00C226AC">
        <w:t xml:space="preserve"> </w:t>
      </w:r>
      <w:r w:rsidR="00FF7D95" w:rsidRPr="00DA6D97">
        <w:rPr>
          <w:i/>
          <w:iCs/>
        </w:rPr>
        <w:t>American Journal of</w:t>
      </w:r>
      <w:r w:rsidR="00FF7D95" w:rsidRPr="00C226AC">
        <w:t xml:space="preserve"> </w:t>
      </w:r>
      <w:r w:rsidR="00FF7D95" w:rsidRPr="00DA6D97">
        <w:rPr>
          <w:i/>
          <w:iCs/>
        </w:rPr>
        <w:t>Archaeology</w:t>
      </w:r>
      <w:r w:rsidR="00FF7D95" w:rsidRPr="00C226AC">
        <w:t>, Vol. 100, No. 1 (Jan., 1996), pp. 121-136</w:t>
      </w:r>
      <w:r w:rsidR="002E0E9B">
        <w:t>.</w:t>
      </w:r>
    </w:p>
    <w:p w14:paraId="79B74A0F" w14:textId="24FC8A39" w:rsidR="003B7615" w:rsidRDefault="005E2CEC" w:rsidP="005E2CEC">
      <w:r w:rsidRPr="00C226AC">
        <w:t>Aristotle</w:t>
      </w:r>
      <w:r w:rsidR="002423C8">
        <w:t xml:space="preserve">, </w:t>
      </w:r>
      <w:r w:rsidR="004A3C63">
        <w:t>‘</w:t>
      </w:r>
      <w:r w:rsidRPr="004A3C63">
        <w:t>Metaphysics</w:t>
      </w:r>
      <w:r w:rsidR="004A3C63">
        <w:t>’</w:t>
      </w:r>
      <w:r w:rsidRPr="004A3C63">
        <w:t xml:space="preserve"> </w:t>
      </w:r>
      <w:r w:rsidRPr="00C226AC">
        <w:t xml:space="preserve">In </w:t>
      </w:r>
      <w:r w:rsidRPr="004A3C63">
        <w:rPr>
          <w:i/>
          <w:iCs/>
        </w:rPr>
        <w:t>The Complete Works of Aristotle</w:t>
      </w:r>
      <w:r w:rsidRPr="00C226AC">
        <w:t xml:space="preserve">, volume 2, edited by Jonathan Barnes, translated by R. P. Hardie and R. K. Gaye, </w:t>
      </w:r>
      <w:r w:rsidR="004A3C63">
        <w:t xml:space="preserve">pp. </w:t>
      </w:r>
      <w:r w:rsidRPr="00C226AC">
        <w:t>1552–728</w:t>
      </w:r>
      <w:r w:rsidR="004A3C63">
        <w:t>,</w:t>
      </w:r>
      <w:r w:rsidRPr="00C226AC">
        <w:t xml:space="preserve"> </w:t>
      </w:r>
      <w:r w:rsidR="004A3C63">
        <w:t>(</w:t>
      </w:r>
      <w:r w:rsidRPr="00C226AC">
        <w:t>Princeton, NJ: Princeton University Press, 1984.</w:t>
      </w:r>
      <w:r w:rsidR="004A3C63">
        <w:t>)</w:t>
      </w:r>
    </w:p>
    <w:p w14:paraId="51224EBC" w14:textId="70F338A7" w:rsidR="00F007F9" w:rsidRPr="00C226AC" w:rsidRDefault="005E2CEC" w:rsidP="00844C6A">
      <w:r w:rsidRPr="00C226AC">
        <w:t>Aristotle</w:t>
      </w:r>
      <w:r w:rsidR="00AA4721">
        <w:t>,</w:t>
      </w:r>
      <w:r w:rsidRPr="00C226AC">
        <w:t xml:space="preserve"> </w:t>
      </w:r>
      <w:r w:rsidR="00AA4721">
        <w:t>‘</w:t>
      </w:r>
      <w:r w:rsidRPr="00C226AC">
        <w:t>On the Heavens</w:t>
      </w:r>
      <w:r w:rsidR="00AA4721">
        <w:t>,’</w:t>
      </w:r>
      <w:r w:rsidRPr="00C226AC">
        <w:t xml:space="preserve"> </w:t>
      </w:r>
      <w:r w:rsidRPr="00AA4721">
        <w:rPr>
          <w:i/>
          <w:iCs/>
        </w:rPr>
        <w:t>In The Complete Works of Aristotle</w:t>
      </w:r>
      <w:r w:rsidRPr="00C226AC">
        <w:t xml:space="preserve">, Volume 1, edited by Jonathan Barnes, translated by J. L. Stocks, </w:t>
      </w:r>
      <w:r w:rsidR="00AA4721">
        <w:t xml:space="preserve">pp. </w:t>
      </w:r>
      <w:r w:rsidRPr="00C226AC">
        <w:t>447–511</w:t>
      </w:r>
      <w:r w:rsidR="00AA4721">
        <w:t>, (</w:t>
      </w:r>
      <w:r w:rsidRPr="00C226AC">
        <w:t>Princeton, NJ: Princeton University Press, 1984</w:t>
      </w:r>
      <w:r w:rsidR="00AA4721">
        <w:t>).</w:t>
      </w:r>
      <w:r w:rsidRPr="00C226AC">
        <w:t xml:space="preserve"> Aristotle</w:t>
      </w:r>
      <w:r w:rsidR="00AA4721">
        <w:t>, ‘</w:t>
      </w:r>
      <w:r w:rsidRPr="00C226AC">
        <w:t>Physics</w:t>
      </w:r>
      <w:r w:rsidR="00AA4721">
        <w:t>,’ i</w:t>
      </w:r>
      <w:r w:rsidRPr="00C226AC">
        <w:t xml:space="preserve">n </w:t>
      </w:r>
      <w:r w:rsidRPr="00AA4721">
        <w:rPr>
          <w:i/>
          <w:iCs/>
        </w:rPr>
        <w:t>The Complete Works of Aristotle,</w:t>
      </w:r>
      <w:r w:rsidRPr="00C226AC">
        <w:t xml:space="preserve"> volume 1, edited by Jonathan Barnes, </w:t>
      </w:r>
      <w:r w:rsidRPr="00C226AC">
        <w:lastRenderedPageBreak/>
        <w:t xml:space="preserve">translated by R. P. Hardie and R. K. Gaye, </w:t>
      </w:r>
      <w:r w:rsidR="00AA4721">
        <w:t xml:space="preserve">pp. </w:t>
      </w:r>
      <w:r w:rsidRPr="00C226AC">
        <w:t>315–446</w:t>
      </w:r>
      <w:r w:rsidR="00AA4721">
        <w:t>,</w:t>
      </w:r>
      <w:r w:rsidRPr="00C226AC">
        <w:t xml:space="preserve"> </w:t>
      </w:r>
      <w:r w:rsidR="00AA4721">
        <w:t>(</w:t>
      </w:r>
      <w:r w:rsidRPr="00C226AC">
        <w:t>Princeton, NJ: Princeton University Press, 1984</w:t>
      </w:r>
      <w:r w:rsidR="00AA4721">
        <w:t>).</w:t>
      </w:r>
    </w:p>
    <w:p w14:paraId="54AF09EC" w14:textId="77777777" w:rsidR="00844C6A" w:rsidRDefault="00844C6A" w:rsidP="00844C6A">
      <w:r w:rsidRPr="00C226AC">
        <w:t xml:space="preserve">Barth, Christiane, ‘In Illo Tempore, At The Center Of The World: Mircea Eliade And Religious Studies’ Concepts Of Sacred Time And Space,’ </w:t>
      </w:r>
      <w:r w:rsidRPr="00C226AC">
        <w:rPr>
          <w:i/>
          <w:iCs/>
        </w:rPr>
        <w:t>Historical Social Research,</w:t>
      </w:r>
      <w:r w:rsidRPr="00C226AC">
        <w:t xml:space="preserve"> Vol. 38, No. 3, (2013) pp. 59 – 75.</w:t>
      </w:r>
    </w:p>
    <w:p w14:paraId="590C367F" w14:textId="482546BB" w:rsidR="00756C89" w:rsidRDefault="002A4CB5" w:rsidP="00844C6A">
      <w:r w:rsidRPr="00C226AC">
        <w:t>Bernadette Brady</w:t>
      </w:r>
      <w:r w:rsidR="00076EE6">
        <w:t xml:space="preserve">, </w:t>
      </w:r>
      <w:r w:rsidR="00076EE6" w:rsidRPr="00C226AC">
        <w:t xml:space="preserve">Mountains </w:t>
      </w:r>
      <w:r w:rsidR="006B4EA0">
        <w:t>T</w:t>
      </w:r>
      <w:r w:rsidR="00076EE6" w:rsidRPr="00C226AC">
        <w:t xml:space="preserve">alk </w:t>
      </w:r>
      <w:r w:rsidR="006B4EA0">
        <w:t>O</w:t>
      </w:r>
      <w:r w:rsidR="00076EE6" w:rsidRPr="00C226AC">
        <w:t xml:space="preserve">f </w:t>
      </w:r>
      <w:r w:rsidR="006B4EA0">
        <w:t>K</w:t>
      </w:r>
      <w:r w:rsidR="00076EE6" w:rsidRPr="00C226AC">
        <w:t xml:space="preserve">ings </w:t>
      </w:r>
      <w:r w:rsidR="006B4EA0">
        <w:t>A</w:t>
      </w:r>
      <w:r w:rsidR="00076EE6" w:rsidRPr="00C226AC">
        <w:t xml:space="preserve">nd </w:t>
      </w:r>
      <w:r w:rsidR="006B4EA0">
        <w:t>D</w:t>
      </w:r>
      <w:r w:rsidR="00076EE6" w:rsidRPr="00C226AC">
        <w:t xml:space="preserve">ragons, </w:t>
      </w:r>
      <w:r w:rsidR="006B4EA0">
        <w:t>T</w:t>
      </w:r>
      <w:r w:rsidR="00076EE6" w:rsidRPr="00C226AC">
        <w:t>he Brecon Beacons</w:t>
      </w:r>
      <w:r w:rsidR="006B4EA0">
        <w:t xml:space="preserve"> in </w:t>
      </w:r>
      <w:r w:rsidR="006B4EA0" w:rsidRPr="00B63984">
        <w:rPr>
          <w:i/>
          <w:iCs/>
        </w:rPr>
        <w:t xml:space="preserve">Space, Place </w:t>
      </w:r>
      <w:r w:rsidR="006B4EA0">
        <w:rPr>
          <w:i/>
          <w:iCs/>
        </w:rPr>
        <w:t>A</w:t>
      </w:r>
      <w:r w:rsidR="006B4EA0" w:rsidRPr="00B63984">
        <w:rPr>
          <w:i/>
          <w:iCs/>
        </w:rPr>
        <w:t>nd Religious Landscapes : Living Mountains</w:t>
      </w:r>
      <w:r w:rsidR="006B4EA0">
        <w:rPr>
          <w:i/>
          <w:iCs/>
        </w:rPr>
        <w:t xml:space="preserve"> </w:t>
      </w:r>
      <w:r w:rsidR="006B4EA0" w:rsidRPr="00D222FB">
        <w:t>ed by</w:t>
      </w:r>
      <w:r w:rsidR="006B4EA0">
        <w:rPr>
          <w:i/>
          <w:iCs/>
        </w:rPr>
        <w:t xml:space="preserve"> </w:t>
      </w:r>
      <w:r w:rsidR="006B4EA0" w:rsidRPr="00C226AC">
        <w:t>Darrelyn Gunzburg</w:t>
      </w:r>
      <w:r w:rsidR="006B4EA0">
        <w:t xml:space="preserve"> and </w:t>
      </w:r>
      <w:r w:rsidR="006B4EA0" w:rsidRPr="00C226AC">
        <w:t>Bernadette Brady</w:t>
      </w:r>
      <w:r w:rsidR="006B4EA0">
        <w:t xml:space="preserve"> (London: Bloomsbury Publishing, 2022), pp. 183 – 190.</w:t>
      </w:r>
    </w:p>
    <w:p w14:paraId="7DA64BAE" w14:textId="08773054" w:rsidR="000924C7" w:rsidRPr="00C226AC" w:rsidRDefault="000924C7" w:rsidP="00844C6A">
      <w:r w:rsidRPr="00C226AC">
        <w:t>Capra</w:t>
      </w:r>
      <w:r>
        <w:t>, Fritjof</w:t>
      </w:r>
      <w:r w:rsidRPr="00C226AC">
        <w:t xml:space="preserve"> </w:t>
      </w:r>
      <w:r w:rsidRPr="00ED119A">
        <w:rPr>
          <w:i/>
          <w:iCs/>
        </w:rPr>
        <w:t xml:space="preserve">The Web </w:t>
      </w:r>
      <w:r w:rsidR="00756C89">
        <w:rPr>
          <w:i/>
          <w:iCs/>
        </w:rPr>
        <w:t>O</w:t>
      </w:r>
      <w:r w:rsidRPr="00ED119A">
        <w:rPr>
          <w:i/>
          <w:iCs/>
        </w:rPr>
        <w:t>f Life</w:t>
      </w:r>
      <w:r>
        <w:t>, (</w:t>
      </w:r>
      <w:r w:rsidRPr="00C226AC">
        <w:t>London: Harper Collins,</w:t>
      </w:r>
      <w:r>
        <w:t xml:space="preserve"> 1997)</w:t>
      </w:r>
      <w:r w:rsidR="00AA4721">
        <w:t>.</w:t>
      </w:r>
    </w:p>
    <w:p w14:paraId="5A1C91DA" w14:textId="5C907AC0" w:rsidR="00844C6A" w:rsidRDefault="00844C6A" w:rsidP="00844C6A">
      <w:r w:rsidRPr="00C226AC">
        <w:t xml:space="preserve">Casey, Edward, </w:t>
      </w:r>
      <w:r w:rsidRPr="00C226AC">
        <w:rPr>
          <w:i/>
          <w:iCs/>
        </w:rPr>
        <w:t xml:space="preserve">The Fate </w:t>
      </w:r>
      <w:r w:rsidR="00756C89">
        <w:rPr>
          <w:i/>
          <w:iCs/>
        </w:rPr>
        <w:t>O</w:t>
      </w:r>
      <w:r w:rsidRPr="00C226AC">
        <w:rPr>
          <w:i/>
          <w:iCs/>
        </w:rPr>
        <w:t xml:space="preserve">f Place, </w:t>
      </w:r>
      <w:r w:rsidR="00756C89">
        <w:rPr>
          <w:i/>
          <w:iCs/>
        </w:rPr>
        <w:t>A</w:t>
      </w:r>
      <w:r w:rsidRPr="00C226AC">
        <w:rPr>
          <w:i/>
          <w:iCs/>
        </w:rPr>
        <w:t xml:space="preserve"> Philosophical History</w:t>
      </w:r>
      <w:r w:rsidRPr="00C226AC">
        <w:t xml:space="preserve"> (Berkeley, CA: University of California Press, 1998).</w:t>
      </w:r>
    </w:p>
    <w:p w14:paraId="78B763CC" w14:textId="785E39D6" w:rsidR="003D457B" w:rsidRPr="00B63984" w:rsidRDefault="003D457B" w:rsidP="009F335D">
      <w:pPr>
        <w:rPr>
          <w:i/>
          <w:iCs/>
        </w:rPr>
      </w:pPr>
      <w:r w:rsidRPr="00C226AC">
        <w:t>Corbin,</w:t>
      </w:r>
      <w:r>
        <w:t xml:space="preserve"> Henry,</w:t>
      </w:r>
      <w:r w:rsidRPr="00C226AC">
        <w:t xml:space="preserve"> ’Mundus Imaginalis </w:t>
      </w:r>
      <w:r w:rsidR="00756C89">
        <w:t>O</w:t>
      </w:r>
      <w:r w:rsidRPr="00C226AC">
        <w:t xml:space="preserve">r </w:t>
      </w:r>
      <w:r w:rsidR="00756C89">
        <w:t>T</w:t>
      </w:r>
      <w:r w:rsidRPr="00C226AC">
        <w:t xml:space="preserve">he Imaginary </w:t>
      </w:r>
      <w:r w:rsidR="00756C89">
        <w:t>A</w:t>
      </w:r>
      <w:r w:rsidRPr="00C226AC">
        <w:t xml:space="preserve">nd </w:t>
      </w:r>
      <w:r w:rsidR="00756C89">
        <w:t>T</w:t>
      </w:r>
      <w:r w:rsidRPr="00C226AC">
        <w:t xml:space="preserve">he Imaginal’, Spring, </w:t>
      </w:r>
      <w:r w:rsidR="00CB5A8D">
        <w:t>(</w:t>
      </w:r>
      <w:r w:rsidRPr="00C226AC">
        <w:t>1972</w:t>
      </w:r>
      <w:r w:rsidR="00CB5A8D">
        <w:t>).</w:t>
      </w:r>
    </w:p>
    <w:p w14:paraId="411B059D" w14:textId="7E04D19D" w:rsidR="000924C7" w:rsidRPr="00C226AC" w:rsidRDefault="009F335D" w:rsidP="00844C6A">
      <w:r w:rsidRPr="00C226AC">
        <w:t>Dumézil</w:t>
      </w:r>
      <w:r>
        <w:t>, Georges, ‘</w:t>
      </w:r>
      <w:r w:rsidRPr="00C226AC">
        <w:t xml:space="preserve">A propos </w:t>
      </w:r>
      <w:r w:rsidR="00756C89">
        <w:t>D</w:t>
      </w:r>
      <w:r w:rsidRPr="00C226AC">
        <w:t xml:space="preserve">e </w:t>
      </w:r>
      <w:r w:rsidR="00756C89">
        <w:t>L</w:t>
      </w:r>
      <w:r w:rsidRPr="00C226AC">
        <w:t xml:space="preserve">'inscription </w:t>
      </w:r>
      <w:r w:rsidR="00756C89">
        <w:t>D</w:t>
      </w:r>
      <w:r w:rsidRPr="00C226AC">
        <w:t>u Lapis</w:t>
      </w:r>
      <w:r>
        <w:t xml:space="preserve"> Niger,’</w:t>
      </w:r>
      <w:r w:rsidRPr="00C226AC">
        <w:t xml:space="preserve"> </w:t>
      </w:r>
      <w:r w:rsidRPr="00CA121B">
        <w:rPr>
          <w:i/>
          <w:iCs/>
        </w:rPr>
        <w:t>Latomus</w:t>
      </w:r>
      <w:r w:rsidRPr="00C226AC">
        <w:t xml:space="preserve">, </w:t>
      </w:r>
      <w:r>
        <w:t>T</w:t>
      </w:r>
      <w:r w:rsidRPr="00C226AC">
        <w:t>. 29, Fasc. 4 (</w:t>
      </w:r>
      <w:r>
        <w:t>Octobre - Decembre</w:t>
      </w:r>
      <w:r w:rsidRPr="00C226AC">
        <w:t>, 1970), pp. 1038-104</w:t>
      </w:r>
      <w:r w:rsidR="00CB5A8D">
        <w:t>5.</w:t>
      </w:r>
    </w:p>
    <w:p w14:paraId="15144059" w14:textId="77777777" w:rsidR="00844C6A" w:rsidRPr="00C226AC" w:rsidRDefault="00844C6A" w:rsidP="00844C6A">
      <w:r w:rsidRPr="00C226AC">
        <w:t xml:space="preserve">Durkheim, Emile, </w:t>
      </w:r>
      <w:r w:rsidRPr="00C226AC">
        <w:rPr>
          <w:i/>
          <w:iCs/>
        </w:rPr>
        <w:t>The Elementary Forms Of The Religious Life</w:t>
      </w:r>
      <w:r w:rsidRPr="00C226AC">
        <w:t>, 2</w:t>
      </w:r>
      <w:r w:rsidRPr="00C226AC">
        <w:rPr>
          <w:vertAlign w:val="superscript"/>
        </w:rPr>
        <w:t>nd</w:t>
      </w:r>
      <w:r w:rsidRPr="00C226AC">
        <w:t xml:space="preserve"> ed. (New York: Dover Publications Inc, 1995).</w:t>
      </w:r>
    </w:p>
    <w:p w14:paraId="44F55C3D" w14:textId="77777777" w:rsidR="00844C6A" w:rsidRPr="00C226AC" w:rsidRDefault="00844C6A" w:rsidP="00844C6A">
      <w:r w:rsidRPr="00C226AC">
        <w:t xml:space="preserve">Eliade, Mircea, </w:t>
      </w:r>
      <w:r w:rsidRPr="00C226AC">
        <w:rPr>
          <w:i/>
          <w:iCs/>
        </w:rPr>
        <w:t>The Sacred And The Profane: The Nature Of Religion</w:t>
      </w:r>
      <w:r w:rsidRPr="00C226AC">
        <w:t>, (New York: Harcourt, Inc., 1987).</w:t>
      </w:r>
    </w:p>
    <w:p w14:paraId="13E07C0F" w14:textId="6C12AD7D" w:rsidR="00844C6A" w:rsidRDefault="00844C6A" w:rsidP="00844C6A">
      <w:r w:rsidRPr="00C226AC">
        <w:t xml:space="preserve">Eliade, Mircea, </w:t>
      </w:r>
      <w:r w:rsidRPr="00C226AC">
        <w:rPr>
          <w:i/>
          <w:iCs/>
        </w:rPr>
        <w:t>The Myth Of The Eternal Return: Cosmos And History</w:t>
      </w:r>
      <w:r w:rsidRPr="00C226AC">
        <w:t>, (Princeton: Princeton University Press, 2005).</w:t>
      </w:r>
    </w:p>
    <w:p w14:paraId="239694B0" w14:textId="53308F08" w:rsidR="00756C89" w:rsidRPr="00756C89" w:rsidRDefault="00756C89" w:rsidP="00844C6A">
      <w:pPr>
        <w:rPr>
          <w:rFonts w:cstheme="minorHAnsi"/>
        </w:rPr>
      </w:pPr>
      <w:r w:rsidRPr="004A3C63">
        <w:rPr>
          <w:rFonts w:cstheme="minorHAnsi"/>
          <w:color w:val="202122"/>
          <w:shd w:val="clear" w:color="auto" w:fill="FFFFFF"/>
        </w:rPr>
        <w:t>Festus Sextus Pompeius, </w:t>
      </w:r>
      <w:r w:rsidRPr="004A3C63">
        <w:rPr>
          <w:rFonts w:cstheme="minorHAnsi"/>
          <w:i/>
          <w:iCs/>
          <w:color w:val="202122"/>
          <w:shd w:val="clear" w:color="auto" w:fill="FFFFFF"/>
        </w:rPr>
        <w:t xml:space="preserve">The Lexicone </w:t>
      </w:r>
      <w:r>
        <w:rPr>
          <w:rFonts w:cstheme="minorHAnsi"/>
          <w:i/>
          <w:iCs/>
          <w:color w:val="202122"/>
          <w:shd w:val="clear" w:color="auto" w:fill="FFFFFF"/>
        </w:rPr>
        <w:t>O</w:t>
      </w:r>
      <w:r w:rsidRPr="004A3C63">
        <w:rPr>
          <w:rFonts w:cstheme="minorHAnsi"/>
          <w:i/>
          <w:iCs/>
          <w:color w:val="202122"/>
          <w:shd w:val="clear" w:color="auto" w:fill="FFFFFF"/>
        </w:rPr>
        <w:t>f Festus</w:t>
      </w:r>
      <w:r w:rsidRPr="004A3C63">
        <w:rPr>
          <w:rFonts w:cstheme="minorHAnsi"/>
          <w:color w:val="202122"/>
          <w:shd w:val="clear" w:color="auto" w:fill="FFFFFF"/>
        </w:rPr>
        <w:t>, p. 177.</w:t>
      </w:r>
    </w:p>
    <w:p w14:paraId="26041482" w14:textId="77777777" w:rsidR="00844C6A" w:rsidRDefault="00844C6A" w:rsidP="00844C6A">
      <w:r w:rsidRPr="00C226AC">
        <w:t xml:space="preserve">Field, Karen, Translator’s Introduction, in </w:t>
      </w:r>
      <w:r w:rsidRPr="00C226AC">
        <w:rPr>
          <w:i/>
          <w:iCs/>
        </w:rPr>
        <w:t>The Elementary Forms Of Religious Life</w:t>
      </w:r>
      <w:r w:rsidRPr="00C226AC">
        <w:t>, trans. Karen E. Fields, (New York: Free Press, 1995), pp. XVII – LXXIII.</w:t>
      </w:r>
    </w:p>
    <w:p w14:paraId="3151CB8C" w14:textId="312587A3" w:rsidR="00AA4721" w:rsidRDefault="00300948" w:rsidP="004A3C63">
      <w:pPr>
        <w:pStyle w:val="FootnoteText"/>
        <w:rPr>
          <w:rFonts w:cstheme="minorHAnsi"/>
          <w:sz w:val="22"/>
          <w:szCs w:val="22"/>
        </w:rPr>
      </w:pPr>
      <w:r w:rsidRPr="004A3C63">
        <w:rPr>
          <w:rFonts w:cstheme="minorHAnsi"/>
          <w:sz w:val="22"/>
          <w:szCs w:val="22"/>
        </w:rPr>
        <w:t>Henty,</w:t>
      </w:r>
      <w:r w:rsidRPr="004A3C63">
        <w:rPr>
          <w:rFonts w:cstheme="minorHAnsi"/>
          <w:sz w:val="22"/>
          <w:szCs w:val="22"/>
        </w:rPr>
        <w:t xml:space="preserve"> Liz,</w:t>
      </w:r>
      <w:r w:rsidRPr="004A3C63">
        <w:rPr>
          <w:rFonts w:cstheme="minorHAnsi"/>
          <w:sz w:val="22"/>
          <w:szCs w:val="22"/>
        </w:rPr>
        <w:t xml:space="preserve"> ‘Skyscape Archaeology: </w:t>
      </w:r>
      <w:r w:rsidR="00756C89">
        <w:rPr>
          <w:rFonts w:cstheme="minorHAnsi"/>
          <w:sz w:val="22"/>
          <w:szCs w:val="22"/>
        </w:rPr>
        <w:t>A</w:t>
      </w:r>
      <w:r w:rsidRPr="004A3C63">
        <w:rPr>
          <w:rFonts w:cstheme="minorHAnsi"/>
          <w:sz w:val="22"/>
          <w:szCs w:val="22"/>
        </w:rPr>
        <w:t xml:space="preserve">n </w:t>
      </w:r>
      <w:r w:rsidR="00756C89">
        <w:rPr>
          <w:rFonts w:cstheme="minorHAnsi"/>
          <w:sz w:val="22"/>
          <w:szCs w:val="22"/>
        </w:rPr>
        <w:t>E</w:t>
      </w:r>
      <w:r w:rsidRPr="004A3C63">
        <w:rPr>
          <w:rFonts w:cstheme="minorHAnsi"/>
          <w:sz w:val="22"/>
          <w:szCs w:val="22"/>
        </w:rPr>
        <w:t xml:space="preserve">merging </w:t>
      </w:r>
      <w:r w:rsidR="00756C89">
        <w:rPr>
          <w:rFonts w:cstheme="minorHAnsi"/>
          <w:sz w:val="22"/>
          <w:szCs w:val="22"/>
        </w:rPr>
        <w:t>I</w:t>
      </w:r>
      <w:r w:rsidRPr="004A3C63">
        <w:rPr>
          <w:rFonts w:cstheme="minorHAnsi"/>
          <w:sz w:val="22"/>
          <w:szCs w:val="22"/>
        </w:rPr>
        <w:t xml:space="preserve">nterdiscipline </w:t>
      </w:r>
      <w:r w:rsidR="00756C89">
        <w:rPr>
          <w:rFonts w:cstheme="minorHAnsi"/>
          <w:sz w:val="22"/>
          <w:szCs w:val="22"/>
        </w:rPr>
        <w:t>F</w:t>
      </w:r>
      <w:r w:rsidRPr="004A3C63">
        <w:rPr>
          <w:rFonts w:cstheme="minorHAnsi"/>
          <w:sz w:val="22"/>
          <w:szCs w:val="22"/>
        </w:rPr>
        <w:t xml:space="preserve">or </w:t>
      </w:r>
      <w:r w:rsidR="00756C89">
        <w:rPr>
          <w:rFonts w:cstheme="minorHAnsi"/>
          <w:sz w:val="22"/>
          <w:szCs w:val="22"/>
        </w:rPr>
        <w:t>A</w:t>
      </w:r>
      <w:r w:rsidRPr="004A3C63">
        <w:rPr>
          <w:rFonts w:cstheme="minorHAnsi"/>
          <w:sz w:val="22"/>
          <w:szCs w:val="22"/>
        </w:rPr>
        <w:t xml:space="preserve">rchaeoastronomers </w:t>
      </w:r>
      <w:r w:rsidR="00756C89">
        <w:rPr>
          <w:rFonts w:cstheme="minorHAnsi"/>
          <w:sz w:val="22"/>
          <w:szCs w:val="22"/>
        </w:rPr>
        <w:t>A</w:t>
      </w:r>
      <w:r w:rsidRPr="004A3C63">
        <w:rPr>
          <w:rFonts w:cstheme="minorHAnsi"/>
          <w:sz w:val="22"/>
          <w:szCs w:val="22"/>
        </w:rPr>
        <w:t xml:space="preserve">nd </w:t>
      </w:r>
      <w:r w:rsidR="00756C89">
        <w:rPr>
          <w:rFonts w:cstheme="minorHAnsi"/>
          <w:sz w:val="22"/>
          <w:szCs w:val="22"/>
        </w:rPr>
        <w:t>A</w:t>
      </w:r>
      <w:r w:rsidRPr="004A3C63">
        <w:rPr>
          <w:rFonts w:cstheme="minorHAnsi"/>
          <w:sz w:val="22"/>
          <w:szCs w:val="22"/>
        </w:rPr>
        <w:t xml:space="preserve">rchaeologists,’ </w:t>
      </w:r>
      <w:r w:rsidRPr="004A3C63">
        <w:rPr>
          <w:rFonts w:cstheme="minorHAnsi"/>
          <w:i/>
          <w:iCs/>
          <w:sz w:val="22"/>
          <w:szCs w:val="22"/>
        </w:rPr>
        <w:t>Journal Of Physics: Conference Series</w:t>
      </w:r>
      <w:r w:rsidRPr="004A3C63">
        <w:rPr>
          <w:rFonts w:cstheme="minorHAnsi"/>
          <w:sz w:val="22"/>
          <w:szCs w:val="22"/>
        </w:rPr>
        <w:t>, 385, (2016)</w:t>
      </w:r>
      <w:r w:rsidR="00756C89">
        <w:rPr>
          <w:rFonts w:cstheme="minorHAnsi"/>
          <w:sz w:val="22"/>
          <w:szCs w:val="22"/>
        </w:rPr>
        <w:t>.</w:t>
      </w:r>
      <w:r w:rsidRPr="004A3C63">
        <w:rPr>
          <w:rFonts w:cstheme="minorHAnsi"/>
          <w:sz w:val="22"/>
          <w:szCs w:val="22"/>
        </w:rPr>
        <w:t xml:space="preserve"> </w:t>
      </w:r>
    </w:p>
    <w:p w14:paraId="4ED97C78" w14:textId="77777777" w:rsidR="00756C89" w:rsidRPr="004A3C63" w:rsidRDefault="00756C89" w:rsidP="004A3C63">
      <w:pPr>
        <w:pStyle w:val="FootnoteText"/>
        <w:rPr>
          <w:rFonts w:cstheme="minorHAnsi"/>
          <w:sz w:val="22"/>
          <w:szCs w:val="22"/>
        </w:rPr>
      </w:pPr>
    </w:p>
    <w:p w14:paraId="267E3911" w14:textId="52B422BD" w:rsidR="00DF7424" w:rsidRPr="004A3C63" w:rsidRDefault="00DF7424" w:rsidP="00844C6A">
      <w:pPr>
        <w:rPr>
          <w:rFonts w:cstheme="minorHAnsi"/>
        </w:rPr>
      </w:pPr>
      <w:r w:rsidRPr="004A3C63">
        <w:rPr>
          <w:rFonts w:cstheme="minorHAnsi"/>
        </w:rPr>
        <w:t xml:space="preserve">Grant, </w:t>
      </w:r>
      <w:r w:rsidRPr="004A3C63">
        <w:rPr>
          <w:rFonts w:cstheme="minorHAnsi"/>
          <w:color w:val="202122"/>
          <w:shd w:val="clear" w:color="auto" w:fill="FFFFFF"/>
        </w:rPr>
        <w:t xml:space="preserve">Michael </w:t>
      </w:r>
      <w:r w:rsidRPr="004A3C63">
        <w:rPr>
          <w:rFonts w:cstheme="minorHAnsi"/>
          <w:i/>
          <w:iCs/>
          <w:color w:val="202122"/>
          <w:shd w:val="clear" w:color="auto" w:fill="FFFFFF"/>
        </w:rPr>
        <w:t>Roman Forum</w:t>
      </w:r>
      <w:r w:rsidRPr="004A3C63">
        <w:rPr>
          <w:rFonts w:cstheme="minorHAnsi"/>
          <w:color w:val="202122"/>
          <w:shd w:val="clear" w:color="auto" w:fill="FFFFFF"/>
        </w:rPr>
        <w:t> (London, 1974)</w:t>
      </w:r>
      <w:r w:rsidR="00756C89">
        <w:rPr>
          <w:rFonts w:cstheme="minorHAnsi"/>
          <w:color w:val="202122"/>
          <w:shd w:val="clear" w:color="auto" w:fill="FFFFFF"/>
        </w:rPr>
        <w:t>.</w:t>
      </w:r>
    </w:p>
    <w:p w14:paraId="36387829" w14:textId="0BC94CD3" w:rsidR="00DE6B33" w:rsidRDefault="00DE6B33" w:rsidP="00844C6A">
      <w:r>
        <w:t>Huelsen,</w:t>
      </w:r>
      <w:r w:rsidR="001E1D47">
        <w:t xml:space="preserve"> Christian,</w:t>
      </w:r>
      <w:r>
        <w:t xml:space="preserve"> </w:t>
      </w:r>
      <w:r w:rsidRPr="00F77BE5">
        <w:rPr>
          <w:i/>
          <w:iCs/>
        </w:rPr>
        <w:t xml:space="preserve">The Roman Forum, Its History </w:t>
      </w:r>
      <w:r w:rsidR="00756C89">
        <w:rPr>
          <w:i/>
          <w:iCs/>
        </w:rPr>
        <w:t>A</w:t>
      </w:r>
      <w:r w:rsidRPr="00F77BE5">
        <w:rPr>
          <w:i/>
          <w:iCs/>
        </w:rPr>
        <w:t>nd Its Monuments</w:t>
      </w:r>
      <w:r>
        <w:t>, (Rome: Loescher and Co., 1906)</w:t>
      </w:r>
      <w:r w:rsidR="002E0E9B">
        <w:t>.</w:t>
      </w:r>
    </w:p>
    <w:p w14:paraId="40123F3A" w14:textId="6585C65D" w:rsidR="006E62B7" w:rsidRDefault="006E62B7" w:rsidP="00844C6A">
      <w:r w:rsidRPr="00C226AC">
        <w:t>Ingold, Tim</w:t>
      </w:r>
      <w:r>
        <w:t>,</w:t>
      </w:r>
      <w:r w:rsidRPr="00C226AC">
        <w:t xml:space="preserve"> </w:t>
      </w:r>
      <w:r w:rsidRPr="00756C89">
        <w:rPr>
          <w:i/>
          <w:iCs/>
        </w:rPr>
        <w:t>Lines: A Brief History</w:t>
      </w:r>
      <w:r>
        <w:t>, (</w:t>
      </w:r>
      <w:r w:rsidRPr="00C226AC">
        <w:t>London: Routledge, 2007</w:t>
      </w:r>
      <w:r>
        <w:t>).</w:t>
      </w:r>
    </w:p>
    <w:p w14:paraId="5817D67E" w14:textId="72510249" w:rsidR="00AA4721" w:rsidRPr="00C226AC" w:rsidRDefault="00AA4721" w:rsidP="00844C6A">
      <w:r>
        <w:t xml:space="preserve">Ingold, Tim, </w:t>
      </w:r>
      <w:r w:rsidRPr="00756C89">
        <w:rPr>
          <w:i/>
          <w:iCs/>
        </w:rPr>
        <w:t xml:space="preserve">The Perception </w:t>
      </w:r>
      <w:r w:rsidR="00756C89">
        <w:rPr>
          <w:i/>
          <w:iCs/>
        </w:rPr>
        <w:t>O</w:t>
      </w:r>
      <w:r w:rsidRPr="00756C89">
        <w:rPr>
          <w:i/>
          <w:iCs/>
        </w:rPr>
        <w:t xml:space="preserve">f </w:t>
      </w:r>
      <w:r w:rsidR="00756C89">
        <w:rPr>
          <w:i/>
          <w:iCs/>
        </w:rPr>
        <w:t>T</w:t>
      </w:r>
      <w:r w:rsidRPr="00756C89">
        <w:rPr>
          <w:i/>
          <w:iCs/>
        </w:rPr>
        <w:t xml:space="preserve">he Environment: Essays </w:t>
      </w:r>
      <w:r w:rsidR="00756C89">
        <w:rPr>
          <w:i/>
          <w:iCs/>
        </w:rPr>
        <w:t>I</w:t>
      </w:r>
      <w:r w:rsidRPr="00756C89">
        <w:rPr>
          <w:i/>
          <w:iCs/>
        </w:rPr>
        <w:t xml:space="preserve">n </w:t>
      </w:r>
      <w:r w:rsidR="00756C89">
        <w:rPr>
          <w:i/>
          <w:iCs/>
        </w:rPr>
        <w:t>L</w:t>
      </w:r>
      <w:r w:rsidRPr="00756C89">
        <w:rPr>
          <w:i/>
          <w:iCs/>
        </w:rPr>
        <w:t xml:space="preserve">ivelihood, </w:t>
      </w:r>
      <w:r w:rsidR="00756C89">
        <w:rPr>
          <w:i/>
          <w:iCs/>
        </w:rPr>
        <w:t>D</w:t>
      </w:r>
      <w:r w:rsidRPr="00756C89">
        <w:rPr>
          <w:i/>
          <w:iCs/>
        </w:rPr>
        <w:t xml:space="preserve">welling </w:t>
      </w:r>
      <w:r w:rsidR="00756C89">
        <w:rPr>
          <w:i/>
          <w:iCs/>
        </w:rPr>
        <w:t>A</w:t>
      </w:r>
      <w:r w:rsidRPr="00756C89">
        <w:rPr>
          <w:i/>
          <w:iCs/>
        </w:rPr>
        <w:t xml:space="preserve">nd </w:t>
      </w:r>
      <w:r w:rsidR="00756C89">
        <w:rPr>
          <w:i/>
          <w:iCs/>
        </w:rPr>
        <w:t>S</w:t>
      </w:r>
      <w:r w:rsidRPr="00756C89">
        <w:rPr>
          <w:i/>
          <w:iCs/>
        </w:rPr>
        <w:t>kill</w:t>
      </w:r>
      <w:r>
        <w:t>, (London: Routledge, 2000)</w:t>
      </w:r>
      <w:r>
        <w:t>.</w:t>
      </w:r>
    </w:p>
    <w:p w14:paraId="0536CE79" w14:textId="058690FD" w:rsidR="00844C6A" w:rsidRDefault="00844C6A" w:rsidP="00844C6A">
      <w:r w:rsidRPr="00C226AC">
        <w:t>Lane, Beld</w:t>
      </w:r>
      <w:r w:rsidR="001B1C77">
        <w:t>e</w:t>
      </w:r>
      <w:r w:rsidRPr="00C226AC">
        <w:t>n</w:t>
      </w:r>
      <w:r w:rsidR="00AA4721">
        <w:t xml:space="preserve"> C.</w:t>
      </w:r>
      <w:r w:rsidRPr="00C226AC">
        <w:t xml:space="preserve">,  </w:t>
      </w:r>
      <w:r w:rsidRPr="00C226AC">
        <w:rPr>
          <w:i/>
          <w:iCs/>
        </w:rPr>
        <w:t>Landscapes Of The Sacred: Geography And Narrative In American Spirituality</w:t>
      </w:r>
      <w:r w:rsidRPr="00C226AC">
        <w:t>,’ (Baltimore: The Johns Hopkins University Press, 2002).</w:t>
      </w:r>
    </w:p>
    <w:p w14:paraId="18A54A28" w14:textId="1C625C0E" w:rsidR="006F6CA5" w:rsidRPr="006F6CA5" w:rsidRDefault="006F6CA5" w:rsidP="00844C6A">
      <w:pPr>
        <w:rPr>
          <w:b/>
          <w:bCs/>
        </w:rPr>
      </w:pPr>
      <w:r>
        <w:t xml:space="preserve">Levy-Bruhl, </w:t>
      </w:r>
      <w:r w:rsidR="004F59BD">
        <w:t xml:space="preserve">Lucien, </w:t>
      </w:r>
      <w:r w:rsidRPr="00977CF5">
        <w:rPr>
          <w:i/>
          <w:iCs/>
        </w:rPr>
        <w:t>How Natives Think</w:t>
      </w:r>
      <w:r>
        <w:t>, (Washing Square Press, 1966)</w:t>
      </w:r>
      <w:r w:rsidR="00AA4721">
        <w:t>.</w:t>
      </w:r>
    </w:p>
    <w:p w14:paraId="7BB67E34" w14:textId="683CE9CF" w:rsidR="00756C89" w:rsidRDefault="00756C89" w:rsidP="00844C6A">
      <w:r>
        <w:t>Plutarch, Lives. Romulus: Bernadotte Perrin (trs.) Loeb Classical Library. Cambridge MA: Harvard University Press, 1914) XI, pp. 118 – 119.</w:t>
      </w:r>
    </w:p>
    <w:p w14:paraId="399B6A32" w14:textId="4BB383CF" w:rsidR="002454A0" w:rsidRDefault="002454A0" w:rsidP="00844C6A">
      <w:r>
        <w:t xml:space="preserve">Fig tree, IV, p. 98 </w:t>
      </w:r>
      <w:r w:rsidR="00756C89">
        <w:t>–</w:t>
      </w:r>
      <w:r>
        <w:t xml:space="preserve"> 99</w:t>
      </w:r>
    </w:p>
    <w:p w14:paraId="3177C10A" w14:textId="2FD8854B" w:rsidR="00756C89" w:rsidRPr="00C226AC" w:rsidRDefault="00756C89" w:rsidP="00844C6A">
      <w:r w:rsidRPr="00C226AC">
        <w:lastRenderedPageBreak/>
        <w:t>Otto, Rudolf, The Idea of the Holy, trans. John Harvey, 2nd ed. (Oxford: Oxford University Press, 1958 [1923])</w:t>
      </w:r>
      <w:r>
        <w:t>.</w:t>
      </w:r>
    </w:p>
    <w:p w14:paraId="65D0A9DF" w14:textId="77777777" w:rsidR="00844C6A" w:rsidRDefault="00844C6A" w:rsidP="00844C6A">
      <w:r w:rsidRPr="00C226AC">
        <w:t xml:space="preserve">Smith, Jonathan, ‘The Wobbling Pivot,’ </w:t>
      </w:r>
      <w:r w:rsidRPr="00C226AC">
        <w:rPr>
          <w:i/>
          <w:iCs/>
        </w:rPr>
        <w:t>The Journal of Religion</w:t>
      </w:r>
      <w:r w:rsidRPr="00C226AC">
        <w:t xml:space="preserve"> , Vol. 52, No. 2 (Apr., 1972), pp. 134-149. </w:t>
      </w:r>
    </w:p>
    <w:p w14:paraId="3A5C6FAA" w14:textId="61CC00EF" w:rsidR="005E2CEC" w:rsidRDefault="005E2CEC" w:rsidP="00844C6A">
      <w:r w:rsidRPr="00C226AC">
        <w:t>Tilley, Christopher</w:t>
      </w:r>
      <w:r w:rsidR="00AA4721">
        <w:t>,</w:t>
      </w:r>
      <w:r w:rsidRPr="00C226AC">
        <w:t xml:space="preserve"> </w:t>
      </w:r>
      <w:r w:rsidR="00AA4721">
        <w:t>(</w:t>
      </w:r>
      <w:r w:rsidRPr="00C226AC">
        <w:t>A Phenomenology of Landscape. Oxford: Berg, 1994</w:t>
      </w:r>
      <w:r w:rsidR="00AA4721">
        <w:t>).</w:t>
      </w:r>
    </w:p>
    <w:p w14:paraId="4904D3A4" w14:textId="15BE94F8" w:rsidR="00AA4721" w:rsidRDefault="00AA4721" w:rsidP="00AA4721">
      <w:pPr>
        <w:autoSpaceDE w:val="0"/>
        <w:autoSpaceDN w:val="0"/>
        <w:adjustRightInd w:val="0"/>
        <w:spacing w:after="0" w:line="240" w:lineRule="auto"/>
        <w:rPr>
          <w:rFonts w:cstheme="minorHAnsi"/>
          <w:sz w:val="20"/>
          <w:szCs w:val="20"/>
        </w:rPr>
      </w:pPr>
      <w:r w:rsidRPr="002236BD">
        <w:rPr>
          <w:sz w:val="20"/>
          <w:szCs w:val="20"/>
        </w:rPr>
        <w:t>Christopher Tilley cited</w:t>
      </w:r>
      <w:r>
        <w:t xml:space="preserve"> in </w:t>
      </w:r>
      <w:r w:rsidRPr="004D54E7">
        <w:rPr>
          <w:sz w:val="20"/>
          <w:szCs w:val="20"/>
        </w:rPr>
        <w:t>Vicki Cummings</w:t>
      </w:r>
      <w:r>
        <w:t xml:space="preserve">, </w:t>
      </w:r>
      <w:r w:rsidRPr="003D1C6C">
        <w:rPr>
          <w:sz w:val="20"/>
          <w:szCs w:val="20"/>
        </w:rPr>
        <w:t>Andrew Jones and Aaron Watson</w:t>
      </w:r>
      <w:r>
        <w:t>, ‘</w:t>
      </w:r>
      <w:r w:rsidRPr="004D54E7">
        <w:rPr>
          <w:rFonts w:cstheme="minorHAnsi"/>
          <w:sz w:val="20"/>
          <w:szCs w:val="20"/>
        </w:rPr>
        <w:t xml:space="preserve">Divided Places: Phenomenology </w:t>
      </w:r>
      <w:r>
        <w:rPr>
          <w:rFonts w:cstheme="minorHAnsi"/>
          <w:sz w:val="20"/>
          <w:szCs w:val="20"/>
        </w:rPr>
        <w:t>A</w:t>
      </w:r>
      <w:r w:rsidRPr="004D54E7">
        <w:rPr>
          <w:rFonts w:cstheme="minorHAnsi"/>
          <w:sz w:val="20"/>
          <w:szCs w:val="20"/>
        </w:rPr>
        <w:t xml:space="preserve">nd Asymmetry </w:t>
      </w:r>
      <w:r>
        <w:rPr>
          <w:rFonts w:cstheme="minorHAnsi"/>
          <w:sz w:val="20"/>
          <w:szCs w:val="20"/>
        </w:rPr>
        <w:t>I</w:t>
      </w:r>
      <w:r w:rsidRPr="004D54E7">
        <w:rPr>
          <w:rFonts w:cstheme="minorHAnsi"/>
          <w:sz w:val="20"/>
          <w:szCs w:val="20"/>
        </w:rPr>
        <w:t xml:space="preserve">n </w:t>
      </w:r>
      <w:r>
        <w:rPr>
          <w:rFonts w:cstheme="minorHAnsi"/>
          <w:sz w:val="20"/>
          <w:szCs w:val="20"/>
        </w:rPr>
        <w:t>T</w:t>
      </w:r>
      <w:r w:rsidRPr="004D54E7">
        <w:rPr>
          <w:rFonts w:cstheme="minorHAnsi"/>
          <w:sz w:val="20"/>
          <w:szCs w:val="20"/>
        </w:rPr>
        <w:t>he</w:t>
      </w:r>
      <w:r>
        <w:rPr>
          <w:rFonts w:cstheme="minorHAnsi"/>
          <w:sz w:val="20"/>
          <w:szCs w:val="20"/>
        </w:rPr>
        <w:t xml:space="preserve"> </w:t>
      </w:r>
      <w:r w:rsidRPr="004D54E7">
        <w:rPr>
          <w:rFonts w:cstheme="minorHAnsi"/>
          <w:sz w:val="20"/>
          <w:szCs w:val="20"/>
        </w:rPr>
        <w:t xml:space="preserve">Monuments </w:t>
      </w:r>
      <w:r>
        <w:rPr>
          <w:rFonts w:cstheme="minorHAnsi"/>
          <w:sz w:val="20"/>
          <w:szCs w:val="20"/>
        </w:rPr>
        <w:t>O</w:t>
      </w:r>
      <w:r w:rsidRPr="004D54E7">
        <w:rPr>
          <w:rFonts w:cstheme="minorHAnsi"/>
          <w:sz w:val="20"/>
          <w:szCs w:val="20"/>
        </w:rPr>
        <w:t xml:space="preserve">f </w:t>
      </w:r>
      <w:r>
        <w:rPr>
          <w:rFonts w:cstheme="minorHAnsi"/>
          <w:sz w:val="20"/>
          <w:szCs w:val="20"/>
        </w:rPr>
        <w:t>T</w:t>
      </w:r>
      <w:r w:rsidRPr="004D54E7">
        <w:rPr>
          <w:rFonts w:cstheme="minorHAnsi"/>
          <w:sz w:val="20"/>
          <w:szCs w:val="20"/>
        </w:rPr>
        <w:t>he Black Mountains, Southeast Wales</w:t>
      </w:r>
      <w:r>
        <w:rPr>
          <w:rFonts w:cstheme="minorHAnsi"/>
          <w:sz w:val="20"/>
          <w:szCs w:val="20"/>
        </w:rPr>
        <w:t xml:space="preserve">,’ </w:t>
      </w:r>
      <w:r w:rsidRPr="00C00F3A">
        <w:rPr>
          <w:rFonts w:cstheme="minorHAnsi"/>
          <w:i/>
          <w:iCs/>
          <w:sz w:val="20"/>
          <w:szCs w:val="20"/>
        </w:rPr>
        <w:t>Cambridge Archaeological Journal</w:t>
      </w:r>
      <w:r>
        <w:rPr>
          <w:rFonts w:cstheme="minorHAnsi"/>
          <w:sz w:val="20"/>
          <w:szCs w:val="20"/>
        </w:rPr>
        <w:t>, 12:1,(2002) pp. 57-70</w:t>
      </w:r>
      <w:r w:rsidR="00756C89">
        <w:rPr>
          <w:rFonts w:cstheme="minorHAnsi"/>
          <w:sz w:val="20"/>
          <w:szCs w:val="20"/>
        </w:rPr>
        <w:t>.</w:t>
      </w:r>
    </w:p>
    <w:p w14:paraId="4B659F19" w14:textId="149553FB" w:rsidR="00756C89" w:rsidRDefault="00756C89" w:rsidP="00AA4721">
      <w:pPr>
        <w:autoSpaceDE w:val="0"/>
        <w:autoSpaceDN w:val="0"/>
        <w:adjustRightInd w:val="0"/>
        <w:spacing w:after="0" w:line="240" w:lineRule="auto"/>
        <w:rPr>
          <w:rFonts w:cstheme="minorHAnsi"/>
          <w:sz w:val="20"/>
          <w:szCs w:val="20"/>
        </w:rPr>
      </w:pPr>
    </w:p>
    <w:p w14:paraId="0E89F059" w14:textId="7B985855" w:rsidR="004A3C63" w:rsidRDefault="00756C89" w:rsidP="00756C89">
      <w:pPr>
        <w:rPr>
          <w:rFonts w:cstheme="minorHAnsi"/>
          <w:sz w:val="20"/>
          <w:szCs w:val="20"/>
        </w:rPr>
      </w:pPr>
      <w:r>
        <w:t>Tucker,</w:t>
      </w:r>
      <w:r>
        <w:t xml:space="preserve"> Wayne,</w:t>
      </w:r>
      <w:r>
        <w:t xml:space="preserve"> ‘</w:t>
      </w:r>
      <w:r w:rsidRPr="00C226AC">
        <w:t>Cicero, Augur, De Iure Augurali</w:t>
      </w:r>
      <w:r>
        <w:t>,’</w:t>
      </w:r>
      <w:r w:rsidRPr="00C226AC">
        <w:t xml:space="preserve"> </w:t>
      </w:r>
      <w:r w:rsidRPr="002454A0">
        <w:rPr>
          <w:i/>
          <w:iCs/>
        </w:rPr>
        <w:t>The Classical World</w:t>
      </w:r>
      <w:r w:rsidRPr="00C226AC">
        <w:t xml:space="preserve"> , Nov., 1976, Vol. 70, No. 3 (Nov., 1976), pp. 171-177 </w:t>
      </w:r>
      <w:r>
        <w:t>(</w:t>
      </w:r>
      <w:r w:rsidRPr="00C226AC">
        <w:t>The Johns Hopkins University Press on behalf of the Classical Association of the Atlantic States</w:t>
      </w:r>
      <w:r>
        <w:t>).</w:t>
      </w:r>
    </w:p>
    <w:p w14:paraId="0BD65BE6" w14:textId="3D281CCB" w:rsidR="00AA4721" w:rsidRDefault="00756C89" w:rsidP="00756C89">
      <w:pPr>
        <w:autoSpaceDE w:val="0"/>
        <w:autoSpaceDN w:val="0"/>
        <w:adjustRightInd w:val="0"/>
        <w:spacing w:after="0" w:line="240" w:lineRule="auto"/>
        <w:rPr>
          <w:rFonts w:cstheme="minorHAnsi"/>
          <w:sz w:val="20"/>
          <w:szCs w:val="20"/>
        </w:rPr>
      </w:pPr>
      <w:r w:rsidRPr="004F7C81">
        <w:rPr>
          <w:rFonts w:cstheme="minorHAnsi"/>
          <w:color w:val="202122"/>
          <w:sz w:val="20"/>
          <w:szCs w:val="20"/>
          <w:shd w:val="clear" w:color="auto" w:fill="FFFFFF"/>
        </w:rPr>
        <w:t>Varro</w:t>
      </w:r>
      <w:r>
        <w:rPr>
          <w:rFonts w:cstheme="minorHAnsi"/>
          <w:sz w:val="20"/>
          <w:szCs w:val="20"/>
        </w:rPr>
        <w:t xml:space="preserve">, </w:t>
      </w:r>
      <w:r w:rsidR="004A3C63" w:rsidRPr="004F7C81">
        <w:rPr>
          <w:rFonts w:cstheme="minorHAnsi"/>
          <w:sz w:val="20"/>
          <w:szCs w:val="20"/>
        </w:rPr>
        <w:t>M. Terentius</w:t>
      </w:r>
      <w:r w:rsidR="004A3C63" w:rsidRPr="004F7C81">
        <w:rPr>
          <w:rFonts w:cstheme="minorHAnsi"/>
          <w:color w:val="202122"/>
          <w:sz w:val="20"/>
          <w:szCs w:val="20"/>
          <w:shd w:val="clear" w:color="auto" w:fill="FFFFFF"/>
        </w:rPr>
        <w:t> </w:t>
      </w:r>
      <w:r w:rsidR="004A3C63" w:rsidRPr="004F7C81">
        <w:rPr>
          <w:rFonts w:cstheme="minorHAnsi"/>
          <w:i/>
          <w:iCs/>
          <w:color w:val="202122"/>
          <w:sz w:val="20"/>
          <w:szCs w:val="20"/>
          <w:shd w:val="clear" w:color="auto" w:fill="FFFFFF"/>
        </w:rPr>
        <w:t>De Lingua Latina</w:t>
      </w:r>
      <w:r w:rsidR="004A3C63" w:rsidRPr="004F7C81">
        <w:rPr>
          <w:rFonts w:cstheme="minorHAnsi"/>
          <w:color w:val="202122"/>
          <w:sz w:val="20"/>
          <w:szCs w:val="20"/>
          <w:shd w:val="clear" w:color="auto" w:fill="FFFFFF"/>
        </w:rPr>
        <w:t>, R.G. Kent (trans.,) (Loeb Classical Library, Cambridge, MA: Harvard University Press</w:t>
      </w:r>
      <w:r w:rsidR="004A3C63">
        <w:rPr>
          <w:rFonts w:cstheme="minorHAnsi"/>
          <w:color w:val="202122"/>
          <w:shd w:val="clear" w:color="auto" w:fill="FFFFFF"/>
        </w:rPr>
        <w:t>)</w:t>
      </w:r>
      <w:r w:rsidR="004A3C63" w:rsidRPr="004F7C81">
        <w:rPr>
          <w:rFonts w:cstheme="minorHAnsi"/>
          <w:color w:val="202122"/>
          <w:sz w:val="20"/>
          <w:szCs w:val="20"/>
          <w:shd w:val="clear" w:color="auto" w:fill="FFFFFF"/>
        </w:rPr>
        <w:t xml:space="preserve"> vol 47</w:t>
      </w:r>
      <w:r w:rsidR="004A3C63">
        <w:rPr>
          <w:rFonts w:cstheme="minorHAnsi"/>
          <w:color w:val="202122"/>
          <w:shd w:val="clear" w:color="auto" w:fill="FFFFFF"/>
        </w:rPr>
        <w:t>.</w:t>
      </w:r>
    </w:p>
    <w:p w14:paraId="46E5602A" w14:textId="77777777" w:rsidR="00756C89" w:rsidRPr="00756C89" w:rsidRDefault="00756C89" w:rsidP="00756C89">
      <w:pPr>
        <w:autoSpaceDE w:val="0"/>
        <w:autoSpaceDN w:val="0"/>
        <w:adjustRightInd w:val="0"/>
        <w:spacing w:after="0" w:line="240" w:lineRule="auto"/>
        <w:rPr>
          <w:rFonts w:cstheme="minorHAnsi"/>
          <w:sz w:val="20"/>
          <w:szCs w:val="20"/>
        </w:rPr>
      </w:pPr>
    </w:p>
    <w:sectPr w:rsidR="00756C89" w:rsidRPr="00756C89">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3E317" w14:textId="77777777" w:rsidR="007E7E5E" w:rsidRDefault="007E7E5E" w:rsidP="00CA3075">
      <w:pPr>
        <w:spacing w:after="0" w:line="240" w:lineRule="auto"/>
      </w:pPr>
      <w:r>
        <w:separator/>
      </w:r>
    </w:p>
  </w:endnote>
  <w:endnote w:type="continuationSeparator" w:id="0">
    <w:p w14:paraId="26155989" w14:textId="77777777" w:rsidR="007E7E5E" w:rsidRDefault="007E7E5E" w:rsidP="00CA30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Palatino-Roman">
    <w:altName w:val="Palatino Linotype"/>
    <w:panose1 w:val="00000000000000000000"/>
    <w:charset w:val="00"/>
    <w:family w:val="auto"/>
    <w:notTrueType/>
    <w:pitch w:val="default"/>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6745517"/>
      <w:docPartObj>
        <w:docPartGallery w:val="Page Numbers (Bottom of Page)"/>
        <w:docPartUnique/>
      </w:docPartObj>
    </w:sdtPr>
    <w:sdtContent>
      <w:p w14:paraId="48426785" w14:textId="31332741" w:rsidR="00B56887" w:rsidRDefault="00B56887">
        <w:pPr>
          <w:pStyle w:val="Footer"/>
        </w:pPr>
        <w:r>
          <w:fldChar w:fldCharType="begin"/>
        </w:r>
        <w:r>
          <w:instrText>PAGE   \* MERGEFORMAT</w:instrText>
        </w:r>
        <w:r>
          <w:fldChar w:fldCharType="separate"/>
        </w:r>
        <w:r>
          <w:t>2</w:t>
        </w:r>
        <w:r>
          <w:fldChar w:fldCharType="end"/>
        </w:r>
      </w:p>
    </w:sdtContent>
  </w:sdt>
  <w:p w14:paraId="22C60522" w14:textId="77777777" w:rsidR="00B56887" w:rsidRDefault="00B56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E233D1" w14:textId="77777777" w:rsidR="007E7E5E" w:rsidRDefault="007E7E5E" w:rsidP="00CA3075">
      <w:pPr>
        <w:spacing w:after="0" w:line="240" w:lineRule="auto"/>
      </w:pPr>
      <w:r>
        <w:separator/>
      </w:r>
    </w:p>
  </w:footnote>
  <w:footnote w:type="continuationSeparator" w:id="0">
    <w:p w14:paraId="3DD67D89" w14:textId="77777777" w:rsidR="007E7E5E" w:rsidRDefault="007E7E5E" w:rsidP="00CA3075">
      <w:pPr>
        <w:spacing w:after="0" w:line="240" w:lineRule="auto"/>
      </w:pPr>
      <w:r>
        <w:continuationSeparator/>
      </w:r>
    </w:p>
  </w:footnote>
  <w:footnote w:id="1">
    <w:p w14:paraId="0CF8554D" w14:textId="434E47BA" w:rsidR="008858EA" w:rsidRPr="001810F2" w:rsidRDefault="008858EA" w:rsidP="00251E73">
      <w:pPr>
        <w:spacing w:before="120" w:after="0" w:line="240" w:lineRule="auto"/>
        <w:rPr>
          <w:sz w:val="20"/>
          <w:szCs w:val="20"/>
        </w:rPr>
      </w:pPr>
      <w:r>
        <w:rPr>
          <w:rStyle w:val="FootnoteReference"/>
        </w:rPr>
        <w:footnoteRef/>
      </w:r>
      <w:r>
        <w:t xml:space="preserve"> </w:t>
      </w:r>
      <w:r w:rsidR="003D6D6D" w:rsidRPr="001810F2">
        <w:rPr>
          <w:sz w:val="20"/>
          <w:szCs w:val="20"/>
        </w:rPr>
        <w:t xml:space="preserve">Belden C. </w:t>
      </w:r>
      <w:r w:rsidR="001C69D4" w:rsidRPr="001810F2">
        <w:rPr>
          <w:sz w:val="20"/>
          <w:szCs w:val="20"/>
        </w:rPr>
        <w:t>Lane</w:t>
      </w:r>
      <w:r w:rsidR="0097781A" w:rsidRPr="001810F2">
        <w:rPr>
          <w:sz w:val="20"/>
          <w:szCs w:val="20"/>
        </w:rPr>
        <w:t xml:space="preserve">, </w:t>
      </w:r>
      <w:r w:rsidR="00AE036E" w:rsidRPr="001810F2">
        <w:rPr>
          <w:i/>
          <w:iCs/>
          <w:sz w:val="20"/>
          <w:szCs w:val="20"/>
        </w:rPr>
        <w:t>Landscapes</w:t>
      </w:r>
      <w:r w:rsidR="00AE036E" w:rsidRPr="001810F2">
        <w:rPr>
          <w:sz w:val="20"/>
          <w:szCs w:val="20"/>
        </w:rPr>
        <w:t xml:space="preserve"> </w:t>
      </w:r>
      <w:r w:rsidR="00AE036E" w:rsidRPr="001810F2">
        <w:rPr>
          <w:i/>
          <w:iCs/>
          <w:sz w:val="20"/>
          <w:szCs w:val="20"/>
        </w:rPr>
        <w:t>Of The Sacred: Geography And Narrative In American Spirituality</w:t>
      </w:r>
      <w:r w:rsidR="00AE036E" w:rsidRPr="001810F2">
        <w:rPr>
          <w:sz w:val="20"/>
          <w:szCs w:val="20"/>
        </w:rPr>
        <w:t>, (Baltimore: The Johns Hopkins University Press, 2002)</w:t>
      </w:r>
      <w:r w:rsidR="00C226AC" w:rsidRPr="001810F2">
        <w:rPr>
          <w:sz w:val="20"/>
          <w:szCs w:val="20"/>
        </w:rPr>
        <w:t>, p. 36</w:t>
      </w:r>
      <w:r w:rsidR="00AE036E" w:rsidRPr="001810F2">
        <w:rPr>
          <w:sz w:val="20"/>
          <w:szCs w:val="20"/>
        </w:rPr>
        <w:t>.</w:t>
      </w:r>
    </w:p>
  </w:footnote>
  <w:footnote w:id="2">
    <w:p w14:paraId="073AB12F" w14:textId="7B2153EF" w:rsidR="009B191A" w:rsidRPr="001810F2" w:rsidRDefault="009B191A" w:rsidP="00251E73">
      <w:pPr>
        <w:spacing w:after="0" w:line="240" w:lineRule="auto"/>
        <w:rPr>
          <w:sz w:val="20"/>
          <w:szCs w:val="20"/>
        </w:rPr>
      </w:pPr>
      <w:r w:rsidRPr="001810F2">
        <w:rPr>
          <w:rStyle w:val="FootnoteReference"/>
          <w:sz w:val="20"/>
          <w:szCs w:val="20"/>
        </w:rPr>
        <w:footnoteRef/>
      </w:r>
      <w:r w:rsidRPr="001810F2">
        <w:rPr>
          <w:sz w:val="20"/>
          <w:szCs w:val="20"/>
        </w:rPr>
        <w:t xml:space="preserve"> </w:t>
      </w:r>
      <w:r w:rsidR="00661279" w:rsidRPr="001810F2">
        <w:rPr>
          <w:sz w:val="20"/>
          <w:szCs w:val="20"/>
        </w:rPr>
        <w:t xml:space="preserve">Albert J. Ammerman, ‘The Comitium in Rome from the Beginning,’ </w:t>
      </w:r>
      <w:r w:rsidR="00661279" w:rsidRPr="001810F2">
        <w:rPr>
          <w:i/>
          <w:iCs/>
          <w:sz w:val="20"/>
          <w:szCs w:val="20"/>
        </w:rPr>
        <w:t>American Journal of</w:t>
      </w:r>
      <w:r w:rsidR="00661279" w:rsidRPr="001810F2">
        <w:rPr>
          <w:sz w:val="20"/>
          <w:szCs w:val="20"/>
        </w:rPr>
        <w:t xml:space="preserve"> </w:t>
      </w:r>
      <w:r w:rsidR="00661279" w:rsidRPr="001810F2">
        <w:rPr>
          <w:i/>
          <w:iCs/>
          <w:sz w:val="20"/>
          <w:szCs w:val="20"/>
        </w:rPr>
        <w:t>Archaeology</w:t>
      </w:r>
      <w:r w:rsidR="00661279" w:rsidRPr="001810F2">
        <w:rPr>
          <w:sz w:val="20"/>
          <w:szCs w:val="20"/>
        </w:rPr>
        <w:t xml:space="preserve"> , Vol. 100, No. 1 (Jan., 1996), pp. 121-136, </w:t>
      </w:r>
      <w:r w:rsidR="00F83227">
        <w:rPr>
          <w:sz w:val="20"/>
          <w:szCs w:val="20"/>
        </w:rPr>
        <w:t xml:space="preserve">(p. 124) </w:t>
      </w:r>
      <w:r w:rsidR="00B44669">
        <w:rPr>
          <w:sz w:val="20"/>
          <w:szCs w:val="20"/>
        </w:rPr>
        <w:t>&lt;</w:t>
      </w:r>
      <w:hyperlink r:id="rId1" w:history="1">
        <w:r w:rsidR="00B44669" w:rsidRPr="004A1C01">
          <w:rPr>
            <w:rStyle w:val="Hyperlink"/>
            <w:sz w:val="20"/>
            <w:szCs w:val="20"/>
          </w:rPr>
          <w:t>https://www.jstor.org/stable/506300</w:t>
        </w:r>
      </w:hyperlink>
      <w:r w:rsidR="00B44669">
        <w:rPr>
          <w:sz w:val="20"/>
          <w:szCs w:val="20"/>
        </w:rPr>
        <w:t>&gt;</w:t>
      </w:r>
      <w:r w:rsidR="00661279" w:rsidRPr="001810F2">
        <w:rPr>
          <w:sz w:val="20"/>
          <w:szCs w:val="20"/>
        </w:rPr>
        <w:t xml:space="preserve"> [Accessed 31.10.22].</w:t>
      </w:r>
      <w:r w:rsidR="002E0E9B">
        <w:rPr>
          <w:sz w:val="20"/>
          <w:szCs w:val="20"/>
        </w:rPr>
        <w:t xml:space="preserve"> </w:t>
      </w:r>
    </w:p>
  </w:footnote>
  <w:footnote w:id="3">
    <w:p w14:paraId="74A3BBAB" w14:textId="54B2B7DC" w:rsidR="00A94147" w:rsidRPr="001810F2" w:rsidRDefault="00A94147" w:rsidP="001810F2">
      <w:pPr>
        <w:pStyle w:val="FootnoteText"/>
        <w:spacing w:before="120"/>
        <w:rPr>
          <w:rFonts w:asciiTheme="majorHAnsi" w:hAnsiTheme="majorHAnsi" w:cstheme="majorHAnsi"/>
        </w:rPr>
      </w:pPr>
      <w:r w:rsidRPr="001810F2">
        <w:rPr>
          <w:rStyle w:val="FootnoteReference"/>
        </w:rPr>
        <w:footnoteRef/>
      </w:r>
      <w:r w:rsidRPr="001810F2">
        <w:t xml:space="preserve"> </w:t>
      </w:r>
      <w:r w:rsidR="00B72E74" w:rsidRPr="001810F2">
        <w:t>Christian</w:t>
      </w:r>
      <w:r w:rsidR="000A09BC" w:rsidRPr="001810F2">
        <w:t xml:space="preserve"> Huelsen, </w:t>
      </w:r>
      <w:r w:rsidR="000A09BC" w:rsidRPr="001810F2">
        <w:rPr>
          <w:i/>
          <w:iCs/>
        </w:rPr>
        <w:t>The Roman Forum, Its History and Its Monuments</w:t>
      </w:r>
      <w:r w:rsidR="000A09BC" w:rsidRPr="001810F2">
        <w:t xml:space="preserve">, </w:t>
      </w:r>
      <w:r w:rsidR="00956A87" w:rsidRPr="001810F2">
        <w:t>(Rome: Loescher and Co., 1906)</w:t>
      </w:r>
      <w:r w:rsidR="00B56887">
        <w:t>,p.3.</w:t>
      </w:r>
    </w:p>
  </w:footnote>
  <w:footnote w:id="4">
    <w:p w14:paraId="7962E286" w14:textId="26367872" w:rsidR="00A43F07" w:rsidRPr="00896913" w:rsidRDefault="00A43F07" w:rsidP="00251E73">
      <w:pPr>
        <w:spacing w:after="0"/>
        <w:rPr>
          <w:sz w:val="20"/>
          <w:szCs w:val="20"/>
        </w:rPr>
      </w:pPr>
      <w:r>
        <w:rPr>
          <w:rStyle w:val="FootnoteReference"/>
        </w:rPr>
        <w:footnoteRef/>
      </w:r>
      <w:r>
        <w:t xml:space="preserve"> </w:t>
      </w:r>
      <w:r w:rsidR="000D5056" w:rsidRPr="00896913">
        <w:rPr>
          <w:sz w:val="20"/>
          <w:szCs w:val="20"/>
        </w:rPr>
        <w:t xml:space="preserve">Ammerman, ‘The Comitium </w:t>
      </w:r>
      <w:r w:rsidR="00D222FB" w:rsidRPr="00896913">
        <w:rPr>
          <w:sz w:val="20"/>
          <w:szCs w:val="20"/>
        </w:rPr>
        <w:t>I</w:t>
      </w:r>
      <w:r w:rsidR="000D5056" w:rsidRPr="00896913">
        <w:rPr>
          <w:sz w:val="20"/>
          <w:szCs w:val="20"/>
        </w:rPr>
        <w:t xml:space="preserve">n Rome </w:t>
      </w:r>
      <w:r w:rsidR="00D222FB" w:rsidRPr="00896913">
        <w:rPr>
          <w:sz w:val="20"/>
          <w:szCs w:val="20"/>
        </w:rPr>
        <w:t>F</w:t>
      </w:r>
      <w:r w:rsidR="000D5056" w:rsidRPr="00896913">
        <w:rPr>
          <w:sz w:val="20"/>
          <w:szCs w:val="20"/>
        </w:rPr>
        <w:t xml:space="preserve">rom </w:t>
      </w:r>
      <w:r w:rsidR="00D222FB" w:rsidRPr="00896913">
        <w:rPr>
          <w:sz w:val="20"/>
          <w:szCs w:val="20"/>
        </w:rPr>
        <w:t>T</w:t>
      </w:r>
      <w:r w:rsidR="000D5056" w:rsidRPr="00896913">
        <w:rPr>
          <w:sz w:val="20"/>
          <w:szCs w:val="20"/>
        </w:rPr>
        <w:t>he Beginning,</w:t>
      </w:r>
      <w:r w:rsidR="00DA6D97" w:rsidRPr="00896913">
        <w:rPr>
          <w:sz w:val="20"/>
          <w:szCs w:val="20"/>
        </w:rPr>
        <w:t>’</w:t>
      </w:r>
      <w:r w:rsidR="00F92E32" w:rsidRPr="00896913">
        <w:rPr>
          <w:sz w:val="20"/>
          <w:szCs w:val="20"/>
        </w:rPr>
        <w:t xml:space="preserve"> p. </w:t>
      </w:r>
      <w:r w:rsidR="002E0E9B" w:rsidRPr="00896913">
        <w:rPr>
          <w:sz w:val="20"/>
          <w:szCs w:val="20"/>
        </w:rPr>
        <w:t>135.</w:t>
      </w:r>
    </w:p>
  </w:footnote>
  <w:footnote w:id="5">
    <w:p w14:paraId="69389F64" w14:textId="1FDB0908" w:rsidR="00296E99" w:rsidRPr="00896913" w:rsidRDefault="00296E99">
      <w:pPr>
        <w:pStyle w:val="FootnoteText"/>
      </w:pPr>
      <w:r w:rsidRPr="00896913">
        <w:rPr>
          <w:rStyle w:val="FootnoteReference"/>
        </w:rPr>
        <w:footnoteRef/>
      </w:r>
      <w:r w:rsidRPr="00896913">
        <w:t xml:space="preserve"> </w:t>
      </w:r>
      <w:r w:rsidR="00F83227">
        <w:t>Ibid</w:t>
      </w:r>
      <w:r w:rsidR="007E4996" w:rsidRPr="00896913">
        <w:t xml:space="preserve"> p. </w:t>
      </w:r>
      <w:r w:rsidR="002E0E9B" w:rsidRPr="00896913">
        <w:t>135.</w:t>
      </w:r>
    </w:p>
  </w:footnote>
  <w:footnote w:id="6">
    <w:p w14:paraId="14CFB78C" w14:textId="78F511A1" w:rsidR="000340E7" w:rsidRPr="00896913" w:rsidRDefault="000340E7">
      <w:pPr>
        <w:pStyle w:val="FootnoteText"/>
      </w:pPr>
      <w:r w:rsidRPr="00896913">
        <w:rPr>
          <w:rStyle w:val="FootnoteReference"/>
        </w:rPr>
        <w:footnoteRef/>
      </w:r>
      <w:r w:rsidRPr="00896913">
        <w:t xml:space="preserve"> </w:t>
      </w:r>
      <w:r w:rsidR="00F92E32" w:rsidRPr="00896913">
        <w:t xml:space="preserve">Huelsen, </w:t>
      </w:r>
      <w:r w:rsidR="00F92E32" w:rsidRPr="00896913">
        <w:rPr>
          <w:i/>
          <w:iCs/>
        </w:rPr>
        <w:t>The Roman Forum, Its History and Its Monuments</w:t>
      </w:r>
      <w:r w:rsidRPr="00896913">
        <w:t>, p 103</w:t>
      </w:r>
      <w:r w:rsidR="002E0E9B" w:rsidRPr="00896913">
        <w:t>.</w:t>
      </w:r>
    </w:p>
  </w:footnote>
  <w:footnote w:id="7">
    <w:p w14:paraId="5F513A6C" w14:textId="072772E9" w:rsidR="00296E99" w:rsidRPr="00896913" w:rsidRDefault="00296E99" w:rsidP="00251E73">
      <w:pPr>
        <w:spacing w:after="0"/>
        <w:rPr>
          <w:sz w:val="20"/>
          <w:szCs w:val="20"/>
        </w:rPr>
      </w:pPr>
      <w:r w:rsidRPr="00896913">
        <w:rPr>
          <w:rStyle w:val="FootnoteReference"/>
          <w:sz w:val="20"/>
          <w:szCs w:val="20"/>
        </w:rPr>
        <w:footnoteRef/>
      </w:r>
      <w:r w:rsidRPr="00896913">
        <w:rPr>
          <w:sz w:val="20"/>
          <w:szCs w:val="20"/>
        </w:rPr>
        <w:t xml:space="preserve"> </w:t>
      </w:r>
      <w:r w:rsidR="00BE2E6E" w:rsidRPr="00896913">
        <w:rPr>
          <w:sz w:val="20"/>
          <w:szCs w:val="20"/>
        </w:rPr>
        <w:t xml:space="preserve">Giacomo Boni, </w:t>
      </w:r>
      <w:r w:rsidR="009216B6" w:rsidRPr="00896913">
        <w:rPr>
          <w:sz w:val="20"/>
          <w:szCs w:val="20"/>
        </w:rPr>
        <w:t>‘</w:t>
      </w:r>
      <w:r w:rsidR="00BE2E6E" w:rsidRPr="00896913">
        <w:rPr>
          <w:sz w:val="20"/>
          <w:szCs w:val="20"/>
        </w:rPr>
        <w:t xml:space="preserve">The Niger Lapis </w:t>
      </w:r>
      <w:r w:rsidR="0097226F" w:rsidRPr="00896913">
        <w:rPr>
          <w:sz w:val="20"/>
          <w:szCs w:val="20"/>
        </w:rPr>
        <w:t>In</w:t>
      </w:r>
      <w:r w:rsidR="00BE2E6E" w:rsidRPr="00896913">
        <w:rPr>
          <w:sz w:val="20"/>
          <w:szCs w:val="20"/>
        </w:rPr>
        <w:t xml:space="preserve"> </w:t>
      </w:r>
      <w:r w:rsidR="0097226F" w:rsidRPr="00896913">
        <w:rPr>
          <w:sz w:val="20"/>
          <w:szCs w:val="20"/>
        </w:rPr>
        <w:t>T</w:t>
      </w:r>
      <w:r w:rsidR="00BE2E6E" w:rsidRPr="00896913">
        <w:rPr>
          <w:sz w:val="20"/>
          <w:szCs w:val="20"/>
        </w:rPr>
        <w:t xml:space="preserve">he Comitium </w:t>
      </w:r>
      <w:r w:rsidR="0097226F" w:rsidRPr="00896913">
        <w:rPr>
          <w:sz w:val="20"/>
          <w:szCs w:val="20"/>
        </w:rPr>
        <w:t>A</w:t>
      </w:r>
      <w:r w:rsidR="00BE2E6E" w:rsidRPr="00896913">
        <w:rPr>
          <w:sz w:val="20"/>
          <w:szCs w:val="20"/>
        </w:rPr>
        <w:t>t Rome,</w:t>
      </w:r>
      <w:r w:rsidR="009216B6" w:rsidRPr="00896913">
        <w:rPr>
          <w:sz w:val="20"/>
          <w:szCs w:val="20"/>
        </w:rPr>
        <w:t>’</w:t>
      </w:r>
      <w:r w:rsidR="00BE2E6E" w:rsidRPr="00896913">
        <w:rPr>
          <w:sz w:val="20"/>
          <w:szCs w:val="20"/>
        </w:rPr>
        <w:t xml:space="preserve"> prefaced and translate</w:t>
      </w:r>
      <w:r w:rsidR="009216B6" w:rsidRPr="00896913">
        <w:rPr>
          <w:sz w:val="20"/>
          <w:szCs w:val="20"/>
        </w:rPr>
        <w:t xml:space="preserve">d </w:t>
      </w:r>
      <w:r w:rsidR="00BE2E6E" w:rsidRPr="00896913">
        <w:rPr>
          <w:sz w:val="20"/>
          <w:szCs w:val="20"/>
        </w:rPr>
        <w:t xml:space="preserve">by St. Claie Baddeley, Esq, 1900, </w:t>
      </w:r>
      <w:r w:rsidR="00F83227">
        <w:rPr>
          <w:sz w:val="20"/>
          <w:szCs w:val="20"/>
        </w:rPr>
        <w:t xml:space="preserve">(p. 176) </w:t>
      </w:r>
      <w:r w:rsidR="00BE2E6E" w:rsidRPr="00896913">
        <w:rPr>
          <w:sz w:val="20"/>
          <w:szCs w:val="20"/>
        </w:rPr>
        <w:t xml:space="preserve">available at </w:t>
      </w:r>
      <w:r w:rsidR="00F83227">
        <w:rPr>
          <w:sz w:val="20"/>
          <w:szCs w:val="20"/>
        </w:rPr>
        <w:t>&lt;</w:t>
      </w:r>
      <w:hyperlink r:id="rId2" w:history="1">
        <w:r w:rsidR="00F83227" w:rsidRPr="004A1C01">
          <w:rPr>
            <w:rStyle w:val="Hyperlink"/>
            <w:sz w:val="20"/>
            <w:szCs w:val="20"/>
          </w:rPr>
          <w:t>https://www.cambridge.org/core</w:t>
        </w:r>
      </w:hyperlink>
      <w:r w:rsidR="00F83227">
        <w:rPr>
          <w:sz w:val="20"/>
          <w:szCs w:val="20"/>
        </w:rPr>
        <w:t>&gt;</w:t>
      </w:r>
      <w:r w:rsidR="002E0E9B" w:rsidRPr="00896913">
        <w:rPr>
          <w:sz w:val="20"/>
          <w:szCs w:val="20"/>
        </w:rPr>
        <w:t xml:space="preserve"> </w:t>
      </w:r>
      <w:r w:rsidR="00F83227">
        <w:rPr>
          <w:sz w:val="20"/>
          <w:szCs w:val="20"/>
        </w:rPr>
        <w:t>[accessed 10.11.22].</w:t>
      </w:r>
    </w:p>
  </w:footnote>
  <w:footnote w:id="8">
    <w:p w14:paraId="383280D8" w14:textId="23C7130C" w:rsidR="00D04847" w:rsidRPr="00896913" w:rsidRDefault="00D04847">
      <w:pPr>
        <w:pStyle w:val="FootnoteText"/>
      </w:pPr>
      <w:r w:rsidRPr="00896913">
        <w:rPr>
          <w:rStyle w:val="FootnoteReference"/>
        </w:rPr>
        <w:footnoteRef/>
      </w:r>
      <w:r w:rsidRPr="00896913">
        <w:t xml:space="preserve"> </w:t>
      </w:r>
      <w:r w:rsidR="0097226F" w:rsidRPr="00896913">
        <w:t>Boni, ‘The Niger Lapis In The Comitium At Rome,</w:t>
      </w:r>
      <w:r w:rsidR="00896913" w:rsidRPr="00896913">
        <w:t xml:space="preserve"> p. 177.</w:t>
      </w:r>
    </w:p>
  </w:footnote>
  <w:footnote w:id="9">
    <w:p w14:paraId="75CF8AD8" w14:textId="17D5F920" w:rsidR="00E7340D" w:rsidRPr="00896913" w:rsidRDefault="00E7340D">
      <w:pPr>
        <w:pStyle w:val="FootnoteText"/>
      </w:pPr>
      <w:r w:rsidRPr="00896913">
        <w:rPr>
          <w:rStyle w:val="FootnoteReference"/>
        </w:rPr>
        <w:footnoteRef/>
      </w:r>
      <w:r w:rsidRPr="00896913">
        <w:t xml:space="preserve"> </w:t>
      </w:r>
      <w:r w:rsidR="00896913" w:rsidRPr="00896913">
        <w:t>Ibid p. 178.</w:t>
      </w:r>
    </w:p>
  </w:footnote>
  <w:footnote w:id="10">
    <w:p w14:paraId="6B556638" w14:textId="1DE7CD88" w:rsidR="00E7340D" w:rsidRPr="00896913" w:rsidRDefault="00E7340D">
      <w:pPr>
        <w:pStyle w:val="FootnoteText"/>
        <w:rPr>
          <w:rFonts w:asciiTheme="majorHAnsi" w:hAnsiTheme="majorHAnsi" w:cstheme="majorHAnsi"/>
          <w:b/>
          <w:bCs/>
        </w:rPr>
      </w:pPr>
      <w:r w:rsidRPr="00896913">
        <w:rPr>
          <w:rStyle w:val="FootnoteReference"/>
        </w:rPr>
        <w:footnoteRef/>
      </w:r>
      <w:r w:rsidRPr="00896913">
        <w:t xml:space="preserve"> </w:t>
      </w:r>
      <w:r w:rsidR="00F92E32" w:rsidRPr="00896913">
        <w:t xml:space="preserve">Huelsen, </w:t>
      </w:r>
      <w:r w:rsidR="00F92E32" w:rsidRPr="00896913">
        <w:rPr>
          <w:i/>
          <w:iCs/>
        </w:rPr>
        <w:t xml:space="preserve">The Roman Forum, Its History </w:t>
      </w:r>
      <w:r w:rsidR="00B44669">
        <w:rPr>
          <w:i/>
          <w:iCs/>
        </w:rPr>
        <w:t>A</w:t>
      </w:r>
      <w:r w:rsidR="00F92E32" w:rsidRPr="00896913">
        <w:rPr>
          <w:i/>
          <w:iCs/>
        </w:rPr>
        <w:t>nd Its Monuments</w:t>
      </w:r>
      <w:r w:rsidR="00896913" w:rsidRPr="00896913">
        <w:t>, p. 6.</w:t>
      </w:r>
    </w:p>
  </w:footnote>
  <w:footnote w:id="11">
    <w:p w14:paraId="7898235B" w14:textId="5EECEA53" w:rsidR="00D1257D" w:rsidRPr="00300948" w:rsidRDefault="00D1257D" w:rsidP="00251E73">
      <w:pPr>
        <w:spacing w:after="0"/>
        <w:rPr>
          <w:sz w:val="20"/>
          <w:szCs w:val="20"/>
        </w:rPr>
      </w:pPr>
      <w:r>
        <w:rPr>
          <w:rStyle w:val="FootnoteReference"/>
        </w:rPr>
        <w:footnoteRef/>
      </w:r>
      <w:r>
        <w:t xml:space="preserve"> </w:t>
      </w:r>
      <w:r w:rsidR="00E74476" w:rsidRPr="00300948">
        <w:rPr>
          <w:sz w:val="20"/>
          <w:szCs w:val="20"/>
        </w:rPr>
        <w:t xml:space="preserve">Christopher Tilly quoting Maurice Merleau-Ponty, in </w:t>
      </w:r>
      <w:r w:rsidR="00E74476" w:rsidRPr="00300948">
        <w:rPr>
          <w:i/>
          <w:iCs/>
          <w:sz w:val="20"/>
          <w:szCs w:val="20"/>
        </w:rPr>
        <w:t xml:space="preserve">A Phenomenology of Landscape, </w:t>
      </w:r>
      <w:r w:rsidR="00E74476" w:rsidRPr="00300948">
        <w:rPr>
          <w:sz w:val="20"/>
          <w:szCs w:val="20"/>
        </w:rPr>
        <w:t>(Oxford: Berg, 1994)</w:t>
      </w:r>
      <w:r w:rsidR="00CE50E6">
        <w:rPr>
          <w:sz w:val="20"/>
          <w:szCs w:val="20"/>
        </w:rPr>
        <w:t>, p. 14.</w:t>
      </w:r>
    </w:p>
  </w:footnote>
  <w:footnote w:id="12">
    <w:p w14:paraId="67E7C5F6" w14:textId="67B2E9FF" w:rsidR="00E1089B" w:rsidRPr="00300948" w:rsidRDefault="00E1089B" w:rsidP="00251E73">
      <w:pPr>
        <w:spacing w:after="0"/>
        <w:rPr>
          <w:sz w:val="20"/>
          <w:szCs w:val="20"/>
        </w:rPr>
      </w:pPr>
      <w:r w:rsidRPr="00300948">
        <w:rPr>
          <w:rStyle w:val="FootnoteReference"/>
          <w:sz w:val="20"/>
          <w:szCs w:val="20"/>
        </w:rPr>
        <w:footnoteRef/>
      </w:r>
      <w:r w:rsidRPr="00300948">
        <w:rPr>
          <w:sz w:val="20"/>
          <w:szCs w:val="20"/>
        </w:rPr>
        <w:t xml:space="preserve"> </w:t>
      </w:r>
      <w:r w:rsidR="00E30E8F">
        <w:rPr>
          <w:sz w:val="20"/>
          <w:szCs w:val="20"/>
        </w:rPr>
        <w:t xml:space="preserve">Christopher Tilley, </w:t>
      </w:r>
      <w:r w:rsidR="00B8038F" w:rsidRPr="00E30E8F">
        <w:rPr>
          <w:i/>
          <w:iCs/>
          <w:sz w:val="20"/>
          <w:szCs w:val="20"/>
        </w:rPr>
        <w:t>A Phenomenology of Landscape</w:t>
      </w:r>
      <w:r w:rsidR="00B8038F" w:rsidRPr="00300948">
        <w:rPr>
          <w:sz w:val="20"/>
          <w:szCs w:val="20"/>
        </w:rPr>
        <w:t xml:space="preserve"> </w:t>
      </w:r>
      <w:r w:rsidR="00E30E8F">
        <w:rPr>
          <w:sz w:val="20"/>
          <w:szCs w:val="20"/>
        </w:rPr>
        <w:t>(</w:t>
      </w:r>
      <w:r w:rsidR="00B8038F" w:rsidRPr="00300948">
        <w:rPr>
          <w:sz w:val="20"/>
          <w:szCs w:val="20"/>
        </w:rPr>
        <w:t>Oxford: Berg, 1994</w:t>
      </w:r>
      <w:r w:rsidR="002C7C77" w:rsidRPr="00300948">
        <w:rPr>
          <w:sz w:val="20"/>
          <w:szCs w:val="20"/>
        </w:rPr>
        <w:t>,</w:t>
      </w:r>
      <w:r w:rsidR="00E30E8F">
        <w:rPr>
          <w:sz w:val="20"/>
          <w:szCs w:val="20"/>
        </w:rPr>
        <w:t>)</w:t>
      </w:r>
      <w:r w:rsidR="002C7C77" w:rsidRPr="00300948">
        <w:rPr>
          <w:sz w:val="20"/>
          <w:szCs w:val="20"/>
        </w:rPr>
        <w:t xml:space="preserve"> p. 26.</w:t>
      </w:r>
    </w:p>
  </w:footnote>
  <w:footnote w:id="13">
    <w:p w14:paraId="3B43009C" w14:textId="040D9333" w:rsidR="00E1089B" w:rsidRPr="00300948" w:rsidRDefault="00E1089B" w:rsidP="00251E73">
      <w:pPr>
        <w:spacing w:after="0"/>
        <w:rPr>
          <w:b/>
          <w:bCs/>
          <w:sz w:val="20"/>
          <w:szCs w:val="20"/>
        </w:rPr>
      </w:pPr>
      <w:r w:rsidRPr="00300948">
        <w:rPr>
          <w:rStyle w:val="FootnoteReference"/>
          <w:sz w:val="20"/>
          <w:szCs w:val="20"/>
        </w:rPr>
        <w:footnoteRef/>
      </w:r>
      <w:r w:rsidRPr="00300948">
        <w:rPr>
          <w:sz w:val="20"/>
          <w:szCs w:val="20"/>
        </w:rPr>
        <w:t xml:space="preserve"> </w:t>
      </w:r>
      <w:r w:rsidR="00E74476" w:rsidRPr="00300948">
        <w:rPr>
          <w:sz w:val="20"/>
          <w:szCs w:val="20"/>
        </w:rPr>
        <w:t xml:space="preserve">Lucien Levy-Bruhl, </w:t>
      </w:r>
      <w:r w:rsidR="00E74476" w:rsidRPr="00300948">
        <w:rPr>
          <w:i/>
          <w:iCs/>
          <w:sz w:val="20"/>
          <w:szCs w:val="20"/>
        </w:rPr>
        <w:t>How Natives Think</w:t>
      </w:r>
      <w:r w:rsidR="00E74476" w:rsidRPr="00300948">
        <w:rPr>
          <w:sz w:val="20"/>
          <w:szCs w:val="20"/>
        </w:rPr>
        <w:t>, (Washing Square Press, 1966), p. 14</w:t>
      </w:r>
      <w:r w:rsidR="00896913" w:rsidRPr="00300948">
        <w:rPr>
          <w:sz w:val="20"/>
          <w:szCs w:val="20"/>
        </w:rPr>
        <w:t>.</w:t>
      </w:r>
    </w:p>
  </w:footnote>
  <w:footnote w:id="14">
    <w:p w14:paraId="54FBA148" w14:textId="0111D196" w:rsidR="004F7EB8" w:rsidRPr="00300948" w:rsidRDefault="004F7EB8">
      <w:pPr>
        <w:pStyle w:val="FootnoteText"/>
      </w:pPr>
      <w:r w:rsidRPr="00300948">
        <w:rPr>
          <w:rStyle w:val="FootnoteReference"/>
        </w:rPr>
        <w:footnoteRef/>
      </w:r>
      <w:r w:rsidR="002C7C77" w:rsidRPr="00300948">
        <w:t xml:space="preserve">Aristotle, ‘On the Heavens’, in </w:t>
      </w:r>
      <w:r w:rsidR="002C7C77" w:rsidRPr="00FF5E9F">
        <w:rPr>
          <w:i/>
          <w:iCs/>
        </w:rPr>
        <w:t>The Complete Works of Aristotle</w:t>
      </w:r>
      <w:r w:rsidR="002C7C77" w:rsidRPr="00300948">
        <w:t>, Volume 1, ed. Jonathan Barnes, trans. J. L. Stocks (Princeton, NJ: Princeton University Press, 1984), 447–511: IV 3, 310a, at 35.</w:t>
      </w:r>
    </w:p>
  </w:footnote>
  <w:footnote w:id="15">
    <w:p w14:paraId="585DFCC6" w14:textId="08DB5620" w:rsidR="00B44042" w:rsidRPr="00300948" w:rsidRDefault="00B44042">
      <w:pPr>
        <w:pStyle w:val="FootnoteText"/>
      </w:pPr>
      <w:r w:rsidRPr="00300948">
        <w:rPr>
          <w:rStyle w:val="FootnoteReference"/>
        </w:rPr>
        <w:footnoteRef/>
      </w:r>
      <w:r w:rsidRPr="00300948">
        <w:t xml:space="preserve"> </w:t>
      </w:r>
      <w:r w:rsidR="00300948" w:rsidRPr="00300948">
        <w:t>Liz Henty, ‘</w:t>
      </w:r>
      <w:r w:rsidR="00300948" w:rsidRPr="00300948">
        <w:rPr>
          <w:rFonts w:cstheme="minorHAnsi"/>
        </w:rPr>
        <w:t xml:space="preserve">Skyscape Archaeology: an emerging interdiscipline for archaeoastronomers and archaeologists,’ </w:t>
      </w:r>
      <w:r w:rsidR="00300948" w:rsidRPr="00300948">
        <w:rPr>
          <w:rFonts w:cstheme="minorHAnsi"/>
          <w:i/>
          <w:iCs/>
        </w:rPr>
        <w:t>Journal Of Physics: Conference Series</w:t>
      </w:r>
      <w:r w:rsidR="00300948" w:rsidRPr="00300948">
        <w:rPr>
          <w:rFonts w:cstheme="minorHAnsi"/>
        </w:rPr>
        <w:t>, 385, (2016) pp. &lt;</w:t>
      </w:r>
      <w:r w:rsidR="00300948" w:rsidRPr="00300948">
        <w:t>doi:10.1088/1742-6596/685/1/012003&gt;</w:t>
      </w:r>
      <w:r w:rsidR="00F83227">
        <w:t xml:space="preserve"> [Accessed 20.10.22].</w:t>
      </w:r>
    </w:p>
  </w:footnote>
  <w:footnote w:id="16">
    <w:p w14:paraId="57745F6A" w14:textId="2B94FF35" w:rsidR="00D222FB" w:rsidRPr="00300948" w:rsidRDefault="00195B85" w:rsidP="00D222FB">
      <w:pPr>
        <w:rPr>
          <w:i/>
          <w:iCs/>
          <w:sz w:val="20"/>
          <w:szCs w:val="20"/>
        </w:rPr>
      </w:pPr>
      <w:r w:rsidRPr="00300948">
        <w:rPr>
          <w:rStyle w:val="FootnoteReference"/>
          <w:sz w:val="20"/>
          <w:szCs w:val="20"/>
        </w:rPr>
        <w:footnoteRef/>
      </w:r>
      <w:r w:rsidR="00D222FB" w:rsidRPr="00300948">
        <w:rPr>
          <w:sz w:val="20"/>
          <w:szCs w:val="20"/>
        </w:rPr>
        <w:t xml:space="preserve"> Jon Cannon, ‘Time And Place At Brentor: Exploring An Encounter With A ‘Sacred Mountain’ Inn </w:t>
      </w:r>
      <w:r w:rsidR="00D222FB" w:rsidRPr="00300948">
        <w:rPr>
          <w:i/>
          <w:iCs/>
          <w:sz w:val="20"/>
          <w:szCs w:val="20"/>
        </w:rPr>
        <w:t xml:space="preserve">Space, Place And Religious Landscapes : Living Mountains </w:t>
      </w:r>
      <w:r w:rsidR="00D222FB" w:rsidRPr="00300948">
        <w:rPr>
          <w:sz w:val="20"/>
          <w:szCs w:val="20"/>
        </w:rPr>
        <w:t>ed by</w:t>
      </w:r>
      <w:r w:rsidR="00D222FB" w:rsidRPr="00300948">
        <w:rPr>
          <w:i/>
          <w:iCs/>
          <w:sz w:val="20"/>
          <w:szCs w:val="20"/>
        </w:rPr>
        <w:t xml:space="preserve"> </w:t>
      </w:r>
      <w:r w:rsidR="00D222FB" w:rsidRPr="00300948">
        <w:rPr>
          <w:sz w:val="20"/>
          <w:szCs w:val="20"/>
        </w:rPr>
        <w:t>Darrelyn Gunzburg, Bernadette Brady (London: Bloomsbury Publishing, 2022)</w:t>
      </w:r>
      <w:r w:rsidR="002C7C77" w:rsidRPr="00300948">
        <w:rPr>
          <w:sz w:val="20"/>
          <w:szCs w:val="20"/>
        </w:rPr>
        <w:t>, p. 74 – 75.</w:t>
      </w:r>
    </w:p>
    <w:p w14:paraId="2BC1FFF1" w14:textId="267D4EC9" w:rsidR="00195B85" w:rsidRPr="00300948" w:rsidRDefault="00195B85">
      <w:pPr>
        <w:pStyle w:val="FootnoteText"/>
      </w:pPr>
    </w:p>
  </w:footnote>
  <w:footnote w:id="17">
    <w:p w14:paraId="7EAF6087" w14:textId="77777777" w:rsidR="00C179FE" w:rsidRPr="00251E73" w:rsidRDefault="00C179FE" w:rsidP="00251E73">
      <w:pPr>
        <w:spacing w:before="240" w:after="0"/>
        <w:rPr>
          <w:sz w:val="20"/>
          <w:szCs w:val="20"/>
        </w:rPr>
      </w:pPr>
      <w:r w:rsidRPr="00251E73">
        <w:rPr>
          <w:rStyle w:val="FootnoteReference"/>
          <w:sz w:val="20"/>
          <w:szCs w:val="20"/>
        </w:rPr>
        <w:footnoteRef/>
      </w:r>
      <w:r w:rsidRPr="00251E73">
        <w:rPr>
          <w:sz w:val="20"/>
          <w:szCs w:val="20"/>
        </w:rPr>
        <w:t xml:space="preserve"> Emile Durkheim, </w:t>
      </w:r>
      <w:r w:rsidRPr="00251E73">
        <w:rPr>
          <w:i/>
          <w:iCs/>
          <w:sz w:val="20"/>
          <w:szCs w:val="20"/>
        </w:rPr>
        <w:t>The Elementary Forms Of The Religious Life</w:t>
      </w:r>
      <w:r w:rsidRPr="00251E73">
        <w:rPr>
          <w:sz w:val="20"/>
          <w:szCs w:val="20"/>
        </w:rPr>
        <w:t>, 2</w:t>
      </w:r>
      <w:r w:rsidRPr="00251E73">
        <w:rPr>
          <w:sz w:val="20"/>
          <w:szCs w:val="20"/>
          <w:vertAlign w:val="superscript"/>
        </w:rPr>
        <w:t>nd</w:t>
      </w:r>
      <w:r w:rsidRPr="00251E73">
        <w:rPr>
          <w:sz w:val="20"/>
          <w:szCs w:val="20"/>
        </w:rPr>
        <w:t xml:space="preserve"> ed. (New York: Dover Publications Inc, 1995).  P. 118.</w:t>
      </w:r>
    </w:p>
  </w:footnote>
  <w:footnote w:id="18">
    <w:p w14:paraId="235E498D" w14:textId="7D453E99" w:rsidR="00195B85" w:rsidRPr="00251E73" w:rsidRDefault="00195B85" w:rsidP="00251E73">
      <w:pPr>
        <w:pStyle w:val="FootnoteText"/>
      </w:pPr>
      <w:r w:rsidRPr="00251E73">
        <w:rPr>
          <w:rStyle w:val="FootnoteReference"/>
        </w:rPr>
        <w:footnoteRef/>
      </w:r>
      <w:r w:rsidRPr="00251E73">
        <w:t xml:space="preserve"> </w:t>
      </w:r>
      <w:r w:rsidR="00B16F42" w:rsidRPr="00251E73">
        <w:t xml:space="preserve">Rudolf </w:t>
      </w:r>
      <w:r w:rsidR="00EC6309" w:rsidRPr="00251E73">
        <w:t>Otto</w:t>
      </w:r>
      <w:r w:rsidR="003251B4" w:rsidRPr="00251E73">
        <w:t xml:space="preserve">, </w:t>
      </w:r>
      <w:r w:rsidR="000C36DF" w:rsidRPr="00251E73">
        <w:rPr>
          <w:i/>
          <w:iCs/>
        </w:rPr>
        <w:t>The Idea of the Holy</w:t>
      </w:r>
      <w:r w:rsidR="000C36DF" w:rsidRPr="00251E73">
        <w:t>, trans. John Harvey, 2nd ed. (Oxford: Oxford University Press, 1958 [1923]),</w:t>
      </w:r>
    </w:p>
  </w:footnote>
  <w:footnote w:id="19">
    <w:p w14:paraId="29171075" w14:textId="77777777" w:rsidR="00C179FE" w:rsidRPr="00251E73" w:rsidRDefault="00C179FE" w:rsidP="00251E73">
      <w:pPr>
        <w:spacing w:after="0"/>
        <w:rPr>
          <w:sz w:val="20"/>
          <w:szCs w:val="20"/>
        </w:rPr>
      </w:pPr>
      <w:r w:rsidRPr="00251E73">
        <w:rPr>
          <w:rStyle w:val="FootnoteReference"/>
          <w:sz w:val="20"/>
          <w:szCs w:val="20"/>
        </w:rPr>
        <w:footnoteRef/>
      </w:r>
      <w:r w:rsidRPr="00251E73">
        <w:rPr>
          <w:sz w:val="20"/>
          <w:szCs w:val="20"/>
        </w:rPr>
        <w:t xml:space="preserve"> Eliade, </w:t>
      </w:r>
      <w:r w:rsidRPr="00251E73">
        <w:rPr>
          <w:i/>
          <w:iCs/>
          <w:sz w:val="20"/>
          <w:szCs w:val="20"/>
        </w:rPr>
        <w:t>The Sacred And The Profane,’</w:t>
      </w:r>
      <w:r w:rsidRPr="00251E73">
        <w:rPr>
          <w:sz w:val="20"/>
          <w:szCs w:val="20"/>
        </w:rPr>
        <w:t xml:space="preserve"> p. 20 – 21.</w:t>
      </w:r>
    </w:p>
  </w:footnote>
  <w:footnote w:id="20">
    <w:p w14:paraId="74DF2441" w14:textId="77777777" w:rsidR="00C179FE" w:rsidRPr="00251E73" w:rsidRDefault="00C179FE" w:rsidP="00251E73">
      <w:pPr>
        <w:spacing w:after="0"/>
        <w:rPr>
          <w:sz w:val="20"/>
          <w:szCs w:val="20"/>
        </w:rPr>
      </w:pPr>
      <w:r w:rsidRPr="00251E73">
        <w:rPr>
          <w:rStyle w:val="FootnoteReference"/>
          <w:sz w:val="20"/>
          <w:szCs w:val="20"/>
        </w:rPr>
        <w:footnoteRef/>
      </w:r>
      <w:r w:rsidRPr="00251E73">
        <w:rPr>
          <w:sz w:val="20"/>
          <w:szCs w:val="20"/>
        </w:rPr>
        <w:t xml:space="preserve"> Eliade, </w:t>
      </w:r>
      <w:r w:rsidRPr="00251E73">
        <w:rPr>
          <w:i/>
          <w:iCs/>
          <w:sz w:val="20"/>
          <w:szCs w:val="20"/>
        </w:rPr>
        <w:t>The Sacred And The Profane,’</w:t>
      </w:r>
      <w:r w:rsidRPr="00251E73">
        <w:rPr>
          <w:sz w:val="20"/>
          <w:szCs w:val="20"/>
        </w:rPr>
        <w:t xml:space="preserve"> p. 10.</w:t>
      </w:r>
    </w:p>
  </w:footnote>
  <w:footnote w:id="21">
    <w:p w14:paraId="2F7EC3F5" w14:textId="77777777" w:rsidR="00C179FE" w:rsidRPr="00251E73" w:rsidRDefault="00C179FE" w:rsidP="00300948">
      <w:pPr>
        <w:spacing w:after="0"/>
        <w:rPr>
          <w:sz w:val="20"/>
          <w:szCs w:val="20"/>
        </w:rPr>
      </w:pPr>
      <w:r w:rsidRPr="00251E73">
        <w:rPr>
          <w:rStyle w:val="FootnoteReference"/>
          <w:sz w:val="20"/>
          <w:szCs w:val="20"/>
        </w:rPr>
        <w:footnoteRef/>
      </w:r>
      <w:r w:rsidRPr="00251E73">
        <w:rPr>
          <w:sz w:val="20"/>
          <w:szCs w:val="20"/>
        </w:rPr>
        <w:t xml:space="preserve"> Barth, ‘In Illo Tempore, At The Center Of The World,’ p. 61.</w:t>
      </w:r>
    </w:p>
  </w:footnote>
  <w:footnote w:id="22">
    <w:p w14:paraId="3E00F611" w14:textId="56165E66" w:rsidR="007318F0" w:rsidRPr="00251E73" w:rsidRDefault="007318F0">
      <w:pPr>
        <w:pStyle w:val="FootnoteText"/>
      </w:pPr>
      <w:r w:rsidRPr="00251E73">
        <w:rPr>
          <w:rStyle w:val="FootnoteReference"/>
        </w:rPr>
        <w:footnoteRef/>
      </w:r>
      <w:r w:rsidRPr="00251E73">
        <w:t xml:space="preserve"> </w:t>
      </w:r>
      <w:r w:rsidR="006B4EA0" w:rsidRPr="00251E73">
        <w:t xml:space="preserve">Aristotle, ‘Physics’, in </w:t>
      </w:r>
      <w:r w:rsidR="006B4EA0" w:rsidRPr="00CB5A8D">
        <w:rPr>
          <w:i/>
          <w:iCs/>
        </w:rPr>
        <w:t>The Complete Works of Aristotle</w:t>
      </w:r>
      <w:r w:rsidR="006B4EA0" w:rsidRPr="00251E73">
        <w:t>, Volume 1, ed. Jonathan Barnes, trans. R. P. Hardie and R. K. Gaye (Princeton, NJ: Princeton University Press, 1984), 315–446: 4.2, 208b11.</w:t>
      </w:r>
    </w:p>
  </w:footnote>
  <w:footnote w:id="23">
    <w:p w14:paraId="3060D0F1" w14:textId="48650486" w:rsidR="00C179FE" w:rsidRPr="00251E73" w:rsidRDefault="00C179FE" w:rsidP="00C179FE">
      <w:pPr>
        <w:pStyle w:val="FootnoteText"/>
      </w:pPr>
      <w:r w:rsidRPr="00251E73">
        <w:rPr>
          <w:rStyle w:val="FootnoteReference"/>
        </w:rPr>
        <w:footnoteRef/>
      </w:r>
      <w:r w:rsidRPr="00251E73">
        <w:t xml:space="preserve"> Edward S. Casey, </w:t>
      </w:r>
      <w:r w:rsidRPr="00251E73">
        <w:rPr>
          <w:i/>
          <w:iCs/>
        </w:rPr>
        <w:t>The Fate of Place, a Philosophical History</w:t>
      </w:r>
      <w:r w:rsidRPr="00251E73">
        <w:t>,’ (Berkeley, CA: University of California Press, 1998), p. 70 – 71.</w:t>
      </w:r>
    </w:p>
  </w:footnote>
  <w:footnote w:id="24">
    <w:p w14:paraId="668A41EC" w14:textId="7368D5B9" w:rsidR="00347643" w:rsidRPr="00251E73" w:rsidRDefault="00347643">
      <w:pPr>
        <w:pStyle w:val="FootnoteText"/>
      </w:pPr>
      <w:r w:rsidRPr="00251E73">
        <w:rPr>
          <w:rStyle w:val="FootnoteReference"/>
        </w:rPr>
        <w:footnoteRef/>
      </w:r>
      <w:r w:rsidR="006B4EA0" w:rsidRPr="00251E73">
        <w:t xml:space="preserve">Aristotle, ‘On the Heavens’, in </w:t>
      </w:r>
      <w:r w:rsidR="006B4EA0" w:rsidRPr="00CB5A8D">
        <w:rPr>
          <w:i/>
          <w:iCs/>
        </w:rPr>
        <w:t>The Complete Works of Aristotle</w:t>
      </w:r>
      <w:r w:rsidR="006B4EA0" w:rsidRPr="00251E73">
        <w:t>, Volume 1, ed. Jonathan Barnes, trans. J. L. Stocks (Princeton, NJ: Princeton University Press, 1984), 447–511: IV 3, 310a, at 35.</w:t>
      </w:r>
    </w:p>
  </w:footnote>
  <w:footnote w:id="25">
    <w:p w14:paraId="7830DD5F" w14:textId="196BEF9F" w:rsidR="00347643" w:rsidRPr="00251E73" w:rsidRDefault="00347643" w:rsidP="00251E73">
      <w:pPr>
        <w:spacing w:after="0"/>
        <w:rPr>
          <w:sz w:val="20"/>
          <w:szCs w:val="20"/>
        </w:rPr>
      </w:pPr>
      <w:r w:rsidRPr="00251E73">
        <w:rPr>
          <w:rStyle w:val="FootnoteReference"/>
          <w:sz w:val="20"/>
          <w:szCs w:val="20"/>
        </w:rPr>
        <w:footnoteRef/>
      </w:r>
      <w:r w:rsidRPr="00251E73">
        <w:rPr>
          <w:sz w:val="20"/>
          <w:szCs w:val="20"/>
        </w:rPr>
        <w:t xml:space="preserve"> </w:t>
      </w:r>
      <w:r w:rsidR="006B4EA0" w:rsidRPr="00251E73">
        <w:rPr>
          <w:sz w:val="20"/>
          <w:szCs w:val="20"/>
        </w:rPr>
        <w:t xml:space="preserve">Bernadette Brady, </w:t>
      </w:r>
      <w:r w:rsidR="00CB5A8D">
        <w:rPr>
          <w:sz w:val="20"/>
          <w:szCs w:val="20"/>
        </w:rPr>
        <w:t>‘</w:t>
      </w:r>
      <w:r w:rsidR="006B4EA0" w:rsidRPr="00251E73">
        <w:rPr>
          <w:sz w:val="20"/>
          <w:szCs w:val="20"/>
        </w:rPr>
        <w:t>Mountains Talk Of Kings And Dragons, The Brecon Beacons</w:t>
      </w:r>
      <w:r w:rsidR="00CB5A8D">
        <w:rPr>
          <w:sz w:val="20"/>
          <w:szCs w:val="20"/>
        </w:rPr>
        <w:t>’</w:t>
      </w:r>
      <w:r w:rsidR="006B4EA0" w:rsidRPr="00251E73">
        <w:rPr>
          <w:sz w:val="20"/>
          <w:szCs w:val="20"/>
        </w:rPr>
        <w:t xml:space="preserve"> in </w:t>
      </w:r>
      <w:r w:rsidR="006B4EA0" w:rsidRPr="00251E73">
        <w:rPr>
          <w:i/>
          <w:iCs/>
          <w:sz w:val="20"/>
          <w:szCs w:val="20"/>
        </w:rPr>
        <w:t xml:space="preserve">Space, Place And Religious Landscapes : Living Mountains </w:t>
      </w:r>
      <w:r w:rsidR="006B4EA0" w:rsidRPr="00251E73">
        <w:rPr>
          <w:sz w:val="20"/>
          <w:szCs w:val="20"/>
        </w:rPr>
        <w:t>ed</w:t>
      </w:r>
      <w:r w:rsidR="00CB5A8D">
        <w:rPr>
          <w:sz w:val="20"/>
          <w:szCs w:val="20"/>
        </w:rPr>
        <w:t>.</w:t>
      </w:r>
      <w:r w:rsidR="006B4EA0" w:rsidRPr="00251E73">
        <w:rPr>
          <w:sz w:val="20"/>
          <w:szCs w:val="20"/>
        </w:rPr>
        <w:t xml:space="preserve"> by</w:t>
      </w:r>
      <w:r w:rsidR="006B4EA0" w:rsidRPr="00251E73">
        <w:rPr>
          <w:i/>
          <w:iCs/>
          <w:sz w:val="20"/>
          <w:szCs w:val="20"/>
        </w:rPr>
        <w:t xml:space="preserve"> </w:t>
      </w:r>
      <w:r w:rsidR="006B4EA0" w:rsidRPr="00251E73">
        <w:rPr>
          <w:sz w:val="20"/>
          <w:szCs w:val="20"/>
        </w:rPr>
        <w:t>Darrelyn Gunzburg and Bernadette Brady (London: Bloomsbury Publishing, 2022), pp. 183 – 190.</w:t>
      </w:r>
    </w:p>
  </w:footnote>
  <w:footnote w:id="26">
    <w:p w14:paraId="0AAE6D54" w14:textId="17A5F5E9" w:rsidR="007D132F" w:rsidRPr="00251E73" w:rsidRDefault="007D132F" w:rsidP="00251E73">
      <w:pPr>
        <w:spacing w:after="0"/>
        <w:rPr>
          <w:sz w:val="20"/>
          <w:szCs w:val="20"/>
        </w:rPr>
      </w:pPr>
      <w:r w:rsidRPr="00251E73">
        <w:rPr>
          <w:rStyle w:val="FootnoteReference"/>
          <w:sz w:val="20"/>
          <w:szCs w:val="20"/>
        </w:rPr>
        <w:footnoteRef/>
      </w:r>
      <w:r w:rsidRPr="00251E73">
        <w:rPr>
          <w:sz w:val="20"/>
          <w:szCs w:val="20"/>
        </w:rPr>
        <w:t xml:space="preserve"> </w:t>
      </w:r>
      <w:r w:rsidR="00397841" w:rsidRPr="00251E73">
        <w:rPr>
          <w:sz w:val="20"/>
          <w:szCs w:val="20"/>
        </w:rPr>
        <w:t xml:space="preserve">Claude </w:t>
      </w:r>
      <w:r w:rsidRPr="00251E73">
        <w:rPr>
          <w:sz w:val="20"/>
          <w:szCs w:val="20"/>
        </w:rPr>
        <w:t>Levi</w:t>
      </w:r>
      <w:r w:rsidR="00397841" w:rsidRPr="00251E73">
        <w:rPr>
          <w:sz w:val="20"/>
          <w:szCs w:val="20"/>
        </w:rPr>
        <w:t>-</w:t>
      </w:r>
      <w:r w:rsidRPr="00251E73">
        <w:rPr>
          <w:sz w:val="20"/>
          <w:szCs w:val="20"/>
        </w:rPr>
        <w:t>Strauss</w:t>
      </w:r>
      <w:r w:rsidR="00397841" w:rsidRPr="00251E73">
        <w:rPr>
          <w:sz w:val="20"/>
          <w:szCs w:val="20"/>
        </w:rPr>
        <w:t xml:space="preserve">, </w:t>
      </w:r>
      <w:r w:rsidR="00397841" w:rsidRPr="00251E73">
        <w:rPr>
          <w:i/>
          <w:iCs/>
          <w:sz w:val="20"/>
          <w:szCs w:val="20"/>
        </w:rPr>
        <w:t>The Savage Mind</w:t>
      </w:r>
      <w:r w:rsidR="006B4EA0" w:rsidRPr="00251E73">
        <w:rPr>
          <w:sz w:val="20"/>
          <w:szCs w:val="20"/>
        </w:rPr>
        <w:t xml:space="preserve"> in Belden C. Lane, </w:t>
      </w:r>
      <w:r w:rsidR="006B4EA0" w:rsidRPr="00251E73">
        <w:rPr>
          <w:i/>
          <w:iCs/>
          <w:sz w:val="20"/>
          <w:szCs w:val="20"/>
        </w:rPr>
        <w:t>Landscapes</w:t>
      </w:r>
      <w:r w:rsidR="006B4EA0" w:rsidRPr="00251E73">
        <w:rPr>
          <w:sz w:val="20"/>
          <w:szCs w:val="20"/>
        </w:rPr>
        <w:t xml:space="preserve"> </w:t>
      </w:r>
      <w:r w:rsidR="006B4EA0" w:rsidRPr="00251E73">
        <w:rPr>
          <w:i/>
          <w:iCs/>
          <w:sz w:val="20"/>
          <w:szCs w:val="20"/>
        </w:rPr>
        <w:t>Of The Sacred: Geography And Narrative In American Spirituality</w:t>
      </w:r>
      <w:r w:rsidR="006B4EA0" w:rsidRPr="00251E73">
        <w:rPr>
          <w:sz w:val="20"/>
          <w:szCs w:val="20"/>
        </w:rPr>
        <w:t>, (Baltimore: The Johns Hopkins University Press, 2002), p. 36.</w:t>
      </w:r>
    </w:p>
  </w:footnote>
  <w:footnote w:id="27">
    <w:p w14:paraId="0D3C7AF5" w14:textId="77777777" w:rsidR="00C179FE" w:rsidRPr="00D43A31" w:rsidRDefault="00C179FE" w:rsidP="00C179FE">
      <w:pPr>
        <w:rPr>
          <w:sz w:val="20"/>
          <w:szCs w:val="20"/>
        </w:rPr>
      </w:pPr>
      <w:r>
        <w:rPr>
          <w:rStyle w:val="FootnoteReference"/>
        </w:rPr>
        <w:footnoteRef/>
      </w:r>
      <w:r>
        <w:t xml:space="preserve"> </w:t>
      </w:r>
      <w:r w:rsidRPr="00D43A31">
        <w:rPr>
          <w:sz w:val="20"/>
          <w:szCs w:val="20"/>
        </w:rPr>
        <w:t xml:space="preserve">Durkheim, </w:t>
      </w:r>
      <w:r w:rsidRPr="00D43A31">
        <w:rPr>
          <w:i/>
          <w:iCs/>
          <w:sz w:val="20"/>
          <w:szCs w:val="20"/>
        </w:rPr>
        <w:t>The Elementary Forms Of The Religious Life</w:t>
      </w:r>
      <w:r w:rsidRPr="00D43A31">
        <w:rPr>
          <w:sz w:val="20"/>
          <w:szCs w:val="20"/>
        </w:rPr>
        <w:t xml:space="preserve">, p.9. </w:t>
      </w:r>
    </w:p>
  </w:footnote>
  <w:footnote w:id="28">
    <w:p w14:paraId="6445AE77" w14:textId="77777777" w:rsidR="00C179FE" w:rsidRPr="00D43A31" w:rsidRDefault="00C179FE" w:rsidP="00251E73">
      <w:pPr>
        <w:spacing w:after="0"/>
        <w:rPr>
          <w:sz w:val="20"/>
          <w:szCs w:val="20"/>
        </w:rPr>
      </w:pPr>
      <w:r>
        <w:rPr>
          <w:rStyle w:val="FootnoteReference"/>
        </w:rPr>
        <w:footnoteRef/>
      </w:r>
      <w:r>
        <w:t xml:space="preserve"> </w:t>
      </w:r>
      <w:r w:rsidRPr="00D43A31">
        <w:rPr>
          <w:sz w:val="20"/>
          <w:szCs w:val="20"/>
        </w:rPr>
        <w:t xml:space="preserve">Karen Field, </w:t>
      </w:r>
      <w:r w:rsidRPr="00D43A31">
        <w:rPr>
          <w:i/>
          <w:iCs/>
          <w:sz w:val="20"/>
          <w:szCs w:val="20"/>
        </w:rPr>
        <w:t>Translator’s Introduction</w:t>
      </w:r>
      <w:r w:rsidRPr="00D43A31">
        <w:rPr>
          <w:sz w:val="20"/>
          <w:szCs w:val="20"/>
        </w:rPr>
        <w:t xml:space="preserve">, in </w:t>
      </w:r>
      <w:r w:rsidRPr="00D43A31">
        <w:rPr>
          <w:i/>
          <w:iCs/>
          <w:sz w:val="20"/>
          <w:szCs w:val="20"/>
        </w:rPr>
        <w:t>The Elementary Forms Of Religious Life</w:t>
      </w:r>
      <w:r w:rsidRPr="00D43A31">
        <w:rPr>
          <w:sz w:val="20"/>
          <w:szCs w:val="20"/>
        </w:rPr>
        <w:t>, p. xivi – v.</w:t>
      </w:r>
    </w:p>
  </w:footnote>
  <w:footnote w:id="29">
    <w:p w14:paraId="0A8C3216" w14:textId="5EA1F5B9" w:rsidR="007D132F" w:rsidRPr="00D43A31" w:rsidRDefault="007D132F">
      <w:pPr>
        <w:pStyle w:val="FootnoteText"/>
      </w:pPr>
      <w:r w:rsidRPr="00D43A31">
        <w:rPr>
          <w:rStyle w:val="FootnoteReference"/>
        </w:rPr>
        <w:footnoteRef/>
      </w:r>
      <w:r w:rsidRPr="00D43A31">
        <w:t xml:space="preserve"> Durkheim,</w:t>
      </w:r>
      <w:r w:rsidR="003D3BFF" w:rsidRPr="00D43A31">
        <w:t xml:space="preserve"> </w:t>
      </w:r>
      <w:r w:rsidR="003D3BFF" w:rsidRPr="00D43A31">
        <w:rPr>
          <w:i/>
          <w:iCs/>
        </w:rPr>
        <w:t>The Elementary Forms Of The Religious Life</w:t>
      </w:r>
      <w:r w:rsidR="003D3BFF" w:rsidRPr="00D43A31">
        <w:t xml:space="preserve">, p.9. </w:t>
      </w:r>
    </w:p>
  </w:footnote>
  <w:footnote w:id="30">
    <w:p w14:paraId="237179BB" w14:textId="259C3C2E" w:rsidR="00276BAF" w:rsidRPr="00D43A31" w:rsidRDefault="00276BAF">
      <w:pPr>
        <w:pStyle w:val="FootnoteText"/>
      </w:pPr>
      <w:r w:rsidRPr="00D43A31">
        <w:rPr>
          <w:rStyle w:val="FootnoteReference"/>
        </w:rPr>
        <w:footnoteRef/>
      </w:r>
      <w:r w:rsidRPr="00D43A31">
        <w:t xml:space="preserve"> Durkheim</w:t>
      </w:r>
      <w:r w:rsidR="001C69EB" w:rsidRPr="00D43A31">
        <w:t xml:space="preserve">, </w:t>
      </w:r>
      <w:r w:rsidR="001C69EB" w:rsidRPr="00D43A31">
        <w:rPr>
          <w:i/>
          <w:iCs/>
        </w:rPr>
        <w:t>The Elementary Forms Of The Religious Life</w:t>
      </w:r>
      <w:r w:rsidR="001C69EB" w:rsidRPr="00D43A31">
        <w:t>, p.</w:t>
      </w:r>
    </w:p>
  </w:footnote>
  <w:footnote w:id="31">
    <w:p w14:paraId="132C70BA" w14:textId="185F92D7" w:rsidR="00276BAF" w:rsidRPr="00D43A31" w:rsidRDefault="00276BAF">
      <w:pPr>
        <w:pStyle w:val="FootnoteText"/>
      </w:pPr>
      <w:r w:rsidRPr="00D43A31">
        <w:rPr>
          <w:rStyle w:val="FootnoteReference"/>
        </w:rPr>
        <w:footnoteRef/>
      </w:r>
      <w:r w:rsidRPr="00D43A31">
        <w:t xml:space="preserve"> Tilly</w:t>
      </w:r>
      <w:r w:rsidR="00CB5A8D">
        <w:t xml:space="preserve">, </w:t>
      </w:r>
      <w:r w:rsidR="00CB5A8D" w:rsidRPr="00CB5A8D">
        <w:rPr>
          <w:i/>
          <w:iCs/>
        </w:rPr>
        <w:t>Phenomenology of Landscape,</w:t>
      </w:r>
      <w:r w:rsidR="00CB5A8D">
        <w:t xml:space="preserve"> p. </w:t>
      </w:r>
      <w:r w:rsidRPr="00D43A31">
        <w:t>29 – 31</w:t>
      </w:r>
    </w:p>
  </w:footnote>
  <w:footnote w:id="32">
    <w:p w14:paraId="00CEBFBF" w14:textId="5DD3D9C5" w:rsidR="00166731" w:rsidRPr="00D43A31" w:rsidRDefault="00166731">
      <w:pPr>
        <w:pStyle w:val="FootnoteText"/>
      </w:pPr>
      <w:r w:rsidRPr="00D43A31">
        <w:rPr>
          <w:rStyle w:val="FootnoteReference"/>
        </w:rPr>
        <w:footnoteRef/>
      </w:r>
      <w:r w:rsidRPr="00D43A31">
        <w:t xml:space="preserve"> </w:t>
      </w:r>
      <w:r w:rsidR="000B4099" w:rsidRPr="00D43A31">
        <w:t xml:space="preserve">Lane, </w:t>
      </w:r>
      <w:r w:rsidR="000B4099" w:rsidRPr="00D43A31">
        <w:rPr>
          <w:i/>
          <w:iCs/>
        </w:rPr>
        <w:t>Landscapes</w:t>
      </w:r>
      <w:r w:rsidR="000B4099" w:rsidRPr="00D43A31">
        <w:t xml:space="preserve"> </w:t>
      </w:r>
      <w:r w:rsidR="000B4099" w:rsidRPr="00D43A31">
        <w:rPr>
          <w:i/>
          <w:iCs/>
        </w:rPr>
        <w:t>Of The Sacred</w:t>
      </w:r>
      <w:r w:rsidR="000B4099" w:rsidRPr="00D43A31">
        <w:t xml:space="preserve"> </w:t>
      </w:r>
      <w:r w:rsidR="00221F18" w:rsidRPr="00D43A31">
        <w:t>p. 20</w:t>
      </w:r>
      <w:r w:rsidR="004A3C63">
        <w:t>.</w:t>
      </w:r>
    </w:p>
  </w:footnote>
  <w:footnote w:id="33">
    <w:p w14:paraId="4C5C2F8A" w14:textId="58F80DBE" w:rsidR="00CA3DB1" w:rsidRPr="00D43A31" w:rsidRDefault="00CA3DB1" w:rsidP="00CA3DB1">
      <w:pPr>
        <w:pStyle w:val="FootnoteText"/>
      </w:pPr>
      <w:r w:rsidRPr="00D43A31">
        <w:rPr>
          <w:rStyle w:val="FootnoteReference"/>
        </w:rPr>
        <w:footnoteRef/>
      </w:r>
      <w:r w:rsidRPr="00D43A31">
        <w:t xml:space="preserve"> </w:t>
      </w:r>
      <w:r w:rsidR="000B4099" w:rsidRPr="00D43A31">
        <w:t xml:space="preserve">Lane, </w:t>
      </w:r>
      <w:r w:rsidR="000B4099" w:rsidRPr="00D43A31">
        <w:rPr>
          <w:i/>
          <w:iCs/>
        </w:rPr>
        <w:t>Landscapes</w:t>
      </w:r>
      <w:r w:rsidR="000B4099" w:rsidRPr="00D43A31">
        <w:t xml:space="preserve"> </w:t>
      </w:r>
      <w:r w:rsidR="000B4099" w:rsidRPr="00D43A31">
        <w:rPr>
          <w:i/>
          <w:iCs/>
        </w:rPr>
        <w:t>Of The Sacred</w:t>
      </w:r>
      <w:r w:rsidR="00CB5A8D">
        <w:rPr>
          <w:i/>
          <w:iCs/>
        </w:rPr>
        <w:t xml:space="preserve">. </w:t>
      </w:r>
      <w:r w:rsidR="00CB5A8D" w:rsidRPr="00CB5A8D">
        <w:t>P. 19</w:t>
      </w:r>
      <w:r w:rsidR="00CB5A8D">
        <w:rPr>
          <w:i/>
          <w:iCs/>
        </w:rPr>
        <w:t>.</w:t>
      </w:r>
    </w:p>
  </w:footnote>
  <w:footnote w:id="34">
    <w:p w14:paraId="621D088E" w14:textId="23564292" w:rsidR="00221F18" w:rsidRPr="00D43A31" w:rsidRDefault="00221F18">
      <w:pPr>
        <w:pStyle w:val="FootnoteText"/>
      </w:pPr>
      <w:r w:rsidRPr="00D43A31">
        <w:rPr>
          <w:rStyle w:val="FootnoteReference"/>
        </w:rPr>
        <w:footnoteRef/>
      </w:r>
      <w:r w:rsidRPr="00D43A31">
        <w:t xml:space="preserve"> </w:t>
      </w:r>
      <w:r w:rsidR="000A627E" w:rsidRPr="00D43A31">
        <w:t xml:space="preserve">Ibid </w:t>
      </w:r>
      <w:r w:rsidR="005B6CD9" w:rsidRPr="00D43A31">
        <w:t>p. 39</w:t>
      </w:r>
      <w:r w:rsidR="004A3C63">
        <w:t>.</w:t>
      </w:r>
    </w:p>
  </w:footnote>
  <w:footnote w:id="35">
    <w:p w14:paraId="5BE3F79C" w14:textId="3F449303" w:rsidR="00677822" w:rsidRPr="00D43A31" w:rsidRDefault="00677822" w:rsidP="00677822">
      <w:pPr>
        <w:pStyle w:val="FootnoteText"/>
      </w:pPr>
      <w:r w:rsidRPr="00D43A31">
        <w:rPr>
          <w:rStyle w:val="FootnoteReference"/>
        </w:rPr>
        <w:footnoteRef/>
      </w:r>
      <w:r w:rsidRPr="00D43A31">
        <w:t xml:space="preserve"> </w:t>
      </w:r>
      <w:r w:rsidR="000A627E" w:rsidRPr="00D43A31">
        <w:t xml:space="preserve">Ibid </w:t>
      </w:r>
      <w:r w:rsidRPr="00D43A31">
        <w:t>p. 43</w:t>
      </w:r>
      <w:r w:rsidR="004A3C63">
        <w:t>.</w:t>
      </w:r>
    </w:p>
  </w:footnote>
  <w:footnote w:id="36">
    <w:p w14:paraId="7B755897" w14:textId="66B762D6" w:rsidR="00877C36" w:rsidRPr="00D43A31" w:rsidRDefault="00877C36">
      <w:pPr>
        <w:pStyle w:val="FootnoteText"/>
      </w:pPr>
      <w:r w:rsidRPr="00D43A31">
        <w:rPr>
          <w:rStyle w:val="FootnoteReference"/>
        </w:rPr>
        <w:footnoteRef/>
      </w:r>
      <w:r w:rsidRPr="00D43A31">
        <w:t xml:space="preserve"> Cannon</w:t>
      </w:r>
      <w:r w:rsidR="00251E73">
        <w:t xml:space="preserve">, Time And Place at Brentnor, </w:t>
      </w:r>
      <w:r w:rsidRPr="00D43A31">
        <w:t>p. 72</w:t>
      </w:r>
      <w:r w:rsidR="00251E73">
        <w:t>.</w:t>
      </w:r>
    </w:p>
  </w:footnote>
  <w:footnote w:id="37">
    <w:p w14:paraId="0D786086" w14:textId="6FCA830A" w:rsidR="00A2250B" w:rsidRPr="00D43A31" w:rsidRDefault="00A2250B" w:rsidP="006E3091">
      <w:pPr>
        <w:spacing w:after="0"/>
        <w:rPr>
          <w:sz w:val="20"/>
          <w:szCs w:val="20"/>
        </w:rPr>
      </w:pPr>
      <w:r w:rsidRPr="00D43A31">
        <w:rPr>
          <w:rStyle w:val="FootnoteReference"/>
          <w:sz w:val="20"/>
          <w:szCs w:val="20"/>
        </w:rPr>
        <w:footnoteRef/>
      </w:r>
      <w:r w:rsidRPr="00D43A31">
        <w:rPr>
          <w:sz w:val="20"/>
          <w:szCs w:val="20"/>
        </w:rPr>
        <w:t xml:space="preserve"> </w:t>
      </w:r>
      <w:r w:rsidR="004155F0" w:rsidRPr="00D43A31">
        <w:rPr>
          <w:sz w:val="20"/>
          <w:szCs w:val="20"/>
        </w:rPr>
        <w:t>Christopher</w:t>
      </w:r>
      <w:r w:rsidR="00751A2A">
        <w:rPr>
          <w:sz w:val="20"/>
          <w:szCs w:val="20"/>
        </w:rPr>
        <w:t xml:space="preserve"> Tilly, </w:t>
      </w:r>
      <w:r w:rsidR="004155F0" w:rsidRPr="00D43A31">
        <w:rPr>
          <w:sz w:val="20"/>
          <w:szCs w:val="20"/>
        </w:rPr>
        <w:t xml:space="preserve"> </w:t>
      </w:r>
      <w:r w:rsidR="004155F0" w:rsidRPr="00751A2A">
        <w:rPr>
          <w:i/>
          <w:iCs/>
          <w:sz w:val="20"/>
          <w:szCs w:val="20"/>
        </w:rPr>
        <w:t>A Phenomenology of Landscape</w:t>
      </w:r>
      <w:r w:rsidR="00751A2A">
        <w:rPr>
          <w:sz w:val="20"/>
          <w:szCs w:val="20"/>
        </w:rPr>
        <w:t>, (</w:t>
      </w:r>
      <w:r w:rsidR="004155F0" w:rsidRPr="00D43A31">
        <w:rPr>
          <w:sz w:val="20"/>
          <w:szCs w:val="20"/>
        </w:rPr>
        <w:t>Oxford: Berg, 1994</w:t>
      </w:r>
      <w:r w:rsidR="00751A2A">
        <w:rPr>
          <w:sz w:val="20"/>
          <w:szCs w:val="20"/>
        </w:rPr>
        <w:t>)</w:t>
      </w:r>
      <w:r w:rsidR="00251E73">
        <w:rPr>
          <w:sz w:val="20"/>
          <w:szCs w:val="20"/>
        </w:rPr>
        <w:t>, p. 33.</w:t>
      </w:r>
    </w:p>
  </w:footnote>
  <w:footnote w:id="38">
    <w:p w14:paraId="2DC77DCD" w14:textId="37B13C92" w:rsidR="00225971" w:rsidRPr="00D43A31" w:rsidRDefault="00225971" w:rsidP="006E3091">
      <w:pPr>
        <w:spacing w:after="0"/>
        <w:rPr>
          <w:sz w:val="20"/>
          <w:szCs w:val="20"/>
        </w:rPr>
      </w:pPr>
      <w:r w:rsidRPr="00D43A31">
        <w:rPr>
          <w:rStyle w:val="FootnoteReference"/>
          <w:sz w:val="20"/>
          <w:szCs w:val="20"/>
        </w:rPr>
        <w:footnoteRef/>
      </w:r>
      <w:r w:rsidRPr="00D43A31">
        <w:rPr>
          <w:sz w:val="20"/>
          <w:szCs w:val="20"/>
        </w:rPr>
        <w:t xml:space="preserve"> </w:t>
      </w:r>
      <w:r w:rsidR="00CB2EA8" w:rsidRPr="00D43A31">
        <w:rPr>
          <w:sz w:val="20"/>
          <w:szCs w:val="20"/>
        </w:rPr>
        <w:t>Tim</w:t>
      </w:r>
      <w:r w:rsidR="00BA74E3" w:rsidRPr="00D43A31">
        <w:rPr>
          <w:sz w:val="20"/>
          <w:szCs w:val="20"/>
        </w:rPr>
        <w:t xml:space="preserve"> Ingold</w:t>
      </w:r>
      <w:r w:rsidR="00CB2EA8" w:rsidRPr="00D43A31">
        <w:rPr>
          <w:sz w:val="20"/>
          <w:szCs w:val="20"/>
        </w:rPr>
        <w:t xml:space="preserve">, </w:t>
      </w:r>
      <w:r w:rsidR="00CB2EA8" w:rsidRPr="00D43A31">
        <w:rPr>
          <w:i/>
          <w:iCs/>
          <w:sz w:val="20"/>
          <w:szCs w:val="20"/>
        </w:rPr>
        <w:t>Lines: A Brief History</w:t>
      </w:r>
      <w:r w:rsidR="00CB2EA8" w:rsidRPr="00D43A31">
        <w:rPr>
          <w:sz w:val="20"/>
          <w:szCs w:val="20"/>
        </w:rPr>
        <w:t>, (London: Routledge, 2007).</w:t>
      </w:r>
    </w:p>
  </w:footnote>
  <w:footnote w:id="39">
    <w:p w14:paraId="308E5C4E" w14:textId="6C0B634E" w:rsidR="00275CFF" w:rsidRPr="00D43A31" w:rsidRDefault="00275CFF">
      <w:pPr>
        <w:pStyle w:val="FootnoteText"/>
      </w:pPr>
      <w:r w:rsidRPr="00D43A31">
        <w:rPr>
          <w:rStyle w:val="FootnoteReference"/>
        </w:rPr>
        <w:footnoteRef/>
      </w:r>
      <w:r w:rsidRPr="00D43A31">
        <w:t xml:space="preserve"> </w:t>
      </w:r>
      <w:r w:rsidR="002C7EEC" w:rsidRPr="00D43A31">
        <w:t xml:space="preserve">Henry Corbin, ’Mundus Imaginalis or the Imaginary and the Imaginal’, Spring, </w:t>
      </w:r>
      <w:r w:rsidR="00CB5A8D">
        <w:t>(</w:t>
      </w:r>
      <w:r w:rsidR="002C7EEC" w:rsidRPr="00D43A31">
        <w:t>1972</w:t>
      </w:r>
      <w:r w:rsidR="00CB5A8D">
        <w:t>)</w:t>
      </w:r>
      <w:r w:rsidR="002C7EEC" w:rsidRPr="00D43A31">
        <w:t>,</w:t>
      </w:r>
      <w:r w:rsidR="00CB5A8D">
        <w:t xml:space="preserve"> (p. 5)</w:t>
      </w:r>
      <w:r w:rsidR="002C7EEC" w:rsidRPr="00D43A31">
        <w:t xml:space="preserve"> </w:t>
      </w:r>
      <w:r w:rsidR="00CB5A8D">
        <w:t>&lt;</w:t>
      </w:r>
      <w:r w:rsidR="002C7EEC" w:rsidRPr="00D43A31">
        <w:t>www.bahaistudies.net/asma/mundus_imaginalis.pdf</w:t>
      </w:r>
      <w:r w:rsidR="00CB5A8D">
        <w:t>&gt;</w:t>
      </w:r>
      <w:r w:rsidR="002C7EEC" w:rsidRPr="00D43A31">
        <w:t xml:space="preserve"> </w:t>
      </w:r>
      <w:r w:rsidR="00CB5A8D">
        <w:t>[</w:t>
      </w:r>
      <w:r w:rsidR="002C7EEC" w:rsidRPr="00D43A31">
        <w:t xml:space="preserve">accessed: </w:t>
      </w:r>
      <w:r w:rsidR="006E3091">
        <w:t>5.11.2022</w:t>
      </w:r>
      <w:r w:rsidR="00CB5A8D">
        <w:t>].</w:t>
      </w:r>
    </w:p>
  </w:footnote>
  <w:footnote w:id="40">
    <w:p w14:paraId="001235CD" w14:textId="5040FB55" w:rsidR="0019028F" w:rsidRPr="00D43A31" w:rsidRDefault="0019028F" w:rsidP="00CF0807">
      <w:pPr>
        <w:rPr>
          <w:sz w:val="20"/>
          <w:szCs w:val="20"/>
        </w:rPr>
      </w:pPr>
      <w:r w:rsidRPr="00996FA9">
        <w:rPr>
          <w:rStyle w:val="FootnoteReference"/>
        </w:rPr>
        <w:footnoteRef/>
      </w:r>
      <w:r w:rsidRPr="00996FA9">
        <w:t xml:space="preserve"> </w:t>
      </w:r>
      <w:r w:rsidR="00D43A31" w:rsidRPr="00D43A31">
        <w:rPr>
          <w:sz w:val="20"/>
          <w:szCs w:val="20"/>
        </w:rPr>
        <w:t xml:space="preserve">Fritjof </w:t>
      </w:r>
      <w:r w:rsidRPr="00D43A31">
        <w:rPr>
          <w:sz w:val="20"/>
          <w:szCs w:val="20"/>
        </w:rPr>
        <w:t>Capra</w:t>
      </w:r>
      <w:r w:rsidR="00D43A31">
        <w:rPr>
          <w:sz w:val="20"/>
          <w:szCs w:val="20"/>
        </w:rPr>
        <w:t xml:space="preserve">, </w:t>
      </w:r>
      <w:r w:rsidRPr="00D43A31">
        <w:rPr>
          <w:i/>
          <w:iCs/>
          <w:sz w:val="20"/>
          <w:szCs w:val="20"/>
        </w:rPr>
        <w:t>The Web of Life</w:t>
      </w:r>
      <w:r w:rsidR="00D43A31" w:rsidRPr="00D43A31">
        <w:rPr>
          <w:i/>
          <w:iCs/>
          <w:sz w:val="20"/>
          <w:szCs w:val="20"/>
        </w:rPr>
        <w:t>,</w:t>
      </w:r>
      <w:r w:rsidRPr="00D43A31">
        <w:rPr>
          <w:sz w:val="20"/>
          <w:szCs w:val="20"/>
        </w:rPr>
        <w:t xml:space="preserve"> </w:t>
      </w:r>
      <w:r w:rsidR="00D43A31" w:rsidRPr="00D43A31">
        <w:rPr>
          <w:sz w:val="20"/>
          <w:szCs w:val="20"/>
        </w:rPr>
        <w:t>(</w:t>
      </w:r>
      <w:r w:rsidRPr="00D43A31">
        <w:rPr>
          <w:sz w:val="20"/>
          <w:szCs w:val="20"/>
        </w:rPr>
        <w:t>London: Harper Collins,</w:t>
      </w:r>
      <w:r w:rsidR="00D43A31" w:rsidRPr="00D43A31">
        <w:rPr>
          <w:sz w:val="20"/>
          <w:szCs w:val="20"/>
        </w:rPr>
        <w:t xml:space="preserve"> 1997)</w:t>
      </w:r>
      <w:r w:rsidRPr="00D43A31">
        <w:rPr>
          <w:sz w:val="20"/>
          <w:szCs w:val="20"/>
        </w:rPr>
        <w:t xml:space="preserve"> p. 123.</w:t>
      </w:r>
    </w:p>
  </w:footnote>
  <w:footnote w:id="41">
    <w:p w14:paraId="6043048A" w14:textId="77777777" w:rsidR="00C179FE" w:rsidRPr="00D43A31" w:rsidRDefault="00C179FE" w:rsidP="006E3091">
      <w:pPr>
        <w:spacing w:after="0"/>
        <w:rPr>
          <w:sz w:val="20"/>
          <w:szCs w:val="20"/>
        </w:rPr>
      </w:pPr>
      <w:r w:rsidRPr="00D43A31">
        <w:rPr>
          <w:rStyle w:val="FootnoteReference"/>
          <w:sz w:val="20"/>
          <w:szCs w:val="20"/>
        </w:rPr>
        <w:footnoteRef/>
      </w:r>
      <w:r w:rsidRPr="00D43A31">
        <w:rPr>
          <w:sz w:val="20"/>
          <w:szCs w:val="20"/>
        </w:rPr>
        <w:t xml:space="preserve"> Eliade, </w:t>
      </w:r>
      <w:r w:rsidRPr="00D43A31">
        <w:rPr>
          <w:i/>
          <w:iCs/>
          <w:sz w:val="20"/>
          <w:szCs w:val="20"/>
        </w:rPr>
        <w:t>The Sacred And The Profane,’</w:t>
      </w:r>
      <w:r w:rsidRPr="00D43A31">
        <w:rPr>
          <w:sz w:val="20"/>
          <w:szCs w:val="20"/>
        </w:rPr>
        <w:t xml:space="preserve"> p. 21.</w:t>
      </w:r>
    </w:p>
  </w:footnote>
  <w:footnote w:id="42">
    <w:p w14:paraId="0611FEE6" w14:textId="7F8F797D" w:rsidR="00C179FE" w:rsidRPr="00D43A31" w:rsidRDefault="00C179FE" w:rsidP="006E3091">
      <w:pPr>
        <w:spacing w:after="0"/>
        <w:rPr>
          <w:sz w:val="20"/>
          <w:szCs w:val="20"/>
        </w:rPr>
      </w:pPr>
      <w:r w:rsidRPr="00D43A31">
        <w:rPr>
          <w:rStyle w:val="FootnoteReference"/>
          <w:sz w:val="20"/>
          <w:szCs w:val="20"/>
        </w:rPr>
        <w:footnoteRef/>
      </w:r>
      <w:r w:rsidRPr="00D43A31">
        <w:rPr>
          <w:sz w:val="20"/>
          <w:szCs w:val="20"/>
        </w:rPr>
        <w:t xml:space="preserve"> </w:t>
      </w:r>
      <w:r w:rsidR="006E3091">
        <w:rPr>
          <w:sz w:val="20"/>
          <w:szCs w:val="20"/>
        </w:rPr>
        <w:t>Ibid</w:t>
      </w:r>
      <w:r w:rsidRPr="00D43A31">
        <w:rPr>
          <w:sz w:val="20"/>
          <w:szCs w:val="20"/>
        </w:rPr>
        <w:t xml:space="preserve"> p. 37.</w:t>
      </w:r>
    </w:p>
  </w:footnote>
  <w:footnote w:id="43">
    <w:p w14:paraId="7B6C6C15" w14:textId="77777777" w:rsidR="00C179FE" w:rsidRPr="00D43A31" w:rsidRDefault="00C179FE" w:rsidP="006E3091">
      <w:pPr>
        <w:spacing w:after="0"/>
        <w:rPr>
          <w:sz w:val="20"/>
          <w:szCs w:val="20"/>
        </w:rPr>
      </w:pPr>
      <w:r w:rsidRPr="00D43A31">
        <w:rPr>
          <w:rStyle w:val="FootnoteReference"/>
          <w:sz w:val="20"/>
          <w:szCs w:val="20"/>
        </w:rPr>
        <w:footnoteRef/>
      </w:r>
      <w:r w:rsidRPr="00D43A31">
        <w:rPr>
          <w:sz w:val="20"/>
          <w:szCs w:val="20"/>
        </w:rPr>
        <w:t xml:space="preserve"> Jonathan Z. Smith, ‘The Wobbling Pivot,’ </w:t>
      </w:r>
      <w:r w:rsidRPr="00D43A31">
        <w:rPr>
          <w:i/>
          <w:iCs/>
          <w:sz w:val="20"/>
          <w:szCs w:val="20"/>
        </w:rPr>
        <w:t>The Journal of Religion</w:t>
      </w:r>
      <w:r w:rsidRPr="00D43A31">
        <w:rPr>
          <w:sz w:val="20"/>
          <w:szCs w:val="20"/>
        </w:rPr>
        <w:t xml:space="preserve"> , Vol. 52, No. 2 (Apr., 1972), pp. 134-149, (p. 145) [accessed 1.11.2022] https://www.jstor.org/stable/1201635. </w:t>
      </w:r>
    </w:p>
  </w:footnote>
  <w:footnote w:id="44">
    <w:p w14:paraId="150BF6C0" w14:textId="5BA8E08E" w:rsidR="00DA3E27" w:rsidRPr="00D43A31" w:rsidRDefault="00DA3E27">
      <w:pPr>
        <w:pStyle w:val="FootnoteText"/>
      </w:pPr>
      <w:r w:rsidRPr="00D43A31">
        <w:rPr>
          <w:rStyle w:val="FootnoteReference"/>
        </w:rPr>
        <w:footnoteRef/>
      </w:r>
      <w:r w:rsidRPr="00D43A31">
        <w:t xml:space="preserve"> </w:t>
      </w:r>
      <w:r w:rsidR="004919EF" w:rsidRPr="00D43A31">
        <w:t xml:space="preserve">Durkheim, </w:t>
      </w:r>
      <w:r w:rsidR="004919EF" w:rsidRPr="00D43A31">
        <w:rPr>
          <w:i/>
          <w:iCs/>
        </w:rPr>
        <w:t>The Elementary Forms Of The Religious Life</w:t>
      </w:r>
      <w:r w:rsidR="004919EF" w:rsidRPr="00D43A31">
        <w:t>, p</w:t>
      </w:r>
      <w:r w:rsidR="00AA4721">
        <w:t>. 10.</w:t>
      </w:r>
    </w:p>
  </w:footnote>
  <w:footnote w:id="45">
    <w:p w14:paraId="3277BBFA" w14:textId="45FD79AD" w:rsidR="00D668DF" w:rsidRPr="00D43A31" w:rsidRDefault="00D668DF">
      <w:pPr>
        <w:pStyle w:val="FootnoteText"/>
      </w:pPr>
      <w:r w:rsidRPr="00D43A31">
        <w:rPr>
          <w:rStyle w:val="FootnoteReference"/>
        </w:rPr>
        <w:footnoteRef/>
      </w:r>
      <w:r w:rsidRPr="00D43A31">
        <w:t xml:space="preserve"> </w:t>
      </w:r>
      <w:r w:rsidR="00F61BFE" w:rsidRPr="00D43A31">
        <w:t xml:space="preserve">Lane, </w:t>
      </w:r>
      <w:r w:rsidR="00F61BFE" w:rsidRPr="00D43A31">
        <w:rPr>
          <w:i/>
          <w:iCs/>
        </w:rPr>
        <w:t>Landscapes</w:t>
      </w:r>
      <w:r w:rsidR="00F61BFE" w:rsidRPr="00D43A31">
        <w:t xml:space="preserve"> </w:t>
      </w:r>
      <w:r w:rsidR="00F61BFE" w:rsidRPr="00D43A31">
        <w:rPr>
          <w:i/>
          <w:iCs/>
        </w:rPr>
        <w:t>Of The Sacred</w:t>
      </w:r>
      <w:r w:rsidR="006E3091">
        <w:rPr>
          <w:i/>
          <w:iCs/>
        </w:rPr>
        <w:t xml:space="preserve">, </w:t>
      </w:r>
      <w:r w:rsidR="00AA4721">
        <w:rPr>
          <w:i/>
          <w:iCs/>
        </w:rPr>
        <w:t>p</w:t>
      </w:r>
      <w:r w:rsidR="00AA4721" w:rsidRPr="00AA4721">
        <w:t>. 19.</w:t>
      </w:r>
    </w:p>
  </w:footnote>
  <w:footnote w:id="46">
    <w:p w14:paraId="058A74F3" w14:textId="4CFB3AA2" w:rsidR="007F4322" w:rsidRDefault="007F4322">
      <w:pPr>
        <w:pStyle w:val="FootnoteText"/>
      </w:pPr>
      <w:r>
        <w:rPr>
          <w:rStyle w:val="FootnoteReference"/>
        </w:rPr>
        <w:footnoteRef/>
      </w:r>
      <w:r>
        <w:t xml:space="preserve"> </w:t>
      </w:r>
      <w:r w:rsidR="0088757C">
        <w:t xml:space="preserve">Lane, </w:t>
      </w:r>
      <w:r w:rsidR="0088757C" w:rsidRPr="00F83227">
        <w:rPr>
          <w:i/>
          <w:iCs/>
        </w:rPr>
        <w:t>Landscapes Of The Sacred</w:t>
      </w:r>
      <w:r w:rsidR="00F83227">
        <w:t>, p. 30.</w:t>
      </w:r>
    </w:p>
  </w:footnote>
  <w:footnote w:id="47">
    <w:p w14:paraId="1272C7FE" w14:textId="0F957CD9" w:rsidR="007F4322" w:rsidRDefault="007F4322">
      <w:pPr>
        <w:pStyle w:val="FootnoteText"/>
      </w:pPr>
      <w:r>
        <w:rPr>
          <w:rStyle w:val="FootnoteReference"/>
        </w:rPr>
        <w:footnoteRef/>
      </w:r>
      <w:r>
        <w:t xml:space="preserve"> </w:t>
      </w:r>
      <w:r w:rsidR="0088757C">
        <w:t>Ibid</w:t>
      </w:r>
      <w:r w:rsidR="00F83227">
        <w:t>, p. 30.</w:t>
      </w:r>
    </w:p>
  </w:footnote>
  <w:footnote w:id="48">
    <w:p w14:paraId="3FD1D308" w14:textId="3B8DFC49" w:rsidR="00BD14DF" w:rsidRDefault="00BD14DF">
      <w:pPr>
        <w:pStyle w:val="FootnoteText"/>
      </w:pPr>
      <w:r>
        <w:rPr>
          <w:rStyle w:val="FootnoteReference"/>
        </w:rPr>
        <w:footnoteRef/>
      </w:r>
      <w:r>
        <w:t xml:space="preserve"> </w:t>
      </w:r>
      <w:r w:rsidR="005730C6">
        <w:t xml:space="preserve">Ammerman, </w:t>
      </w:r>
      <w:r w:rsidR="005730C6" w:rsidRPr="00D43A31">
        <w:t>‘The Comitium in Rome from the Beginning</w:t>
      </w:r>
      <w:r w:rsidR="005730C6">
        <w:t>,’</w:t>
      </w:r>
      <w:r w:rsidR="00152775">
        <w:t xml:space="preserve"> p. 125 – 126.</w:t>
      </w:r>
    </w:p>
  </w:footnote>
  <w:footnote w:id="49">
    <w:p w14:paraId="71F49E16" w14:textId="38E05785" w:rsidR="002A4139" w:rsidRDefault="002A4139">
      <w:pPr>
        <w:pStyle w:val="FootnoteText"/>
      </w:pPr>
      <w:r>
        <w:rPr>
          <w:rStyle w:val="FootnoteReference"/>
        </w:rPr>
        <w:footnoteRef/>
      </w:r>
      <w:r w:rsidR="003B7615" w:rsidRPr="00251E73">
        <w:t>Aristotle, ‘On the Heavens’, in The Complete Works of Aristotle, Volume 1, ed. Jonathan Barnes, trans. J. L. Stocks (Princeton, NJ: Princeton University Press, 1984), 447–511: IV 3, 310a, at 35.</w:t>
      </w:r>
    </w:p>
  </w:footnote>
  <w:footnote w:id="50">
    <w:p w14:paraId="28DA1F95" w14:textId="3E011286" w:rsidR="00B11933" w:rsidRPr="004D54E7" w:rsidRDefault="00B11933" w:rsidP="00B11933">
      <w:pPr>
        <w:autoSpaceDE w:val="0"/>
        <w:autoSpaceDN w:val="0"/>
        <w:adjustRightInd w:val="0"/>
        <w:spacing w:after="0" w:line="240" w:lineRule="auto"/>
        <w:rPr>
          <w:rFonts w:cstheme="minorHAnsi"/>
          <w:sz w:val="20"/>
          <w:szCs w:val="20"/>
        </w:rPr>
      </w:pPr>
      <w:r>
        <w:rPr>
          <w:rStyle w:val="FootnoteReference"/>
        </w:rPr>
        <w:footnoteRef/>
      </w:r>
      <w:r>
        <w:t xml:space="preserve"> </w:t>
      </w:r>
      <w:r w:rsidRPr="002236BD">
        <w:rPr>
          <w:sz w:val="20"/>
          <w:szCs w:val="20"/>
        </w:rPr>
        <w:t>Christopher Tilley cited</w:t>
      </w:r>
      <w:r>
        <w:t xml:space="preserve"> in </w:t>
      </w:r>
      <w:r w:rsidRPr="004D54E7">
        <w:rPr>
          <w:sz w:val="20"/>
          <w:szCs w:val="20"/>
        </w:rPr>
        <w:t>Vicki Cummings</w:t>
      </w:r>
      <w:r>
        <w:t xml:space="preserve">, </w:t>
      </w:r>
      <w:r w:rsidRPr="003D1C6C">
        <w:rPr>
          <w:sz w:val="20"/>
          <w:szCs w:val="20"/>
        </w:rPr>
        <w:t>Andrew Jones and Aaron Watson</w:t>
      </w:r>
      <w:r>
        <w:t>, ‘</w:t>
      </w:r>
      <w:r w:rsidRPr="004D54E7">
        <w:rPr>
          <w:rFonts w:cstheme="minorHAnsi"/>
          <w:sz w:val="20"/>
          <w:szCs w:val="20"/>
        </w:rPr>
        <w:t xml:space="preserve">Divided Places: Phenomenology </w:t>
      </w:r>
      <w:r>
        <w:rPr>
          <w:rFonts w:cstheme="minorHAnsi"/>
          <w:sz w:val="20"/>
          <w:szCs w:val="20"/>
        </w:rPr>
        <w:t>A</w:t>
      </w:r>
      <w:r w:rsidRPr="004D54E7">
        <w:rPr>
          <w:rFonts w:cstheme="minorHAnsi"/>
          <w:sz w:val="20"/>
          <w:szCs w:val="20"/>
        </w:rPr>
        <w:t xml:space="preserve">nd Asymmetry </w:t>
      </w:r>
      <w:r>
        <w:rPr>
          <w:rFonts w:cstheme="minorHAnsi"/>
          <w:sz w:val="20"/>
          <w:szCs w:val="20"/>
        </w:rPr>
        <w:t>I</w:t>
      </w:r>
      <w:r w:rsidRPr="004D54E7">
        <w:rPr>
          <w:rFonts w:cstheme="minorHAnsi"/>
          <w:sz w:val="20"/>
          <w:szCs w:val="20"/>
        </w:rPr>
        <w:t xml:space="preserve">n </w:t>
      </w:r>
      <w:r>
        <w:rPr>
          <w:rFonts w:cstheme="minorHAnsi"/>
          <w:sz w:val="20"/>
          <w:szCs w:val="20"/>
        </w:rPr>
        <w:t>T</w:t>
      </w:r>
      <w:r w:rsidRPr="004D54E7">
        <w:rPr>
          <w:rFonts w:cstheme="minorHAnsi"/>
          <w:sz w:val="20"/>
          <w:szCs w:val="20"/>
        </w:rPr>
        <w:t>he</w:t>
      </w:r>
      <w:r>
        <w:rPr>
          <w:rFonts w:cstheme="minorHAnsi"/>
          <w:sz w:val="20"/>
          <w:szCs w:val="20"/>
        </w:rPr>
        <w:t xml:space="preserve"> </w:t>
      </w:r>
      <w:r w:rsidRPr="004D54E7">
        <w:rPr>
          <w:rFonts w:cstheme="minorHAnsi"/>
          <w:sz w:val="20"/>
          <w:szCs w:val="20"/>
        </w:rPr>
        <w:t xml:space="preserve">Monuments </w:t>
      </w:r>
      <w:r>
        <w:rPr>
          <w:rFonts w:cstheme="minorHAnsi"/>
          <w:sz w:val="20"/>
          <w:szCs w:val="20"/>
        </w:rPr>
        <w:t>O</w:t>
      </w:r>
      <w:r w:rsidRPr="004D54E7">
        <w:rPr>
          <w:rFonts w:cstheme="minorHAnsi"/>
          <w:sz w:val="20"/>
          <w:szCs w:val="20"/>
        </w:rPr>
        <w:t xml:space="preserve">f </w:t>
      </w:r>
      <w:r>
        <w:rPr>
          <w:rFonts w:cstheme="minorHAnsi"/>
          <w:sz w:val="20"/>
          <w:szCs w:val="20"/>
        </w:rPr>
        <w:t>T</w:t>
      </w:r>
      <w:r w:rsidRPr="004D54E7">
        <w:rPr>
          <w:rFonts w:cstheme="minorHAnsi"/>
          <w:sz w:val="20"/>
          <w:szCs w:val="20"/>
        </w:rPr>
        <w:t>he Black Mountains, Southeast Wales</w:t>
      </w:r>
      <w:r>
        <w:rPr>
          <w:rFonts w:cstheme="minorHAnsi"/>
          <w:sz w:val="20"/>
          <w:szCs w:val="20"/>
        </w:rPr>
        <w:t xml:space="preserve">,’ </w:t>
      </w:r>
      <w:r w:rsidRPr="00C00F3A">
        <w:rPr>
          <w:rFonts w:cstheme="minorHAnsi"/>
          <w:i/>
          <w:iCs/>
          <w:sz w:val="20"/>
          <w:szCs w:val="20"/>
        </w:rPr>
        <w:t>Cambridge Archaeological Journal</w:t>
      </w:r>
      <w:r>
        <w:rPr>
          <w:rFonts w:cstheme="minorHAnsi"/>
          <w:sz w:val="20"/>
          <w:szCs w:val="20"/>
        </w:rPr>
        <w:t>, 12:1,(2002) pp. 57-70, (p.58),  &lt;</w:t>
      </w:r>
      <w:r>
        <w:rPr>
          <w:rFonts w:ascii="Palatino-Roman" w:hAnsi="Palatino-Roman" w:cs="Palatino-Roman"/>
          <w:sz w:val="14"/>
          <w:szCs w:val="14"/>
        </w:rPr>
        <w:t>DOI: 10.1017/S00959774302000033</w:t>
      </w:r>
      <w:r>
        <w:rPr>
          <w:rFonts w:cstheme="minorHAnsi"/>
          <w:sz w:val="20"/>
          <w:szCs w:val="20"/>
        </w:rPr>
        <w:t>.&gt;</w:t>
      </w:r>
    </w:p>
  </w:footnote>
  <w:footnote w:id="51">
    <w:p w14:paraId="29E1706F" w14:textId="32CDF294" w:rsidR="00142675" w:rsidRDefault="00142675">
      <w:pPr>
        <w:pStyle w:val="FootnoteText"/>
      </w:pPr>
      <w:r>
        <w:rPr>
          <w:rStyle w:val="FootnoteReference"/>
        </w:rPr>
        <w:footnoteRef/>
      </w:r>
      <w:r>
        <w:rPr>
          <w:rStyle w:val="FootnoteReference"/>
        </w:rPr>
        <w:footnoteRef/>
      </w:r>
      <w:r>
        <w:t xml:space="preserve"> Ingold, Tim, The Perception of the Environment: Essays in livelihood, dwelling and skill, (London: Routledge, 2000), p. 191. </w:t>
      </w:r>
    </w:p>
  </w:footnote>
  <w:footnote w:id="52">
    <w:p w14:paraId="5629289D" w14:textId="5D0535FC" w:rsidR="002A4139" w:rsidRDefault="002A4139">
      <w:pPr>
        <w:pStyle w:val="FootnoteText"/>
      </w:pPr>
      <w:r>
        <w:rPr>
          <w:rStyle w:val="FootnoteReference"/>
        </w:rPr>
        <w:footnoteRef/>
      </w:r>
      <w:r>
        <w:t xml:space="preserve"> </w:t>
      </w:r>
      <w:r w:rsidR="004D293F" w:rsidRPr="00FF5F5B">
        <w:rPr>
          <w:sz w:val="22"/>
          <w:szCs w:val="22"/>
        </w:rPr>
        <w:t xml:space="preserve">Lane, </w:t>
      </w:r>
      <w:r w:rsidR="004D293F" w:rsidRPr="00004897">
        <w:rPr>
          <w:i/>
          <w:iCs/>
          <w:sz w:val="22"/>
          <w:szCs w:val="22"/>
        </w:rPr>
        <w:t>Landscapes</w:t>
      </w:r>
      <w:r w:rsidR="004D293F" w:rsidRPr="00FF5F5B">
        <w:rPr>
          <w:sz w:val="22"/>
          <w:szCs w:val="22"/>
        </w:rPr>
        <w:t xml:space="preserve"> </w:t>
      </w:r>
      <w:r w:rsidR="004D293F" w:rsidRPr="00FF5F5B">
        <w:rPr>
          <w:i/>
          <w:iCs/>
          <w:sz w:val="22"/>
          <w:szCs w:val="22"/>
        </w:rPr>
        <w:t>Of The Sacred</w:t>
      </w:r>
      <w:r w:rsidR="004D293F">
        <w:t xml:space="preserve"> </w:t>
      </w:r>
      <w:r>
        <w:t>p. 30</w:t>
      </w:r>
      <w:r w:rsidR="00F83227">
        <w:t>.</w:t>
      </w:r>
    </w:p>
  </w:footnote>
  <w:footnote w:id="53">
    <w:p w14:paraId="7CCE2CA0" w14:textId="1D97B6D3" w:rsidR="009B72E8" w:rsidRDefault="009B72E8">
      <w:pPr>
        <w:pStyle w:val="FootnoteText"/>
      </w:pPr>
      <w:r>
        <w:rPr>
          <w:rStyle w:val="FootnoteReference"/>
        </w:rPr>
        <w:footnoteRef/>
      </w:r>
      <w:r>
        <w:t xml:space="preserve"> </w:t>
      </w:r>
      <w:r w:rsidR="00C7772D">
        <w:t xml:space="preserve">Huelsen, </w:t>
      </w:r>
      <w:r w:rsidR="00C7772D" w:rsidRPr="00F77BE5">
        <w:rPr>
          <w:i/>
          <w:iCs/>
        </w:rPr>
        <w:t>The Roman Forum, Its History and Its Monuments</w:t>
      </w:r>
      <w:r w:rsidR="00152775">
        <w:rPr>
          <w:i/>
          <w:iCs/>
        </w:rPr>
        <w:t xml:space="preserve">, </w:t>
      </w:r>
      <w:r w:rsidR="00152775" w:rsidRPr="00152775">
        <w:t>p.5.</w:t>
      </w:r>
    </w:p>
  </w:footnote>
  <w:footnote w:id="54">
    <w:p w14:paraId="432ACFB6" w14:textId="601C2E2F" w:rsidR="009B72E8" w:rsidRPr="002454A0" w:rsidRDefault="009B72E8" w:rsidP="002454A0">
      <w:pPr>
        <w:spacing w:after="0"/>
        <w:rPr>
          <w:sz w:val="20"/>
          <w:szCs w:val="20"/>
        </w:rPr>
      </w:pPr>
      <w:r>
        <w:rPr>
          <w:rStyle w:val="FootnoteReference"/>
        </w:rPr>
        <w:footnoteRef/>
      </w:r>
      <w:r w:rsidR="002454A0" w:rsidRPr="002454A0">
        <w:rPr>
          <w:sz w:val="20"/>
          <w:szCs w:val="20"/>
        </w:rPr>
        <w:t xml:space="preserve">Plutarch, </w:t>
      </w:r>
      <w:r w:rsidR="002454A0" w:rsidRPr="002454A0">
        <w:rPr>
          <w:i/>
          <w:iCs/>
          <w:sz w:val="20"/>
          <w:szCs w:val="20"/>
        </w:rPr>
        <w:t>Lives. Romulus</w:t>
      </w:r>
      <w:r w:rsidR="002454A0" w:rsidRPr="002454A0">
        <w:rPr>
          <w:sz w:val="20"/>
          <w:szCs w:val="20"/>
        </w:rPr>
        <w:t>: Bernadotte Perrin (trs.) Loeb Classical Library. Cambridge MA: Harvard University Press, 1914) XI, pp. 118 – 119.</w:t>
      </w:r>
    </w:p>
  </w:footnote>
  <w:footnote w:id="55">
    <w:p w14:paraId="72C8E667" w14:textId="2B680FF2" w:rsidR="00BB0449" w:rsidRDefault="00BB0449">
      <w:pPr>
        <w:pStyle w:val="FootnoteText"/>
      </w:pPr>
      <w:r>
        <w:rPr>
          <w:rStyle w:val="FootnoteReference"/>
        </w:rPr>
        <w:footnoteRef/>
      </w:r>
      <w:r>
        <w:t xml:space="preserve"> </w:t>
      </w:r>
      <w:r w:rsidR="00D43A31" w:rsidRPr="00D43A31">
        <w:t xml:space="preserve">Eliade, </w:t>
      </w:r>
      <w:r w:rsidR="00D43A31" w:rsidRPr="00D43A31">
        <w:rPr>
          <w:i/>
          <w:iCs/>
        </w:rPr>
        <w:t>The Sacred And The Profane</w:t>
      </w:r>
      <w:r w:rsidR="00D43A31">
        <w:rPr>
          <w:i/>
          <w:iCs/>
        </w:rPr>
        <w:t xml:space="preserve">, </w:t>
      </w:r>
      <w:r w:rsidR="00152775" w:rsidRPr="00152775">
        <w:t>p. 21</w:t>
      </w:r>
      <w:r w:rsidR="00152775">
        <w:rPr>
          <w:i/>
          <w:iCs/>
        </w:rPr>
        <w:t>.</w:t>
      </w:r>
    </w:p>
  </w:footnote>
  <w:footnote w:id="56">
    <w:p w14:paraId="03330480" w14:textId="3435E007" w:rsidR="007B60CA" w:rsidRDefault="007B60CA">
      <w:pPr>
        <w:pStyle w:val="FootnoteText"/>
      </w:pPr>
      <w:r>
        <w:rPr>
          <w:rStyle w:val="FootnoteReference"/>
        </w:rPr>
        <w:footnoteRef/>
      </w:r>
      <w:r>
        <w:t xml:space="preserve"> </w:t>
      </w:r>
      <w:r w:rsidR="00D72A14">
        <w:t>Boni, ‘</w:t>
      </w:r>
      <w:r w:rsidR="00D72A14" w:rsidRPr="00D43A31">
        <w:t>The Niger Lapis In The Comitium At Rome,</w:t>
      </w:r>
      <w:r w:rsidR="006E771B">
        <w:t xml:space="preserve"> p. 182.</w:t>
      </w:r>
    </w:p>
  </w:footnote>
  <w:footnote w:id="57">
    <w:p w14:paraId="05D6FA68" w14:textId="75EC6605" w:rsidR="00AD3FF2" w:rsidRDefault="00AD3FF2">
      <w:pPr>
        <w:pStyle w:val="FootnoteText"/>
      </w:pPr>
      <w:r>
        <w:rPr>
          <w:rStyle w:val="FootnoteReference"/>
        </w:rPr>
        <w:footnoteRef/>
      </w:r>
      <w:r>
        <w:t xml:space="preserve"> </w:t>
      </w:r>
      <w:r w:rsidR="00D43A31" w:rsidRPr="00D43A31">
        <w:t xml:space="preserve">Eliade, </w:t>
      </w:r>
      <w:r w:rsidR="00D43A31" w:rsidRPr="00D43A31">
        <w:rPr>
          <w:i/>
          <w:iCs/>
        </w:rPr>
        <w:t>The Sacred And The Profane</w:t>
      </w:r>
      <w:r w:rsidR="00670B9F">
        <w:rPr>
          <w:i/>
          <w:iCs/>
        </w:rPr>
        <w:t xml:space="preserve">, </w:t>
      </w:r>
      <w:r w:rsidR="004F7C81">
        <w:t>p. 47.</w:t>
      </w:r>
    </w:p>
  </w:footnote>
  <w:footnote w:id="58">
    <w:p w14:paraId="79A4F300" w14:textId="0912CDDF" w:rsidR="00320BF8" w:rsidRDefault="00320BF8" w:rsidP="00320BF8">
      <w:pPr>
        <w:pStyle w:val="FootnoteText"/>
      </w:pPr>
      <w:r>
        <w:rPr>
          <w:rStyle w:val="FootnoteReference"/>
        </w:rPr>
        <w:footnoteRef/>
      </w:r>
      <w:r>
        <w:t xml:space="preserve"> Ammerman, </w:t>
      </w:r>
      <w:r w:rsidRPr="00D43A31">
        <w:t>‘The Comitium in Rome from the Beginning,’, p. 136</w:t>
      </w:r>
      <w:r w:rsidR="004F7C81">
        <w:t>.</w:t>
      </w:r>
    </w:p>
  </w:footnote>
  <w:footnote w:id="59">
    <w:p w14:paraId="167619A4" w14:textId="03D1FB39" w:rsidR="00304194" w:rsidRPr="004F7C81" w:rsidRDefault="00304194" w:rsidP="00152775">
      <w:pPr>
        <w:spacing w:after="0"/>
        <w:rPr>
          <w:rFonts w:cstheme="minorHAnsi"/>
          <w:sz w:val="20"/>
          <w:szCs w:val="20"/>
        </w:rPr>
      </w:pPr>
      <w:r>
        <w:rPr>
          <w:rStyle w:val="FootnoteReference"/>
        </w:rPr>
        <w:footnoteRef/>
      </w:r>
      <w:r>
        <w:t xml:space="preserve"> </w:t>
      </w:r>
      <w:r w:rsidR="00152775" w:rsidRPr="004F7C81">
        <w:rPr>
          <w:rFonts w:cstheme="minorHAnsi"/>
          <w:color w:val="202122"/>
          <w:sz w:val="20"/>
          <w:szCs w:val="20"/>
          <w:shd w:val="clear" w:color="auto" w:fill="FFFFFF"/>
        </w:rPr>
        <w:t>Sextus Pompeius Festus, The Lexicone of Festus, p. 177.</w:t>
      </w:r>
    </w:p>
  </w:footnote>
  <w:footnote w:id="60">
    <w:p w14:paraId="0B0D0F31" w14:textId="6E791A6A" w:rsidR="00C11FD3" w:rsidRPr="004F7C81" w:rsidRDefault="00C11FD3">
      <w:pPr>
        <w:pStyle w:val="FootnoteText"/>
        <w:rPr>
          <w:rFonts w:cstheme="minorHAnsi"/>
        </w:rPr>
      </w:pPr>
      <w:r w:rsidRPr="004F7C81">
        <w:rPr>
          <w:rStyle w:val="FootnoteReference"/>
          <w:rFonts w:cstheme="minorHAnsi"/>
        </w:rPr>
        <w:footnoteRef/>
      </w:r>
      <w:r w:rsidRPr="004F7C81">
        <w:rPr>
          <w:rFonts w:cstheme="minorHAnsi"/>
        </w:rPr>
        <w:t xml:space="preserve"> </w:t>
      </w:r>
      <w:r w:rsidR="00DF7424" w:rsidRPr="004F7C81">
        <w:rPr>
          <w:rFonts w:cstheme="minorHAnsi"/>
        </w:rPr>
        <w:t>Livy, The History Of Rome, Book 1, Rev. Cannon Roberts, Ed. (New York: E. P. Dutton and Co., 1912) XVI, [4]</w:t>
      </w:r>
    </w:p>
  </w:footnote>
  <w:footnote w:id="61">
    <w:p w14:paraId="313A3345" w14:textId="26182D1F" w:rsidR="00C51A32" w:rsidRPr="004F7C81" w:rsidRDefault="00C51A32" w:rsidP="00C63428">
      <w:pPr>
        <w:spacing w:after="0"/>
        <w:rPr>
          <w:rFonts w:cstheme="minorHAnsi"/>
          <w:sz w:val="20"/>
          <w:szCs w:val="20"/>
        </w:rPr>
      </w:pPr>
      <w:r w:rsidRPr="004F7C81">
        <w:rPr>
          <w:rStyle w:val="FootnoteReference"/>
          <w:rFonts w:cstheme="minorHAnsi"/>
          <w:sz w:val="20"/>
          <w:szCs w:val="20"/>
        </w:rPr>
        <w:footnoteRef/>
      </w:r>
      <w:r w:rsidR="002C4AE7" w:rsidRPr="004F7C81">
        <w:rPr>
          <w:rFonts w:cstheme="minorHAnsi"/>
          <w:sz w:val="20"/>
          <w:szCs w:val="20"/>
        </w:rPr>
        <w:t>T</w:t>
      </w:r>
      <w:r w:rsidR="00152775" w:rsidRPr="004F7C81">
        <w:rPr>
          <w:rFonts w:cstheme="minorHAnsi"/>
          <w:sz w:val="20"/>
          <w:szCs w:val="20"/>
        </w:rPr>
        <w:t>ill</w:t>
      </w:r>
      <w:r w:rsidR="004F7C81" w:rsidRPr="004F7C81">
        <w:rPr>
          <w:rFonts w:cstheme="minorHAnsi"/>
          <w:sz w:val="20"/>
          <w:szCs w:val="20"/>
        </w:rPr>
        <w:t>y</w:t>
      </w:r>
      <w:r w:rsidR="00152775" w:rsidRPr="004F7C81">
        <w:rPr>
          <w:rFonts w:cstheme="minorHAnsi"/>
          <w:sz w:val="20"/>
          <w:szCs w:val="20"/>
        </w:rPr>
        <w:t xml:space="preserve">, </w:t>
      </w:r>
      <w:r w:rsidR="00152775" w:rsidRPr="004F7C81">
        <w:rPr>
          <w:rFonts w:cstheme="minorHAnsi"/>
          <w:i/>
          <w:iCs/>
          <w:sz w:val="20"/>
          <w:szCs w:val="20"/>
        </w:rPr>
        <w:t xml:space="preserve">Phenomenology Of </w:t>
      </w:r>
      <w:r w:rsidR="002C4AE7" w:rsidRPr="004F7C81">
        <w:rPr>
          <w:rFonts w:cstheme="minorHAnsi"/>
          <w:i/>
          <w:iCs/>
          <w:sz w:val="20"/>
          <w:szCs w:val="20"/>
        </w:rPr>
        <w:t>Landscape</w:t>
      </w:r>
      <w:r w:rsidR="00C63428" w:rsidRPr="004F7C81">
        <w:rPr>
          <w:rFonts w:cstheme="minorHAnsi"/>
          <w:i/>
          <w:iCs/>
          <w:sz w:val="20"/>
          <w:szCs w:val="20"/>
        </w:rPr>
        <w:t xml:space="preserve">, </w:t>
      </w:r>
      <w:r w:rsidR="00C63428" w:rsidRPr="004F7C81">
        <w:rPr>
          <w:rFonts w:cstheme="minorHAnsi"/>
          <w:sz w:val="20"/>
          <w:szCs w:val="20"/>
        </w:rPr>
        <w:t>p. 24.</w:t>
      </w:r>
    </w:p>
  </w:footnote>
  <w:footnote w:id="62">
    <w:p w14:paraId="349E34FD" w14:textId="64E93FC1" w:rsidR="00C51A32" w:rsidRPr="004F7C81" w:rsidRDefault="00C51A32">
      <w:pPr>
        <w:pStyle w:val="FootnoteText"/>
        <w:rPr>
          <w:rFonts w:cstheme="minorHAnsi"/>
        </w:rPr>
      </w:pPr>
      <w:r w:rsidRPr="004F7C81">
        <w:rPr>
          <w:rStyle w:val="FootnoteReference"/>
          <w:rFonts w:cstheme="minorHAnsi"/>
        </w:rPr>
        <w:footnoteRef/>
      </w:r>
      <w:r w:rsidRPr="004F7C81">
        <w:rPr>
          <w:rFonts w:cstheme="minorHAnsi"/>
        </w:rPr>
        <w:t xml:space="preserve"> </w:t>
      </w:r>
      <w:r w:rsidR="00D72A14" w:rsidRPr="004F7C81">
        <w:rPr>
          <w:rFonts w:cstheme="minorHAnsi"/>
        </w:rPr>
        <w:t>Boni, ‘The Niger Lapis In The Comitium At Rome,</w:t>
      </w:r>
      <w:r w:rsidR="00152775" w:rsidRPr="004F7C81">
        <w:rPr>
          <w:rFonts w:cstheme="minorHAnsi"/>
        </w:rPr>
        <w:t xml:space="preserve"> p. 178.</w:t>
      </w:r>
    </w:p>
  </w:footnote>
  <w:footnote w:id="63">
    <w:p w14:paraId="48F761E0" w14:textId="6904DB5B" w:rsidR="00BC2FA7" w:rsidRPr="004F7C81" w:rsidRDefault="00BC2FA7">
      <w:pPr>
        <w:pStyle w:val="FootnoteText"/>
        <w:rPr>
          <w:rFonts w:cstheme="minorHAnsi"/>
        </w:rPr>
      </w:pPr>
      <w:r w:rsidRPr="004F7C81">
        <w:rPr>
          <w:rStyle w:val="FootnoteReference"/>
          <w:rFonts w:cstheme="minorHAnsi"/>
        </w:rPr>
        <w:footnoteRef/>
      </w:r>
      <w:r w:rsidRPr="004F7C81">
        <w:rPr>
          <w:rFonts w:cstheme="minorHAnsi"/>
        </w:rPr>
        <w:t xml:space="preserve"> </w:t>
      </w:r>
      <w:r w:rsidR="007B65CE" w:rsidRPr="004F7C81">
        <w:rPr>
          <w:rFonts w:cstheme="minorHAnsi"/>
        </w:rPr>
        <w:t>Huelsen, p. 108.</w:t>
      </w:r>
    </w:p>
  </w:footnote>
  <w:footnote w:id="64">
    <w:p w14:paraId="6481A76A" w14:textId="55EEA349" w:rsidR="00D01243" w:rsidRPr="004F7C81" w:rsidRDefault="00D01243" w:rsidP="004F7C81">
      <w:pPr>
        <w:spacing w:after="0"/>
        <w:rPr>
          <w:rFonts w:cstheme="minorHAnsi"/>
          <w:sz w:val="20"/>
          <w:szCs w:val="20"/>
        </w:rPr>
      </w:pPr>
      <w:r w:rsidRPr="004F7C81">
        <w:rPr>
          <w:rStyle w:val="FootnoteReference"/>
          <w:rFonts w:cstheme="minorHAnsi"/>
          <w:sz w:val="20"/>
          <w:szCs w:val="20"/>
        </w:rPr>
        <w:footnoteRef/>
      </w:r>
      <w:r w:rsidRPr="004F7C81">
        <w:rPr>
          <w:rFonts w:cstheme="minorHAnsi"/>
          <w:sz w:val="20"/>
          <w:szCs w:val="20"/>
        </w:rPr>
        <w:t xml:space="preserve"> </w:t>
      </w:r>
      <w:r w:rsidR="00CA121B" w:rsidRPr="004F7C81">
        <w:rPr>
          <w:rFonts w:cstheme="minorHAnsi"/>
          <w:sz w:val="20"/>
          <w:szCs w:val="20"/>
        </w:rPr>
        <w:t xml:space="preserve">Georges Dumézil , ‘A propos de l'inscription du Lapis Niger,’ </w:t>
      </w:r>
      <w:r w:rsidR="00CA121B" w:rsidRPr="004F7C81">
        <w:rPr>
          <w:rFonts w:cstheme="minorHAnsi"/>
          <w:i/>
          <w:iCs/>
          <w:sz w:val="20"/>
          <w:szCs w:val="20"/>
        </w:rPr>
        <w:t>Latomus</w:t>
      </w:r>
      <w:r w:rsidR="00CA121B" w:rsidRPr="004F7C81">
        <w:rPr>
          <w:rFonts w:cstheme="minorHAnsi"/>
          <w:sz w:val="20"/>
          <w:szCs w:val="20"/>
        </w:rPr>
        <w:t xml:space="preserve">, T. 29, Fasc. 4 (Octobre - Decembre, 1970), pp. 1038-1045 </w:t>
      </w:r>
      <w:hyperlink r:id="rId3" w:history="1">
        <w:r w:rsidR="00C63428" w:rsidRPr="004F7C81">
          <w:rPr>
            <w:rStyle w:val="Hyperlink"/>
            <w:rFonts w:cstheme="minorHAnsi"/>
            <w:sz w:val="20"/>
            <w:szCs w:val="20"/>
          </w:rPr>
          <w:t>https://www.jstor.org/stable/41526825</w:t>
        </w:r>
      </w:hyperlink>
      <w:r w:rsidR="00C63428" w:rsidRPr="004F7C81">
        <w:rPr>
          <w:rFonts w:cstheme="minorHAnsi"/>
          <w:sz w:val="20"/>
          <w:szCs w:val="20"/>
        </w:rPr>
        <w:t xml:space="preserve"> [Accessed 1.11.22</w:t>
      </w:r>
      <w:r w:rsidR="004F7C81" w:rsidRPr="004F7C81">
        <w:rPr>
          <w:rFonts w:cstheme="minorHAnsi"/>
          <w:sz w:val="20"/>
          <w:szCs w:val="20"/>
        </w:rPr>
        <w:t>].</w:t>
      </w:r>
    </w:p>
  </w:footnote>
  <w:footnote w:id="65">
    <w:p w14:paraId="1BCCC0D8" w14:textId="3DEC1926" w:rsidR="00F27EE0" w:rsidRPr="004F7C81" w:rsidRDefault="00F27EE0" w:rsidP="00F27EE0">
      <w:pPr>
        <w:pStyle w:val="FootnoteText"/>
        <w:rPr>
          <w:rFonts w:cstheme="minorHAnsi"/>
        </w:rPr>
      </w:pPr>
      <w:r w:rsidRPr="004F7C81">
        <w:rPr>
          <w:rStyle w:val="FootnoteReference"/>
          <w:rFonts w:cstheme="minorHAnsi"/>
        </w:rPr>
        <w:footnoteRef/>
      </w:r>
      <w:r w:rsidRPr="004F7C81">
        <w:rPr>
          <w:rFonts w:cstheme="minorHAnsi"/>
        </w:rPr>
        <w:t xml:space="preserve"> </w:t>
      </w:r>
      <w:r w:rsidR="004F7C81" w:rsidRPr="004F7C81">
        <w:rPr>
          <w:rFonts w:cstheme="minorHAnsi"/>
        </w:rPr>
        <w:t xml:space="preserve">M. Terentius </w:t>
      </w:r>
      <w:r w:rsidR="00B25666" w:rsidRPr="004F7C81">
        <w:rPr>
          <w:rFonts w:cstheme="minorHAnsi"/>
          <w:color w:val="202122"/>
          <w:shd w:val="clear" w:color="auto" w:fill="FFFFFF"/>
        </w:rPr>
        <w:t>Varro </w:t>
      </w:r>
      <w:r w:rsidR="00B25666" w:rsidRPr="004F7C81">
        <w:rPr>
          <w:rFonts w:cstheme="minorHAnsi"/>
          <w:i/>
          <w:iCs/>
          <w:color w:val="202122"/>
          <w:shd w:val="clear" w:color="auto" w:fill="FFFFFF"/>
        </w:rPr>
        <w:t xml:space="preserve">De Lingua </w:t>
      </w:r>
      <w:r w:rsidR="004F7C81" w:rsidRPr="004F7C81">
        <w:rPr>
          <w:rFonts w:cstheme="minorHAnsi"/>
          <w:i/>
          <w:iCs/>
          <w:color w:val="202122"/>
          <w:shd w:val="clear" w:color="auto" w:fill="FFFFFF"/>
        </w:rPr>
        <w:t>Latina</w:t>
      </w:r>
      <w:r w:rsidR="004F7C81" w:rsidRPr="004F7C81">
        <w:rPr>
          <w:rFonts w:cstheme="minorHAnsi"/>
          <w:color w:val="202122"/>
          <w:shd w:val="clear" w:color="auto" w:fill="FFFFFF"/>
        </w:rPr>
        <w:t>, R.G. Kent (trans.,) (Loeb Classical Library, Cambridge, MA: Harvard University Press</w:t>
      </w:r>
      <w:r w:rsidR="004F7C81">
        <w:rPr>
          <w:rFonts w:cstheme="minorHAnsi"/>
          <w:color w:val="202122"/>
          <w:shd w:val="clear" w:color="auto" w:fill="FFFFFF"/>
        </w:rPr>
        <w:t>)</w:t>
      </w:r>
      <w:r w:rsidR="004F7C81" w:rsidRPr="004F7C81">
        <w:rPr>
          <w:rFonts w:cstheme="minorHAnsi"/>
          <w:color w:val="202122"/>
          <w:shd w:val="clear" w:color="auto" w:fill="FFFFFF"/>
        </w:rPr>
        <w:t xml:space="preserve"> vol</w:t>
      </w:r>
      <w:r w:rsidR="00B25666" w:rsidRPr="004F7C81">
        <w:rPr>
          <w:rFonts w:cstheme="minorHAnsi"/>
          <w:color w:val="202122"/>
          <w:shd w:val="clear" w:color="auto" w:fill="FFFFFF"/>
        </w:rPr>
        <w:t xml:space="preserve"> 47</w:t>
      </w:r>
      <w:r w:rsidR="004F7C81">
        <w:rPr>
          <w:rFonts w:cstheme="minorHAnsi"/>
          <w:color w:val="202122"/>
          <w:shd w:val="clear" w:color="auto" w:fill="FFFFFF"/>
        </w:rPr>
        <w:t>.</w:t>
      </w:r>
    </w:p>
  </w:footnote>
  <w:footnote w:id="66">
    <w:p w14:paraId="51BBDE28" w14:textId="258D92EF" w:rsidR="00D01243" w:rsidRPr="004F7C81" w:rsidRDefault="00D01243">
      <w:pPr>
        <w:pStyle w:val="FootnoteText"/>
        <w:rPr>
          <w:rFonts w:cstheme="minorHAnsi"/>
        </w:rPr>
      </w:pPr>
      <w:r w:rsidRPr="004F7C81">
        <w:rPr>
          <w:rStyle w:val="FootnoteReference"/>
          <w:rFonts w:cstheme="minorHAnsi"/>
        </w:rPr>
        <w:footnoteRef/>
      </w:r>
      <w:r w:rsidRPr="004F7C81">
        <w:rPr>
          <w:rFonts w:cstheme="minorHAnsi"/>
        </w:rPr>
        <w:t xml:space="preserve"> </w:t>
      </w:r>
      <w:r w:rsidR="005C698E" w:rsidRPr="004F7C81">
        <w:rPr>
          <w:rFonts w:cstheme="minorHAnsi"/>
          <w:color w:val="202122"/>
          <w:shd w:val="clear" w:color="auto" w:fill="FFFFFF"/>
        </w:rPr>
        <w:t>Michael Grant</w:t>
      </w:r>
      <w:r w:rsidR="00DF7424" w:rsidRPr="004F7C81">
        <w:rPr>
          <w:rFonts w:cstheme="minorHAnsi"/>
          <w:color w:val="202122"/>
          <w:shd w:val="clear" w:color="auto" w:fill="FFFFFF"/>
        </w:rPr>
        <w:t>,</w:t>
      </w:r>
      <w:r w:rsidR="005C698E" w:rsidRPr="004F7C81">
        <w:rPr>
          <w:rFonts w:cstheme="minorHAnsi"/>
          <w:color w:val="202122"/>
          <w:shd w:val="clear" w:color="auto" w:fill="FFFFFF"/>
        </w:rPr>
        <w:t> </w:t>
      </w:r>
      <w:r w:rsidR="005C698E" w:rsidRPr="004F7C81">
        <w:rPr>
          <w:rFonts w:cstheme="minorHAnsi"/>
          <w:i/>
          <w:iCs/>
          <w:color w:val="202122"/>
          <w:shd w:val="clear" w:color="auto" w:fill="FFFFFF"/>
        </w:rPr>
        <w:t>Roman Forum</w:t>
      </w:r>
      <w:r w:rsidR="005C698E" w:rsidRPr="004F7C81">
        <w:rPr>
          <w:rFonts w:cstheme="minorHAnsi"/>
          <w:color w:val="202122"/>
          <w:shd w:val="clear" w:color="auto" w:fill="FFFFFF"/>
        </w:rPr>
        <w:t> (London, 1974) p. 50</w:t>
      </w:r>
      <w:r w:rsidR="004F7C81">
        <w:rPr>
          <w:rFonts w:cstheme="minorHAnsi"/>
          <w:color w:val="202122"/>
          <w:shd w:val="clear" w:color="auto" w:fill="FFFFFF"/>
        </w:rPr>
        <w:t>.</w:t>
      </w:r>
    </w:p>
  </w:footnote>
  <w:footnote w:id="67">
    <w:p w14:paraId="2A08C519" w14:textId="4ABD253F" w:rsidR="009F6563" w:rsidRPr="00AA4721" w:rsidRDefault="009F6563">
      <w:pPr>
        <w:pStyle w:val="FootnoteText"/>
        <w:rPr>
          <w:rFonts w:cstheme="minorHAnsi"/>
        </w:rPr>
      </w:pPr>
      <w:r>
        <w:rPr>
          <w:rStyle w:val="FootnoteReference"/>
        </w:rPr>
        <w:footnoteRef/>
      </w:r>
      <w:r>
        <w:t xml:space="preserve"> </w:t>
      </w:r>
      <w:r w:rsidR="00B25666" w:rsidRPr="00AA4721">
        <w:rPr>
          <w:rStyle w:val="reference-text"/>
          <w:rFonts w:cstheme="minorHAnsi"/>
          <w:color w:val="202122"/>
          <w:shd w:val="clear" w:color="auto" w:fill="FFFFFF"/>
        </w:rPr>
        <w:t>Robert E. A. Palmer </w:t>
      </w:r>
      <w:r w:rsidR="00B25666" w:rsidRPr="00AA4721">
        <w:rPr>
          <w:rStyle w:val="reference-text"/>
          <w:rFonts w:cstheme="minorHAnsi"/>
          <w:i/>
          <w:iCs/>
          <w:color w:val="202122"/>
          <w:shd w:val="clear" w:color="auto" w:fill="FFFFFF"/>
        </w:rPr>
        <w:t>The King and the Comitium. A Study of Rome's Oldest Public Document</w:t>
      </w:r>
      <w:r w:rsidR="00B25666" w:rsidRPr="00AA4721">
        <w:rPr>
          <w:rStyle w:val="reference-text"/>
          <w:rFonts w:cstheme="minorHAnsi"/>
          <w:color w:val="202122"/>
          <w:shd w:val="clear" w:color="auto" w:fill="FFFFFF"/>
        </w:rPr>
        <w:t> Wiesbaden 1959 p.51 ff.= </w:t>
      </w:r>
      <w:r w:rsidR="00B25666" w:rsidRPr="00AA4721">
        <w:rPr>
          <w:rStyle w:val="reference-text"/>
          <w:rFonts w:cstheme="minorHAnsi"/>
          <w:i/>
          <w:iCs/>
          <w:color w:val="202122"/>
          <w:shd w:val="clear" w:color="auto" w:fill="FFFFFF"/>
        </w:rPr>
        <w:t>Historia. Einzelschriften</w:t>
      </w:r>
      <w:r w:rsidR="00B25666" w:rsidRPr="00AA4721">
        <w:rPr>
          <w:rStyle w:val="reference-text"/>
          <w:rFonts w:cstheme="minorHAnsi"/>
          <w:color w:val="202122"/>
          <w:shd w:val="clear" w:color="auto" w:fill="FFFFFF"/>
        </w:rPr>
        <w:t> </w:t>
      </w:r>
      <w:r w:rsidR="00B25666" w:rsidRPr="00AA4721">
        <w:rPr>
          <w:rStyle w:val="reference-text"/>
          <w:rFonts w:cstheme="minorHAnsi"/>
          <w:b/>
          <w:bCs/>
          <w:color w:val="202122"/>
          <w:shd w:val="clear" w:color="auto" w:fill="FFFFFF"/>
        </w:rPr>
        <w:t>11</w:t>
      </w:r>
      <w:r w:rsidR="00B25666" w:rsidRPr="00AA4721">
        <w:rPr>
          <w:rStyle w:val="reference-text"/>
          <w:rFonts w:cstheme="minorHAnsi"/>
          <w:color w:val="202122"/>
          <w:shd w:val="clear" w:color="auto" w:fill="FFFFFF"/>
        </w:rPr>
        <w:t>1969. </w:t>
      </w:r>
      <w:r w:rsidR="00D43A31" w:rsidRPr="00AA4721">
        <w:rPr>
          <w:rFonts w:cstheme="minorHAnsi"/>
          <w:i/>
          <w:iCs/>
        </w:rPr>
        <w:t xml:space="preserve"> </w:t>
      </w:r>
    </w:p>
  </w:footnote>
  <w:footnote w:id="68">
    <w:p w14:paraId="5FA354E3" w14:textId="2AC779A9" w:rsidR="00E91EB3" w:rsidRPr="00AA4721" w:rsidRDefault="00E91EB3" w:rsidP="00AA4721">
      <w:pPr>
        <w:spacing w:after="0"/>
        <w:rPr>
          <w:color w:val="0563C1" w:themeColor="hyperlink"/>
          <w:sz w:val="20"/>
          <w:szCs w:val="20"/>
          <w:u w:val="single"/>
        </w:rPr>
      </w:pPr>
      <w:r w:rsidRPr="00AA4721">
        <w:rPr>
          <w:rStyle w:val="FootnoteReference"/>
          <w:rFonts w:cstheme="minorHAnsi"/>
          <w:sz w:val="20"/>
          <w:szCs w:val="20"/>
        </w:rPr>
        <w:footnoteRef/>
      </w:r>
      <w:r w:rsidRPr="00AA4721">
        <w:rPr>
          <w:rFonts w:cstheme="minorHAnsi"/>
          <w:sz w:val="20"/>
          <w:szCs w:val="20"/>
        </w:rPr>
        <w:t xml:space="preserve"> </w:t>
      </w:r>
      <w:r w:rsidR="00AA4721" w:rsidRPr="00AA4721">
        <w:rPr>
          <w:sz w:val="20"/>
          <w:szCs w:val="20"/>
        </w:rPr>
        <w:t xml:space="preserve">Wayne Tucker, ‘Cicero, Augur, De Iure Augurali,’ </w:t>
      </w:r>
      <w:r w:rsidR="00AA4721" w:rsidRPr="00AA4721">
        <w:rPr>
          <w:i/>
          <w:iCs/>
          <w:sz w:val="20"/>
          <w:szCs w:val="20"/>
        </w:rPr>
        <w:t>The Classical World</w:t>
      </w:r>
      <w:r w:rsidR="00AA4721" w:rsidRPr="00AA4721">
        <w:rPr>
          <w:sz w:val="20"/>
          <w:szCs w:val="20"/>
        </w:rPr>
        <w:t xml:space="preserve"> , Vol. 70, No. 3 (Nov., 1976), pp. 171-177 Published by: The Johns Hopkins University Press on behalf of the Classical Association of the Atlantic States  </w:t>
      </w:r>
      <w:r w:rsidR="00AA4721" w:rsidRPr="00AA4721">
        <w:rPr>
          <w:sz w:val="20"/>
          <w:szCs w:val="20"/>
        </w:rPr>
        <w:t>&lt;</w:t>
      </w:r>
      <w:hyperlink r:id="rId4" w:history="1">
        <w:r w:rsidR="00AA4721" w:rsidRPr="00AA4721">
          <w:rPr>
            <w:rStyle w:val="Hyperlink"/>
            <w:sz w:val="20"/>
            <w:szCs w:val="20"/>
          </w:rPr>
          <w:t>https://www.jstor.org/stable/4348603</w:t>
        </w:r>
      </w:hyperlink>
      <w:r w:rsidR="00AA4721" w:rsidRPr="00AA4721">
        <w:rPr>
          <w:sz w:val="20"/>
          <w:szCs w:val="20"/>
        </w:rPr>
        <w:t>&gt; [Accessed 30.11.22].</w:t>
      </w:r>
    </w:p>
  </w:footnote>
  <w:footnote w:id="69">
    <w:p w14:paraId="5EDD480C" w14:textId="23532536" w:rsidR="00970DBE" w:rsidRPr="00AA4721" w:rsidRDefault="00970DBE">
      <w:pPr>
        <w:pStyle w:val="FootnoteText"/>
        <w:rPr>
          <w:rFonts w:cstheme="minorHAnsi"/>
        </w:rPr>
      </w:pPr>
      <w:r w:rsidRPr="00AA4721">
        <w:rPr>
          <w:rStyle w:val="FootnoteReference"/>
          <w:rFonts w:cstheme="minorHAnsi"/>
        </w:rPr>
        <w:footnoteRef/>
      </w:r>
      <w:r w:rsidRPr="00AA4721">
        <w:rPr>
          <w:rFonts w:cstheme="minorHAnsi"/>
        </w:rPr>
        <w:t xml:space="preserve"> </w:t>
      </w:r>
      <w:r w:rsidR="00012BBD" w:rsidRPr="00AA4721">
        <w:rPr>
          <w:rFonts w:cstheme="minorHAnsi"/>
        </w:rPr>
        <w:t xml:space="preserve">Lane, </w:t>
      </w:r>
      <w:r w:rsidR="00012BBD" w:rsidRPr="00AA4721">
        <w:rPr>
          <w:rFonts w:cstheme="minorHAnsi"/>
          <w:i/>
          <w:iCs/>
        </w:rPr>
        <w:t>Landscapes</w:t>
      </w:r>
      <w:r w:rsidR="00012BBD" w:rsidRPr="00AA4721">
        <w:rPr>
          <w:rFonts w:cstheme="minorHAnsi"/>
        </w:rPr>
        <w:t xml:space="preserve"> </w:t>
      </w:r>
      <w:r w:rsidR="00012BBD" w:rsidRPr="00AA4721">
        <w:rPr>
          <w:rFonts w:cstheme="minorHAnsi"/>
          <w:i/>
          <w:iCs/>
        </w:rPr>
        <w:t>Of The Sacred</w:t>
      </w:r>
      <w:r w:rsidR="0015384D">
        <w:rPr>
          <w:rFonts w:cstheme="minorHAnsi"/>
          <w:i/>
          <w:iCs/>
        </w:rPr>
        <w:t xml:space="preserve">. </w:t>
      </w:r>
      <w:r w:rsidR="0015384D" w:rsidRPr="0015384D">
        <w:rPr>
          <w:rFonts w:cstheme="minorHAnsi"/>
        </w:rPr>
        <w:t>P. 19.</w:t>
      </w:r>
    </w:p>
  </w:footnote>
  <w:footnote w:id="70">
    <w:p w14:paraId="7E4C6368" w14:textId="1EB4E1F2" w:rsidR="00202FAD" w:rsidRPr="00AA4721" w:rsidRDefault="00202FAD">
      <w:pPr>
        <w:pStyle w:val="FootnoteText"/>
        <w:rPr>
          <w:rFonts w:cstheme="minorHAnsi"/>
        </w:rPr>
      </w:pPr>
      <w:r w:rsidRPr="00AA4721">
        <w:rPr>
          <w:rStyle w:val="FootnoteReference"/>
          <w:rFonts w:cstheme="minorHAnsi"/>
        </w:rPr>
        <w:footnoteRef/>
      </w:r>
      <w:r w:rsidRPr="00AA4721">
        <w:rPr>
          <w:rFonts w:cstheme="minorHAnsi"/>
        </w:rPr>
        <w:t xml:space="preserve"> </w:t>
      </w:r>
      <w:r w:rsidR="004A160F" w:rsidRPr="00AA4721">
        <w:rPr>
          <w:rFonts w:cstheme="minorHAnsi"/>
        </w:rPr>
        <w:t>Ibid, p. 139.</w:t>
      </w:r>
    </w:p>
  </w:footnote>
  <w:footnote w:id="71">
    <w:p w14:paraId="7F3AACD5" w14:textId="47C7405D" w:rsidR="00ED42CC" w:rsidRPr="004F7C81" w:rsidRDefault="00ED42CC">
      <w:pPr>
        <w:pStyle w:val="FootnoteText"/>
        <w:rPr>
          <w:rFonts w:cstheme="minorHAnsi"/>
        </w:rPr>
      </w:pPr>
      <w:r w:rsidRPr="004F7C81">
        <w:rPr>
          <w:rStyle w:val="FootnoteReference"/>
          <w:rFonts w:cstheme="minorHAnsi"/>
        </w:rPr>
        <w:footnoteRef/>
      </w:r>
      <w:r w:rsidRPr="004F7C81">
        <w:rPr>
          <w:rFonts w:cstheme="minorHAnsi"/>
        </w:rPr>
        <w:t xml:space="preserve"> Lane</w:t>
      </w:r>
      <w:r w:rsidR="008B58E0" w:rsidRPr="004F7C81">
        <w:rPr>
          <w:rFonts w:cstheme="minorHAnsi"/>
        </w:rPr>
        <w:t xml:space="preserve">, </w:t>
      </w:r>
      <w:r w:rsidR="00D67427" w:rsidRPr="004F7C81">
        <w:rPr>
          <w:rFonts w:cstheme="minorHAnsi"/>
          <w:i/>
          <w:iCs/>
        </w:rPr>
        <w:t>Landscapes Of The Sacred</w:t>
      </w:r>
      <w:r w:rsidR="00D67427" w:rsidRPr="004F7C81">
        <w:rPr>
          <w:rFonts w:cstheme="minorHAnsi"/>
        </w:rPr>
        <w:t>,</w:t>
      </w:r>
      <w:r w:rsidRPr="004F7C81">
        <w:rPr>
          <w:rFonts w:cstheme="minorHAnsi"/>
        </w:rPr>
        <w:t xml:space="preserve"> p. 4</w:t>
      </w:r>
      <w:r w:rsidR="0015384D">
        <w:rPr>
          <w:rFonts w:cstheme="minorHAnsi"/>
        </w:rPr>
        <w:t>.</w:t>
      </w:r>
    </w:p>
  </w:footnote>
  <w:footnote w:id="72">
    <w:p w14:paraId="52D181BA" w14:textId="2C89EBA9" w:rsidR="00A657AD" w:rsidRDefault="00A657AD" w:rsidP="00CB2EA8">
      <w:r w:rsidRPr="004F7C81">
        <w:rPr>
          <w:rStyle w:val="FootnoteReference"/>
          <w:rFonts w:cstheme="minorHAnsi"/>
          <w:sz w:val="20"/>
          <w:szCs w:val="20"/>
        </w:rPr>
        <w:footnoteRef/>
      </w:r>
      <w:r w:rsidR="002F2A3A" w:rsidRPr="004F7C81">
        <w:rPr>
          <w:rFonts w:cstheme="minorHAnsi"/>
          <w:sz w:val="20"/>
          <w:szCs w:val="20"/>
        </w:rPr>
        <w:t xml:space="preserve"> Tim Ingold, ‘The Temporality of the Landscape’, World Archaeology, 25.2, 1993, p.</w:t>
      </w:r>
    </w:p>
  </w:footnote>
  <w:footnote w:id="73">
    <w:p w14:paraId="02C739FB" w14:textId="663FA421" w:rsidR="00142675" w:rsidRPr="0015384D" w:rsidRDefault="00142675">
      <w:pPr>
        <w:pStyle w:val="FootnoteText"/>
      </w:pPr>
      <w:r>
        <w:rPr>
          <w:rStyle w:val="FootnoteReference"/>
        </w:rPr>
        <w:footnoteRef/>
      </w:r>
      <w:r>
        <w:t xml:space="preserve"> </w:t>
      </w:r>
      <w:r w:rsidRPr="0015384D">
        <w:rPr>
          <w:rFonts w:cstheme="minorHAnsi"/>
        </w:rPr>
        <w:t xml:space="preserve">Fleming cited in Johnson, </w:t>
      </w:r>
      <w:r w:rsidRPr="0015384D">
        <w:t>‘Phenomenological Approaches In Landscape Archaeology</w:t>
      </w:r>
      <w:r w:rsidRPr="0015384D">
        <w:rPr>
          <w:rFonts w:cstheme="minorHAnsi"/>
        </w:rPr>
        <w:t xml:space="preserve"> p. 277</w:t>
      </w:r>
    </w:p>
  </w:footnote>
  <w:footnote w:id="74">
    <w:p w14:paraId="56FD18A4" w14:textId="7C148A07" w:rsidR="004139F7" w:rsidRPr="0015384D" w:rsidRDefault="004139F7">
      <w:pPr>
        <w:pStyle w:val="FootnoteText"/>
      </w:pPr>
      <w:r w:rsidRPr="0015384D">
        <w:rPr>
          <w:rStyle w:val="FootnoteReference"/>
        </w:rPr>
        <w:footnoteRef/>
      </w:r>
      <w:r w:rsidRPr="0015384D">
        <w:t xml:space="preserve"> </w:t>
      </w:r>
      <w:r w:rsidR="00D67427" w:rsidRPr="0015384D">
        <w:t xml:space="preserve">Lane, </w:t>
      </w:r>
      <w:r w:rsidR="00D67427" w:rsidRPr="0015384D">
        <w:rPr>
          <w:i/>
          <w:iCs/>
        </w:rPr>
        <w:t>Landscapes Of The Sacred</w:t>
      </w:r>
      <w:r w:rsidR="0015384D" w:rsidRPr="0015384D">
        <w:rPr>
          <w:i/>
          <w:iCs/>
        </w:rPr>
        <w:t xml:space="preserve">, </w:t>
      </w:r>
      <w:r w:rsidR="0015384D" w:rsidRPr="0015384D">
        <w:t>p.45.</w:t>
      </w:r>
    </w:p>
  </w:footnote>
  <w:footnote w:id="75">
    <w:p w14:paraId="4D7230E8" w14:textId="6B4D1C45" w:rsidR="00D149BC" w:rsidRPr="0015384D" w:rsidRDefault="00D149BC">
      <w:pPr>
        <w:pStyle w:val="FootnoteText"/>
      </w:pPr>
      <w:r w:rsidRPr="0015384D">
        <w:rPr>
          <w:rStyle w:val="FootnoteReference"/>
        </w:rPr>
        <w:footnoteRef/>
      </w:r>
      <w:r w:rsidRPr="0015384D">
        <w:t xml:space="preserve"> Levi-Bruhl, </w:t>
      </w:r>
      <w:r w:rsidRPr="0015384D">
        <w:rPr>
          <w:i/>
          <w:iCs/>
        </w:rPr>
        <w:t>How Natives think</w:t>
      </w:r>
      <w:r w:rsidRPr="0015384D">
        <w:t>, p. 14</w:t>
      </w:r>
      <w:r w:rsidR="00B44669" w:rsidRPr="0015384D">
        <w:t>.</w:t>
      </w:r>
    </w:p>
  </w:footnote>
  <w:footnote w:id="76">
    <w:p w14:paraId="5F703AD9" w14:textId="07ED0F11" w:rsidR="00D7335B" w:rsidRPr="0015384D" w:rsidRDefault="00D7335B">
      <w:pPr>
        <w:pStyle w:val="FootnoteText"/>
      </w:pPr>
      <w:r w:rsidRPr="0015384D">
        <w:rPr>
          <w:rStyle w:val="FootnoteReference"/>
        </w:rPr>
        <w:footnoteRef/>
      </w:r>
      <w:r w:rsidRPr="0015384D">
        <w:t xml:space="preserve"> Tilly, </w:t>
      </w:r>
      <w:r w:rsidR="00751A2A" w:rsidRPr="0015384D">
        <w:rPr>
          <w:i/>
          <w:iCs/>
        </w:rPr>
        <w:t>A Phenomenology of Landscape</w:t>
      </w:r>
      <w:r w:rsidR="00751A2A" w:rsidRPr="0015384D">
        <w:t>,</w:t>
      </w:r>
      <w:r w:rsidR="0015384D" w:rsidRPr="0015384D">
        <w:t xml:space="preserve"> </w:t>
      </w:r>
      <w:r w:rsidRPr="0015384D">
        <w:t>p</w:t>
      </w:r>
      <w:r w:rsidR="0015384D" w:rsidRPr="0015384D">
        <w:t>.</w:t>
      </w:r>
      <w:r w:rsidRPr="0015384D">
        <w:t xml:space="preserve"> 83</w:t>
      </w:r>
      <w:r w:rsidR="0015384D" w:rsidRPr="0015384D">
        <w:t>.</w:t>
      </w:r>
    </w:p>
  </w:footnote>
  <w:footnote w:id="77">
    <w:p w14:paraId="5C1375EB" w14:textId="47CA03A0" w:rsidR="00BF144B" w:rsidRPr="0015384D" w:rsidRDefault="00BF144B">
      <w:pPr>
        <w:pStyle w:val="FootnoteText"/>
      </w:pPr>
      <w:r w:rsidRPr="0015384D">
        <w:rPr>
          <w:rStyle w:val="FootnoteReference"/>
        </w:rPr>
        <w:footnoteRef/>
      </w:r>
      <w:r w:rsidRPr="0015384D">
        <w:t xml:space="preserve"> </w:t>
      </w:r>
      <w:r w:rsidR="00556B51" w:rsidRPr="0015384D">
        <w:t>Henry Corbin, ’Mundus Imaginalis or the Imaginary and the Imaginal’, p. 5</w:t>
      </w:r>
      <w:r w:rsidR="0015384D" w:rsidRPr="0015384D">
        <w:t xml:space="preserve">. </w:t>
      </w:r>
    </w:p>
  </w:footnote>
  <w:footnote w:id="78">
    <w:p w14:paraId="6E6F216D" w14:textId="41FD0F05" w:rsidR="006E5754" w:rsidRPr="0015384D" w:rsidRDefault="006E5754">
      <w:pPr>
        <w:pStyle w:val="FootnoteText"/>
      </w:pPr>
      <w:r w:rsidRPr="0015384D">
        <w:rPr>
          <w:rStyle w:val="FootnoteReference"/>
        </w:rPr>
        <w:footnoteRef/>
      </w:r>
      <w:r w:rsidRPr="0015384D">
        <w:t xml:space="preserve"> </w:t>
      </w:r>
      <w:r w:rsidR="00012BBD" w:rsidRPr="0015384D">
        <w:t xml:space="preserve">Lane, </w:t>
      </w:r>
      <w:r w:rsidR="00012BBD" w:rsidRPr="0015384D">
        <w:rPr>
          <w:i/>
          <w:iCs/>
        </w:rPr>
        <w:t>Landscapes</w:t>
      </w:r>
      <w:r w:rsidR="00012BBD" w:rsidRPr="0015384D">
        <w:t xml:space="preserve"> </w:t>
      </w:r>
      <w:r w:rsidR="00012BBD" w:rsidRPr="0015384D">
        <w:rPr>
          <w:i/>
          <w:iCs/>
        </w:rPr>
        <w:t>Of The Sacred</w:t>
      </w:r>
      <w:r w:rsidRPr="0015384D">
        <w:t>, p. 12</w:t>
      </w:r>
      <w:r w:rsidR="0015384D" w:rsidRPr="0015384D">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A5AC2"/>
    <w:multiLevelType w:val="hybridMultilevel"/>
    <w:tmpl w:val="C4569E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2873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741"/>
    <w:rsid w:val="000010B4"/>
    <w:rsid w:val="000015C4"/>
    <w:rsid w:val="0000240C"/>
    <w:rsid w:val="00002BC4"/>
    <w:rsid w:val="00003366"/>
    <w:rsid w:val="000038C8"/>
    <w:rsid w:val="00004119"/>
    <w:rsid w:val="00004897"/>
    <w:rsid w:val="00004F26"/>
    <w:rsid w:val="00005EE8"/>
    <w:rsid w:val="00006632"/>
    <w:rsid w:val="000076D4"/>
    <w:rsid w:val="0000770B"/>
    <w:rsid w:val="00007B11"/>
    <w:rsid w:val="0001187D"/>
    <w:rsid w:val="00011894"/>
    <w:rsid w:val="00011910"/>
    <w:rsid w:val="00012BBD"/>
    <w:rsid w:val="00013A47"/>
    <w:rsid w:val="00014422"/>
    <w:rsid w:val="00014B42"/>
    <w:rsid w:val="000159D2"/>
    <w:rsid w:val="000168AE"/>
    <w:rsid w:val="000203EE"/>
    <w:rsid w:val="00020BA5"/>
    <w:rsid w:val="00020F09"/>
    <w:rsid w:val="000239B7"/>
    <w:rsid w:val="0002454A"/>
    <w:rsid w:val="00024987"/>
    <w:rsid w:val="00024999"/>
    <w:rsid w:val="000268E0"/>
    <w:rsid w:val="00026E88"/>
    <w:rsid w:val="00027088"/>
    <w:rsid w:val="00027C02"/>
    <w:rsid w:val="00030BBC"/>
    <w:rsid w:val="0003107B"/>
    <w:rsid w:val="000340E7"/>
    <w:rsid w:val="00035E25"/>
    <w:rsid w:val="00037AB7"/>
    <w:rsid w:val="00041312"/>
    <w:rsid w:val="000423EA"/>
    <w:rsid w:val="00043C1A"/>
    <w:rsid w:val="00043EF4"/>
    <w:rsid w:val="00044686"/>
    <w:rsid w:val="0004501D"/>
    <w:rsid w:val="00045642"/>
    <w:rsid w:val="00045873"/>
    <w:rsid w:val="00052B42"/>
    <w:rsid w:val="0005354A"/>
    <w:rsid w:val="00053754"/>
    <w:rsid w:val="00053CFD"/>
    <w:rsid w:val="00053F15"/>
    <w:rsid w:val="00054BF0"/>
    <w:rsid w:val="000554B8"/>
    <w:rsid w:val="0006323F"/>
    <w:rsid w:val="00063356"/>
    <w:rsid w:val="0006608B"/>
    <w:rsid w:val="000660A3"/>
    <w:rsid w:val="00066FB4"/>
    <w:rsid w:val="00070024"/>
    <w:rsid w:val="00070E53"/>
    <w:rsid w:val="0007135E"/>
    <w:rsid w:val="000720C5"/>
    <w:rsid w:val="00072CA2"/>
    <w:rsid w:val="00072FCE"/>
    <w:rsid w:val="000745FC"/>
    <w:rsid w:val="00074F04"/>
    <w:rsid w:val="00075A19"/>
    <w:rsid w:val="0007602C"/>
    <w:rsid w:val="00076432"/>
    <w:rsid w:val="00076EE6"/>
    <w:rsid w:val="000802E3"/>
    <w:rsid w:val="00080845"/>
    <w:rsid w:val="00080B83"/>
    <w:rsid w:val="0008137C"/>
    <w:rsid w:val="0008189A"/>
    <w:rsid w:val="00082B29"/>
    <w:rsid w:val="00084570"/>
    <w:rsid w:val="00084969"/>
    <w:rsid w:val="00084C49"/>
    <w:rsid w:val="00085478"/>
    <w:rsid w:val="000854F8"/>
    <w:rsid w:val="000861AF"/>
    <w:rsid w:val="00086719"/>
    <w:rsid w:val="00086F42"/>
    <w:rsid w:val="00086FA9"/>
    <w:rsid w:val="000872C9"/>
    <w:rsid w:val="000918FF"/>
    <w:rsid w:val="00091D13"/>
    <w:rsid w:val="00091F90"/>
    <w:rsid w:val="00092301"/>
    <w:rsid w:val="000924C7"/>
    <w:rsid w:val="00093C8D"/>
    <w:rsid w:val="00094C15"/>
    <w:rsid w:val="00095425"/>
    <w:rsid w:val="0009547D"/>
    <w:rsid w:val="000962A4"/>
    <w:rsid w:val="0009766C"/>
    <w:rsid w:val="000979B4"/>
    <w:rsid w:val="00097D55"/>
    <w:rsid w:val="000A00E8"/>
    <w:rsid w:val="000A089B"/>
    <w:rsid w:val="000A09BC"/>
    <w:rsid w:val="000A17BE"/>
    <w:rsid w:val="000A28AE"/>
    <w:rsid w:val="000A321C"/>
    <w:rsid w:val="000A3382"/>
    <w:rsid w:val="000A4903"/>
    <w:rsid w:val="000A5E19"/>
    <w:rsid w:val="000A625A"/>
    <w:rsid w:val="000A627E"/>
    <w:rsid w:val="000A78AD"/>
    <w:rsid w:val="000A7EF6"/>
    <w:rsid w:val="000B05B2"/>
    <w:rsid w:val="000B0A3D"/>
    <w:rsid w:val="000B2C11"/>
    <w:rsid w:val="000B359A"/>
    <w:rsid w:val="000B3D89"/>
    <w:rsid w:val="000B4099"/>
    <w:rsid w:val="000B4B2F"/>
    <w:rsid w:val="000B6BD5"/>
    <w:rsid w:val="000B6D93"/>
    <w:rsid w:val="000B7E34"/>
    <w:rsid w:val="000C0189"/>
    <w:rsid w:val="000C0B9F"/>
    <w:rsid w:val="000C0DD5"/>
    <w:rsid w:val="000C0EE3"/>
    <w:rsid w:val="000C0F1F"/>
    <w:rsid w:val="000C2622"/>
    <w:rsid w:val="000C3088"/>
    <w:rsid w:val="000C36DF"/>
    <w:rsid w:val="000C42B9"/>
    <w:rsid w:val="000C70A4"/>
    <w:rsid w:val="000C74C1"/>
    <w:rsid w:val="000C7A3D"/>
    <w:rsid w:val="000D00AE"/>
    <w:rsid w:val="000D3421"/>
    <w:rsid w:val="000D5056"/>
    <w:rsid w:val="000D60F0"/>
    <w:rsid w:val="000D67EC"/>
    <w:rsid w:val="000D7472"/>
    <w:rsid w:val="000E3CCB"/>
    <w:rsid w:val="000E3F9F"/>
    <w:rsid w:val="000E4C01"/>
    <w:rsid w:val="000E685B"/>
    <w:rsid w:val="000E79C9"/>
    <w:rsid w:val="000E7F4F"/>
    <w:rsid w:val="000F06BF"/>
    <w:rsid w:val="000F07A5"/>
    <w:rsid w:val="000F1171"/>
    <w:rsid w:val="000F1525"/>
    <w:rsid w:val="000F1CA2"/>
    <w:rsid w:val="000F1CCB"/>
    <w:rsid w:val="000F2453"/>
    <w:rsid w:val="000F2EC1"/>
    <w:rsid w:val="000F38BB"/>
    <w:rsid w:val="000F3907"/>
    <w:rsid w:val="000F5F10"/>
    <w:rsid w:val="000F6585"/>
    <w:rsid w:val="000F6880"/>
    <w:rsid w:val="000F68F0"/>
    <w:rsid w:val="00100379"/>
    <w:rsid w:val="00100B96"/>
    <w:rsid w:val="001044BF"/>
    <w:rsid w:val="00105184"/>
    <w:rsid w:val="00105E68"/>
    <w:rsid w:val="0010639D"/>
    <w:rsid w:val="00110063"/>
    <w:rsid w:val="00110480"/>
    <w:rsid w:val="0011126B"/>
    <w:rsid w:val="00111CA8"/>
    <w:rsid w:val="00115340"/>
    <w:rsid w:val="00115E81"/>
    <w:rsid w:val="001161E4"/>
    <w:rsid w:val="00116734"/>
    <w:rsid w:val="00116868"/>
    <w:rsid w:val="00117A73"/>
    <w:rsid w:val="00120D8A"/>
    <w:rsid w:val="00122A17"/>
    <w:rsid w:val="00124B2A"/>
    <w:rsid w:val="0012545A"/>
    <w:rsid w:val="0012668E"/>
    <w:rsid w:val="001308AC"/>
    <w:rsid w:val="00130E19"/>
    <w:rsid w:val="001313CC"/>
    <w:rsid w:val="001315F7"/>
    <w:rsid w:val="001315FA"/>
    <w:rsid w:val="00131A34"/>
    <w:rsid w:val="00133045"/>
    <w:rsid w:val="00134C40"/>
    <w:rsid w:val="001375DA"/>
    <w:rsid w:val="00137FC3"/>
    <w:rsid w:val="001401FD"/>
    <w:rsid w:val="00140F5F"/>
    <w:rsid w:val="00142675"/>
    <w:rsid w:val="0014437C"/>
    <w:rsid w:val="001457EC"/>
    <w:rsid w:val="00146218"/>
    <w:rsid w:val="00146419"/>
    <w:rsid w:val="00146768"/>
    <w:rsid w:val="00146AB7"/>
    <w:rsid w:val="0015023F"/>
    <w:rsid w:val="00150663"/>
    <w:rsid w:val="00150EE2"/>
    <w:rsid w:val="00152775"/>
    <w:rsid w:val="00152E17"/>
    <w:rsid w:val="001535CB"/>
    <w:rsid w:val="0015384D"/>
    <w:rsid w:val="001559F4"/>
    <w:rsid w:val="00156309"/>
    <w:rsid w:val="00157206"/>
    <w:rsid w:val="001575A4"/>
    <w:rsid w:val="00160520"/>
    <w:rsid w:val="001620E0"/>
    <w:rsid w:val="00162D6D"/>
    <w:rsid w:val="00163549"/>
    <w:rsid w:val="00166731"/>
    <w:rsid w:val="001669D9"/>
    <w:rsid w:val="001675BD"/>
    <w:rsid w:val="00167B2D"/>
    <w:rsid w:val="00174EA1"/>
    <w:rsid w:val="00176B8F"/>
    <w:rsid w:val="00177E35"/>
    <w:rsid w:val="001810F2"/>
    <w:rsid w:val="00181AC4"/>
    <w:rsid w:val="00186B57"/>
    <w:rsid w:val="0019028F"/>
    <w:rsid w:val="00192344"/>
    <w:rsid w:val="00192395"/>
    <w:rsid w:val="00192947"/>
    <w:rsid w:val="00194D22"/>
    <w:rsid w:val="00195B85"/>
    <w:rsid w:val="0019622E"/>
    <w:rsid w:val="00196B7F"/>
    <w:rsid w:val="00196E37"/>
    <w:rsid w:val="001974EE"/>
    <w:rsid w:val="00197BE6"/>
    <w:rsid w:val="001A0A7B"/>
    <w:rsid w:val="001A368F"/>
    <w:rsid w:val="001A4383"/>
    <w:rsid w:val="001A5EB5"/>
    <w:rsid w:val="001A7143"/>
    <w:rsid w:val="001A7A6E"/>
    <w:rsid w:val="001B057A"/>
    <w:rsid w:val="001B1C77"/>
    <w:rsid w:val="001B2E99"/>
    <w:rsid w:val="001B3120"/>
    <w:rsid w:val="001B48F6"/>
    <w:rsid w:val="001B4E7A"/>
    <w:rsid w:val="001B650D"/>
    <w:rsid w:val="001B76D4"/>
    <w:rsid w:val="001B7BA2"/>
    <w:rsid w:val="001B7E22"/>
    <w:rsid w:val="001B7FB0"/>
    <w:rsid w:val="001C0E9D"/>
    <w:rsid w:val="001C69D4"/>
    <w:rsid w:val="001C69EB"/>
    <w:rsid w:val="001C6DF2"/>
    <w:rsid w:val="001D25CD"/>
    <w:rsid w:val="001D4A77"/>
    <w:rsid w:val="001E1260"/>
    <w:rsid w:val="001E1D47"/>
    <w:rsid w:val="001E1FA2"/>
    <w:rsid w:val="001E2834"/>
    <w:rsid w:val="001E38CE"/>
    <w:rsid w:val="001E5589"/>
    <w:rsid w:val="001E5BB6"/>
    <w:rsid w:val="001E5D71"/>
    <w:rsid w:val="001E6FDC"/>
    <w:rsid w:val="001E7DCB"/>
    <w:rsid w:val="001E7E4A"/>
    <w:rsid w:val="001F25AF"/>
    <w:rsid w:val="001F3F94"/>
    <w:rsid w:val="001F50B1"/>
    <w:rsid w:val="001F59F2"/>
    <w:rsid w:val="001F5A35"/>
    <w:rsid w:val="001F694C"/>
    <w:rsid w:val="001F6FBE"/>
    <w:rsid w:val="001F7FB8"/>
    <w:rsid w:val="00200028"/>
    <w:rsid w:val="00202AD5"/>
    <w:rsid w:val="00202FAD"/>
    <w:rsid w:val="00205821"/>
    <w:rsid w:val="00206314"/>
    <w:rsid w:val="00206FCE"/>
    <w:rsid w:val="00210B09"/>
    <w:rsid w:val="002128AD"/>
    <w:rsid w:val="002143D4"/>
    <w:rsid w:val="0021470C"/>
    <w:rsid w:val="00214A68"/>
    <w:rsid w:val="00221620"/>
    <w:rsid w:val="00221F18"/>
    <w:rsid w:val="00223DB9"/>
    <w:rsid w:val="00223E21"/>
    <w:rsid w:val="002241AF"/>
    <w:rsid w:val="002243B8"/>
    <w:rsid w:val="0022504A"/>
    <w:rsid w:val="00225364"/>
    <w:rsid w:val="00225971"/>
    <w:rsid w:val="002262B5"/>
    <w:rsid w:val="00226508"/>
    <w:rsid w:val="00226702"/>
    <w:rsid w:val="00232E04"/>
    <w:rsid w:val="00233FE7"/>
    <w:rsid w:val="00235421"/>
    <w:rsid w:val="002357AE"/>
    <w:rsid w:val="00235D7E"/>
    <w:rsid w:val="00236829"/>
    <w:rsid w:val="0023699D"/>
    <w:rsid w:val="002372C0"/>
    <w:rsid w:val="00240870"/>
    <w:rsid w:val="00240D04"/>
    <w:rsid w:val="00241CBB"/>
    <w:rsid w:val="002423C8"/>
    <w:rsid w:val="00244243"/>
    <w:rsid w:val="002454A0"/>
    <w:rsid w:val="00246F29"/>
    <w:rsid w:val="00250E95"/>
    <w:rsid w:val="00251915"/>
    <w:rsid w:val="00251B3C"/>
    <w:rsid w:val="00251E73"/>
    <w:rsid w:val="00252A07"/>
    <w:rsid w:val="00252ACF"/>
    <w:rsid w:val="002544F4"/>
    <w:rsid w:val="00254A16"/>
    <w:rsid w:val="00254E15"/>
    <w:rsid w:val="00255DDE"/>
    <w:rsid w:val="00260866"/>
    <w:rsid w:val="00260EDD"/>
    <w:rsid w:val="002610CB"/>
    <w:rsid w:val="002614A9"/>
    <w:rsid w:val="00262F6A"/>
    <w:rsid w:val="00263ABD"/>
    <w:rsid w:val="0026644D"/>
    <w:rsid w:val="002666A0"/>
    <w:rsid w:val="002670E5"/>
    <w:rsid w:val="00267FC8"/>
    <w:rsid w:val="002708B5"/>
    <w:rsid w:val="0027141E"/>
    <w:rsid w:val="00271E58"/>
    <w:rsid w:val="00272AAD"/>
    <w:rsid w:val="00274293"/>
    <w:rsid w:val="00274BF8"/>
    <w:rsid w:val="00275CFF"/>
    <w:rsid w:val="00275FD2"/>
    <w:rsid w:val="0027613D"/>
    <w:rsid w:val="00276635"/>
    <w:rsid w:val="00276BAF"/>
    <w:rsid w:val="00277823"/>
    <w:rsid w:val="00282E56"/>
    <w:rsid w:val="00283E93"/>
    <w:rsid w:val="0028411D"/>
    <w:rsid w:val="00285049"/>
    <w:rsid w:val="0028504C"/>
    <w:rsid w:val="00285275"/>
    <w:rsid w:val="00285D76"/>
    <w:rsid w:val="002878FB"/>
    <w:rsid w:val="00287FEE"/>
    <w:rsid w:val="00290E6D"/>
    <w:rsid w:val="00290F28"/>
    <w:rsid w:val="002911F2"/>
    <w:rsid w:val="0029137F"/>
    <w:rsid w:val="002917B5"/>
    <w:rsid w:val="00291E67"/>
    <w:rsid w:val="002958B2"/>
    <w:rsid w:val="00295E2C"/>
    <w:rsid w:val="00296E99"/>
    <w:rsid w:val="00297E4A"/>
    <w:rsid w:val="002A09A4"/>
    <w:rsid w:val="002A2BB8"/>
    <w:rsid w:val="002A4139"/>
    <w:rsid w:val="002A4400"/>
    <w:rsid w:val="002A4CB5"/>
    <w:rsid w:val="002A503B"/>
    <w:rsid w:val="002A5647"/>
    <w:rsid w:val="002A6554"/>
    <w:rsid w:val="002A7DB4"/>
    <w:rsid w:val="002A7E8B"/>
    <w:rsid w:val="002B03C7"/>
    <w:rsid w:val="002B112C"/>
    <w:rsid w:val="002B15DA"/>
    <w:rsid w:val="002B1EC0"/>
    <w:rsid w:val="002B1F3C"/>
    <w:rsid w:val="002B2C09"/>
    <w:rsid w:val="002B30F9"/>
    <w:rsid w:val="002B4C5F"/>
    <w:rsid w:val="002B5184"/>
    <w:rsid w:val="002B6067"/>
    <w:rsid w:val="002B62C1"/>
    <w:rsid w:val="002B636A"/>
    <w:rsid w:val="002B659F"/>
    <w:rsid w:val="002B68E4"/>
    <w:rsid w:val="002B718D"/>
    <w:rsid w:val="002B7C12"/>
    <w:rsid w:val="002B7D1A"/>
    <w:rsid w:val="002C1D43"/>
    <w:rsid w:val="002C2BE1"/>
    <w:rsid w:val="002C2ED3"/>
    <w:rsid w:val="002C32A8"/>
    <w:rsid w:val="002C4AE7"/>
    <w:rsid w:val="002C56B5"/>
    <w:rsid w:val="002C57AA"/>
    <w:rsid w:val="002C5DE1"/>
    <w:rsid w:val="002C7B85"/>
    <w:rsid w:val="002C7C77"/>
    <w:rsid w:val="002C7EEC"/>
    <w:rsid w:val="002D14F7"/>
    <w:rsid w:val="002D1523"/>
    <w:rsid w:val="002D19CB"/>
    <w:rsid w:val="002D351E"/>
    <w:rsid w:val="002D3C2C"/>
    <w:rsid w:val="002D7D9E"/>
    <w:rsid w:val="002D7F0E"/>
    <w:rsid w:val="002E0218"/>
    <w:rsid w:val="002E0DFE"/>
    <w:rsid w:val="002E0E9B"/>
    <w:rsid w:val="002E1C20"/>
    <w:rsid w:val="002E27AD"/>
    <w:rsid w:val="002E29E0"/>
    <w:rsid w:val="002E4511"/>
    <w:rsid w:val="002E4933"/>
    <w:rsid w:val="002E4F6E"/>
    <w:rsid w:val="002E6EAE"/>
    <w:rsid w:val="002F0669"/>
    <w:rsid w:val="002F09E6"/>
    <w:rsid w:val="002F1D6B"/>
    <w:rsid w:val="002F2A3A"/>
    <w:rsid w:val="002F2D97"/>
    <w:rsid w:val="002F2FCF"/>
    <w:rsid w:val="002F3A71"/>
    <w:rsid w:val="002F3AC2"/>
    <w:rsid w:val="002F47A9"/>
    <w:rsid w:val="002F4F74"/>
    <w:rsid w:val="002F56AD"/>
    <w:rsid w:val="002F72B1"/>
    <w:rsid w:val="002F7D0B"/>
    <w:rsid w:val="002F7FCF"/>
    <w:rsid w:val="00300948"/>
    <w:rsid w:val="00302482"/>
    <w:rsid w:val="00302835"/>
    <w:rsid w:val="003028A2"/>
    <w:rsid w:val="00302A8D"/>
    <w:rsid w:val="00303CE2"/>
    <w:rsid w:val="00304194"/>
    <w:rsid w:val="003043DB"/>
    <w:rsid w:val="003044E9"/>
    <w:rsid w:val="00305021"/>
    <w:rsid w:val="0030548F"/>
    <w:rsid w:val="0030593E"/>
    <w:rsid w:val="00306C13"/>
    <w:rsid w:val="0030702A"/>
    <w:rsid w:val="00310F94"/>
    <w:rsid w:val="00310F97"/>
    <w:rsid w:val="003110EF"/>
    <w:rsid w:val="0031231E"/>
    <w:rsid w:val="00312416"/>
    <w:rsid w:val="003158AF"/>
    <w:rsid w:val="00315CC6"/>
    <w:rsid w:val="00316469"/>
    <w:rsid w:val="00320BF8"/>
    <w:rsid w:val="00322E76"/>
    <w:rsid w:val="00323610"/>
    <w:rsid w:val="0032390D"/>
    <w:rsid w:val="00323C27"/>
    <w:rsid w:val="003240FB"/>
    <w:rsid w:val="00324824"/>
    <w:rsid w:val="003251AC"/>
    <w:rsid w:val="003251B4"/>
    <w:rsid w:val="00325BC6"/>
    <w:rsid w:val="00325C15"/>
    <w:rsid w:val="00325FD9"/>
    <w:rsid w:val="00326EBB"/>
    <w:rsid w:val="00327A15"/>
    <w:rsid w:val="0033009E"/>
    <w:rsid w:val="00330B5E"/>
    <w:rsid w:val="00330ED7"/>
    <w:rsid w:val="00332332"/>
    <w:rsid w:val="0033287A"/>
    <w:rsid w:val="00333D40"/>
    <w:rsid w:val="00334307"/>
    <w:rsid w:val="0033536E"/>
    <w:rsid w:val="003357BA"/>
    <w:rsid w:val="00335C93"/>
    <w:rsid w:val="0033776F"/>
    <w:rsid w:val="00337A4A"/>
    <w:rsid w:val="00337BF0"/>
    <w:rsid w:val="003401DF"/>
    <w:rsid w:val="00341080"/>
    <w:rsid w:val="003419D7"/>
    <w:rsid w:val="00342D26"/>
    <w:rsid w:val="00343284"/>
    <w:rsid w:val="00343ADD"/>
    <w:rsid w:val="00343FC4"/>
    <w:rsid w:val="0034418D"/>
    <w:rsid w:val="00344556"/>
    <w:rsid w:val="00344C13"/>
    <w:rsid w:val="00347129"/>
    <w:rsid w:val="00347643"/>
    <w:rsid w:val="00350C07"/>
    <w:rsid w:val="003514F7"/>
    <w:rsid w:val="0035323E"/>
    <w:rsid w:val="00353662"/>
    <w:rsid w:val="00353E7D"/>
    <w:rsid w:val="00354465"/>
    <w:rsid w:val="00355914"/>
    <w:rsid w:val="00356021"/>
    <w:rsid w:val="003565D1"/>
    <w:rsid w:val="00356719"/>
    <w:rsid w:val="003575F6"/>
    <w:rsid w:val="00357F2D"/>
    <w:rsid w:val="0036160F"/>
    <w:rsid w:val="0036265C"/>
    <w:rsid w:val="00362D5F"/>
    <w:rsid w:val="0036440F"/>
    <w:rsid w:val="00364D32"/>
    <w:rsid w:val="00365DAF"/>
    <w:rsid w:val="00367C8F"/>
    <w:rsid w:val="0037059C"/>
    <w:rsid w:val="00370750"/>
    <w:rsid w:val="00370C42"/>
    <w:rsid w:val="003710DA"/>
    <w:rsid w:val="00371282"/>
    <w:rsid w:val="0037192B"/>
    <w:rsid w:val="00372A14"/>
    <w:rsid w:val="0037366B"/>
    <w:rsid w:val="0037427C"/>
    <w:rsid w:val="00374E1F"/>
    <w:rsid w:val="003761D6"/>
    <w:rsid w:val="00376816"/>
    <w:rsid w:val="00376C32"/>
    <w:rsid w:val="0037700A"/>
    <w:rsid w:val="00377798"/>
    <w:rsid w:val="0038014E"/>
    <w:rsid w:val="003811AF"/>
    <w:rsid w:val="003823A8"/>
    <w:rsid w:val="003872CD"/>
    <w:rsid w:val="00387419"/>
    <w:rsid w:val="00387E4C"/>
    <w:rsid w:val="00390B5E"/>
    <w:rsid w:val="00390DB4"/>
    <w:rsid w:val="00394451"/>
    <w:rsid w:val="00394753"/>
    <w:rsid w:val="00396348"/>
    <w:rsid w:val="00397841"/>
    <w:rsid w:val="003A0CB8"/>
    <w:rsid w:val="003A1C2C"/>
    <w:rsid w:val="003A23CC"/>
    <w:rsid w:val="003A3F42"/>
    <w:rsid w:val="003A3F61"/>
    <w:rsid w:val="003A4AD3"/>
    <w:rsid w:val="003A4E8F"/>
    <w:rsid w:val="003A4EA9"/>
    <w:rsid w:val="003A52D7"/>
    <w:rsid w:val="003A5A18"/>
    <w:rsid w:val="003A6741"/>
    <w:rsid w:val="003A69E9"/>
    <w:rsid w:val="003A6E2B"/>
    <w:rsid w:val="003B01E1"/>
    <w:rsid w:val="003B023F"/>
    <w:rsid w:val="003B18DF"/>
    <w:rsid w:val="003B1E6E"/>
    <w:rsid w:val="003B3FE5"/>
    <w:rsid w:val="003B5708"/>
    <w:rsid w:val="003B65D7"/>
    <w:rsid w:val="003B6D12"/>
    <w:rsid w:val="003B7615"/>
    <w:rsid w:val="003C023A"/>
    <w:rsid w:val="003C0296"/>
    <w:rsid w:val="003C0A8E"/>
    <w:rsid w:val="003C1732"/>
    <w:rsid w:val="003C225F"/>
    <w:rsid w:val="003C2BB8"/>
    <w:rsid w:val="003C33E8"/>
    <w:rsid w:val="003C3452"/>
    <w:rsid w:val="003C4737"/>
    <w:rsid w:val="003C57AB"/>
    <w:rsid w:val="003C6EE0"/>
    <w:rsid w:val="003C71A3"/>
    <w:rsid w:val="003C75C4"/>
    <w:rsid w:val="003D033C"/>
    <w:rsid w:val="003D04FB"/>
    <w:rsid w:val="003D074E"/>
    <w:rsid w:val="003D0D4F"/>
    <w:rsid w:val="003D17B8"/>
    <w:rsid w:val="003D1C5B"/>
    <w:rsid w:val="003D26E3"/>
    <w:rsid w:val="003D288C"/>
    <w:rsid w:val="003D3BFF"/>
    <w:rsid w:val="003D4529"/>
    <w:rsid w:val="003D457B"/>
    <w:rsid w:val="003D4C5B"/>
    <w:rsid w:val="003D54D9"/>
    <w:rsid w:val="003D6D6D"/>
    <w:rsid w:val="003D766D"/>
    <w:rsid w:val="003E007B"/>
    <w:rsid w:val="003E05BB"/>
    <w:rsid w:val="003E0FB1"/>
    <w:rsid w:val="003E245E"/>
    <w:rsid w:val="003E41E9"/>
    <w:rsid w:val="003E6C9A"/>
    <w:rsid w:val="003E7814"/>
    <w:rsid w:val="003F0529"/>
    <w:rsid w:val="003F23CB"/>
    <w:rsid w:val="003F2F72"/>
    <w:rsid w:val="003F4CE1"/>
    <w:rsid w:val="003F5E0E"/>
    <w:rsid w:val="003F6C88"/>
    <w:rsid w:val="003F768F"/>
    <w:rsid w:val="004001E6"/>
    <w:rsid w:val="00401A68"/>
    <w:rsid w:val="00402234"/>
    <w:rsid w:val="0040384D"/>
    <w:rsid w:val="004041FB"/>
    <w:rsid w:val="00404FC5"/>
    <w:rsid w:val="0040529A"/>
    <w:rsid w:val="0040530C"/>
    <w:rsid w:val="00406AC9"/>
    <w:rsid w:val="00407A7A"/>
    <w:rsid w:val="00411BF6"/>
    <w:rsid w:val="00411EF6"/>
    <w:rsid w:val="00413432"/>
    <w:rsid w:val="004139F7"/>
    <w:rsid w:val="004155F0"/>
    <w:rsid w:val="00415985"/>
    <w:rsid w:val="00415A43"/>
    <w:rsid w:val="00415DCA"/>
    <w:rsid w:val="00416189"/>
    <w:rsid w:val="0041692B"/>
    <w:rsid w:val="00416941"/>
    <w:rsid w:val="00417329"/>
    <w:rsid w:val="00417652"/>
    <w:rsid w:val="004177B9"/>
    <w:rsid w:val="004209AD"/>
    <w:rsid w:val="00420ED8"/>
    <w:rsid w:val="00422A52"/>
    <w:rsid w:val="00422B9C"/>
    <w:rsid w:val="00423F3D"/>
    <w:rsid w:val="00424C80"/>
    <w:rsid w:val="00424CE7"/>
    <w:rsid w:val="00426207"/>
    <w:rsid w:val="0042793E"/>
    <w:rsid w:val="00430D04"/>
    <w:rsid w:val="00430EA4"/>
    <w:rsid w:val="00431B33"/>
    <w:rsid w:val="004345FC"/>
    <w:rsid w:val="004351AB"/>
    <w:rsid w:val="0043549B"/>
    <w:rsid w:val="00435545"/>
    <w:rsid w:val="004358DB"/>
    <w:rsid w:val="00437DFB"/>
    <w:rsid w:val="00440811"/>
    <w:rsid w:val="00441959"/>
    <w:rsid w:val="004436F6"/>
    <w:rsid w:val="0044371E"/>
    <w:rsid w:val="00443C6F"/>
    <w:rsid w:val="0044463C"/>
    <w:rsid w:val="00444FA1"/>
    <w:rsid w:val="0044654B"/>
    <w:rsid w:val="00446669"/>
    <w:rsid w:val="00446E85"/>
    <w:rsid w:val="00447A49"/>
    <w:rsid w:val="004504DD"/>
    <w:rsid w:val="00450D3B"/>
    <w:rsid w:val="00450EED"/>
    <w:rsid w:val="004511EB"/>
    <w:rsid w:val="0045197C"/>
    <w:rsid w:val="00456A6E"/>
    <w:rsid w:val="004579C3"/>
    <w:rsid w:val="0046074E"/>
    <w:rsid w:val="00462AA7"/>
    <w:rsid w:val="00462FA2"/>
    <w:rsid w:val="0046508C"/>
    <w:rsid w:val="00465979"/>
    <w:rsid w:val="00465F7D"/>
    <w:rsid w:val="004660BF"/>
    <w:rsid w:val="00470FBE"/>
    <w:rsid w:val="00471B81"/>
    <w:rsid w:val="004763AA"/>
    <w:rsid w:val="0048057C"/>
    <w:rsid w:val="004810CA"/>
    <w:rsid w:val="004814C1"/>
    <w:rsid w:val="00481874"/>
    <w:rsid w:val="00481D08"/>
    <w:rsid w:val="00481F1F"/>
    <w:rsid w:val="00483091"/>
    <w:rsid w:val="004830A2"/>
    <w:rsid w:val="0048348E"/>
    <w:rsid w:val="00483A02"/>
    <w:rsid w:val="00483D2A"/>
    <w:rsid w:val="00484A02"/>
    <w:rsid w:val="00485091"/>
    <w:rsid w:val="00485934"/>
    <w:rsid w:val="00486A8E"/>
    <w:rsid w:val="00487E21"/>
    <w:rsid w:val="00490309"/>
    <w:rsid w:val="004910E6"/>
    <w:rsid w:val="0049116F"/>
    <w:rsid w:val="00491263"/>
    <w:rsid w:val="004919EF"/>
    <w:rsid w:val="004927A9"/>
    <w:rsid w:val="0049412D"/>
    <w:rsid w:val="00494983"/>
    <w:rsid w:val="004974F7"/>
    <w:rsid w:val="004A0698"/>
    <w:rsid w:val="004A07B6"/>
    <w:rsid w:val="004A0EC1"/>
    <w:rsid w:val="004A160F"/>
    <w:rsid w:val="004A3C63"/>
    <w:rsid w:val="004A3F4E"/>
    <w:rsid w:val="004A40BF"/>
    <w:rsid w:val="004A472D"/>
    <w:rsid w:val="004A66C9"/>
    <w:rsid w:val="004B1176"/>
    <w:rsid w:val="004B333E"/>
    <w:rsid w:val="004B3DB6"/>
    <w:rsid w:val="004B3F80"/>
    <w:rsid w:val="004B4CB2"/>
    <w:rsid w:val="004B691A"/>
    <w:rsid w:val="004B6978"/>
    <w:rsid w:val="004B7564"/>
    <w:rsid w:val="004C1216"/>
    <w:rsid w:val="004C1637"/>
    <w:rsid w:val="004C1B75"/>
    <w:rsid w:val="004C2016"/>
    <w:rsid w:val="004C24BA"/>
    <w:rsid w:val="004C2C0B"/>
    <w:rsid w:val="004C6E0A"/>
    <w:rsid w:val="004C7C3A"/>
    <w:rsid w:val="004D0370"/>
    <w:rsid w:val="004D0801"/>
    <w:rsid w:val="004D1D9A"/>
    <w:rsid w:val="004D293F"/>
    <w:rsid w:val="004D30E5"/>
    <w:rsid w:val="004D49EB"/>
    <w:rsid w:val="004D4FFF"/>
    <w:rsid w:val="004D69B3"/>
    <w:rsid w:val="004D6E8A"/>
    <w:rsid w:val="004E04D0"/>
    <w:rsid w:val="004E1382"/>
    <w:rsid w:val="004E1883"/>
    <w:rsid w:val="004E2D5E"/>
    <w:rsid w:val="004E4200"/>
    <w:rsid w:val="004E465E"/>
    <w:rsid w:val="004E5198"/>
    <w:rsid w:val="004E5835"/>
    <w:rsid w:val="004E5DE8"/>
    <w:rsid w:val="004E7263"/>
    <w:rsid w:val="004E7930"/>
    <w:rsid w:val="004F24E9"/>
    <w:rsid w:val="004F25F5"/>
    <w:rsid w:val="004F353B"/>
    <w:rsid w:val="004F59BD"/>
    <w:rsid w:val="004F5B50"/>
    <w:rsid w:val="004F5F56"/>
    <w:rsid w:val="004F7238"/>
    <w:rsid w:val="004F72DD"/>
    <w:rsid w:val="004F7C81"/>
    <w:rsid w:val="004F7EB8"/>
    <w:rsid w:val="004F7F8A"/>
    <w:rsid w:val="00500764"/>
    <w:rsid w:val="00500BA9"/>
    <w:rsid w:val="00502087"/>
    <w:rsid w:val="00502637"/>
    <w:rsid w:val="00503043"/>
    <w:rsid w:val="00503C03"/>
    <w:rsid w:val="00504720"/>
    <w:rsid w:val="00510622"/>
    <w:rsid w:val="00511A32"/>
    <w:rsid w:val="005129D3"/>
    <w:rsid w:val="00512B00"/>
    <w:rsid w:val="005136CF"/>
    <w:rsid w:val="005153A8"/>
    <w:rsid w:val="0051633A"/>
    <w:rsid w:val="00516CDA"/>
    <w:rsid w:val="00520D67"/>
    <w:rsid w:val="00520F14"/>
    <w:rsid w:val="0052286F"/>
    <w:rsid w:val="00522E9F"/>
    <w:rsid w:val="005240F5"/>
    <w:rsid w:val="0052457D"/>
    <w:rsid w:val="00524C4B"/>
    <w:rsid w:val="00525272"/>
    <w:rsid w:val="005304E3"/>
    <w:rsid w:val="0053053B"/>
    <w:rsid w:val="00530580"/>
    <w:rsid w:val="005305A7"/>
    <w:rsid w:val="00532A04"/>
    <w:rsid w:val="00533434"/>
    <w:rsid w:val="00536BBE"/>
    <w:rsid w:val="00541061"/>
    <w:rsid w:val="00541517"/>
    <w:rsid w:val="00541C2F"/>
    <w:rsid w:val="00541C95"/>
    <w:rsid w:val="005422BD"/>
    <w:rsid w:val="00542482"/>
    <w:rsid w:val="00542C6C"/>
    <w:rsid w:val="0054383F"/>
    <w:rsid w:val="005442AA"/>
    <w:rsid w:val="005451DC"/>
    <w:rsid w:val="00545A81"/>
    <w:rsid w:val="005464AC"/>
    <w:rsid w:val="0054752E"/>
    <w:rsid w:val="0054780C"/>
    <w:rsid w:val="005509D6"/>
    <w:rsid w:val="00550A4E"/>
    <w:rsid w:val="00552722"/>
    <w:rsid w:val="005528C7"/>
    <w:rsid w:val="00553539"/>
    <w:rsid w:val="00553965"/>
    <w:rsid w:val="005539F5"/>
    <w:rsid w:val="005544EC"/>
    <w:rsid w:val="00554878"/>
    <w:rsid w:val="00554BF4"/>
    <w:rsid w:val="005565ED"/>
    <w:rsid w:val="00556B51"/>
    <w:rsid w:val="00556FDD"/>
    <w:rsid w:val="0055757C"/>
    <w:rsid w:val="005579CE"/>
    <w:rsid w:val="00560653"/>
    <w:rsid w:val="005610A2"/>
    <w:rsid w:val="00562E7E"/>
    <w:rsid w:val="00563633"/>
    <w:rsid w:val="005641A7"/>
    <w:rsid w:val="00564688"/>
    <w:rsid w:val="00565493"/>
    <w:rsid w:val="00565E3A"/>
    <w:rsid w:val="00565FC2"/>
    <w:rsid w:val="005670BB"/>
    <w:rsid w:val="00567C39"/>
    <w:rsid w:val="00570F56"/>
    <w:rsid w:val="00570F7F"/>
    <w:rsid w:val="00571949"/>
    <w:rsid w:val="00571A3C"/>
    <w:rsid w:val="00572253"/>
    <w:rsid w:val="00572265"/>
    <w:rsid w:val="005730C6"/>
    <w:rsid w:val="00574194"/>
    <w:rsid w:val="005746EF"/>
    <w:rsid w:val="0057754D"/>
    <w:rsid w:val="0057769A"/>
    <w:rsid w:val="0058033F"/>
    <w:rsid w:val="00581030"/>
    <w:rsid w:val="00581AC9"/>
    <w:rsid w:val="00581BD5"/>
    <w:rsid w:val="005833DA"/>
    <w:rsid w:val="00584DB3"/>
    <w:rsid w:val="00584FF3"/>
    <w:rsid w:val="00585044"/>
    <w:rsid w:val="00586ACB"/>
    <w:rsid w:val="00590D1F"/>
    <w:rsid w:val="0059129D"/>
    <w:rsid w:val="005919A9"/>
    <w:rsid w:val="00591E1B"/>
    <w:rsid w:val="00592D64"/>
    <w:rsid w:val="00592F86"/>
    <w:rsid w:val="00595899"/>
    <w:rsid w:val="00595CFE"/>
    <w:rsid w:val="00597195"/>
    <w:rsid w:val="005A0952"/>
    <w:rsid w:val="005A1C63"/>
    <w:rsid w:val="005A2C01"/>
    <w:rsid w:val="005A2DF7"/>
    <w:rsid w:val="005A3232"/>
    <w:rsid w:val="005A3648"/>
    <w:rsid w:val="005A422A"/>
    <w:rsid w:val="005A4556"/>
    <w:rsid w:val="005A4A45"/>
    <w:rsid w:val="005A4EC4"/>
    <w:rsid w:val="005A581A"/>
    <w:rsid w:val="005A5BDF"/>
    <w:rsid w:val="005A5DCC"/>
    <w:rsid w:val="005A608A"/>
    <w:rsid w:val="005A6103"/>
    <w:rsid w:val="005A6161"/>
    <w:rsid w:val="005B010B"/>
    <w:rsid w:val="005B052B"/>
    <w:rsid w:val="005B12DF"/>
    <w:rsid w:val="005B147B"/>
    <w:rsid w:val="005B2A9A"/>
    <w:rsid w:val="005B351D"/>
    <w:rsid w:val="005B3F8F"/>
    <w:rsid w:val="005B4894"/>
    <w:rsid w:val="005B4BE6"/>
    <w:rsid w:val="005B66D5"/>
    <w:rsid w:val="005B6CD9"/>
    <w:rsid w:val="005B7038"/>
    <w:rsid w:val="005B7E5C"/>
    <w:rsid w:val="005C04A5"/>
    <w:rsid w:val="005C0FE6"/>
    <w:rsid w:val="005C45F7"/>
    <w:rsid w:val="005C698E"/>
    <w:rsid w:val="005D0057"/>
    <w:rsid w:val="005D027B"/>
    <w:rsid w:val="005D0F7D"/>
    <w:rsid w:val="005D105C"/>
    <w:rsid w:val="005D11F0"/>
    <w:rsid w:val="005D21C1"/>
    <w:rsid w:val="005D23C3"/>
    <w:rsid w:val="005D3E0A"/>
    <w:rsid w:val="005D4BF1"/>
    <w:rsid w:val="005D4FA4"/>
    <w:rsid w:val="005D5905"/>
    <w:rsid w:val="005D59F2"/>
    <w:rsid w:val="005D6B3C"/>
    <w:rsid w:val="005D7046"/>
    <w:rsid w:val="005E19FF"/>
    <w:rsid w:val="005E1BA9"/>
    <w:rsid w:val="005E243E"/>
    <w:rsid w:val="005E2CEC"/>
    <w:rsid w:val="005E3319"/>
    <w:rsid w:val="005E4943"/>
    <w:rsid w:val="005E7361"/>
    <w:rsid w:val="005E7915"/>
    <w:rsid w:val="005E7985"/>
    <w:rsid w:val="005F008C"/>
    <w:rsid w:val="005F1196"/>
    <w:rsid w:val="005F131A"/>
    <w:rsid w:val="005F2065"/>
    <w:rsid w:val="005F35FC"/>
    <w:rsid w:val="005F3B73"/>
    <w:rsid w:val="005F3D23"/>
    <w:rsid w:val="005F4992"/>
    <w:rsid w:val="006019DC"/>
    <w:rsid w:val="00601CC0"/>
    <w:rsid w:val="00601E3F"/>
    <w:rsid w:val="006027F6"/>
    <w:rsid w:val="006031AC"/>
    <w:rsid w:val="00603397"/>
    <w:rsid w:val="006051CD"/>
    <w:rsid w:val="006058E8"/>
    <w:rsid w:val="0060675F"/>
    <w:rsid w:val="00606DAF"/>
    <w:rsid w:val="00612173"/>
    <w:rsid w:val="006122B4"/>
    <w:rsid w:val="00612A98"/>
    <w:rsid w:val="00612D00"/>
    <w:rsid w:val="00612D0C"/>
    <w:rsid w:val="0061356A"/>
    <w:rsid w:val="006158FF"/>
    <w:rsid w:val="00615C26"/>
    <w:rsid w:val="006161B1"/>
    <w:rsid w:val="006161CC"/>
    <w:rsid w:val="00616692"/>
    <w:rsid w:val="00617369"/>
    <w:rsid w:val="006178FA"/>
    <w:rsid w:val="00620014"/>
    <w:rsid w:val="00620916"/>
    <w:rsid w:val="006218AB"/>
    <w:rsid w:val="0062280A"/>
    <w:rsid w:val="006237AB"/>
    <w:rsid w:val="006237B7"/>
    <w:rsid w:val="00624502"/>
    <w:rsid w:val="006259B9"/>
    <w:rsid w:val="00625B4E"/>
    <w:rsid w:val="00627BE9"/>
    <w:rsid w:val="006302EC"/>
    <w:rsid w:val="0063062F"/>
    <w:rsid w:val="00630B50"/>
    <w:rsid w:val="00633280"/>
    <w:rsid w:val="0063596E"/>
    <w:rsid w:val="00637DF3"/>
    <w:rsid w:val="0064000B"/>
    <w:rsid w:val="006404D5"/>
    <w:rsid w:val="00640750"/>
    <w:rsid w:val="00640E37"/>
    <w:rsid w:val="006415EB"/>
    <w:rsid w:val="00642B4B"/>
    <w:rsid w:val="006439AC"/>
    <w:rsid w:val="0064480E"/>
    <w:rsid w:val="006449CE"/>
    <w:rsid w:val="00645BC2"/>
    <w:rsid w:val="006475FB"/>
    <w:rsid w:val="00647837"/>
    <w:rsid w:val="0065116F"/>
    <w:rsid w:val="006515E0"/>
    <w:rsid w:val="006523DB"/>
    <w:rsid w:val="006524E9"/>
    <w:rsid w:val="00654C0F"/>
    <w:rsid w:val="00654F94"/>
    <w:rsid w:val="006552BA"/>
    <w:rsid w:val="00655416"/>
    <w:rsid w:val="0066105F"/>
    <w:rsid w:val="00661279"/>
    <w:rsid w:val="00661C5B"/>
    <w:rsid w:val="0066277A"/>
    <w:rsid w:val="00662BC1"/>
    <w:rsid w:val="0066703E"/>
    <w:rsid w:val="00667251"/>
    <w:rsid w:val="00670B9F"/>
    <w:rsid w:val="00670C97"/>
    <w:rsid w:val="00671E01"/>
    <w:rsid w:val="00672B92"/>
    <w:rsid w:val="006737E4"/>
    <w:rsid w:val="00673CE7"/>
    <w:rsid w:val="0067496D"/>
    <w:rsid w:val="00675607"/>
    <w:rsid w:val="006758E8"/>
    <w:rsid w:val="00676DE9"/>
    <w:rsid w:val="00677822"/>
    <w:rsid w:val="006828D9"/>
    <w:rsid w:val="006833D2"/>
    <w:rsid w:val="00684969"/>
    <w:rsid w:val="00684D9B"/>
    <w:rsid w:val="00686AD2"/>
    <w:rsid w:val="00686B8B"/>
    <w:rsid w:val="00691112"/>
    <w:rsid w:val="00691632"/>
    <w:rsid w:val="006917D8"/>
    <w:rsid w:val="00692C2F"/>
    <w:rsid w:val="00692CD3"/>
    <w:rsid w:val="00692F2D"/>
    <w:rsid w:val="006939F1"/>
    <w:rsid w:val="00696A63"/>
    <w:rsid w:val="006976D3"/>
    <w:rsid w:val="006A0D56"/>
    <w:rsid w:val="006A1D87"/>
    <w:rsid w:val="006A2A24"/>
    <w:rsid w:val="006A3080"/>
    <w:rsid w:val="006A4664"/>
    <w:rsid w:val="006A4B0C"/>
    <w:rsid w:val="006A512D"/>
    <w:rsid w:val="006A5268"/>
    <w:rsid w:val="006A6302"/>
    <w:rsid w:val="006A731E"/>
    <w:rsid w:val="006B3B8A"/>
    <w:rsid w:val="006B41AD"/>
    <w:rsid w:val="006B4EA0"/>
    <w:rsid w:val="006B523F"/>
    <w:rsid w:val="006B58B9"/>
    <w:rsid w:val="006B6208"/>
    <w:rsid w:val="006B764F"/>
    <w:rsid w:val="006B76FF"/>
    <w:rsid w:val="006C04BC"/>
    <w:rsid w:val="006C08E2"/>
    <w:rsid w:val="006C0D87"/>
    <w:rsid w:val="006C113A"/>
    <w:rsid w:val="006C14AB"/>
    <w:rsid w:val="006C1FE5"/>
    <w:rsid w:val="006C3727"/>
    <w:rsid w:val="006C3842"/>
    <w:rsid w:val="006C415C"/>
    <w:rsid w:val="006C4D4A"/>
    <w:rsid w:val="006C5163"/>
    <w:rsid w:val="006C7782"/>
    <w:rsid w:val="006D07D0"/>
    <w:rsid w:val="006D12C0"/>
    <w:rsid w:val="006D1725"/>
    <w:rsid w:val="006D1AA5"/>
    <w:rsid w:val="006D1C86"/>
    <w:rsid w:val="006D2A19"/>
    <w:rsid w:val="006D3E8B"/>
    <w:rsid w:val="006D469C"/>
    <w:rsid w:val="006D47E4"/>
    <w:rsid w:val="006D5C83"/>
    <w:rsid w:val="006E016A"/>
    <w:rsid w:val="006E18F6"/>
    <w:rsid w:val="006E2A81"/>
    <w:rsid w:val="006E3091"/>
    <w:rsid w:val="006E3388"/>
    <w:rsid w:val="006E38E8"/>
    <w:rsid w:val="006E458C"/>
    <w:rsid w:val="006E4DE6"/>
    <w:rsid w:val="006E5754"/>
    <w:rsid w:val="006E5AFD"/>
    <w:rsid w:val="006E5C86"/>
    <w:rsid w:val="006E62B7"/>
    <w:rsid w:val="006E6396"/>
    <w:rsid w:val="006E64F9"/>
    <w:rsid w:val="006E771B"/>
    <w:rsid w:val="006F0367"/>
    <w:rsid w:val="006F0C3E"/>
    <w:rsid w:val="006F1031"/>
    <w:rsid w:val="006F1451"/>
    <w:rsid w:val="006F2E6E"/>
    <w:rsid w:val="006F5F65"/>
    <w:rsid w:val="006F6CA5"/>
    <w:rsid w:val="0070042D"/>
    <w:rsid w:val="00701413"/>
    <w:rsid w:val="00701B73"/>
    <w:rsid w:val="00701DEB"/>
    <w:rsid w:val="00702B1C"/>
    <w:rsid w:val="00703512"/>
    <w:rsid w:val="00703F59"/>
    <w:rsid w:val="007051A6"/>
    <w:rsid w:val="00705E18"/>
    <w:rsid w:val="007071E2"/>
    <w:rsid w:val="00707876"/>
    <w:rsid w:val="00707B46"/>
    <w:rsid w:val="00710172"/>
    <w:rsid w:val="0071190B"/>
    <w:rsid w:val="00714DDB"/>
    <w:rsid w:val="00715BBD"/>
    <w:rsid w:val="00715D9E"/>
    <w:rsid w:val="00717915"/>
    <w:rsid w:val="007214A0"/>
    <w:rsid w:val="00721CE5"/>
    <w:rsid w:val="00721EB9"/>
    <w:rsid w:val="00722AC2"/>
    <w:rsid w:val="00723C40"/>
    <w:rsid w:val="00723EFE"/>
    <w:rsid w:val="0072561D"/>
    <w:rsid w:val="00725B44"/>
    <w:rsid w:val="007318F0"/>
    <w:rsid w:val="0073354C"/>
    <w:rsid w:val="007349E7"/>
    <w:rsid w:val="00735940"/>
    <w:rsid w:val="007374BF"/>
    <w:rsid w:val="00740346"/>
    <w:rsid w:val="0074079F"/>
    <w:rsid w:val="00741BB7"/>
    <w:rsid w:val="00741CBD"/>
    <w:rsid w:val="00743DCB"/>
    <w:rsid w:val="007441ED"/>
    <w:rsid w:val="007448FB"/>
    <w:rsid w:val="007459CC"/>
    <w:rsid w:val="00745AC2"/>
    <w:rsid w:val="00746E36"/>
    <w:rsid w:val="00746F2E"/>
    <w:rsid w:val="0074780C"/>
    <w:rsid w:val="00747C88"/>
    <w:rsid w:val="00747FC8"/>
    <w:rsid w:val="00751A2A"/>
    <w:rsid w:val="00751CA8"/>
    <w:rsid w:val="0075314B"/>
    <w:rsid w:val="00754824"/>
    <w:rsid w:val="00754B13"/>
    <w:rsid w:val="00755CCD"/>
    <w:rsid w:val="00756C89"/>
    <w:rsid w:val="0075730D"/>
    <w:rsid w:val="00760C81"/>
    <w:rsid w:val="00762372"/>
    <w:rsid w:val="007631A1"/>
    <w:rsid w:val="007643E9"/>
    <w:rsid w:val="0076449B"/>
    <w:rsid w:val="00766206"/>
    <w:rsid w:val="0076702C"/>
    <w:rsid w:val="00767352"/>
    <w:rsid w:val="00767961"/>
    <w:rsid w:val="007709D0"/>
    <w:rsid w:val="0077240F"/>
    <w:rsid w:val="007732F5"/>
    <w:rsid w:val="00775408"/>
    <w:rsid w:val="00775F96"/>
    <w:rsid w:val="007772B1"/>
    <w:rsid w:val="00777BC6"/>
    <w:rsid w:val="00780330"/>
    <w:rsid w:val="00781007"/>
    <w:rsid w:val="00781513"/>
    <w:rsid w:val="00782F2D"/>
    <w:rsid w:val="007870B2"/>
    <w:rsid w:val="00790450"/>
    <w:rsid w:val="007905CC"/>
    <w:rsid w:val="00790D89"/>
    <w:rsid w:val="00792800"/>
    <w:rsid w:val="007936CF"/>
    <w:rsid w:val="0079427F"/>
    <w:rsid w:val="00795BDE"/>
    <w:rsid w:val="00796EBE"/>
    <w:rsid w:val="00796F80"/>
    <w:rsid w:val="007A2420"/>
    <w:rsid w:val="007A4B06"/>
    <w:rsid w:val="007A4F25"/>
    <w:rsid w:val="007A633E"/>
    <w:rsid w:val="007A7274"/>
    <w:rsid w:val="007A7C22"/>
    <w:rsid w:val="007B0C05"/>
    <w:rsid w:val="007B0FD9"/>
    <w:rsid w:val="007B30D6"/>
    <w:rsid w:val="007B3431"/>
    <w:rsid w:val="007B463A"/>
    <w:rsid w:val="007B4BB0"/>
    <w:rsid w:val="007B5C98"/>
    <w:rsid w:val="007B60CA"/>
    <w:rsid w:val="007B65CE"/>
    <w:rsid w:val="007C01F0"/>
    <w:rsid w:val="007C131B"/>
    <w:rsid w:val="007C1A34"/>
    <w:rsid w:val="007C24D4"/>
    <w:rsid w:val="007C25D7"/>
    <w:rsid w:val="007C38E8"/>
    <w:rsid w:val="007C528F"/>
    <w:rsid w:val="007C722A"/>
    <w:rsid w:val="007D086D"/>
    <w:rsid w:val="007D132F"/>
    <w:rsid w:val="007D1C83"/>
    <w:rsid w:val="007D3019"/>
    <w:rsid w:val="007D3041"/>
    <w:rsid w:val="007D3585"/>
    <w:rsid w:val="007D3655"/>
    <w:rsid w:val="007D426A"/>
    <w:rsid w:val="007D532B"/>
    <w:rsid w:val="007D59B6"/>
    <w:rsid w:val="007D7A9C"/>
    <w:rsid w:val="007E00CE"/>
    <w:rsid w:val="007E0B76"/>
    <w:rsid w:val="007E1150"/>
    <w:rsid w:val="007E376C"/>
    <w:rsid w:val="007E484F"/>
    <w:rsid w:val="007E4996"/>
    <w:rsid w:val="007E5974"/>
    <w:rsid w:val="007E5A66"/>
    <w:rsid w:val="007E6AF1"/>
    <w:rsid w:val="007E7E5E"/>
    <w:rsid w:val="007F0AB9"/>
    <w:rsid w:val="007F0EF0"/>
    <w:rsid w:val="007F0F11"/>
    <w:rsid w:val="007F16CC"/>
    <w:rsid w:val="007F194D"/>
    <w:rsid w:val="007F1F2F"/>
    <w:rsid w:val="007F31BF"/>
    <w:rsid w:val="007F4322"/>
    <w:rsid w:val="007F6A75"/>
    <w:rsid w:val="007F74B7"/>
    <w:rsid w:val="0080001D"/>
    <w:rsid w:val="00800064"/>
    <w:rsid w:val="0080100C"/>
    <w:rsid w:val="00801726"/>
    <w:rsid w:val="008018FB"/>
    <w:rsid w:val="008022CB"/>
    <w:rsid w:val="00804A0C"/>
    <w:rsid w:val="00805387"/>
    <w:rsid w:val="0080618D"/>
    <w:rsid w:val="008061AA"/>
    <w:rsid w:val="0081091C"/>
    <w:rsid w:val="00810B1D"/>
    <w:rsid w:val="00810D81"/>
    <w:rsid w:val="00811402"/>
    <w:rsid w:val="00812DF5"/>
    <w:rsid w:val="00813B03"/>
    <w:rsid w:val="0081555E"/>
    <w:rsid w:val="00815931"/>
    <w:rsid w:val="00815C02"/>
    <w:rsid w:val="00815C69"/>
    <w:rsid w:val="00815D81"/>
    <w:rsid w:val="008167EF"/>
    <w:rsid w:val="00817582"/>
    <w:rsid w:val="008211AB"/>
    <w:rsid w:val="0082132D"/>
    <w:rsid w:val="00821386"/>
    <w:rsid w:val="00821645"/>
    <w:rsid w:val="00821DFE"/>
    <w:rsid w:val="00821F56"/>
    <w:rsid w:val="00823537"/>
    <w:rsid w:val="00826AE1"/>
    <w:rsid w:val="00827478"/>
    <w:rsid w:val="0082754A"/>
    <w:rsid w:val="00827B59"/>
    <w:rsid w:val="00830C70"/>
    <w:rsid w:val="00831420"/>
    <w:rsid w:val="00831B70"/>
    <w:rsid w:val="00832725"/>
    <w:rsid w:val="00833EA0"/>
    <w:rsid w:val="0083433B"/>
    <w:rsid w:val="00835B3C"/>
    <w:rsid w:val="0083676D"/>
    <w:rsid w:val="008368F3"/>
    <w:rsid w:val="00840BA5"/>
    <w:rsid w:val="0084216D"/>
    <w:rsid w:val="008427B7"/>
    <w:rsid w:val="008435C0"/>
    <w:rsid w:val="00844C6A"/>
    <w:rsid w:val="0084612E"/>
    <w:rsid w:val="00846BF9"/>
    <w:rsid w:val="008501A6"/>
    <w:rsid w:val="008511F1"/>
    <w:rsid w:val="00851C47"/>
    <w:rsid w:val="00852007"/>
    <w:rsid w:val="008533DF"/>
    <w:rsid w:val="00854109"/>
    <w:rsid w:val="00854E16"/>
    <w:rsid w:val="00854F11"/>
    <w:rsid w:val="0085500D"/>
    <w:rsid w:val="00855793"/>
    <w:rsid w:val="00855E88"/>
    <w:rsid w:val="008571FA"/>
    <w:rsid w:val="00857204"/>
    <w:rsid w:val="00857348"/>
    <w:rsid w:val="0085766F"/>
    <w:rsid w:val="0086106B"/>
    <w:rsid w:val="0086351A"/>
    <w:rsid w:val="0086463D"/>
    <w:rsid w:val="00864688"/>
    <w:rsid w:val="008646CF"/>
    <w:rsid w:val="008650A0"/>
    <w:rsid w:val="00865104"/>
    <w:rsid w:val="00866A2E"/>
    <w:rsid w:val="00867FB1"/>
    <w:rsid w:val="00870FA3"/>
    <w:rsid w:val="0087137F"/>
    <w:rsid w:val="0087173E"/>
    <w:rsid w:val="00871B54"/>
    <w:rsid w:val="00872E46"/>
    <w:rsid w:val="00872F60"/>
    <w:rsid w:val="00873489"/>
    <w:rsid w:val="00873D13"/>
    <w:rsid w:val="00873DB8"/>
    <w:rsid w:val="0087406D"/>
    <w:rsid w:val="0087481C"/>
    <w:rsid w:val="0087600D"/>
    <w:rsid w:val="0087648C"/>
    <w:rsid w:val="00876EE8"/>
    <w:rsid w:val="008775AB"/>
    <w:rsid w:val="00877C36"/>
    <w:rsid w:val="00880F42"/>
    <w:rsid w:val="008813C7"/>
    <w:rsid w:val="008836F4"/>
    <w:rsid w:val="00883AD8"/>
    <w:rsid w:val="008840D6"/>
    <w:rsid w:val="00884781"/>
    <w:rsid w:val="00884F87"/>
    <w:rsid w:val="008858EA"/>
    <w:rsid w:val="008868FF"/>
    <w:rsid w:val="00886CCD"/>
    <w:rsid w:val="0088757C"/>
    <w:rsid w:val="0088790A"/>
    <w:rsid w:val="0088791B"/>
    <w:rsid w:val="00890906"/>
    <w:rsid w:val="00892458"/>
    <w:rsid w:val="00892E03"/>
    <w:rsid w:val="008945F5"/>
    <w:rsid w:val="008949F7"/>
    <w:rsid w:val="00895810"/>
    <w:rsid w:val="00895CB9"/>
    <w:rsid w:val="0089690F"/>
    <w:rsid w:val="00896913"/>
    <w:rsid w:val="008969B4"/>
    <w:rsid w:val="008976FC"/>
    <w:rsid w:val="00897AE2"/>
    <w:rsid w:val="008A0FDE"/>
    <w:rsid w:val="008A1B3C"/>
    <w:rsid w:val="008A1BC7"/>
    <w:rsid w:val="008A3332"/>
    <w:rsid w:val="008A361F"/>
    <w:rsid w:val="008A3E28"/>
    <w:rsid w:val="008A5696"/>
    <w:rsid w:val="008A58BA"/>
    <w:rsid w:val="008A5F53"/>
    <w:rsid w:val="008A61DF"/>
    <w:rsid w:val="008A6417"/>
    <w:rsid w:val="008A71EB"/>
    <w:rsid w:val="008B0522"/>
    <w:rsid w:val="008B106D"/>
    <w:rsid w:val="008B11D6"/>
    <w:rsid w:val="008B16BD"/>
    <w:rsid w:val="008B58E0"/>
    <w:rsid w:val="008B5902"/>
    <w:rsid w:val="008C1B0E"/>
    <w:rsid w:val="008C1BD4"/>
    <w:rsid w:val="008C1D6A"/>
    <w:rsid w:val="008C20DC"/>
    <w:rsid w:val="008C33C2"/>
    <w:rsid w:val="008C33D4"/>
    <w:rsid w:val="008C3623"/>
    <w:rsid w:val="008C43BF"/>
    <w:rsid w:val="008C58EF"/>
    <w:rsid w:val="008D0093"/>
    <w:rsid w:val="008D0234"/>
    <w:rsid w:val="008D1624"/>
    <w:rsid w:val="008D164A"/>
    <w:rsid w:val="008D2F68"/>
    <w:rsid w:val="008D3E93"/>
    <w:rsid w:val="008D4ABE"/>
    <w:rsid w:val="008D50AD"/>
    <w:rsid w:val="008D5AEA"/>
    <w:rsid w:val="008D5CB1"/>
    <w:rsid w:val="008D6282"/>
    <w:rsid w:val="008D787D"/>
    <w:rsid w:val="008D7E9A"/>
    <w:rsid w:val="008D7F0F"/>
    <w:rsid w:val="008E1204"/>
    <w:rsid w:val="008E13B0"/>
    <w:rsid w:val="008E1C67"/>
    <w:rsid w:val="008E3958"/>
    <w:rsid w:val="008E45F8"/>
    <w:rsid w:val="008E5030"/>
    <w:rsid w:val="008E5746"/>
    <w:rsid w:val="008E7452"/>
    <w:rsid w:val="008F0F4F"/>
    <w:rsid w:val="008F132A"/>
    <w:rsid w:val="008F20BB"/>
    <w:rsid w:val="008F21DC"/>
    <w:rsid w:val="008F285C"/>
    <w:rsid w:val="008F43B2"/>
    <w:rsid w:val="008F4C5D"/>
    <w:rsid w:val="008F5BD7"/>
    <w:rsid w:val="008F634A"/>
    <w:rsid w:val="008F6771"/>
    <w:rsid w:val="008F75B1"/>
    <w:rsid w:val="008F79B1"/>
    <w:rsid w:val="008F7E67"/>
    <w:rsid w:val="00900D85"/>
    <w:rsid w:val="009043D2"/>
    <w:rsid w:val="009054F3"/>
    <w:rsid w:val="00906024"/>
    <w:rsid w:val="009065BF"/>
    <w:rsid w:val="00906F0A"/>
    <w:rsid w:val="00907742"/>
    <w:rsid w:val="009079BB"/>
    <w:rsid w:val="00910368"/>
    <w:rsid w:val="00910A46"/>
    <w:rsid w:val="00911328"/>
    <w:rsid w:val="00911DAD"/>
    <w:rsid w:val="00912348"/>
    <w:rsid w:val="00913362"/>
    <w:rsid w:val="00913B8B"/>
    <w:rsid w:val="009153A0"/>
    <w:rsid w:val="009158BA"/>
    <w:rsid w:val="00917016"/>
    <w:rsid w:val="0092164E"/>
    <w:rsid w:val="009216B6"/>
    <w:rsid w:val="00921D64"/>
    <w:rsid w:val="00922648"/>
    <w:rsid w:val="00922708"/>
    <w:rsid w:val="009232A8"/>
    <w:rsid w:val="00923992"/>
    <w:rsid w:val="00924760"/>
    <w:rsid w:val="00924D91"/>
    <w:rsid w:val="00925409"/>
    <w:rsid w:val="00925C1A"/>
    <w:rsid w:val="009260DF"/>
    <w:rsid w:val="00926AD5"/>
    <w:rsid w:val="00927C54"/>
    <w:rsid w:val="009302F9"/>
    <w:rsid w:val="00930AD6"/>
    <w:rsid w:val="00932505"/>
    <w:rsid w:val="00932723"/>
    <w:rsid w:val="009327D9"/>
    <w:rsid w:val="009359E0"/>
    <w:rsid w:val="00936086"/>
    <w:rsid w:val="009362E1"/>
    <w:rsid w:val="0093634A"/>
    <w:rsid w:val="00936557"/>
    <w:rsid w:val="00936D6D"/>
    <w:rsid w:val="00937B11"/>
    <w:rsid w:val="00940977"/>
    <w:rsid w:val="00940FBC"/>
    <w:rsid w:val="009417B1"/>
    <w:rsid w:val="00941ECD"/>
    <w:rsid w:val="00942405"/>
    <w:rsid w:val="00942892"/>
    <w:rsid w:val="0094322E"/>
    <w:rsid w:val="0094397D"/>
    <w:rsid w:val="00943F70"/>
    <w:rsid w:val="0094428E"/>
    <w:rsid w:val="0094491C"/>
    <w:rsid w:val="009464B2"/>
    <w:rsid w:val="009466A4"/>
    <w:rsid w:val="00950ABC"/>
    <w:rsid w:val="00950B4B"/>
    <w:rsid w:val="00950F42"/>
    <w:rsid w:val="00950F51"/>
    <w:rsid w:val="00953E77"/>
    <w:rsid w:val="00954306"/>
    <w:rsid w:val="00956A87"/>
    <w:rsid w:val="00957594"/>
    <w:rsid w:val="009620C7"/>
    <w:rsid w:val="00963017"/>
    <w:rsid w:val="009635A0"/>
    <w:rsid w:val="009655D9"/>
    <w:rsid w:val="00965DC3"/>
    <w:rsid w:val="00965E5C"/>
    <w:rsid w:val="009663BD"/>
    <w:rsid w:val="00966689"/>
    <w:rsid w:val="0096700B"/>
    <w:rsid w:val="009674F2"/>
    <w:rsid w:val="0096792C"/>
    <w:rsid w:val="00970DBE"/>
    <w:rsid w:val="00971A62"/>
    <w:rsid w:val="00972137"/>
    <w:rsid w:val="0097226F"/>
    <w:rsid w:val="00972317"/>
    <w:rsid w:val="00972875"/>
    <w:rsid w:val="0097328B"/>
    <w:rsid w:val="00973B66"/>
    <w:rsid w:val="00973B6B"/>
    <w:rsid w:val="00974767"/>
    <w:rsid w:val="0097575C"/>
    <w:rsid w:val="00976838"/>
    <w:rsid w:val="00977305"/>
    <w:rsid w:val="0097781A"/>
    <w:rsid w:val="00977CF5"/>
    <w:rsid w:val="00981894"/>
    <w:rsid w:val="00982409"/>
    <w:rsid w:val="00983497"/>
    <w:rsid w:val="00983AE3"/>
    <w:rsid w:val="00983CC3"/>
    <w:rsid w:val="00985080"/>
    <w:rsid w:val="00985445"/>
    <w:rsid w:val="00986A2B"/>
    <w:rsid w:val="00986ECB"/>
    <w:rsid w:val="00987448"/>
    <w:rsid w:val="009905F8"/>
    <w:rsid w:val="009926C8"/>
    <w:rsid w:val="009931F6"/>
    <w:rsid w:val="00993BA0"/>
    <w:rsid w:val="00995B0A"/>
    <w:rsid w:val="00995C4F"/>
    <w:rsid w:val="00996FA9"/>
    <w:rsid w:val="00997D4D"/>
    <w:rsid w:val="009A0189"/>
    <w:rsid w:val="009A0AE7"/>
    <w:rsid w:val="009A1791"/>
    <w:rsid w:val="009A1A45"/>
    <w:rsid w:val="009A2681"/>
    <w:rsid w:val="009A2A8A"/>
    <w:rsid w:val="009A34AE"/>
    <w:rsid w:val="009A4235"/>
    <w:rsid w:val="009A54F8"/>
    <w:rsid w:val="009A5B4B"/>
    <w:rsid w:val="009B08BE"/>
    <w:rsid w:val="009B191A"/>
    <w:rsid w:val="009B1D78"/>
    <w:rsid w:val="009B2ED8"/>
    <w:rsid w:val="009B305B"/>
    <w:rsid w:val="009B3BAE"/>
    <w:rsid w:val="009B460E"/>
    <w:rsid w:val="009B4F42"/>
    <w:rsid w:val="009B5360"/>
    <w:rsid w:val="009B6E06"/>
    <w:rsid w:val="009B72E8"/>
    <w:rsid w:val="009B7D23"/>
    <w:rsid w:val="009C092D"/>
    <w:rsid w:val="009C0F93"/>
    <w:rsid w:val="009C3086"/>
    <w:rsid w:val="009C3A0A"/>
    <w:rsid w:val="009C46AE"/>
    <w:rsid w:val="009C4881"/>
    <w:rsid w:val="009C5C13"/>
    <w:rsid w:val="009C6262"/>
    <w:rsid w:val="009C6603"/>
    <w:rsid w:val="009C6680"/>
    <w:rsid w:val="009C715A"/>
    <w:rsid w:val="009C7844"/>
    <w:rsid w:val="009D023F"/>
    <w:rsid w:val="009D05AB"/>
    <w:rsid w:val="009D0D80"/>
    <w:rsid w:val="009D1576"/>
    <w:rsid w:val="009D17BC"/>
    <w:rsid w:val="009D1C86"/>
    <w:rsid w:val="009D3A47"/>
    <w:rsid w:val="009D45D9"/>
    <w:rsid w:val="009D5297"/>
    <w:rsid w:val="009D58F1"/>
    <w:rsid w:val="009D7035"/>
    <w:rsid w:val="009D7BFB"/>
    <w:rsid w:val="009E1981"/>
    <w:rsid w:val="009E2175"/>
    <w:rsid w:val="009E2283"/>
    <w:rsid w:val="009E3E33"/>
    <w:rsid w:val="009E5CFF"/>
    <w:rsid w:val="009E6195"/>
    <w:rsid w:val="009E6945"/>
    <w:rsid w:val="009E6A2F"/>
    <w:rsid w:val="009E7ADE"/>
    <w:rsid w:val="009E7B9F"/>
    <w:rsid w:val="009E7EC0"/>
    <w:rsid w:val="009F0577"/>
    <w:rsid w:val="009F0C79"/>
    <w:rsid w:val="009F335D"/>
    <w:rsid w:val="009F4075"/>
    <w:rsid w:val="009F5CAE"/>
    <w:rsid w:val="009F5E09"/>
    <w:rsid w:val="009F6563"/>
    <w:rsid w:val="009F7B22"/>
    <w:rsid w:val="00A00E5E"/>
    <w:rsid w:val="00A010A2"/>
    <w:rsid w:val="00A01247"/>
    <w:rsid w:val="00A01D7F"/>
    <w:rsid w:val="00A025F1"/>
    <w:rsid w:val="00A03029"/>
    <w:rsid w:val="00A03A48"/>
    <w:rsid w:val="00A0431C"/>
    <w:rsid w:val="00A0577A"/>
    <w:rsid w:val="00A07444"/>
    <w:rsid w:val="00A079EF"/>
    <w:rsid w:val="00A1041A"/>
    <w:rsid w:val="00A10B58"/>
    <w:rsid w:val="00A119A7"/>
    <w:rsid w:val="00A11F2C"/>
    <w:rsid w:val="00A13A75"/>
    <w:rsid w:val="00A13AF8"/>
    <w:rsid w:val="00A145E2"/>
    <w:rsid w:val="00A148EF"/>
    <w:rsid w:val="00A14EB4"/>
    <w:rsid w:val="00A1681B"/>
    <w:rsid w:val="00A16D60"/>
    <w:rsid w:val="00A17595"/>
    <w:rsid w:val="00A20088"/>
    <w:rsid w:val="00A2191F"/>
    <w:rsid w:val="00A2250B"/>
    <w:rsid w:val="00A22E23"/>
    <w:rsid w:val="00A23538"/>
    <w:rsid w:val="00A23626"/>
    <w:rsid w:val="00A25585"/>
    <w:rsid w:val="00A25D05"/>
    <w:rsid w:val="00A26A30"/>
    <w:rsid w:val="00A26CB3"/>
    <w:rsid w:val="00A26E88"/>
    <w:rsid w:val="00A30175"/>
    <w:rsid w:val="00A3164F"/>
    <w:rsid w:val="00A31662"/>
    <w:rsid w:val="00A31B61"/>
    <w:rsid w:val="00A31E1D"/>
    <w:rsid w:val="00A330A9"/>
    <w:rsid w:val="00A331EC"/>
    <w:rsid w:val="00A333FD"/>
    <w:rsid w:val="00A33B04"/>
    <w:rsid w:val="00A3479A"/>
    <w:rsid w:val="00A34DBB"/>
    <w:rsid w:val="00A35739"/>
    <w:rsid w:val="00A3671D"/>
    <w:rsid w:val="00A374FF"/>
    <w:rsid w:val="00A40825"/>
    <w:rsid w:val="00A41577"/>
    <w:rsid w:val="00A4280A"/>
    <w:rsid w:val="00A430FE"/>
    <w:rsid w:val="00A43C6D"/>
    <w:rsid w:val="00A43F07"/>
    <w:rsid w:val="00A45AA0"/>
    <w:rsid w:val="00A46B0E"/>
    <w:rsid w:val="00A51CF3"/>
    <w:rsid w:val="00A51D56"/>
    <w:rsid w:val="00A51F0E"/>
    <w:rsid w:val="00A54875"/>
    <w:rsid w:val="00A548BD"/>
    <w:rsid w:val="00A55800"/>
    <w:rsid w:val="00A571CF"/>
    <w:rsid w:val="00A574ED"/>
    <w:rsid w:val="00A5767B"/>
    <w:rsid w:val="00A578FF"/>
    <w:rsid w:val="00A605B2"/>
    <w:rsid w:val="00A615D7"/>
    <w:rsid w:val="00A6354C"/>
    <w:rsid w:val="00A653F7"/>
    <w:rsid w:val="00A657AD"/>
    <w:rsid w:val="00A65D5A"/>
    <w:rsid w:val="00A66AC3"/>
    <w:rsid w:val="00A67187"/>
    <w:rsid w:val="00A67967"/>
    <w:rsid w:val="00A67E86"/>
    <w:rsid w:val="00A703E2"/>
    <w:rsid w:val="00A7060F"/>
    <w:rsid w:val="00A71167"/>
    <w:rsid w:val="00A72215"/>
    <w:rsid w:val="00A72996"/>
    <w:rsid w:val="00A74D86"/>
    <w:rsid w:val="00A7566E"/>
    <w:rsid w:val="00A75D3B"/>
    <w:rsid w:val="00A7745F"/>
    <w:rsid w:val="00A7750E"/>
    <w:rsid w:val="00A8069A"/>
    <w:rsid w:val="00A80BCF"/>
    <w:rsid w:val="00A80F1B"/>
    <w:rsid w:val="00A81217"/>
    <w:rsid w:val="00A81686"/>
    <w:rsid w:val="00A8202D"/>
    <w:rsid w:val="00A82B98"/>
    <w:rsid w:val="00A82F61"/>
    <w:rsid w:val="00A83B85"/>
    <w:rsid w:val="00A842AD"/>
    <w:rsid w:val="00A8688C"/>
    <w:rsid w:val="00A874E7"/>
    <w:rsid w:val="00A87568"/>
    <w:rsid w:val="00A875FB"/>
    <w:rsid w:val="00A91516"/>
    <w:rsid w:val="00A9194B"/>
    <w:rsid w:val="00A919DA"/>
    <w:rsid w:val="00A92155"/>
    <w:rsid w:val="00A927E8"/>
    <w:rsid w:val="00A94147"/>
    <w:rsid w:val="00A95F75"/>
    <w:rsid w:val="00A96F68"/>
    <w:rsid w:val="00A9738B"/>
    <w:rsid w:val="00A976EB"/>
    <w:rsid w:val="00AA000F"/>
    <w:rsid w:val="00AA0A67"/>
    <w:rsid w:val="00AA1CD0"/>
    <w:rsid w:val="00AA2041"/>
    <w:rsid w:val="00AA221A"/>
    <w:rsid w:val="00AA34D8"/>
    <w:rsid w:val="00AA4721"/>
    <w:rsid w:val="00AA47A6"/>
    <w:rsid w:val="00AA5774"/>
    <w:rsid w:val="00AB011C"/>
    <w:rsid w:val="00AB0834"/>
    <w:rsid w:val="00AB0A55"/>
    <w:rsid w:val="00AB11EB"/>
    <w:rsid w:val="00AB12D8"/>
    <w:rsid w:val="00AB2B83"/>
    <w:rsid w:val="00AB34C4"/>
    <w:rsid w:val="00AB4038"/>
    <w:rsid w:val="00AB409C"/>
    <w:rsid w:val="00AB4460"/>
    <w:rsid w:val="00AB5C15"/>
    <w:rsid w:val="00AB6063"/>
    <w:rsid w:val="00AB6BA5"/>
    <w:rsid w:val="00AB701C"/>
    <w:rsid w:val="00AB785B"/>
    <w:rsid w:val="00AB799A"/>
    <w:rsid w:val="00AB7E46"/>
    <w:rsid w:val="00AC0F01"/>
    <w:rsid w:val="00AC181B"/>
    <w:rsid w:val="00AC1E9A"/>
    <w:rsid w:val="00AC25AA"/>
    <w:rsid w:val="00AC570D"/>
    <w:rsid w:val="00AC5B11"/>
    <w:rsid w:val="00AC5CBC"/>
    <w:rsid w:val="00AC7551"/>
    <w:rsid w:val="00AC7973"/>
    <w:rsid w:val="00AD04FF"/>
    <w:rsid w:val="00AD0520"/>
    <w:rsid w:val="00AD0E2B"/>
    <w:rsid w:val="00AD1E51"/>
    <w:rsid w:val="00AD2071"/>
    <w:rsid w:val="00AD35C5"/>
    <w:rsid w:val="00AD3FF2"/>
    <w:rsid w:val="00AD4055"/>
    <w:rsid w:val="00AD46C9"/>
    <w:rsid w:val="00AD53B9"/>
    <w:rsid w:val="00AD56C7"/>
    <w:rsid w:val="00AD6D33"/>
    <w:rsid w:val="00AD78AB"/>
    <w:rsid w:val="00AE036E"/>
    <w:rsid w:val="00AE04FF"/>
    <w:rsid w:val="00AE19A5"/>
    <w:rsid w:val="00AE19E4"/>
    <w:rsid w:val="00AE235F"/>
    <w:rsid w:val="00AE2782"/>
    <w:rsid w:val="00AE3647"/>
    <w:rsid w:val="00AE4CE8"/>
    <w:rsid w:val="00AE5A8B"/>
    <w:rsid w:val="00AE696C"/>
    <w:rsid w:val="00AE6E86"/>
    <w:rsid w:val="00AF0712"/>
    <w:rsid w:val="00AF15C2"/>
    <w:rsid w:val="00AF1DEB"/>
    <w:rsid w:val="00AF236B"/>
    <w:rsid w:val="00AF3044"/>
    <w:rsid w:val="00AF38B8"/>
    <w:rsid w:val="00AF53CB"/>
    <w:rsid w:val="00AF6C34"/>
    <w:rsid w:val="00B00B89"/>
    <w:rsid w:val="00B00BFE"/>
    <w:rsid w:val="00B01A1C"/>
    <w:rsid w:val="00B02472"/>
    <w:rsid w:val="00B03067"/>
    <w:rsid w:val="00B03772"/>
    <w:rsid w:val="00B04DE3"/>
    <w:rsid w:val="00B04F16"/>
    <w:rsid w:val="00B06D33"/>
    <w:rsid w:val="00B06E7E"/>
    <w:rsid w:val="00B079F5"/>
    <w:rsid w:val="00B07F7A"/>
    <w:rsid w:val="00B100B4"/>
    <w:rsid w:val="00B100E3"/>
    <w:rsid w:val="00B11083"/>
    <w:rsid w:val="00B110F2"/>
    <w:rsid w:val="00B11288"/>
    <w:rsid w:val="00B11933"/>
    <w:rsid w:val="00B119E2"/>
    <w:rsid w:val="00B12431"/>
    <w:rsid w:val="00B143BB"/>
    <w:rsid w:val="00B14B2F"/>
    <w:rsid w:val="00B15621"/>
    <w:rsid w:val="00B16F42"/>
    <w:rsid w:val="00B20ADB"/>
    <w:rsid w:val="00B21D69"/>
    <w:rsid w:val="00B2236C"/>
    <w:rsid w:val="00B24D7C"/>
    <w:rsid w:val="00B25666"/>
    <w:rsid w:val="00B25B16"/>
    <w:rsid w:val="00B275A3"/>
    <w:rsid w:val="00B275BF"/>
    <w:rsid w:val="00B30B1B"/>
    <w:rsid w:val="00B3115E"/>
    <w:rsid w:val="00B31999"/>
    <w:rsid w:val="00B325BC"/>
    <w:rsid w:val="00B32CDA"/>
    <w:rsid w:val="00B32EB6"/>
    <w:rsid w:val="00B342A9"/>
    <w:rsid w:val="00B3458E"/>
    <w:rsid w:val="00B34A3E"/>
    <w:rsid w:val="00B34EA8"/>
    <w:rsid w:val="00B36609"/>
    <w:rsid w:val="00B36681"/>
    <w:rsid w:val="00B375CE"/>
    <w:rsid w:val="00B4256F"/>
    <w:rsid w:val="00B42689"/>
    <w:rsid w:val="00B42B9D"/>
    <w:rsid w:val="00B42D4D"/>
    <w:rsid w:val="00B44042"/>
    <w:rsid w:val="00B44669"/>
    <w:rsid w:val="00B4572A"/>
    <w:rsid w:val="00B4576E"/>
    <w:rsid w:val="00B4680D"/>
    <w:rsid w:val="00B468F2"/>
    <w:rsid w:val="00B46B9B"/>
    <w:rsid w:val="00B47D1A"/>
    <w:rsid w:val="00B51E08"/>
    <w:rsid w:val="00B51EBE"/>
    <w:rsid w:val="00B522CF"/>
    <w:rsid w:val="00B5376B"/>
    <w:rsid w:val="00B53A7B"/>
    <w:rsid w:val="00B53F63"/>
    <w:rsid w:val="00B55327"/>
    <w:rsid w:val="00B5564A"/>
    <w:rsid w:val="00B559AE"/>
    <w:rsid w:val="00B56887"/>
    <w:rsid w:val="00B56EB3"/>
    <w:rsid w:val="00B61B29"/>
    <w:rsid w:val="00B61C2A"/>
    <w:rsid w:val="00B62052"/>
    <w:rsid w:val="00B620C4"/>
    <w:rsid w:val="00B627B5"/>
    <w:rsid w:val="00B628FA"/>
    <w:rsid w:val="00B63984"/>
    <w:rsid w:val="00B64F14"/>
    <w:rsid w:val="00B64FAF"/>
    <w:rsid w:val="00B655D5"/>
    <w:rsid w:val="00B6635D"/>
    <w:rsid w:val="00B67591"/>
    <w:rsid w:val="00B67DD8"/>
    <w:rsid w:val="00B705A4"/>
    <w:rsid w:val="00B70BA9"/>
    <w:rsid w:val="00B70C70"/>
    <w:rsid w:val="00B71038"/>
    <w:rsid w:val="00B7228C"/>
    <w:rsid w:val="00B72E74"/>
    <w:rsid w:val="00B73312"/>
    <w:rsid w:val="00B73A02"/>
    <w:rsid w:val="00B7425B"/>
    <w:rsid w:val="00B768B0"/>
    <w:rsid w:val="00B76DEF"/>
    <w:rsid w:val="00B775EF"/>
    <w:rsid w:val="00B8038F"/>
    <w:rsid w:val="00B822BE"/>
    <w:rsid w:val="00B91C30"/>
    <w:rsid w:val="00B91EBE"/>
    <w:rsid w:val="00B9675D"/>
    <w:rsid w:val="00B96B56"/>
    <w:rsid w:val="00B96F97"/>
    <w:rsid w:val="00B97742"/>
    <w:rsid w:val="00BA09AF"/>
    <w:rsid w:val="00BA1279"/>
    <w:rsid w:val="00BA1286"/>
    <w:rsid w:val="00BA2C39"/>
    <w:rsid w:val="00BA3D0D"/>
    <w:rsid w:val="00BA3EDA"/>
    <w:rsid w:val="00BA4D1D"/>
    <w:rsid w:val="00BA60A2"/>
    <w:rsid w:val="00BA650F"/>
    <w:rsid w:val="00BA6BFF"/>
    <w:rsid w:val="00BA6EF2"/>
    <w:rsid w:val="00BA74E3"/>
    <w:rsid w:val="00BA77CC"/>
    <w:rsid w:val="00BA7F26"/>
    <w:rsid w:val="00BB0449"/>
    <w:rsid w:val="00BB0530"/>
    <w:rsid w:val="00BB06F0"/>
    <w:rsid w:val="00BB07E6"/>
    <w:rsid w:val="00BB0FA9"/>
    <w:rsid w:val="00BB1E70"/>
    <w:rsid w:val="00BB1F5C"/>
    <w:rsid w:val="00BB239C"/>
    <w:rsid w:val="00BB2B8D"/>
    <w:rsid w:val="00BB2CF2"/>
    <w:rsid w:val="00BB2FD5"/>
    <w:rsid w:val="00BB32EA"/>
    <w:rsid w:val="00BB406A"/>
    <w:rsid w:val="00BB64A1"/>
    <w:rsid w:val="00BB6F0F"/>
    <w:rsid w:val="00BB7BDB"/>
    <w:rsid w:val="00BC03D7"/>
    <w:rsid w:val="00BC1BF0"/>
    <w:rsid w:val="00BC2F3E"/>
    <w:rsid w:val="00BC2FA7"/>
    <w:rsid w:val="00BC39D9"/>
    <w:rsid w:val="00BC5C17"/>
    <w:rsid w:val="00BD05F4"/>
    <w:rsid w:val="00BD14DF"/>
    <w:rsid w:val="00BD1DBB"/>
    <w:rsid w:val="00BD26EB"/>
    <w:rsid w:val="00BD2E58"/>
    <w:rsid w:val="00BD3AD0"/>
    <w:rsid w:val="00BD4911"/>
    <w:rsid w:val="00BD49A7"/>
    <w:rsid w:val="00BD67A2"/>
    <w:rsid w:val="00BE01D7"/>
    <w:rsid w:val="00BE0B16"/>
    <w:rsid w:val="00BE10C6"/>
    <w:rsid w:val="00BE1CD6"/>
    <w:rsid w:val="00BE1E3D"/>
    <w:rsid w:val="00BE2E6E"/>
    <w:rsid w:val="00BE3284"/>
    <w:rsid w:val="00BE4778"/>
    <w:rsid w:val="00BE55C3"/>
    <w:rsid w:val="00BE671B"/>
    <w:rsid w:val="00BE69E1"/>
    <w:rsid w:val="00BE7503"/>
    <w:rsid w:val="00BF05CA"/>
    <w:rsid w:val="00BF1059"/>
    <w:rsid w:val="00BF144B"/>
    <w:rsid w:val="00BF24CE"/>
    <w:rsid w:val="00BF2F0C"/>
    <w:rsid w:val="00BF42B3"/>
    <w:rsid w:val="00BF5CFF"/>
    <w:rsid w:val="00BF622C"/>
    <w:rsid w:val="00BF6552"/>
    <w:rsid w:val="00BF709C"/>
    <w:rsid w:val="00BF7475"/>
    <w:rsid w:val="00BF7562"/>
    <w:rsid w:val="00BF7B11"/>
    <w:rsid w:val="00C01527"/>
    <w:rsid w:val="00C03299"/>
    <w:rsid w:val="00C053F4"/>
    <w:rsid w:val="00C05856"/>
    <w:rsid w:val="00C06D3B"/>
    <w:rsid w:val="00C06E0B"/>
    <w:rsid w:val="00C07E56"/>
    <w:rsid w:val="00C100B0"/>
    <w:rsid w:val="00C1176C"/>
    <w:rsid w:val="00C11FA7"/>
    <w:rsid w:val="00C11FD3"/>
    <w:rsid w:val="00C15491"/>
    <w:rsid w:val="00C15ABC"/>
    <w:rsid w:val="00C15E6F"/>
    <w:rsid w:val="00C16234"/>
    <w:rsid w:val="00C1627D"/>
    <w:rsid w:val="00C1628F"/>
    <w:rsid w:val="00C179FE"/>
    <w:rsid w:val="00C20E8C"/>
    <w:rsid w:val="00C2206F"/>
    <w:rsid w:val="00C222A5"/>
    <w:rsid w:val="00C226AC"/>
    <w:rsid w:val="00C22BCB"/>
    <w:rsid w:val="00C23054"/>
    <w:rsid w:val="00C23F06"/>
    <w:rsid w:val="00C24694"/>
    <w:rsid w:val="00C246BA"/>
    <w:rsid w:val="00C24BBF"/>
    <w:rsid w:val="00C25104"/>
    <w:rsid w:val="00C255E8"/>
    <w:rsid w:val="00C267D1"/>
    <w:rsid w:val="00C269CF"/>
    <w:rsid w:val="00C26B69"/>
    <w:rsid w:val="00C279F1"/>
    <w:rsid w:val="00C301AE"/>
    <w:rsid w:val="00C3090E"/>
    <w:rsid w:val="00C31011"/>
    <w:rsid w:val="00C325DD"/>
    <w:rsid w:val="00C3284A"/>
    <w:rsid w:val="00C3287D"/>
    <w:rsid w:val="00C32C50"/>
    <w:rsid w:val="00C33251"/>
    <w:rsid w:val="00C33A0E"/>
    <w:rsid w:val="00C3557E"/>
    <w:rsid w:val="00C362F2"/>
    <w:rsid w:val="00C422A6"/>
    <w:rsid w:val="00C433BC"/>
    <w:rsid w:val="00C43A69"/>
    <w:rsid w:val="00C43D71"/>
    <w:rsid w:val="00C43F8E"/>
    <w:rsid w:val="00C44478"/>
    <w:rsid w:val="00C446AE"/>
    <w:rsid w:val="00C45D5D"/>
    <w:rsid w:val="00C4684D"/>
    <w:rsid w:val="00C4694A"/>
    <w:rsid w:val="00C479E1"/>
    <w:rsid w:val="00C50064"/>
    <w:rsid w:val="00C5078B"/>
    <w:rsid w:val="00C50E78"/>
    <w:rsid w:val="00C51144"/>
    <w:rsid w:val="00C51A32"/>
    <w:rsid w:val="00C530B9"/>
    <w:rsid w:val="00C53BCF"/>
    <w:rsid w:val="00C54560"/>
    <w:rsid w:val="00C55665"/>
    <w:rsid w:val="00C55E8B"/>
    <w:rsid w:val="00C568AA"/>
    <w:rsid w:val="00C56B9A"/>
    <w:rsid w:val="00C56DF6"/>
    <w:rsid w:val="00C57816"/>
    <w:rsid w:val="00C57893"/>
    <w:rsid w:val="00C60529"/>
    <w:rsid w:val="00C60C3A"/>
    <w:rsid w:val="00C60DF8"/>
    <w:rsid w:val="00C61D97"/>
    <w:rsid w:val="00C6245A"/>
    <w:rsid w:val="00C62CEF"/>
    <w:rsid w:val="00C6336D"/>
    <w:rsid w:val="00C63428"/>
    <w:rsid w:val="00C65BB6"/>
    <w:rsid w:val="00C6668D"/>
    <w:rsid w:val="00C669C9"/>
    <w:rsid w:val="00C675F1"/>
    <w:rsid w:val="00C704F4"/>
    <w:rsid w:val="00C70AAE"/>
    <w:rsid w:val="00C71E88"/>
    <w:rsid w:val="00C73782"/>
    <w:rsid w:val="00C7423E"/>
    <w:rsid w:val="00C74DD6"/>
    <w:rsid w:val="00C75322"/>
    <w:rsid w:val="00C75B7B"/>
    <w:rsid w:val="00C76538"/>
    <w:rsid w:val="00C76EFB"/>
    <w:rsid w:val="00C770E3"/>
    <w:rsid w:val="00C7772D"/>
    <w:rsid w:val="00C80556"/>
    <w:rsid w:val="00C82F26"/>
    <w:rsid w:val="00C83335"/>
    <w:rsid w:val="00C846FA"/>
    <w:rsid w:val="00C85D78"/>
    <w:rsid w:val="00C866CE"/>
    <w:rsid w:val="00C86F3F"/>
    <w:rsid w:val="00C908EF"/>
    <w:rsid w:val="00C9092C"/>
    <w:rsid w:val="00C91347"/>
    <w:rsid w:val="00C92026"/>
    <w:rsid w:val="00C92638"/>
    <w:rsid w:val="00C92C38"/>
    <w:rsid w:val="00C92C43"/>
    <w:rsid w:val="00C932F7"/>
    <w:rsid w:val="00C94ED6"/>
    <w:rsid w:val="00C95A40"/>
    <w:rsid w:val="00C95A87"/>
    <w:rsid w:val="00C964AE"/>
    <w:rsid w:val="00C96577"/>
    <w:rsid w:val="00C96F24"/>
    <w:rsid w:val="00C9735F"/>
    <w:rsid w:val="00C9780C"/>
    <w:rsid w:val="00CA121B"/>
    <w:rsid w:val="00CA19B9"/>
    <w:rsid w:val="00CA268E"/>
    <w:rsid w:val="00CA268F"/>
    <w:rsid w:val="00CA3075"/>
    <w:rsid w:val="00CA34F0"/>
    <w:rsid w:val="00CA3C08"/>
    <w:rsid w:val="00CA3DB1"/>
    <w:rsid w:val="00CA408B"/>
    <w:rsid w:val="00CA4FAC"/>
    <w:rsid w:val="00CB0811"/>
    <w:rsid w:val="00CB1501"/>
    <w:rsid w:val="00CB2EA8"/>
    <w:rsid w:val="00CB3A1B"/>
    <w:rsid w:val="00CB4762"/>
    <w:rsid w:val="00CB4CCE"/>
    <w:rsid w:val="00CB5A8D"/>
    <w:rsid w:val="00CB5E0B"/>
    <w:rsid w:val="00CB6FEE"/>
    <w:rsid w:val="00CB7712"/>
    <w:rsid w:val="00CB7DF5"/>
    <w:rsid w:val="00CC05BF"/>
    <w:rsid w:val="00CC3B14"/>
    <w:rsid w:val="00CC3CA9"/>
    <w:rsid w:val="00CC5699"/>
    <w:rsid w:val="00CC6067"/>
    <w:rsid w:val="00CD16B0"/>
    <w:rsid w:val="00CD243C"/>
    <w:rsid w:val="00CD648E"/>
    <w:rsid w:val="00CD7ECD"/>
    <w:rsid w:val="00CE0144"/>
    <w:rsid w:val="00CE1508"/>
    <w:rsid w:val="00CE15AB"/>
    <w:rsid w:val="00CE4FAC"/>
    <w:rsid w:val="00CE50E6"/>
    <w:rsid w:val="00CE5874"/>
    <w:rsid w:val="00CE66B0"/>
    <w:rsid w:val="00CE71BB"/>
    <w:rsid w:val="00CE721D"/>
    <w:rsid w:val="00CF0807"/>
    <w:rsid w:val="00CF0CBB"/>
    <w:rsid w:val="00CF0CDA"/>
    <w:rsid w:val="00CF17FD"/>
    <w:rsid w:val="00CF233D"/>
    <w:rsid w:val="00CF376D"/>
    <w:rsid w:val="00CF3887"/>
    <w:rsid w:val="00CF3DF0"/>
    <w:rsid w:val="00CF4931"/>
    <w:rsid w:val="00CF6325"/>
    <w:rsid w:val="00CF78C9"/>
    <w:rsid w:val="00D008FC"/>
    <w:rsid w:val="00D0098A"/>
    <w:rsid w:val="00D01243"/>
    <w:rsid w:val="00D01910"/>
    <w:rsid w:val="00D0239C"/>
    <w:rsid w:val="00D03C8C"/>
    <w:rsid w:val="00D03F4B"/>
    <w:rsid w:val="00D04847"/>
    <w:rsid w:val="00D06D2B"/>
    <w:rsid w:val="00D07082"/>
    <w:rsid w:val="00D070D4"/>
    <w:rsid w:val="00D101A1"/>
    <w:rsid w:val="00D10930"/>
    <w:rsid w:val="00D12391"/>
    <w:rsid w:val="00D1257D"/>
    <w:rsid w:val="00D12EBD"/>
    <w:rsid w:val="00D1366C"/>
    <w:rsid w:val="00D13949"/>
    <w:rsid w:val="00D13ED6"/>
    <w:rsid w:val="00D14688"/>
    <w:rsid w:val="00D149BC"/>
    <w:rsid w:val="00D14FC7"/>
    <w:rsid w:val="00D15C23"/>
    <w:rsid w:val="00D16C5D"/>
    <w:rsid w:val="00D17B17"/>
    <w:rsid w:val="00D2229B"/>
    <w:rsid w:val="00D222FB"/>
    <w:rsid w:val="00D22413"/>
    <w:rsid w:val="00D2368E"/>
    <w:rsid w:val="00D24648"/>
    <w:rsid w:val="00D24CAD"/>
    <w:rsid w:val="00D25710"/>
    <w:rsid w:val="00D25756"/>
    <w:rsid w:val="00D27907"/>
    <w:rsid w:val="00D30467"/>
    <w:rsid w:val="00D3144B"/>
    <w:rsid w:val="00D31B4A"/>
    <w:rsid w:val="00D329C6"/>
    <w:rsid w:val="00D32A9D"/>
    <w:rsid w:val="00D343BA"/>
    <w:rsid w:val="00D35DFF"/>
    <w:rsid w:val="00D35E80"/>
    <w:rsid w:val="00D36F66"/>
    <w:rsid w:val="00D42F34"/>
    <w:rsid w:val="00D430D7"/>
    <w:rsid w:val="00D43A31"/>
    <w:rsid w:val="00D44313"/>
    <w:rsid w:val="00D45C90"/>
    <w:rsid w:val="00D45D68"/>
    <w:rsid w:val="00D4660D"/>
    <w:rsid w:val="00D469FF"/>
    <w:rsid w:val="00D473F4"/>
    <w:rsid w:val="00D4751B"/>
    <w:rsid w:val="00D47E4B"/>
    <w:rsid w:val="00D52202"/>
    <w:rsid w:val="00D52785"/>
    <w:rsid w:val="00D52AA8"/>
    <w:rsid w:val="00D52DCE"/>
    <w:rsid w:val="00D52FC7"/>
    <w:rsid w:val="00D5432F"/>
    <w:rsid w:val="00D54D0C"/>
    <w:rsid w:val="00D5583E"/>
    <w:rsid w:val="00D578A4"/>
    <w:rsid w:val="00D57AA2"/>
    <w:rsid w:val="00D60FD2"/>
    <w:rsid w:val="00D62DB7"/>
    <w:rsid w:val="00D633CE"/>
    <w:rsid w:val="00D63EE0"/>
    <w:rsid w:val="00D64A75"/>
    <w:rsid w:val="00D65256"/>
    <w:rsid w:val="00D663C2"/>
    <w:rsid w:val="00D665D3"/>
    <w:rsid w:val="00D6661A"/>
    <w:rsid w:val="00D668DF"/>
    <w:rsid w:val="00D67142"/>
    <w:rsid w:val="00D67427"/>
    <w:rsid w:val="00D67CEF"/>
    <w:rsid w:val="00D711DA"/>
    <w:rsid w:val="00D720A3"/>
    <w:rsid w:val="00D724BA"/>
    <w:rsid w:val="00D72A14"/>
    <w:rsid w:val="00D72BC2"/>
    <w:rsid w:val="00D7335B"/>
    <w:rsid w:val="00D739B9"/>
    <w:rsid w:val="00D74690"/>
    <w:rsid w:val="00D7647F"/>
    <w:rsid w:val="00D76542"/>
    <w:rsid w:val="00D7716F"/>
    <w:rsid w:val="00D81027"/>
    <w:rsid w:val="00D81F42"/>
    <w:rsid w:val="00D828D7"/>
    <w:rsid w:val="00D830F5"/>
    <w:rsid w:val="00D83201"/>
    <w:rsid w:val="00D8367C"/>
    <w:rsid w:val="00D86B89"/>
    <w:rsid w:val="00D86C36"/>
    <w:rsid w:val="00D87701"/>
    <w:rsid w:val="00D908E9"/>
    <w:rsid w:val="00D90B11"/>
    <w:rsid w:val="00D914A0"/>
    <w:rsid w:val="00D97089"/>
    <w:rsid w:val="00DA0491"/>
    <w:rsid w:val="00DA08EE"/>
    <w:rsid w:val="00DA34AD"/>
    <w:rsid w:val="00DA3E27"/>
    <w:rsid w:val="00DA4FA6"/>
    <w:rsid w:val="00DA5233"/>
    <w:rsid w:val="00DA6B89"/>
    <w:rsid w:val="00DA6CC5"/>
    <w:rsid w:val="00DA6D97"/>
    <w:rsid w:val="00DA71A2"/>
    <w:rsid w:val="00DB01A2"/>
    <w:rsid w:val="00DB15AD"/>
    <w:rsid w:val="00DB17CA"/>
    <w:rsid w:val="00DB3233"/>
    <w:rsid w:val="00DB4BAF"/>
    <w:rsid w:val="00DB51DE"/>
    <w:rsid w:val="00DB5299"/>
    <w:rsid w:val="00DB53EC"/>
    <w:rsid w:val="00DB67A6"/>
    <w:rsid w:val="00DB688A"/>
    <w:rsid w:val="00DB6E12"/>
    <w:rsid w:val="00DC0A73"/>
    <w:rsid w:val="00DC10D8"/>
    <w:rsid w:val="00DC1AF6"/>
    <w:rsid w:val="00DC34D3"/>
    <w:rsid w:val="00DC463A"/>
    <w:rsid w:val="00DC583B"/>
    <w:rsid w:val="00DC6201"/>
    <w:rsid w:val="00DC62CA"/>
    <w:rsid w:val="00DC7A55"/>
    <w:rsid w:val="00DD166B"/>
    <w:rsid w:val="00DD5A0A"/>
    <w:rsid w:val="00DD5FFE"/>
    <w:rsid w:val="00DD6A76"/>
    <w:rsid w:val="00DE1E8B"/>
    <w:rsid w:val="00DE38E0"/>
    <w:rsid w:val="00DE5BF1"/>
    <w:rsid w:val="00DE642F"/>
    <w:rsid w:val="00DE6B33"/>
    <w:rsid w:val="00DF3B00"/>
    <w:rsid w:val="00DF59D0"/>
    <w:rsid w:val="00DF66EB"/>
    <w:rsid w:val="00DF6DE1"/>
    <w:rsid w:val="00DF7424"/>
    <w:rsid w:val="00DF77A3"/>
    <w:rsid w:val="00DF7B53"/>
    <w:rsid w:val="00E00254"/>
    <w:rsid w:val="00E013B6"/>
    <w:rsid w:val="00E02461"/>
    <w:rsid w:val="00E03186"/>
    <w:rsid w:val="00E03345"/>
    <w:rsid w:val="00E03365"/>
    <w:rsid w:val="00E03DA8"/>
    <w:rsid w:val="00E06103"/>
    <w:rsid w:val="00E064C7"/>
    <w:rsid w:val="00E0673E"/>
    <w:rsid w:val="00E06F29"/>
    <w:rsid w:val="00E1022E"/>
    <w:rsid w:val="00E104CE"/>
    <w:rsid w:val="00E1089B"/>
    <w:rsid w:val="00E117BE"/>
    <w:rsid w:val="00E11886"/>
    <w:rsid w:val="00E11D9F"/>
    <w:rsid w:val="00E13E4A"/>
    <w:rsid w:val="00E14EBB"/>
    <w:rsid w:val="00E15519"/>
    <w:rsid w:val="00E16CCB"/>
    <w:rsid w:val="00E17C0C"/>
    <w:rsid w:val="00E20AC6"/>
    <w:rsid w:val="00E21CEB"/>
    <w:rsid w:val="00E27542"/>
    <w:rsid w:val="00E27FF3"/>
    <w:rsid w:val="00E3019F"/>
    <w:rsid w:val="00E304CE"/>
    <w:rsid w:val="00E30E8F"/>
    <w:rsid w:val="00E30FC8"/>
    <w:rsid w:val="00E316DF"/>
    <w:rsid w:val="00E33D4E"/>
    <w:rsid w:val="00E34342"/>
    <w:rsid w:val="00E34D65"/>
    <w:rsid w:val="00E351DB"/>
    <w:rsid w:val="00E352B6"/>
    <w:rsid w:val="00E353AE"/>
    <w:rsid w:val="00E3615F"/>
    <w:rsid w:val="00E37318"/>
    <w:rsid w:val="00E403B1"/>
    <w:rsid w:val="00E403F0"/>
    <w:rsid w:val="00E40956"/>
    <w:rsid w:val="00E40AC2"/>
    <w:rsid w:val="00E42640"/>
    <w:rsid w:val="00E42794"/>
    <w:rsid w:val="00E431FA"/>
    <w:rsid w:val="00E4489B"/>
    <w:rsid w:val="00E45DDB"/>
    <w:rsid w:val="00E4703C"/>
    <w:rsid w:val="00E475EA"/>
    <w:rsid w:val="00E50DB5"/>
    <w:rsid w:val="00E50F39"/>
    <w:rsid w:val="00E510CC"/>
    <w:rsid w:val="00E51647"/>
    <w:rsid w:val="00E52865"/>
    <w:rsid w:val="00E55979"/>
    <w:rsid w:val="00E55DC3"/>
    <w:rsid w:val="00E563BF"/>
    <w:rsid w:val="00E565DD"/>
    <w:rsid w:val="00E5660C"/>
    <w:rsid w:val="00E571F5"/>
    <w:rsid w:val="00E57597"/>
    <w:rsid w:val="00E603A6"/>
    <w:rsid w:val="00E6061C"/>
    <w:rsid w:val="00E60683"/>
    <w:rsid w:val="00E60C41"/>
    <w:rsid w:val="00E60F07"/>
    <w:rsid w:val="00E60FAA"/>
    <w:rsid w:val="00E612BB"/>
    <w:rsid w:val="00E61DA5"/>
    <w:rsid w:val="00E651A4"/>
    <w:rsid w:val="00E7004A"/>
    <w:rsid w:val="00E70703"/>
    <w:rsid w:val="00E70D97"/>
    <w:rsid w:val="00E717C3"/>
    <w:rsid w:val="00E7340D"/>
    <w:rsid w:val="00E74476"/>
    <w:rsid w:val="00E74DBC"/>
    <w:rsid w:val="00E75B45"/>
    <w:rsid w:val="00E76912"/>
    <w:rsid w:val="00E76C3A"/>
    <w:rsid w:val="00E77025"/>
    <w:rsid w:val="00E81149"/>
    <w:rsid w:val="00E81269"/>
    <w:rsid w:val="00E8262C"/>
    <w:rsid w:val="00E827C4"/>
    <w:rsid w:val="00E83051"/>
    <w:rsid w:val="00E84BF9"/>
    <w:rsid w:val="00E84D86"/>
    <w:rsid w:val="00E855E7"/>
    <w:rsid w:val="00E85D4E"/>
    <w:rsid w:val="00E866A9"/>
    <w:rsid w:val="00E86868"/>
    <w:rsid w:val="00E87792"/>
    <w:rsid w:val="00E90431"/>
    <w:rsid w:val="00E91611"/>
    <w:rsid w:val="00E917FA"/>
    <w:rsid w:val="00E91EB3"/>
    <w:rsid w:val="00E93BC5"/>
    <w:rsid w:val="00E96217"/>
    <w:rsid w:val="00E97C6F"/>
    <w:rsid w:val="00EA3F96"/>
    <w:rsid w:val="00EA4684"/>
    <w:rsid w:val="00EA4D4F"/>
    <w:rsid w:val="00EA5595"/>
    <w:rsid w:val="00EA565E"/>
    <w:rsid w:val="00EA59B0"/>
    <w:rsid w:val="00EA5F80"/>
    <w:rsid w:val="00EA6A58"/>
    <w:rsid w:val="00EA743F"/>
    <w:rsid w:val="00EA7DF0"/>
    <w:rsid w:val="00EB07A8"/>
    <w:rsid w:val="00EB087F"/>
    <w:rsid w:val="00EB157A"/>
    <w:rsid w:val="00EB202C"/>
    <w:rsid w:val="00EB28B2"/>
    <w:rsid w:val="00EB3522"/>
    <w:rsid w:val="00EB4DE8"/>
    <w:rsid w:val="00EB5614"/>
    <w:rsid w:val="00EB59A7"/>
    <w:rsid w:val="00EB662D"/>
    <w:rsid w:val="00EB6793"/>
    <w:rsid w:val="00EB748C"/>
    <w:rsid w:val="00EC1857"/>
    <w:rsid w:val="00EC18E9"/>
    <w:rsid w:val="00EC1A1F"/>
    <w:rsid w:val="00EC1E8A"/>
    <w:rsid w:val="00EC2020"/>
    <w:rsid w:val="00EC34EB"/>
    <w:rsid w:val="00EC41C1"/>
    <w:rsid w:val="00EC5151"/>
    <w:rsid w:val="00EC55D5"/>
    <w:rsid w:val="00EC6309"/>
    <w:rsid w:val="00EC7009"/>
    <w:rsid w:val="00ED0296"/>
    <w:rsid w:val="00ED119A"/>
    <w:rsid w:val="00ED1393"/>
    <w:rsid w:val="00ED2399"/>
    <w:rsid w:val="00ED2D83"/>
    <w:rsid w:val="00ED35B1"/>
    <w:rsid w:val="00ED42CC"/>
    <w:rsid w:val="00ED4518"/>
    <w:rsid w:val="00ED4B75"/>
    <w:rsid w:val="00ED5C01"/>
    <w:rsid w:val="00ED63DA"/>
    <w:rsid w:val="00ED76A0"/>
    <w:rsid w:val="00EE2619"/>
    <w:rsid w:val="00EE324D"/>
    <w:rsid w:val="00EE3D04"/>
    <w:rsid w:val="00EE4509"/>
    <w:rsid w:val="00EE4892"/>
    <w:rsid w:val="00EE52CB"/>
    <w:rsid w:val="00EE58C6"/>
    <w:rsid w:val="00EE7851"/>
    <w:rsid w:val="00EF0467"/>
    <w:rsid w:val="00EF178A"/>
    <w:rsid w:val="00EF1FF0"/>
    <w:rsid w:val="00EF27F1"/>
    <w:rsid w:val="00EF2917"/>
    <w:rsid w:val="00EF39C1"/>
    <w:rsid w:val="00EF3E63"/>
    <w:rsid w:val="00EF4DBA"/>
    <w:rsid w:val="00EF6324"/>
    <w:rsid w:val="00EF7549"/>
    <w:rsid w:val="00F000A8"/>
    <w:rsid w:val="00F000E7"/>
    <w:rsid w:val="00F007F9"/>
    <w:rsid w:val="00F01298"/>
    <w:rsid w:val="00F014EB"/>
    <w:rsid w:val="00F04C91"/>
    <w:rsid w:val="00F051CA"/>
    <w:rsid w:val="00F06312"/>
    <w:rsid w:val="00F06339"/>
    <w:rsid w:val="00F11FE4"/>
    <w:rsid w:val="00F12DDA"/>
    <w:rsid w:val="00F1307A"/>
    <w:rsid w:val="00F143E4"/>
    <w:rsid w:val="00F15211"/>
    <w:rsid w:val="00F16040"/>
    <w:rsid w:val="00F1670B"/>
    <w:rsid w:val="00F17EDA"/>
    <w:rsid w:val="00F20D66"/>
    <w:rsid w:val="00F2138D"/>
    <w:rsid w:val="00F2266B"/>
    <w:rsid w:val="00F23DBB"/>
    <w:rsid w:val="00F26D02"/>
    <w:rsid w:val="00F2773D"/>
    <w:rsid w:val="00F27980"/>
    <w:rsid w:val="00F27EE0"/>
    <w:rsid w:val="00F3166C"/>
    <w:rsid w:val="00F32734"/>
    <w:rsid w:val="00F3410E"/>
    <w:rsid w:val="00F3419A"/>
    <w:rsid w:val="00F35BBB"/>
    <w:rsid w:val="00F35E0F"/>
    <w:rsid w:val="00F37A81"/>
    <w:rsid w:val="00F42956"/>
    <w:rsid w:val="00F43A79"/>
    <w:rsid w:val="00F44634"/>
    <w:rsid w:val="00F4558F"/>
    <w:rsid w:val="00F45F38"/>
    <w:rsid w:val="00F46371"/>
    <w:rsid w:val="00F46644"/>
    <w:rsid w:val="00F51807"/>
    <w:rsid w:val="00F529EE"/>
    <w:rsid w:val="00F53F58"/>
    <w:rsid w:val="00F5400A"/>
    <w:rsid w:val="00F54121"/>
    <w:rsid w:val="00F54193"/>
    <w:rsid w:val="00F5508A"/>
    <w:rsid w:val="00F5718D"/>
    <w:rsid w:val="00F576EB"/>
    <w:rsid w:val="00F6034E"/>
    <w:rsid w:val="00F603F0"/>
    <w:rsid w:val="00F60535"/>
    <w:rsid w:val="00F6071C"/>
    <w:rsid w:val="00F6166B"/>
    <w:rsid w:val="00F61BFE"/>
    <w:rsid w:val="00F621E8"/>
    <w:rsid w:val="00F63370"/>
    <w:rsid w:val="00F63AE5"/>
    <w:rsid w:val="00F67ABC"/>
    <w:rsid w:val="00F67D0F"/>
    <w:rsid w:val="00F7246E"/>
    <w:rsid w:val="00F7370C"/>
    <w:rsid w:val="00F74183"/>
    <w:rsid w:val="00F75164"/>
    <w:rsid w:val="00F7611C"/>
    <w:rsid w:val="00F77B66"/>
    <w:rsid w:val="00F77BE5"/>
    <w:rsid w:val="00F809D1"/>
    <w:rsid w:val="00F80F13"/>
    <w:rsid w:val="00F819B5"/>
    <w:rsid w:val="00F81AA1"/>
    <w:rsid w:val="00F81FF7"/>
    <w:rsid w:val="00F822DA"/>
    <w:rsid w:val="00F82D53"/>
    <w:rsid w:val="00F83227"/>
    <w:rsid w:val="00F8334B"/>
    <w:rsid w:val="00F83940"/>
    <w:rsid w:val="00F84332"/>
    <w:rsid w:val="00F8553C"/>
    <w:rsid w:val="00F86A6A"/>
    <w:rsid w:val="00F871FC"/>
    <w:rsid w:val="00F8783A"/>
    <w:rsid w:val="00F87998"/>
    <w:rsid w:val="00F90DB6"/>
    <w:rsid w:val="00F91332"/>
    <w:rsid w:val="00F92E32"/>
    <w:rsid w:val="00F9306C"/>
    <w:rsid w:val="00F959AF"/>
    <w:rsid w:val="00F97943"/>
    <w:rsid w:val="00FA1FBA"/>
    <w:rsid w:val="00FA22E1"/>
    <w:rsid w:val="00FA3594"/>
    <w:rsid w:val="00FA5584"/>
    <w:rsid w:val="00FA6A56"/>
    <w:rsid w:val="00FA6CE8"/>
    <w:rsid w:val="00FB1683"/>
    <w:rsid w:val="00FB1C09"/>
    <w:rsid w:val="00FB28E1"/>
    <w:rsid w:val="00FB3FAA"/>
    <w:rsid w:val="00FB5294"/>
    <w:rsid w:val="00FB5786"/>
    <w:rsid w:val="00FB5977"/>
    <w:rsid w:val="00FB7AEF"/>
    <w:rsid w:val="00FB7B9F"/>
    <w:rsid w:val="00FC2897"/>
    <w:rsid w:val="00FC3367"/>
    <w:rsid w:val="00FC3B20"/>
    <w:rsid w:val="00FC4688"/>
    <w:rsid w:val="00FC4BF2"/>
    <w:rsid w:val="00FC4FE3"/>
    <w:rsid w:val="00FC5507"/>
    <w:rsid w:val="00FC5769"/>
    <w:rsid w:val="00FC57E4"/>
    <w:rsid w:val="00FC62B7"/>
    <w:rsid w:val="00FC67B4"/>
    <w:rsid w:val="00FD07D5"/>
    <w:rsid w:val="00FD160C"/>
    <w:rsid w:val="00FD24FD"/>
    <w:rsid w:val="00FD30B7"/>
    <w:rsid w:val="00FD495B"/>
    <w:rsid w:val="00FD51A7"/>
    <w:rsid w:val="00FD5238"/>
    <w:rsid w:val="00FD5458"/>
    <w:rsid w:val="00FD5F13"/>
    <w:rsid w:val="00FD66A1"/>
    <w:rsid w:val="00FD6AA8"/>
    <w:rsid w:val="00FE002B"/>
    <w:rsid w:val="00FE06E3"/>
    <w:rsid w:val="00FE0EA2"/>
    <w:rsid w:val="00FE1797"/>
    <w:rsid w:val="00FE302D"/>
    <w:rsid w:val="00FE35A6"/>
    <w:rsid w:val="00FE3702"/>
    <w:rsid w:val="00FE398B"/>
    <w:rsid w:val="00FE3BC7"/>
    <w:rsid w:val="00FE691C"/>
    <w:rsid w:val="00FE6FC7"/>
    <w:rsid w:val="00FE78C3"/>
    <w:rsid w:val="00FE7B8D"/>
    <w:rsid w:val="00FF02EB"/>
    <w:rsid w:val="00FF05F7"/>
    <w:rsid w:val="00FF0AF0"/>
    <w:rsid w:val="00FF0BC0"/>
    <w:rsid w:val="00FF0DB7"/>
    <w:rsid w:val="00FF232B"/>
    <w:rsid w:val="00FF3381"/>
    <w:rsid w:val="00FF37A5"/>
    <w:rsid w:val="00FF55C0"/>
    <w:rsid w:val="00FF5E07"/>
    <w:rsid w:val="00FF5E9F"/>
    <w:rsid w:val="00FF5F5B"/>
    <w:rsid w:val="00FF6090"/>
    <w:rsid w:val="00FF69E3"/>
    <w:rsid w:val="00FF6CF2"/>
    <w:rsid w:val="00FF6EFD"/>
    <w:rsid w:val="00FF6F1C"/>
    <w:rsid w:val="00FF7D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DF67F1"/>
  <w15:chartTrackingRefBased/>
  <w15:docId w15:val="{DC109CB6-F841-4DC5-B863-405879876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B56887"/>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6741"/>
    <w:rPr>
      <w:color w:val="0563C1" w:themeColor="hyperlink"/>
      <w:u w:val="single"/>
    </w:rPr>
  </w:style>
  <w:style w:type="character" w:styleId="UnresolvedMention">
    <w:name w:val="Unresolved Mention"/>
    <w:basedOn w:val="DefaultParagraphFont"/>
    <w:uiPriority w:val="99"/>
    <w:semiHidden/>
    <w:unhideWhenUsed/>
    <w:rsid w:val="003A6741"/>
    <w:rPr>
      <w:color w:val="605E5C"/>
      <w:shd w:val="clear" w:color="auto" w:fill="E1DFDD"/>
    </w:rPr>
  </w:style>
  <w:style w:type="character" w:customStyle="1" w:styleId="latin">
    <w:name w:val="latin"/>
    <w:basedOn w:val="DefaultParagraphFont"/>
    <w:rsid w:val="00343ADD"/>
  </w:style>
  <w:style w:type="character" w:styleId="FootnoteReference">
    <w:name w:val="footnote reference"/>
    <w:basedOn w:val="DefaultParagraphFont"/>
    <w:uiPriority w:val="99"/>
    <w:semiHidden/>
    <w:unhideWhenUsed/>
    <w:rsid w:val="00CA3075"/>
    <w:rPr>
      <w:vertAlign w:val="superscript"/>
    </w:rPr>
  </w:style>
  <w:style w:type="paragraph" w:styleId="FootnoteText">
    <w:name w:val="footnote text"/>
    <w:basedOn w:val="Normal"/>
    <w:link w:val="FootnoteTextChar"/>
    <w:uiPriority w:val="99"/>
    <w:unhideWhenUsed/>
    <w:rsid w:val="00D87701"/>
    <w:pPr>
      <w:spacing w:after="0" w:line="240" w:lineRule="auto"/>
    </w:pPr>
    <w:rPr>
      <w:sz w:val="20"/>
      <w:szCs w:val="20"/>
    </w:rPr>
  </w:style>
  <w:style w:type="character" w:customStyle="1" w:styleId="FootnoteTextChar">
    <w:name w:val="Footnote Text Char"/>
    <w:basedOn w:val="DefaultParagraphFont"/>
    <w:link w:val="FootnoteText"/>
    <w:uiPriority w:val="99"/>
    <w:rsid w:val="00D87701"/>
    <w:rPr>
      <w:sz w:val="20"/>
      <w:szCs w:val="20"/>
    </w:rPr>
  </w:style>
  <w:style w:type="paragraph" w:styleId="ListParagraph">
    <w:name w:val="List Paragraph"/>
    <w:basedOn w:val="Normal"/>
    <w:uiPriority w:val="34"/>
    <w:qFormat/>
    <w:rsid w:val="00927C54"/>
    <w:pPr>
      <w:ind w:left="720"/>
      <w:contextualSpacing/>
    </w:pPr>
  </w:style>
  <w:style w:type="paragraph" w:styleId="Caption">
    <w:name w:val="caption"/>
    <w:basedOn w:val="Normal"/>
    <w:next w:val="Normal"/>
    <w:uiPriority w:val="35"/>
    <w:unhideWhenUsed/>
    <w:qFormat/>
    <w:rsid w:val="00465979"/>
    <w:pPr>
      <w:spacing w:after="200" w:line="240" w:lineRule="auto"/>
    </w:pPr>
    <w:rPr>
      <w:i/>
      <w:iCs/>
      <w:color w:val="44546A" w:themeColor="text2"/>
      <w:sz w:val="18"/>
      <w:szCs w:val="18"/>
    </w:rPr>
  </w:style>
  <w:style w:type="paragraph" w:styleId="NormalWeb">
    <w:name w:val="Normal (Web)"/>
    <w:basedOn w:val="Normal"/>
    <w:unhideWhenUsed/>
    <w:rsid w:val="00ED63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rger">
    <w:name w:val="larger"/>
    <w:basedOn w:val="DefaultParagraphFont"/>
    <w:rsid w:val="00A01247"/>
  </w:style>
  <w:style w:type="character" w:customStyle="1" w:styleId="superscript">
    <w:name w:val="superscript"/>
    <w:basedOn w:val="DefaultParagraphFont"/>
    <w:rsid w:val="00A01247"/>
  </w:style>
  <w:style w:type="character" w:styleId="FollowedHyperlink">
    <w:name w:val="FollowedHyperlink"/>
    <w:basedOn w:val="DefaultParagraphFont"/>
    <w:uiPriority w:val="99"/>
    <w:semiHidden/>
    <w:unhideWhenUsed/>
    <w:rsid w:val="00E717C3"/>
    <w:rPr>
      <w:color w:val="954F72" w:themeColor="followedHyperlink"/>
      <w:u w:val="single"/>
    </w:rPr>
  </w:style>
  <w:style w:type="character" w:customStyle="1" w:styleId="reference-text">
    <w:name w:val="reference-text"/>
    <w:basedOn w:val="DefaultParagraphFont"/>
    <w:rsid w:val="00B25666"/>
  </w:style>
  <w:style w:type="character" w:customStyle="1" w:styleId="Heading3Char">
    <w:name w:val="Heading 3 Char"/>
    <w:basedOn w:val="DefaultParagraphFont"/>
    <w:link w:val="Heading3"/>
    <w:rsid w:val="00B56887"/>
    <w:rPr>
      <w:rFonts w:ascii="Tahoma" w:eastAsia="SimSun" w:hAnsi="Tahoma" w:cs="Tahoma"/>
      <w:b/>
      <w:bCs/>
      <w:sz w:val="20"/>
      <w:szCs w:val="20"/>
      <w:lang w:eastAsia="zh-CN"/>
    </w:rPr>
  </w:style>
  <w:style w:type="paragraph" w:styleId="Header">
    <w:name w:val="header"/>
    <w:basedOn w:val="Normal"/>
    <w:link w:val="HeaderChar"/>
    <w:uiPriority w:val="99"/>
    <w:unhideWhenUsed/>
    <w:rsid w:val="00B568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887"/>
  </w:style>
  <w:style w:type="paragraph" w:styleId="Footer">
    <w:name w:val="footer"/>
    <w:basedOn w:val="Normal"/>
    <w:link w:val="FooterChar"/>
    <w:uiPriority w:val="99"/>
    <w:unhideWhenUsed/>
    <w:rsid w:val="00B568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8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773086">
      <w:bodyDiv w:val="1"/>
      <w:marLeft w:val="0"/>
      <w:marRight w:val="0"/>
      <w:marTop w:val="0"/>
      <w:marBottom w:val="0"/>
      <w:divBdr>
        <w:top w:val="none" w:sz="0" w:space="0" w:color="auto"/>
        <w:left w:val="none" w:sz="0" w:space="0" w:color="auto"/>
        <w:bottom w:val="none" w:sz="0" w:space="0" w:color="auto"/>
        <w:right w:val="none" w:sz="0" w:space="0" w:color="auto"/>
      </w:divBdr>
    </w:div>
    <w:div w:id="1884250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sights.seindal.dk/historical-persons/roman-kings/romulus/" TargetMode="External"/><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jpeg"/><Relationship Id="rId22" Type="http://schemas.openxmlformats.org/officeDocument/2006/relationships/image" Target="media/image14.jpeg"/></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stable/41526825" TargetMode="External"/><Relationship Id="rId2" Type="http://schemas.openxmlformats.org/officeDocument/2006/relationships/hyperlink" Target="https://www.cambridge.org/core" TargetMode="External"/><Relationship Id="rId1" Type="http://schemas.openxmlformats.org/officeDocument/2006/relationships/hyperlink" Target="https://www.jstor.org/stable/506300" TargetMode="External"/><Relationship Id="rId4" Type="http://schemas.openxmlformats.org/officeDocument/2006/relationships/hyperlink" Target="https://www.jstor.org/stable/43486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F8B60F-4951-42FC-80A3-086B5AE6BC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5824</Words>
  <Characters>33203</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Bisby</dc:creator>
  <cp:keywords/>
  <dc:description/>
  <cp:lastModifiedBy>Sarah Bisby</cp:lastModifiedBy>
  <cp:revision>142</cp:revision>
  <dcterms:created xsi:type="dcterms:W3CDTF">2023-01-10T17:01:00Z</dcterms:created>
  <dcterms:modified xsi:type="dcterms:W3CDTF">2023-01-11T21:04:00Z</dcterms:modified>
</cp:coreProperties>
</file>