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C47B8" w14:textId="77777777" w:rsidR="0043708A"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Course: BSc (Hons.) Health and Social Care </w:t>
      </w:r>
    </w:p>
    <w:p w14:paraId="2248239B" w14:textId="77777777" w:rsidR="0043708A" w:rsidRDefault="0043708A">
      <w:pPr>
        <w:spacing w:before="200" w:after="200" w:line="360" w:lineRule="auto"/>
        <w:jc w:val="center"/>
        <w:rPr>
          <w:rFonts w:ascii="Times New Roman" w:eastAsia="Times New Roman" w:hAnsi="Times New Roman" w:cs="Times New Roman"/>
          <w:b/>
          <w:bCs/>
          <w:sz w:val="28"/>
          <w:szCs w:val="28"/>
        </w:rPr>
      </w:pPr>
    </w:p>
    <w:p w14:paraId="448AA8E8" w14:textId="77777777" w:rsidR="0043708A"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Module: Independent Project (BMHP6020_BIRM) </w:t>
      </w:r>
    </w:p>
    <w:p w14:paraId="167E9D95" w14:textId="77777777" w:rsidR="0043708A" w:rsidRDefault="0043708A">
      <w:pPr>
        <w:spacing w:before="200" w:after="200" w:line="360" w:lineRule="auto"/>
        <w:jc w:val="center"/>
        <w:rPr>
          <w:rFonts w:ascii="Times New Roman" w:eastAsia="Times New Roman" w:hAnsi="Times New Roman" w:cs="Times New Roman"/>
          <w:b/>
          <w:bCs/>
          <w:sz w:val="28"/>
          <w:szCs w:val="28"/>
        </w:rPr>
      </w:pPr>
    </w:p>
    <w:p w14:paraId="127013AE" w14:textId="77777777" w:rsidR="0043708A"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Component 1: Element 1 - Project Proposal</w:t>
      </w:r>
    </w:p>
    <w:p w14:paraId="70AFB6AD" w14:textId="77777777" w:rsidR="0043708A" w:rsidRDefault="0043708A">
      <w:pPr>
        <w:spacing w:before="200" w:after="200" w:line="360" w:lineRule="auto"/>
        <w:jc w:val="center"/>
        <w:rPr>
          <w:rFonts w:ascii="Times New Roman" w:eastAsia="Times New Roman" w:hAnsi="Times New Roman" w:cs="Times New Roman"/>
          <w:b/>
          <w:bCs/>
          <w:sz w:val="28"/>
          <w:szCs w:val="28"/>
        </w:rPr>
      </w:pPr>
    </w:p>
    <w:p w14:paraId="1FFFFB18" w14:textId="77777777" w:rsidR="0043708A" w:rsidRDefault="00000000">
      <w:pPr>
        <w:pBdr>
          <w:bottom w:val="single" w:sz="4" w:space="1" w:color="000000"/>
        </w:pBdr>
        <w:spacing w:before="200" w:after="200" w:line="360" w:lineRule="auto"/>
        <w:jc w:val="center"/>
        <w:rPr>
          <w:rFonts w:ascii="Times New Roman" w:eastAsia="Times New Roman" w:hAnsi="Times New Roman" w:cs="Times New Roman"/>
          <w:b/>
          <w:bCs/>
          <w:sz w:val="28"/>
          <w:szCs w:val="28"/>
        </w:rPr>
      </w:pPr>
      <w:bookmarkStart w:id="0" w:name="_heading=h.1jmh4ppt3urc" w:colFirst="0" w:colLast="0"/>
      <w:bookmarkEnd w:id="0"/>
      <w:r>
        <w:rPr>
          <w:rFonts w:ascii="Times New Roman" w:eastAsia="Times New Roman" w:hAnsi="Times New Roman" w:cs="Times New Roman"/>
          <w:b/>
          <w:bCs/>
          <w:sz w:val="28"/>
          <w:szCs w:val="28"/>
        </w:rPr>
        <w:t>Project Title: Barriers to Access to Health and Social Care Services.</w:t>
      </w:r>
    </w:p>
    <w:p w14:paraId="3A507F17" w14:textId="77777777" w:rsidR="0043708A" w:rsidRDefault="0043708A">
      <w:pPr>
        <w:spacing w:before="200" w:after="200" w:line="360" w:lineRule="auto"/>
        <w:jc w:val="center"/>
        <w:rPr>
          <w:rFonts w:ascii="Times New Roman" w:eastAsia="Times New Roman" w:hAnsi="Times New Roman" w:cs="Times New Roman"/>
          <w:b/>
          <w:bCs/>
          <w:sz w:val="28"/>
          <w:szCs w:val="28"/>
        </w:rPr>
      </w:pPr>
    </w:p>
    <w:p w14:paraId="3D28781D" w14:textId="77777777" w:rsidR="0043708A" w:rsidRDefault="0043708A">
      <w:pPr>
        <w:spacing w:before="200" w:after="200" w:line="360" w:lineRule="auto"/>
        <w:jc w:val="center"/>
        <w:rPr>
          <w:rFonts w:ascii="Times New Roman" w:eastAsia="Times New Roman" w:hAnsi="Times New Roman" w:cs="Times New Roman"/>
          <w:b/>
          <w:bCs/>
          <w:sz w:val="28"/>
          <w:szCs w:val="28"/>
        </w:rPr>
      </w:pPr>
    </w:p>
    <w:p w14:paraId="5494B372" w14:textId="35FF15E0" w:rsidR="0043708A"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Student ID: </w:t>
      </w:r>
      <w:r w:rsidR="005E1918">
        <w:rPr>
          <w:rFonts w:ascii="Times New Roman" w:eastAsia="Times New Roman" w:hAnsi="Times New Roman" w:cs="Times New Roman"/>
          <w:b/>
          <w:bCs/>
          <w:sz w:val="28"/>
          <w:szCs w:val="28"/>
        </w:rPr>
        <w:t>2314173</w:t>
      </w:r>
    </w:p>
    <w:p w14:paraId="67B4FE1E" w14:textId="3A5A7CA0" w:rsidR="0043708A"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Name:</w:t>
      </w:r>
      <w:r w:rsidR="005E1918">
        <w:rPr>
          <w:rFonts w:ascii="Times New Roman" w:eastAsia="Times New Roman" w:hAnsi="Times New Roman" w:cs="Times New Roman"/>
          <w:b/>
          <w:bCs/>
          <w:sz w:val="28"/>
          <w:szCs w:val="28"/>
        </w:rPr>
        <w:t xml:space="preserve"> Dorothy k Tweneboah</w:t>
      </w:r>
    </w:p>
    <w:p w14:paraId="2585BFB5" w14:textId="77777777" w:rsidR="0043708A" w:rsidRDefault="00000000">
      <w:pPr>
        <w:pStyle w:val="Heading2"/>
        <w:keepNext w:val="0"/>
        <w:keepLines w:val="0"/>
        <w:spacing w:before="200" w:after="200" w:line="360" w:lineRule="auto"/>
        <w:jc w:val="both"/>
        <w:rPr>
          <w:rFonts w:ascii="Times New Roman" w:eastAsia="Times New Roman" w:hAnsi="Times New Roman" w:cs="Times New Roman"/>
          <w:b/>
          <w:bCs/>
          <w:sz w:val="24"/>
          <w:szCs w:val="24"/>
        </w:rPr>
      </w:pPr>
      <w:bookmarkStart w:id="1" w:name="_heading=h.qb0w9hjgq5yb" w:colFirst="0" w:colLast="0"/>
      <w:bookmarkEnd w:id="1"/>
      <w:r>
        <w:br w:type="page"/>
      </w:r>
    </w:p>
    <w:p w14:paraId="1718516E" w14:textId="77777777" w:rsidR="0043708A"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sz w:val="24"/>
          <w:szCs w:val="24"/>
        </w:rPr>
      </w:pPr>
      <w:bookmarkStart w:id="2" w:name="_heading=h.mxga0ldyro86" w:colFirst="0" w:colLast="0"/>
      <w:bookmarkEnd w:id="2"/>
      <w:r>
        <w:rPr>
          <w:rFonts w:ascii="Times New Roman" w:eastAsia="Times New Roman" w:hAnsi="Times New Roman" w:cs="Times New Roman"/>
          <w:b/>
          <w:bCs/>
          <w:sz w:val="24"/>
          <w:szCs w:val="24"/>
        </w:rPr>
        <w:lastRenderedPageBreak/>
        <w:t>Table of Contents</w:t>
      </w:r>
    </w:p>
    <w:sdt>
      <w:sdtPr>
        <w:id w:val="-2106594010"/>
        <w:docPartObj>
          <w:docPartGallery w:val="Table of Contents"/>
          <w:docPartUnique/>
        </w:docPartObj>
      </w:sdtPr>
      <w:sdtContent>
        <w:p w14:paraId="1AF8B82A" w14:textId="77777777" w:rsidR="0043708A"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sz w:val="24"/>
              <w:szCs w:val="24"/>
            </w:rPr>
          </w:pPr>
          <w:r>
            <w:fldChar w:fldCharType="begin"/>
          </w:r>
          <w:r>
            <w:instrText xml:space="preserve"> TOC \h \u \z \t "Heading 1,1,Heading 2,2,Heading 3,3,"</w:instrText>
          </w:r>
          <w:r>
            <w:fldChar w:fldCharType="separate"/>
          </w:r>
          <w:hyperlink w:anchor="_heading=h.b1x8s4p9l8gq">
            <w:r>
              <w:rPr>
                <w:rFonts w:ascii="Times New Roman" w:eastAsia="Times New Roman" w:hAnsi="Times New Roman" w:cs="Times New Roman"/>
                <w:sz w:val="24"/>
                <w:szCs w:val="24"/>
              </w:rPr>
              <w:t>1) Aim</w:t>
            </w:r>
            <w:r>
              <w:rPr>
                <w:rFonts w:ascii="Times New Roman" w:eastAsia="Times New Roman" w:hAnsi="Times New Roman" w:cs="Times New Roman"/>
                <w:sz w:val="24"/>
                <w:szCs w:val="24"/>
              </w:rPr>
              <w:tab/>
              <w:t>3</w:t>
            </w:r>
          </w:hyperlink>
        </w:p>
        <w:p w14:paraId="52BDD682" w14:textId="77777777" w:rsidR="0043708A"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sz w:val="24"/>
              <w:szCs w:val="24"/>
            </w:rPr>
          </w:pPr>
          <w:hyperlink w:anchor="_heading=h.hmprmn9p0wli">
            <w:r>
              <w:rPr>
                <w:rFonts w:ascii="Times New Roman" w:eastAsia="Times New Roman" w:hAnsi="Times New Roman" w:cs="Times New Roman"/>
                <w:sz w:val="24"/>
                <w:szCs w:val="24"/>
              </w:rPr>
              <w:t>2) Objectives</w:t>
            </w:r>
            <w:r>
              <w:rPr>
                <w:rFonts w:ascii="Times New Roman" w:eastAsia="Times New Roman" w:hAnsi="Times New Roman" w:cs="Times New Roman"/>
                <w:sz w:val="24"/>
                <w:szCs w:val="24"/>
              </w:rPr>
              <w:tab/>
              <w:t>3</w:t>
            </w:r>
          </w:hyperlink>
        </w:p>
        <w:p w14:paraId="57DB1C5B" w14:textId="77777777" w:rsidR="0043708A"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sz w:val="24"/>
              <w:szCs w:val="24"/>
            </w:rPr>
          </w:pPr>
          <w:hyperlink w:anchor="_heading=h.kqwszw6h2hy7">
            <w:r>
              <w:rPr>
                <w:rFonts w:ascii="Times New Roman" w:eastAsia="Times New Roman" w:hAnsi="Times New Roman" w:cs="Times New Roman"/>
                <w:sz w:val="24"/>
                <w:szCs w:val="24"/>
              </w:rPr>
              <w:t>3) Background</w:t>
            </w:r>
            <w:r>
              <w:rPr>
                <w:rFonts w:ascii="Times New Roman" w:eastAsia="Times New Roman" w:hAnsi="Times New Roman" w:cs="Times New Roman"/>
                <w:sz w:val="24"/>
                <w:szCs w:val="24"/>
              </w:rPr>
              <w:tab/>
              <w:t>3</w:t>
            </w:r>
          </w:hyperlink>
        </w:p>
        <w:p w14:paraId="0BDBB4D1" w14:textId="77777777" w:rsidR="0043708A"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sz w:val="24"/>
              <w:szCs w:val="24"/>
            </w:rPr>
          </w:pPr>
          <w:hyperlink w:anchor="_heading=h.e6ffm4663d6q">
            <w:r>
              <w:rPr>
                <w:rFonts w:ascii="Times New Roman" w:eastAsia="Times New Roman" w:hAnsi="Times New Roman" w:cs="Times New Roman"/>
                <w:sz w:val="24"/>
                <w:szCs w:val="24"/>
              </w:rPr>
              <w:t>4) Methods</w:t>
            </w:r>
            <w:r>
              <w:rPr>
                <w:rFonts w:ascii="Times New Roman" w:eastAsia="Times New Roman" w:hAnsi="Times New Roman" w:cs="Times New Roman"/>
                <w:sz w:val="24"/>
                <w:szCs w:val="24"/>
              </w:rPr>
              <w:tab/>
              <w:t>3</w:t>
            </w:r>
          </w:hyperlink>
        </w:p>
        <w:p w14:paraId="06B45CAB" w14:textId="77777777" w:rsidR="0043708A"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sz w:val="24"/>
              <w:szCs w:val="24"/>
            </w:rPr>
          </w:pPr>
          <w:hyperlink w:anchor="_heading=h.xjm8dxwjnf05">
            <w:r>
              <w:rPr>
                <w:rFonts w:ascii="Times New Roman" w:eastAsia="Times New Roman" w:hAnsi="Times New Roman" w:cs="Times New Roman"/>
                <w:sz w:val="24"/>
                <w:szCs w:val="24"/>
              </w:rPr>
              <w:t>5) Resources</w:t>
            </w:r>
            <w:r>
              <w:rPr>
                <w:rFonts w:ascii="Times New Roman" w:eastAsia="Times New Roman" w:hAnsi="Times New Roman" w:cs="Times New Roman"/>
                <w:sz w:val="24"/>
                <w:szCs w:val="24"/>
              </w:rPr>
              <w:tab/>
              <w:t>4</w:t>
            </w:r>
          </w:hyperlink>
        </w:p>
        <w:p w14:paraId="5053BC13" w14:textId="77777777" w:rsidR="0043708A"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sz w:val="24"/>
              <w:szCs w:val="24"/>
            </w:rPr>
          </w:pPr>
          <w:hyperlink w:anchor="_heading=h.llrg3dgx94i4">
            <w:r>
              <w:rPr>
                <w:rFonts w:ascii="Times New Roman" w:eastAsia="Times New Roman" w:hAnsi="Times New Roman" w:cs="Times New Roman"/>
                <w:sz w:val="24"/>
                <w:szCs w:val="24"/>
              </w:rPr>
              <w:t>6) Timescale</w:t>
            </w:r>
            <w:r>
              <w:rPr>
                <w:rFonts w:ascii="Times New Roman" w:eastAsia="Times New Roman" w:hAnsi="Times New Roman" w:cs="Times New Roman"/>
                <w:sz w:val="24"/>
                <w:szCs w:val="24"/>
              </w:rPr>
              <w:tab/>
              <w:t>4</w:t>
            </w:r>
          </w:hyperlink>
        </w:p>
        <w:p w14:paraId="37630855" w14:textId="77777777" w:rsidR="0043708A"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sz w:val="24"/>
              <w:szCs w:val="24"/>
            </w:rPr>
          </w:pPr>
          <w:hyperlink w:anchor="_heading=h.flyalpc2kc8d">
            <w:r>
              <w:rPr>
                <w:rFonts w:ascii="Times New Roman" w:eastAsia="Times New Roman" w:hAnsi="Times New Roman" w:cs="Times New Roman"/>
                <w:sz w:val="24"/>
                <w:szCs w:val="24"/>
              </w:rPr>
              <w:t>7) Self-reflection as a researcher</w:t>
            </w:r>
            <w:r>
              <w:rPr>
                <w:rFonts w:ascii="Times New Roman" w:eastAsia="Times New Roman" w:hAnsi="Times New Roman" w:cs="Times New Roman"/>
                <w:sz w:val="24"/>
                <w:szCs w:val="24"/>
              </w:rPr>
              <w:tab/>
              <w:t>6</w:t>
            </w:r>
          </w:hyperlink>
        </w:p>
        <w:p w14:paraId="6D438024" w14:textId="77777777" w:rsidR="0043708A"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sz w:val="24"/>
              <w:szCs w:val="24"/>
            </w:rPr>
          </w:pPr>
          <w:hyperlink w:anchor="_heading=h.goc91pwpqxfy">
            <w:r>
              <w:rPr>
                <w:rFonts w:ascii="Times New Roman" w:eastAsia="Times New Roman" w:hAnsi="Times New Roman" w:cs="Times New Roman"/>
                <w:sz w:val="24"/>
                <w:szCs w:val="24"/>
              </w:rPr>
              <w:t>References</w:t>
            </w:r>
            <w:r>
              <w:rPr>
                <w:rFonts w:ascii="Times New Roman" w:eastAsia="Times New Roman" w:hAnsi="Times New Roman" w:cs="Times New Roman"/>
                <w:sz w:val="24"/>
                <w:szCs w:val="24"/>
              </w:rPr>
              <w:tab/>
              <w:t>7</w:t>
            </w:r>
          </w:hyperlink>
        </w:p>
        <w:p w14:paraId="5197C80F" w14:textId="77777777" w:rsidR="0043708A" w:rsidRDefault="00000000">
          <w:pPr>
            <w:spacing w:line="360" w:lineRule="auto"/>
            <w:jc w:val="both"/>
          </w:pPr>
          <w:r>
            <w:fldChar w:fldCharType="end"/>
          </w:r>
        </w:p>
      </w:sdtContent>
    </w:sdt>
    <w:p w14:paraId="46E2BF57" w14:textId="77777777" w:rsidR="0043708A" w:rsidRDefault="00000000">
      <w:pPr>
        <w:rPr>
          <w:rFonts w:ascii="Times New Roman" w:eastAsia="Times New Roman" w:hAnsi="Times New Roman" w:cs="Times New Roman"/>
          <w:b/>
          <w:bCs/>
          <w:sz w:val="24"/>
          <w:szCs w:val="24"/>
        </w:rPr>
      </w:pPr>
      <w:r>
        <w:br w:type="page"/>
      </w:r>
    </w:p>
    <w:p w14:paraId="03D348EC" w14:textId="77777777" w:rsidR="0043708A" w:rsidRDefault="00000000">
      <w:pPr>
        <w:pStyle w:val="Heading1"/>
        <w:keepNext w:val="0"/>
        <w:keepLines w:val="0"/>
      </w:pPr>
      <w:bookmarkStart w:id="3" w:name="_heading=h.b1x8s4p9l8gq" w:colFirst="0" w:colLast="0"/>
      <w:bookmarkEnd w:id="3"/>
      <w:r>
        <w:lastRenderedPageBreak/>
        <w:t xml:space="preserve">1) Aim </w:t>
      </w:r>
    </w:p>
    <w:p w14:paraId="5BA130D1"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aims to critically analyse issues that restrict equal access to health and social care services among individuals in the United Kingdom.</w:t>
      </w:r>
    </w:p>
    <w:p w14:paraId="51DAACC6" w14:textId="77777777" w:rsidR="0043708A" w:rsidRDefault="00000000">
      <w:pPr>
        <w:pStyle w:val="Heading1"/>
        <w:keepNext w:val="0"/>
        <w:keepLines w:val="0"/>
      </w:pPr>
      <w:bookmarkStart w:id="4" w:name="_heading=h.hmprmn9p0wli" w:colFirst="0" w:colLast="0"/>
      <w:bookmarkEnd w:id="4"/>
      <w:r>
        <w:t xml:space="preserve">2) Objectives </w:t>
      </w:r>
    </w:p>
    <w:p w14:paraId="4D230284" w14:textId="77777777" w:rsidR="0043708A"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and explain the physical, financial, cultural and systemic obstacles that impede access to health and social care services.</w:t>
      </w:r>
    </w:p>
    <w:p w14:paraId="532472F2" w14:textId="77777777" w:rsidR="0043708A"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impact of these barriers on vulnerable groups like older adults, low-income earners and ethnic minorities.</w:t>
      </w:r>
    </w:p>
    <w:p w14:paraId="385A8475" w14:textId="77777777" w:rsidR="0043708A"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compare current policies and interventions designed to address the inequalities in access to health and social care.</w:t>
      </w:r>
    </w:p>
    <w:p w14:paraId="03984E7B" w14:textId="77777777" w:rsidR="0043708A"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recommendations on enhancing accessibility, prioritising feasible solutions on transport, affordability, communication and culturally sensitive care.</w:t>
      </w:r>
    </w:p>
    <w:p w14:paraId="05076D39" w14:textId="77777777" w:rsidR="0043708A" w:rsidRDefault="00000000">
      <w:pPr>
        <w:pStyle w:val="Heading1"/>
        <w:keepNext w:val="0"/>
        <w:keepLines w:val="0"/>
      </w:pPr>
      <w:bookmarkStart w:id="5" w:name="_heading=h.kqwszw6h2hy7" w:colFirst="0" w:colLast="0"/>
      <w:bookmarkEnd w:id="5"/>
      <w:r>
        <w:t>3) Background</w:t>
      </w:r>
    </w:p>
    <w:p w14:paraId="08F5E174"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 to health and social care services is a fundamental right and many individuals face several issues that restrict their access to competent and immediate services (Munira, Liamputtong and </w:t>
      </w:r>
      <w:proofErr w:type="spellStart"/>
      <w:r>
        <w:rPr>
          <w:rFonts w:ascii="Times New Roman" w:eastAsia="Times New Roman" w:hAnsi="Times New Roman" w:cs="Times New Roman"/>
          <w:sz w:val="24"/>
          <w:szCs w:val="24"/>
        </w:rPr>
        <w:t>Viwattanakulvanid</w:t>
      </w:r>
      <w:proofErr w:type="spellEnd"/>
      <w:r>
        <w:rPr>
          <w:rFonts w:ascii="Times New Roman" w:eastAsia="Times New Roman" w:hAnsi="Times New Roman" w:cs="Times New Roman"/>
          <w:sz w:val="24"/>
          <w:szCs w:val="24"/>
        </w:rPr>
        <w:t>, 2023). This issue needs to be addressed immediately. Examples of barriers include geological seclusion, high cost, language barriers and bureaucracy, which target disadvantaged groups. In a survey by the King's Fund Organisation published in 2024, 42% of low-income earners in England stated that they are having problems accessing NHS care, which is in comparison to 21% of the economically stable people (</w:t>
      </w:r>
      <w:proofErr w:type="spellStart"/>
      <w:r>
        <w:rPr>
          <w:rFonts w:ascii="Times New Roman" w:eastAsia="Times New Roman" w:hAnsi="Times New Roman" w:cs="Times New Roman"/>
          <w:sz w:val="24"/>
          <w:szCs w:val="24"/>
        </w:rPr>
        <w:t>Hfonline</w:t>
      </w:r>
      <w:proofErr w:type="spellEnd"/>
      <w:r>
        <w:rPr>
          <w:rFonts w:ascii="Times New Roman" w:eastAsia="Times New Roman" w:hAnsi="Times New Roman" w:cs="Times New Roman"/>
          <w:sz w:val="24"/>
          <w:szCs w:val="24"/>
        </w:rPr>
        <w:t>, 2025). These barriers lead to health disparities, less favourable health outcomes and lowered standards of living. Despite the current reform, there are still gaps in acquiring accessibility, especially to the rural population, ethnic minorities and individuals with disabilities (Moseley, 2023). Therefore, the current research is valuable for critically evaluating improvements in current strategies and making evidence-based recommendations that will result in successful increases in inclusivity and equity in health and social care.</w:t>
      </w:r>
    </w:p>
    <w:p w14:paraId="5BD6C607" w14:textId="77777777" w:rsidR="0043708A" w:rsidRDefault="00000000">
      <w:pPr>
        <w:pStyle w:val="Heading1"/>
        <w:keepNext w:val="0"/>
        <w:keepLines w:val="0"/>
      </w:pPr>
      <w:bookmarkStart w:id="6" w:name="_heading=h.e6ffm4663d6q" w:colFirst="0" w:colLast="0"/>
      <w:bookmarkEnd w:id="6"/>
      <w:r>
        <w:t xml:space="preserve">4) Methods </w:t>
      </w:r>
    </w:p>
    <w:p w14:paraId="5977DECC"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will adopt a mixed-method design, including a secondary analysis and primary interviews. Secondary data will be gathered from peer-reviewed journal articles, government </w:t>
      </w:r>
      <w:r>
        <w:rPr>
          <w:rFonts w:ascii="Times New Roman" w:eastAsia="Times New Roman" w:hAnsi="Times New Roman" w:cs="Times New Roman"/>
          <w:sz w:val="24"/>
          <w:szCs w:val="24"/>
        </w:rPr>
        <w:lastRenderedPageBreak/>
        <w:t>policy reports and annual reports of organisations like the NHS and the Care Quality Commission. The sources will be chosen in accordance with credibility, relevancy and recency. Thematic analysis will be used to determine general trends in the barriers and solutions. The primary data will be collected through semi-structured interviews with five participants who belong to the low-income group, older adults and ethnic minorities. Ethical issues will include informed consent, confidentiality and correct referencing to avoid plagiarism.</w:t>
      </w:r>
    </w:p>
    <w:p w14:paraId="66AB134C" w14:textId="77777777" w:rsidR="0043708A" w:rsidRDefault="00000000">
      <w:pPr>
        <w:pStyle w:val="Heading1"/>
        <w:keepNext w:val="0"/>
        <w:keepLines w:val="0"/>
      </w:pPr>
      <w:bookmarkStart w:id="7" w:name="_heading=h.xjm8dxwjnf05" w:colFirst="0" w:colLast="0"/>
      <w:bookmarkEnd w:id="7"/>
      <w:r>
        <w:t>5) Resources</w:t>
      </w:r>
    </w:p>
    <w:p w14:paraId="4C10269F" w14:textId="77777777" w:rsidR="0043708A"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Online databases (PubMed, CINAHL, Google Scholar)</w:t>
      </w:r>
    </w:p>
    <w:p w14:paraId="22A67DB3" w14:textId="77777777" w:rsidR="0043708A"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library access</w:t>
      </w:r>
    </w:p>
    <w:p w14:paraId="683110FE" w14:textId="77777777" w:rsidR="0043708A"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reports (NHS, CQC, King’s Fund)</w:t>
      </w:r>
    </w:p>
    <w:p w14:paraId="3D65DFBA" w14:textId="77777777" w:rsidR="0043708A"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Word</w:t>
      </w:r>
    </w:p>
    <w:p w14:paraId="0844BB4A" w14:textId="77777777" w:rsidR="0043708A" w:rsidRDefault="00000000">
      <w:pPr>
        <w:pStyle w:val="Heading1"/>
        <w:keepNext w:val="0"/>
        <w:keepLines w:val="0"/>
      </w:pPr>
      <w:bookmarkStart w:id="8" w:name="_heading=h.llrg3dgx94i4" w:colFirst="0" w:colLast="0"/>
      <w:bookmarkEnd w:id="8"/>
      <w:r>
        <w:t xml:space="preserve">6) Timescale </w:t>
      </w:r>
    </w:p>
    <w:tbl>
      <w:tblPr>
        <w:tblStyle w:val="a0"/>
        <w:tblW w:w="9090" w:type="dxa"/>
        <w:tblBorders>
          <w:top w:val="nil"/>
          <w:left w:val="nil"/>
          <w:bottom w:val="nil"/>
          <w:right w:val="nil"/>
          <w:insideH w:val="nil"/>
          <w:insideV w:val="nil"/>
        </w:tblBorders>
        <w:tblLayout w:type="fixed"/>
        <w:tblLook w:val="0600" w:firstRow="0" w:lastRow="0" w:firstColumn="0" w:lastColumn="0" w:noHBand="1" w:noVBand="1"/>
      </w:tblPr>
      <w:tblGrid>
        <w:gridCol w:w="1230"/>
        <w:gridCol w:w="705"/>
        <w:gridCol w:w="795"/>
        <w:gridCol w:w="795"/>
        <w:gridCol w:w="795"/>
        <w:gridCol w:w="795"/>
        <w:gridCol w:w="795"/>
        <w:gridCol w:w="795"/>
        <w:gridCol w:w="795"/>
        <w:gridCol w:w="795"/>
        <w:gridCol w:w="795"/>
      </w:tblGrid>
      <w:tr w:rsidR="0043708A" w14:paraId="346D619D"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D1BBC1"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Activities</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CCBF5" w14:textId="77777777" w:rsidR="0043708A"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 1</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C93E9C" w14:textId="77777777" w:rsidR="0043708A"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 2</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3C0E3" w14:textId="77777777" w:rsidR="0043708A"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 3</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BB929D" w14:textId="77777777" w:rsidR="0043708A"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 4</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F47C2F" w14:textId="77777777" w:rsidR="0043708A"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 5</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4CE752" w14:textId="77777777" w:rsidR="0043708A"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 6</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53233B" w14:textId="77777777" w:rsidR="0043708A"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 7</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7B8499" w14:textId="77777777" w:rsidR="0043708A"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 8</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9AA638" w14:textId="77777777" w:rsidR="0043708A"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 9</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E77481"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 10</w:t>
            </w:r>
          </w:p>
        </w:tc>
      </w:tr>
      <w:tr w:rsidR="0043708A" w14:paraId="2763A063"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469B7A"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Writing the Proposal Component 1</w:t>
            </w:r>
          </w:p>
        </w:tc>
        <w:tc>
          <w:tcPr>
            <w:tcW w:w="70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26C77030"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7A53F"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FB4A7D"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566C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44060"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66E5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8362FC"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9288D"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57C3F"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4C3A41"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3634D024"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CC876"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Approval to Component 1</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3302E"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0C4256"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085986C2"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9365B7"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218E1"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14096"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C793F4"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83F33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15B33C"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9D81F"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22EA1DDD"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1B55E"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Write Component 2</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7AB24"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D75AB"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8090D"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6FCFE8CC"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2D957"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8A291"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8164D9"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6C04E"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C6A9E"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631A06"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6CD373A8"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887E48"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613F36"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C2D726"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4D986"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D9A1F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0126D0EE"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9F248"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409A5B"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E976E"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4594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13462"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6D4BDB4C"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8EEFE"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Literature review</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53C98"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B28782"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55C79"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9440D"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4AC78"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76095A45"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5FD911CF"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D1F12"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EDCC75"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C972F5"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754E87AE"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8D897"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Methodology</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9D49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2CDC5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0D3C95"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A1791"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C6DDD5"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390B26"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6A6D7151"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11954"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556A61"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DEF44A"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7AE7C83C"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B82561"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collection (interviews)</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7EEE28"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8327F0"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9FC687"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90068F"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584371"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FEEF6"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1F33F4"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5E18DBC9"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4A2CB"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63623"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16AD92CC"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F998D0"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and Discussion</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68368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FF5FD"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CBFCE"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A713F5"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B57AD7"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3665F7"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F2A919"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184DDB02"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7DD794AB"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F661F"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3C19152A"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E5664A"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Conclusion </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1F7FA"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31C84"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C9E6F9"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E8AF7"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5FB85"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5F1CB2"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CAA6A"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25E81"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044F7"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5912AA38"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551AC8AA"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4DB889"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Editing, Proofreading and </w:t>
            </w:r>
            <w:r>
              <w:rPr>
                <w:rFonts w:ascii="Times New Roman" w:eastAsia="Times New Roman" w:hAnsi="Times New Roman" w:cs="Times New Roman"/>
                <w:sz w:val="24"/>
                <w:szCs w:val="24"/>
              </w:rPr>
              <w:lastRenderedPageBreak/>
              <w:t xml:space="preserve">structuring </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AD362A"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03AD4C"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BED64"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ED25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877396"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69E2E0"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316EFF"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7C1708"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8C8B69"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21CD1E94" w14:textId="77777777" w:rsidR="0043708A" w:rsidRDefault="0043708A">
            <w:pPr>
              <w:spacing w:before="200" w:after="200" w:line="360" w:lineRule="auto"/>
              <w:jc w:val="both"/>
              <w:rPr>
                <w:rFonts w:ascii="Times New Roman" w:eastAsia="Times New Roman" w:hAnsi="Times New Roman" w:cs="Times New Roman"/>
                <w:sz w:val="24"/>
                <w:szCs w:val="24"/>
              </w:rPr>
            </w:pPr>
          </w:p>
        </w:tc>
      </w:tr>
      <w:tr w:rsidR="0043708A" w14:paraId="62B821F7"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104BC"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 submission</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F9E79"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F83AA"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AE667"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5C87F"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98A20"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4CD3C"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1247F2"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5EDDE3"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73388A" w14:textId="77777777" w:rsidR="0043708A" w:rsidRDefault="0043708A">
            <w:pPr>
              <w:spacing w:before="200" w:after="200" w:line="360" w:lineRule="auto"/>
              <w:jc w:val="both"/>
              <w:rPr>
                <w:rFonts w:ascii="Times New Roman" w:eastAsia="Times New Roman" w:hAnsi="Times New Roman" w:cs="Times New Roman"/>
                <w:sz w:val="24"/>
                <w:szCs w:val="24"/>
              </w:rPr>
            </w:pPr>
          </w:p>
        </w:tc>
        <w:tc>
          <w:tcPr>
            <w:tcW w:w="79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094CCF44" w14:textId="77777777" w:rsidR="0043708A" w:rsidRDefault="0043708A">
            <w:pPr>
              <w:spacing w:before="200" w:after="200" w:line="360" w:lineRule="auto"/>
              <w:jc w:val="both"/>
              <w:rPr>
                <w:rFonts w:ascii="Times New Roman" w:eastAsia="Times New Roman" w:hAnsi="Times New Roman" w:cs="Times New Roman"/>
                <w:sz w:val="24"/>
                <w:szCs w:val="24"/>
              </w:rPr>
            </w:pPr>
          </w:p>
        </w:tc>
      </w:tr>
    </w:tbl>
    <w:p w14:paraId="4CFBFEC2" w14:textId="77777777" w:rsidR="0043708A" w:rsidRDefault="0043708A">
      <w:pPr>
        <w:pStyle w:val="Heading1"/>
        <w:keepNext w:val="0"/>
        <w:keepLines w:val="0"/>
      </w:pPr>
      <w:bookmarkStart w:id="9" w:name="_heading=h.8dgje8nct6rc" w:colFirst="0" w:colLast="0"/>
      <w:bookmarkEnd w:id="9"/>
    </w:p>
    <w:p w14:paraId="7A69463E" w14:textId="77777777" w:rsidR="0043708A" w:rsidRDefault="00000000">
      <w:pPr>
        <w:pStyle w:val="Heading1"/>
        <w:keepNext w:val="0"/>
        <w:keepLines w:val="0"/>
      </w:pPr>
      <w:bookmarkStart w:id="10" w:name="_heading=h.flyalpc2kc8d" w:colFirst="0" w:colLast="0"/>
      <w:bookmarkEnd w:id="10"/>
      <w:r>
        <w:t xml:space="preserve">7) Self-reflection as a researcher </w:t>
      </w:r>
    </w:p>
    <w:p w14:paraId="33B8BCB3"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strengths include Critical analysis and effective communication skills, which will make the literature review and interview process easier. Potential challenges during the data analysis process include time management and technical expertise. The research will contribute to my academic and professional development by improving my expertise in digital literacy, organising research and conducting interviews. </w:t>
      </w:r>
    </w:p>
    <w:p w14:paraId="512BE263" w14:textId="77777777" w:rsidR="0043708A" w:rsidRDefault="00000000">
      <w:pPr>
        <w:spacing w:before="200" w:after="200" w:line="360" w:lineRule="auto"/>
        <w:jc w:val="both"/>
        <w:rPr>
          <w:rFonts w:ascii="Times New Roman" w:eastAsia="Times New Roman" w:hAnsi="Times New Roman" w:cs="Times New Roman"/>
          <w:sz w:val="24"/>
          <w:szCs w:val="24"/>
        </w:rPr>
      </w:pPr>
      <w:r>
        <w:br w:type="page"/>
      </w:r>
    </w:p>
    <w:p w14:paraId="1B98D51F" w14:textId="77777777" w:rsidR="0043708A" w:rsidRDefault="00000000">
      <w:pPr>
        <w:pStyle w:val="Heading1"/>
      </w:pPr>
      <w:bookmarkStart w:id="11" w:name="_heading=h.goc91pwpqxfy" w:colFirst="0" w:colLast="0"/>
      <w:bookmarkEnd w:id="11"/>
      <w:r>
        <w:lastRenderedPageBreak/>
        <w:t>References</w:t>
      </w:r>
    </w:p>
    <w:p w14:paraId="5134C1FB" w14:textId="77777777" w:rsidR="0043708A" w:rsidRDefault="00000000">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Hfonline</w:t>
      </w:r>
      <w:proofErr w:type="spellEnd"/>
      <w:r>
        <w:rPr>
          <w:rFonts w:ascii="Times New Roman" w:eastAsia="Times New Roman" w:hAnsi="Times New Roman" w:cs="Times New Roman"/>
          <w:sz w:val="24"/>
          <w:szCs w:val="24"/>
        </w:rPr>
        <w:t xml:space="preserve"> (2025). What is a Barrier in Health and Social Care </w:t>
      </w:r>
      <w:r>
        <w:rPr>
          <w:rFonts w:ascii="Times New Roman" w:eastAsia="Times New Roman" w:hAnsi="Times New Roman" w:cs="Times New Roman"/>
          <w:i/>
          <w:iCs/>
          <w:sz w:val="24"/>
          <w:szCs w:val="24"/>
        </w:rPr>
        <w:t>[Online]</w:t>
      </w:r>
      <w:r>
        <w:rPr>
          <w:rFonts w:ascii="Times New Roman" w:eastAsia="Times New Roman" w:hAnsi="Times New Roman" w:cs="Times New Roman"/>
          <w:sz w:val="24"/>
          <w:szCs w:val="24"/>
        </w:rPr>
        <w:t xml:space="preserve"> Available at: </w:t>
      </w:r>
      <w:hyperlink r:id="rId8">
        <w:r>
          <w:rPr>
            <w:rFonts w:ascii="Times New Roman" w:eastAsia="Times New Roman" w:hAnsi="Times New Roman" w:cs="Times New Roman"/>
            <w:sz w:val="24"/>
            <w:szCs w:val="24"/>
            <w:u w:val="single"/>
          </w:rPr>
          <w:t>https://uk.hfonline.org/what-is-a-barrier-in-health-and-social-care/?utm_source=copilot.com</w:t>
        </w:r>
      </w:hyperlink>
      <w:r>
        <w:rPr>
          <w:rFonts w:ascii="Times New Roman" w:eastAsia="Times New Roman" w:hAnsi="Times New Roman" w:cs="Times New Roman"/>
          <w:sz w:val="24"/>
          <w:szCs w:val="24"/>
        </w:rPr>
        <w:t xml:space="preserve"> Accessed On: 17th February, 2026.</w:t>
      </w:r>
    </w:p>
    <w:p w14:paraId="70028B1B"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Moseley, M.J. (2023). </w:t>
      </w:r>
      <w:r>
        <w:rPr>
          <w:rFonts w:ascii="Times New Roman" w:eastAsia="Times New Roman" w:hAnsi="Times New Roman" w:cs="Times New Roman"/>
          <w:i/>
          <w:iCs/>
          <w:sz w:val="24"/>
          <w:szCs w:val="24"/>
        </w:rPr>
        <w:t>Accessibility: the rural challenge</w:t>
      </w:r>
      <w:r>
        <w:rPr>
          <w:rFonts w:ascii="Times New Roman" w:eastAsia="Times New Roman" w:hAnsi="Times New Roman" w:cs="Times New Roman"/>
          <w:sz w:val="24"/>
          <w:szCs w:val="24"/>
        </w:rPr>
        <w:t>. Routledge.</w:t>
      </w:r>
    </w:p>
    <w:p w14:paraId="2C9F6B3E" w14:textId="77777777" w:rsidR="0043708A"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Munira, L., Liamputtong, P. and </w:t>
      </w:r>
      <w:proofErr w:type="spellStart"/>
      <w:r>
        <w:rPr>
          <w:rFonts w:ascii="Times New Roman" w:eastAsia="Times New Roman" w:hAnsi="Times New Roman" w:cs="Times New Roman"/>
          <w:sz w:val="24"/>
          <w:szCs w:val="24"/>
        </w:rPr>
        <w:t>Viwattanakulvanid</w:t>
      </w:r>
      <w:proofErr w:type="spellEnd"/>
      <w:r>
        <w:rPr>
          <w:rFonts w:ascii="Times New Roman" w:eastAsia="Times New Roman" w:hAnsi="Times New Roman" w:cs="Times New Roman"/>
          <w:sz w:val="24"/>
          <w:szCs w:val="24"/>
        </w:rPr>
        <w:t xml:space="preserve">, P. (2023). Barriers and facilitators to access mental health services among people with mental disorders in Indonesia: A qualitative study. </w:t>
      </w:r>
      <w:r>
        <w:rPr>
          <w:rFonts w:ascii="Times New Roman" w:eastAsia="Times New Roman" w:hAnsi="Times New Roman" w:cs="Times New Roman"/>
          <w:i/>
          <w:iCs/>
          <w:sz w:val="24"/>
          <w:szCs w:val="24"/>
        </w:rPr>
        <w:t>Belitung Nursing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(2), p.110.</w:t>
      </w:r>
    </w:p>
    <w:sectPr w:rsidR="0043708A">
      <w:footerReference w:type="defaul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F0B9E" w14:textId="77777777" w:rsidR="008A1B65" w:rsidRDefault="008A1B65">
      <w:pPr>
        <w:spacing w:line="240" w:lineRule="auto"/>
      </w:pPr>
      <w:r>
        <w:separator/>
      </w:r>
    </w:p>
  </w:endnote>
  <w:endnote w:type="continuationSeparator" w:id="0">
    <w:p w14:paraId="686815B1" w14:textId="77777777" w:rsidR="008A1B65" w:rsidRDefault="008A1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B659734-7B41-4677-B85F-69A7C7BB0AA5}"/>
  </w:font>
  <w:font w:name="Cambria">
    <w:panose1 w:val="02040503050406030204"/>
    <w:charset w:val="00"/>
    <w:family w:val="roman"/>
    <w:pitch w:val="variable"/>
    <w:sig w:usb0="E00006FF" w:usb1="420024FF" w:usb2="02000000" w:usb3="00000000" w:csb0="0000019F" w:csb1="00000000"/>
    <w:embedRegular r:id="rId2" w:fontKey="{8DF62C88-DA84-4E52-ADFF-F056F3065E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29B07" w14:textId="77777777" w:rsidR="0043708A" w:rsidRDefault="00000000">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5E1918">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p>
  <w:p w14:paraId="6AE216A9" w14:textId="77777777" w:rsidR="0043708A" w:rsidRDefault="0043708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29CF0" w14:textId="77777777" w:rsidR="008A1B65" w:rsidRDefault="008A1B65">
      <w:pPr>
        <w:spacing w:line="240" w:lineRule="auto"/>
      </w:pPr>
      <w:r>
        <w:separator/>
      </w:r>
    </w:p>
  </w:footnote>
  <w:footnote w:type="continuationSeparator" w:id="0">
    <w:p w14:paraId="5316ED09" w14:textId="77777777" w:rsidR="008A1B65" w:rsidRDefault="008A1B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497491"/>
    <w:multiLevelType w:val="multilevel"/>
    <w:tmpl w:val="78ACD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BE75590"/>
    <w:multiLevelType w:val="multilevel"/>
    <w:tmpl w:val="877E4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8548568">
    <w:abstractNumId w:val="1"/>
  </w:num>
  <w:num w:numId="2" w16cid:durableId="188763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08A"/>
    <w:rsid w:val="0043708A"/>
    <w:rsid w:val="0044258F"/>
    <w:rsid w:val="005E1918"/>
    <w:rsid w:val="008A1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64449"/>
  <w15:docId w15:val="{3FDAB9FE-A0A4-49C7-B4FB-992B091E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Header">
    <w:name w:val="header"/>
    <w:basedOn w:val="Normal"/>
    <w:link w:val="HeaderChar"/>
    <w:uiPriority w:val="99"/>
    <w:unhideWhenUsed/>
    <w:rsid w:val="005812BE"/>
    <w:pPr>
      <w:tabs>
        <w:tab w:val="center" w:pos="4513"/>
        <w:tab w:val="right" w:pos="9026"/>
      </w:tabs>
      <w:spacing w:line="240" w:lineRule="auto"/>
    </w:pPr>
  </w:style>
  <w:style w:type="character" w:customStyle="1" w:styleId="HeaderChar">
    <w:name w:val="Header Char"/>
    <w:basedOn w:val="DefaultParagraphFont"/>
    <w:link w:val="Header"/>
    <w:uiPriority w:val="99"/>
    <w:rsid w:val="005812BE"/>
  </w:style>
  <w:style w:type="paragraph" w:styleId="Footer">
    <w:name w:val="footer"/>
    <w:basedOn w:val="Normal"/>
    <w:link w:val="FooterChar"/>
    <w:uiPriority w:val="99"/>
    <w:unhideWhenUsed/>
    <w:rsid w:val="005812BE"/>
    <w:pPr>
      <w:tabs>
        <w:tab w:val="center" w:pos="4513"/>
        <w:tab w:val="right" w:pos="9026"/>
      </w:tabs>
      <w:spacing w:line="240" w:lineRule="auto"/>
    </w:pPr>
  </w:style>
  <w:style w:type="character" w:customStyle="1" w:styleId="FooterChar">
    <w:name w:val="Footer Char"/>
    <w:basedOn w:val="DefaultParagraphFont"/>
    <w:link w:val="Footer"/>
    <w:uiPriority w:val="99"/>
    <w:rsid w:val="005812BE"/>
  </w:style>
  <w:style w:type="paragraph" w:styleId="TOCHeading">
    <w:name w:val="TOC Heading"/>
    <w:basedOn w:val="Heading1"/>
    <w:next w:val="Normal"/>
    <w:uiPriority w:val="39"/>
    <w:unhideWhenUsed/>
    <w:qFormat/>
    <w:rsid w:val="005812BE"/>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812BE"/>
    <w:pPr>
      <w:spacing w:after="100"/>
    </w:pPr>
  </w:style>
  <w:style w:type="character" w:styleId="Hyperlink">
    <w:name w:val="Hyperlink"/>
    <w:basedOn w:val="DefaultParagraphFont"/>
    <w:uiPriority w:val="99"/>
    <w:unhideWhenUsed/>
    <w:rsid w:val="005812BE"/>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k.hfonline.org/what-is-a-barrier-in-health-and-social-care/?utm_source=copilo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I222nQqiWDxApypzW/ORUo6aw==">CgMxLjAyDmguMWptaDRwcHQzdXJjMg5oLnFiMHc5aGpncTV5YjIOaC5teGdhMGxkeXJvODYyDmguYjF4OHM0cDlsOGdxMg5oLmhtcHJtbjlwMHdsaTIOaC5rcXdzenc2aDJoeTcyDmguZTZmZm00NjYzZDZxMg5oLnhqbThkeHdqbmYwNTIOaC5sbHJnM2RneDk0aTQyDmguOGRnamU4bmN0NnJjMg5oLmZseWFscGMya2M4ZDIOaC5nb2M5MXB3cHF4Znk4AHIhMXlIR05URTdMVlFuNEVtTFo5N25reFotVUk1eFBBeC1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727</Words>
  <Characters>4396</Characters>
  <Application>Microsoft Office Word</Application>
  <DocSecurity>0</DocSecurity>
  <Lines>274</Lines>
  <Paragraphs>80</Paragraphs>
  <ScaleCrop>false</ScaleCrop>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USER</dc:creator>
  <cp:lastModifiedBy>Dorothy Kodua Tweneboah (2314173)</cp:lastModifiedBy>
  <cp:revision>2</cp:revision>
  <dcterms:created xsi:type="dcterms:W3CDTF">2026-02-17T07:06:00Z</dcterms:created>
  <dcterms:modified xsi:type="dcterms:W3CDTF">2026-02-17T09:55:00Z</dcterms:modified>
</cp:coreProperties>
</file>