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B625E" w14:textId="5496FD6F" w:rsidR="00CC1754" w:rsidRPr="00BF6014" w:rsidRDefault="00CC1754" w:rsidP="00CC1754">
      <w:pPr>
        <w:spacing w:line="360" w:lineRule="auto"/>
        <w:rPr>
          <w:rFonts w:cs="Arial"/>
          <w:b w:val="0"/>
          <w:bCs w:val="0"/>
        </w:rPr>
      </w:pPr>
      <w:r w:rsidRPr="00BF6014">
        <w:rPr>
          <w:rFonts w:cs="Arial"/>
          <w:b w:val="0"/>
          <w:bCs w:val="0"/>
        </w:rPr>
        <w:t xml:space="preserve">Assignment Title: </w:t>
      </w:r>
      <w:r w:rsidR="00BF6014" w:rsidRPr="00BF6014">
        <w:rPr>
          <w:rFonts w:cs="Arial"/>
          <w:b w:val="0"/>
          <w:bCs w:val="0"/>
        </w:rPr>
        <w:t>Properties of Framing Materials</w:t>
      </w:r>
    </w:p>
    <w:p w14:paraId="7B897348" w14:textId="37E128ED" w:rsidR="00CC1754" w:rsidRPr="00BF6014" w:rsidRDefault="00CC1754" w:rsidP="00CC1754">
      <w:pPr>
        <w:spacing w:line="360" w:lineRule="auto"/>
        <w:rPr>
          <w:rFonts w:cs="Arial"/>
          <w:b w:val="0"/>
          <w:bCs w:val="0"/>
        </w:rPr>
      </w:pPr>
      <w:r w:rsidRPr="00BF6014">
        <w:rPr>
          <w:rFonts w:cs="Arial"/>
          <w:b w:val="0"/>
          <w:bCs w:val="0"/>
        </w:rPr>
        <w:t xml:space="preserve">Module: </w:t>
      </w:r>
      <w:r w:rsidR="00BF6014" w:rsidRPr="00BF6014">
        <w:rPr>
          <w:rFonts w:cs="Arial"/>
          <w:b w:val="0"/>
          <w:bCs w:val="0"/>
        </w:rPr>
        <w:t>Construction Materials</w:t>
      </w:r>
    </w:p>
    <w:p w14:paraId="631887C4" w14:textId="22428730" w:rsidR="00CC1754" w:rsidRPr="00BF6014" w:rsidRDefault="00CC1754" w:rsidP="00CC1754">
      <w:pPr>
        <w:spacing w:line="360" w:lineRule="auto"/>
        <w:rPr>
          <w:rFonts w:cs="Arial"/>
          <w:b w:val="0"/>
          <w:bCs w:val="0"/>
        </w:rPr>
      </w:pPr>
      <w:r w:rsidRPr="00BF6014">
        <w:rPr>
          <w:rFonts w:cs="Arial"/>
          <w:b w:val="0"/>
          <w:bCs w:val="0"/>
        </w:rPr>
        <w:t>Module Code: ACBA40</w:t>
      </w:r>
      <w:r w:rsidR="00BF6014" w:rsidRPr="00BF6014">
        <w:rPr>
          <w:rFonts w:cs="Arial"/>
          <w:b w:val="0"/>
          <w:bCs w:val="0"/>
        </w:rPr>
        <w:t>16</w:t>
      </w:r>
    </w:p>
    <w:p w14:paraId="3F1D58B9" w14:textId="0DE30AE8" w:rsidR="00CC1754" w:rsidRPr="00BF6014" w:rsidRDefault="00CC1754" w:rsidP="00CC1754">
      <w:pPr>
        <w:spacing w:line="360" w:lineRule="auto"/>
        <w:rPr>
          <w:rFonts w:cs="Arial"/>
          <w:b w:val="0"/>
          <w:bCs w:val="0"/>
        </w:rPr>
      </w:pPr>
      <w:r w:rsidRPr="00BF6014">
        <w:rPr>
          <w:rFonts w:cs="Arial"/>
          <w:b w:val="0"/>
          <w:bCs w:val="0"/>
        </w:rPr>
        <w:t xml:space="preserve">Lecturer: </w:t>
      </w:r>
      <w:r w:rsidR="00BF6014" w:rsidRPr="00BF6014">
        <w:rPr>
          <w:rFonts w:cs="Arial"/>
          <w:b w:val="0"/>
          <w:bCs w:val="0"/>
        </w:rPr>
        <w:t>Allan Nantel</w:t>
      </w:r>
    </w:p>
    <w:p w14:paraId="63E187F9" w14:textId="63E06039" w:rsidR="00CC1754" w:rsidRPr="00BF6014" w:rsidRDefault="00CC1754" w:rsidP="00CC1754">
      <w:pPr>
        <w:spacing w:line="360" w:lineRule="auto"/>
        <w:rPr>
          <w:rFonts w:cs="Arial"/>
          <w:b w:val="0"/>
          <w:bCs w:val="0"/>
        </w:rPr>
      </w:pPr>
      <w:r w:rsidRPr="00BF6014">
        <w:rPr>
          <w:rFonts w:cs="Arial"/>
          <w:b w:val="0"/>
          <w:bCs w:val="0"/>
        </w:rPr>
        <w:t xml:space="preserve">Submission Deadline: </w:t>
      </w:r>
      <w:r w:rsidR="00BF6014" w:rsidRPr="00BF6014">
        <w:rPr>
          <w:rFonts w:cs="Arial"/>
          <w:b w:val="0"/>
          <w:bCs w:val="0"/>
        </w:rPr>
        <w:t>26/03/2026</w:t>
      </w:r>
    </w:p>
    <w:p w14:paraId="5E2A4255" w14:textId="0B09E187" w:rsidR="00CC1754" w:rsidRPr="00BF6014" w:rsidRDefault="00CC1754" w:rsidP="00CC1754">
      <w:pPr>
        <w:spacing w:line="360" w:lineRule="auto"/>
        <w:rPr>
          <w:rFonts w:cs="Arial"/>
          <w:b w:val="0"/>
          <w:bCs w:val="0"/>
        </w:rPr>
      </w:pPr>
      <w:r w:rsidRPr="00BF6014">
        <w:rPr>
          <w:rFonts w:cs="Arial"/>
          <w:b w:val="0"/>
          <w:bCs w:val="0"/>
        </w:rPr>
        <w:t xml:space="preserve">Word Count: </w:t>
      </w:r>
      <w:r w:rsidR="000D7831">
        <w:rPr>
          <w:rFonts w:cs="Arial"/>
          <w:b w:val="0"/>
          <w:bCs w:val="0"/>
        </w:rPr>
        <w:t>2054</w:t>
      </w:r>
    </w:p>
    <w:p w14:paraId="163F9FC8" w14:textId="77777777" w:rsidR="00CC1754" w:rsidRPr="00BF6014" w:rsidRDefault="00CC1754" w:rsidP="00CC1754">
      <w:pPr>
        <w:spacing w:line="360" w:lineRule="auto"/>
        <w:rPr>
          <w:rFonts w:cs="Arial"/>
          <w:b w:val="0"/>
          <w:bCs w:val="0"/>
        </w:rPr>
      </w:pPr>
      <w:r w:rsidRPr="00BF6014">
        <w:rPr>
          <w:rFonts w:cs="Arial"/>
          <w:b w:val="0"/>
          <w:bCs w:val="0"/>
        </w:rPr>
        <w:t>Student Number: 2512680</w:t>
      </w:r>
    </w:p>
    <w:p w14:paraId="59BAC7C9" w14:textId="77777777" w:rsidR="00CC1754" w:rsidRDefault="00CC1754"/>
    <w:p w14:paraId="0784A788" w14:textId="77777777" w:rsidR="00BC1DF3" w:rsidRDefault="00BC1DF3"/>
    <w:p w14:paraId="50467FA2" w14:textId="77777777" w:rsidR="00BC1DF3" w:rsidRDefault="00BC1DF3"/>
    <w:p w14:paraId="4F04E906" w14:textId="77777777" w:rsidR="00BC1DF3" w:rsidRDefault="00BC1DF3"/>
    <w:p w14:paraId="7BB13F62" w14:textId="77777777" w:rsidR="00BC1DF3" w:rsidRDefault="00BC1DF3"/>
    <w:p w14:paraId="077DA1A5" w14:textId="77777777" w:rsidR="00BC1DF3" w:rsidRDefault="00BC1DF3"/>
    <w:p w14:paraId="4427D647" w14:textId="77777777" w:rsidR="00BC1DF3" w:rsidRDefault="00BC1DF3"/>
    <w:p w14:paraId="079CEF37" w14:textId="77777777" w:rsidR="00BC1DF3" w:rsidRDefault="00BC1DF3"/>
    <w:p w14:paraId="33F9DBE3" w14:textId="77777777" w:rsidR="00BC1DF3" w:rsidRDefault="00BC1DF3"/>
    <w:p w14:paraId="17574465" w14:textId="77777777" w:rsidR="00BC1DF3" w:rsidRDefault="00BC1DF3"/>
    <w:p w14:paraId="14C30D3E" w14:textId="77777777" w:rsidR="00BC1DF3" w:rsidRDefault="00BC1DF3"/>
    <w:p w14:paraId="3687CC28" w14:textId="77777777" w:rsidR="00BC1DF3" w:rsidRDefault="00BC1DF3"/>
    <w:p w14:paraId="00B50F6A" w14:textId="77777777" w:rsidR="00BC1DF3" w:rsidRDefault="00BC1DF3"/>
    <w:p w14:paraId="1F756BA2" w14:textId="77777777" w:rsidR="00BC1DF3" w:rsidRDefault="00BC1DF3"/>
    <w:p w14:paraId="30B9B050" w14:textId="77777777" w:rsidR="00BC1DF3" w:rsidRDefault="00BC1DF3"/>
    <w:p w14:paraId="4A10B079" w14:textId="77777777" w:rsidR="00BC1DF3" w:rsidRDefault="00BC1DF3"/>
    <w:p w14:paraId="55D5D882" w14:textId="77777777" w:rsidR="00BC1DF3" w:rsidRDefault="00BC1DF3"/>
    <w:p w14:paraId="30045443" w14:textId="77777777" w:rsidR="00BC1DF3" w:rsidRDefault="00BC1DF3"/>
    <w:p w14:paraId="68BAC8FC" w14:textId="77777777" w:rsidR="00BC1DF3" w:rsidRDefault="00BC1DF3"/>
    <w:sdt>
      <w:sdtPr>
        <w:rPr>
          <w:rFonts w:eastAsiaTheme="minorHAnsi" w:cs="Times New Roman"/>
          <w:b/>
          <w:bCs/>
          <w:color w:val="auto"/>
          <w:kern w:val="2"/>
          <w:sz w:val="24"/>
          <w:szCs w:val="28"/>
          <w:u w:val="none"/>
          <w:lang w:val="en-GB"/>
          <w14:ligatures w14:val="standardContextual"/>
        </w:rPr>
        <w:id w:val="735591564"/>
        <w:docPartObj>
          <w:docPartGallery w:val="Table of Contents"/>
          <w:docPartUnique/>
        </w:docPartObj>
      </w:sdtPr>
      <w:sdtEndPr>
        <w:rPr>
          <w:noProof/>
        </w:rPr>
      </w:sdtEndPr>
      <w:sdtContent>
        <w:p w14:paraId="52D6A4C5" w14:textId="590AFF2C" w:rsidR="00CE5432" w:rsidRDefault="00CE5432">
          <w:pPr>
            <w:pStyle w:val="TOCHeading"/>
          </w:pPr>
          <w:r>
            <w:t>Contents</w:t>
          </w:r>
        </w:p>
        <w:p w14:paraId="4522D596" w14:textId="6EEA62D1" w:rsidR="00875132" w:rsidRDefault="00CE5432">
          <w:pPr>
            <w:pStyle w:val="TOC1"/>
            <w:tabs>
              <w:tab w:val="right" w:leader="dot" w:pos="9016"/>
            </w:tabs>
            <w:rPr>
              <w:rFonts w:asciiTheme="minorHAnsi" w:eastAsiaTheme="minorEastAsia" w:hAnsiTheme="minorHAnsi" w:cstheme="minorBidi"/>
              <w:b w:val="0"/>
              <w:bCs w:val="0"/>
              <w:noProof/>
              <w:szCs w:val="24"/>
              <w:lang w:eastAsia="en-GB"/>
            </w:rPr>
          </w:pPr>
          <w:r>
            <w:fldChar w:fldCharType="begin"/>
          </w:r>
          <w:r>
            <w:instrText xml:space="preserve"> TOC \o "1-3" \h \z \u </w:instrText>
          </w:r>
          <w:r>
            <w:fldChar w:fldCharType="separate"/>
          </w:r>
          <w:hyperlink w:anchor="_Toc225190874" w:history="1">
            <w:r w:rsidR="00875132" w:rsidRPr="00D537EC">
              <w:rPr>
                <w:rStyle w:val="Hyperlink"/>
                <w:noProof/>
              </w:rPr>
              <w:t>Introduction</w:t>
            </w:r>
            <w:r w:rsidR="00875132">
              <w:rPr>
                <w:noProof/>
                <w:webHidden/>
              </w:rPr>
              <w:tab/>
            </w:r>
            <w:r w:rsidR="00875132">
              <w:rPr>
                <w:noProof/>
                <w:webHidden/>
              </w:rPr>
              <w:fldChar w:fldCharType="begin"/>
            </w:r>
            <w:r w:rsidR="00875132">
              <w:rPr>
                <w:noProof/>
                <w:webHidden/>
              </w:rPr>
              <w:instrText xml:space="preserve"> PAGEREF _Toc225190874 \h </w:instrText>
            </w:r>
            <w:r w:rsidR="00875132">
              <w:rPr>
                <w:noProof/>
                <w:webHidden/>
              </w:rPr>
            </w:r>
            <w:r w:rsidR="00875132">
              <w:rPr>
                <w:noProof/>
                <w:webHidden/>
              </w:rPr>
              <w:fldChar w:fldCharType="separate"/>
            </w:r>
            <w:r w:rsidR="00875132">
              <w:rPr>
                <w:noProof/>
                <w:webHidden/>
              </w:rPr>
              <w:t>3</w:t>
            </w:r>
            <w:r w:rsidR="00875132">
              <w:rPr>
                <w:noProof/>
                <w:webHidden/>
              </w:rPr>
              <w:fldChar w:fldCharType="end"/>
            </w:r>
          </w:hyperlink>
        </w:p>
        <w:p w14:paraId="6468B554" w14:textId="49FB1F4A" w:rsidR="00875132" w:rsidRDefault="00875132">
          <w:pPr>
            <w:pStyle w:val="TOC1"/>
            <w:tabs>
              <w:tab w:val="right" w:leader="dot" w:pos="9016"/>
            </w:tabs>
            <w:rPr>
              <w:rFonts w:asciiTheme="minorHAnsi" w:eastAsiaTheme="minorEastAsia" w:hAnsiTheme="minorHAnsi" w:cstheme="minorBidi"/>
              <w:b w:val="0"/>
              <w:bCs w:val="0"/>
              <w:noProof/>
              <w:szCs w:val="24"/>
              <w:lang w:eastAsia="en-GB"/>
            </w:rPr>
          </w:pPr>
          <w:hyperlink w:anchor="_Toc225190875" w:history="1">
            <w:r w:rsidRPr="00D537EC">
              <w:rPr>
                <w:rStyle w:val="Hyperlink"/>
                <w:noProof/>
              </w:rPr>
              <w:t>Building Overview and Original Design</w:t>
            </w:r>
            <w:r>
              <w:rPr>
                <w:noProof/>
                <w:webHidden/>
              </w:rPr>
              <w:tab/>
            </w:r>
            <w:r>
              <w:rPr>
                <w:noProof/>
                <w:webHidden/>
              </w:rPr>
              <w:fldChar w:fldCharType="begin"/>
            </w:r>
            <w:r>
              <w:rPr>
                <w:noProof/>
                <w:webHidden/>
              </w:rPr>
              <w:instrText xml:space="preserve"> PAGEREF _Toc225190875 \h </w:instrText>
            </w:r>
            <w:r>
              <w:rPr>
                <w:noProof/>
                <w:webHidden/>
              </w:rPr>
            </w:r>
            <w:r>
              <w:rPr>
                <w:noProof/>
                <w:webHidden/>
              </w:rPr>
              <w:fldChar w:fldCharType="separate"/>
            </w:r>
            <w:r>
              <w:rPr>
                <w:noProof/>
                <w:webHidden/>
              </w:rPr>
              <w:t>3</w:t>
            </w:r>
            <w:r>
              <w:rPr>
                <w:noProof/>
                <w:webHidden/>
              </w:rPr>
              <w:fldChar w:fldCharType="end"/>
            </w:r>
          </w:hyperlink>
        </w:p>
        <w:p w14:paraId="6D55AD9C" w14:textId="78CEDDC0" w:rsidR="00875132" w:rsidRDefault="00875132">
          <w:pPr>
            <w:pStyle w:val="TOC1"/>
            <w:tabs>
              <w:tab w:val="right" w:leader="dot" w:pos="9016"/>
            </w:tabs>
            <w:rPr>
              <w:rFonts w:asciiTheme="minorHAnsi" w:eastAsiaTheme="minorEastAsia" w:hAnsiTheme="minorHAnsi" w:cstheme="minorBidi"/>
              <w:b w:val="0"/>
              <w:bCs w:val="0"/>
              <w:noProof/>
              <w:szCs w:val="24"/>
              <w:lang w:eastAsia="en-GB"/>
            </w:rPr>
          </w:pPr>
          <w:hyperlink w:anchor="_Toc225190877" w:history="1">
            <w:r w:rsidRPr="00D537EC">
              <w:rPr>
                <w:rStyle w:val="Hyperlink"/>
                <w:noProof/>
              </w:rPr>
              <w:t>Architectural Design</w:t>
            </w:r>
            <w:r>
              <w:rPr>
                <w:noProof/>
                <w:webHidden/>
              </w:rPr>
              <w:tab/>
            </w:r>
            <w:r>
              <w:rPr>
                <w:noProof/>
                <w:webHidden/>
              </w:rPr>
              <w:fldChar w:fldCharType="begin"/>
            </w:r>
            <w:r>
              <w:rPr>
                <w:noProof/>
                <w:webHidden/>
              </w:rPr>
              <w:instrText xml:space="preserve"> PAGEREF _Toc225190877 \h </w:instrText>
            </w:r>
            <w:r>
              <w:rPr>
                <w:noProof/>
                <w:webHidden/>
              </w:rPr>
            </w:r>
            <w:r>
              <w:rPr>
                <w:noProof/>
                <w:webHidden/>
              </w:rPr>
              <w:fldChar w:fldCharType="separate"/>
            </w:r>
            <w:r>
              <w:rPr>
                <w:noProof/>
                <w:webHidden/>
              </w:rPr>
              <w:t>4</w:t>
            </w:r>
            <w:r>
              <w:rPr>
                <w:noProof/>
                <w:webHidden/>
              </w:rPr>
              <w:fldChar w:fldCharType="end"/>
            </w:r>
          </w:hyperlink>
        </w:p>
        <w:p w14:paraId="0AF22E44" w14:textId="21A6AA2F" w:rsidR="00875132" w:rsidRDefault="00875132">
          <w:pPr>
            <w:pStyle w:val="TOC1"/>
            <w:tabs>
              <w:tab w:val="right" w:leader="dot" w:pos="9016"/>
            </w:tabs>
            <w:rPr>
              <w:rFonts w:asciiTheme="minorHAnsi" w:eastAsiaTheme="minorEastAsia" w:hAnsiTheme="minorHAnsi" w:cstheme="minorBidi"/>
              <w:b w:val="0"/>
              <w:bCs w:val="0"/>
              <w:noProof/>
              <w:szCs w:val="24"/>
              <w:lang w:eastAsia="en-GB"/>
            </w:rPr>
          </w:pPr>
          <w:hyperlink w:anchor="_Toc225190878" w:history="1">
            <w:r w:rsidRPr="00D537EC">
              <w:rPr>
                <w:rStyle w:val="Hyperlink"/>
                <w:noProof/>
              </w:rPr>
              <w:t>Construction Methodology</w:t>
            </w:r>
            <w:r>
              <w:rPr>
                <w:noProof/>
                <w:webHidden/>
              </w:rPr>
              <w:tab/>
            </w:r>
            <w:r>
              <w:rPr>
                <w:noProof/>
                <w:webHidden/>
              </w:rPr>
              <w:fldChar w:fldCharType="begin"/>
            </w:r>
            <w:r>
              <w:rPr>
                <w:noProof/>
                <w:webHidden/>
              </w:rPr>
              <w:instrText xml:space="preserve"> PAGEREF _Toc225190878 \h </w:instrText>
            </w:r>
            <w:r>
              <w:rPr>
                <w:noProof/>
                <w:webHidden/>
              </w:rPr>
            </w:r>
            <w:r>
              <w:rPr>
                <w:noProof/>
                <w:webHidden/>
              </w:rPr>
              <w:fldChar w:fldCharType="separate"/>
            </w:r>
            <w:r>
              <w:rPr>
                <w:noProof/>
                <w:webHidden/>
              </w:rPr>
              <w:t>5</w:t>
            </w:r>
            <w:r>
              <w:rPr>
                <w:noProof/>
                <w:webHidden/>
              </w:rPr>
              <w:fldChar w:fldCharType="end"/>
            </w:r>
          </w:hyperlink>
        </w:p>
        <w:p w14:paraId="07E58C19" w14:textId="2D440E5F" w:rsidR="00875132" w:rsidRDefault="00875132">
          <w:pPr>
            <w:pStyle w:val="TOC1"/>
            <w:tabs>
              <w:tab w:val="right" w:leader="dot" w:pos="9016"/>
            </w:tabs>
            <w:rPr>
              <w:rFonts w:asciiTheme="minorHAnsi" w:eastAsiaTheme="minorEastAsia" w:hAnsiTheme="minorHAnsi" w:cstheme="minorBidi"/>
              <w:b w:val="0"/>
              <w:bCs w:val="0"/>
              <w:noProof/>
              <w:szCs w:val="24"/>
              <w:lang w:eastAsia="en-GB"/>
            </w:rPr>
          </w:pPr>
          <w:hyperlink w:anchor="_Toc225190879" w:history="1">
            <w:r w:rsidRPr="00D537EC">
              <w:rPr>
                <w:rStyle w:val="Hyperlink"/>
                <w:noProof/>
              </w:rPr>
              <w:t>Strength, Durability and Climatic Resistance</w:t>
            </w:r>
            <w:r>
              <w:rPr>
                <w:noProof/>
                <w:webHidden/>
              </w:rPr>
              <w:tab/>
            </w:r>
            <w:r>
              <w:rPr>
                <w:noProof/>
                <w:webHidden/>
              </w:rPr>
              <w:fldChar w:fldCharType="begin"/>
            </w:r>
            <w:r>
              <w:rPr>
                <w:noProof/>
                <w:webHidden/>
              </w:rPr>
              <w:instrText xml:space="preserve"> PAGEREF _Toc225190879 \h </w:instrText>
            </w:r>
            <w:r>
              <w:rPr>
                <w:noProof/>
                <w:webHidden/>
              </w:rPr>
            </w:r>
            <w:r>
              <w:rPr>
                <w:noProof/>
                <w:webHidden/>
              </w:rPr>
              <w:fldChar w:fldCharType="separate"/>
            </w:r>
            <w:r>
              <w:rPr>
                <w:noProof/>
                <w:webHidden/>
              </w:rPr>
              <w:t>5</w:t>
            </w:r>
            <w:r>
              <w:rPr>
                <w:noProof/>
                <w:webHidden/>
              </w:rPr>
              <w:fldChar w:fldCharType="end"/>
            </w:r>
          </w:hyperlink>
        </w:p>
        <w:p w14:paraId="0C3C40B3" w14:textId="2F8ADD74" w:rsidR="00875132" w:rsidRDefault="00875132">
          <w:pPr>
            <w:pStyle w:val="TOC1"/>
            <w:tabs>
              <w:tab w:val="right" w:leader="dot" w:pos="9016"/>
            </w:tabs>
            <w:rPr>
              <w:rFonts w:asciiTheme="minorHAnsi" w:eastAsiaTheme="minorEastAsia" w:hAnsiTheme="minorHAnsi" w:cstheme="minorBidi"/>
              <w:b w:val="0"/>
              <w:bCs w:val="0"/>
              <w:noProof/>
              <w:szCs w:val="24"/>
              <w:lang w:eastAsia="en-GB"/>
            </w:rPr>
          </w:pPr>
          <w:hyperlink w:anchor="_Toc225190880" w:history="1">
            <w:r w:rsidRPr="00D537EC">
              <w:rPr>
                <w:rStyle w:val="Hyperlink"/>
                <w:noProof/>
              </w:rPr>
              <w:t>Time, Labour, Programme and Cost Compared with Steel Framing</w:t>
            </w:r>
            <w:r>
              <w:rPr>
                <w:noProof/>
                <w:webHidden/>
              </w:rPr>
              <w:tab/>
            </w:r>
            <w:r>
              <w:rPr>
                <w:noProof/>
                <w:webHidden/>
              </w:rPr>
              <w:fldChar w:fldCharType="begin"/>
            </w:r>
            <w:r>
              <w:rPr>
                <w:noProof/>
                <w:webHidden/>
              </w:rPr>
              <w:instrText xml:space="preserve"> PAGEREF _Toc225190880 \h </w:instrText>
            </w:r>
            <w:r>
              <w:rPr>
                <w:noProof/>
                <w:webHidden/>
              </w:rPr>
            </w:r>
            <w:r>
              <w:rPr>
                <w:noProof/>
                <w:webHidden/>
              </w:rPr>
              <w:fldChar w:fldCharType="separate"/>
            </w:r>
            <w:r>
              <w:rPr>
                <w:noProof/>
                <w:webHidden/>
              </w:rPr>
              <w:t>6</w:t>
            </w:r>
            <w:r>
              <w:rPr>
                <w:noProof/>
                <w:webHidden/>
              </w:rPr>
              <w:fldChar w:fldCharType="end"/>
            </w:r>
          </w:hyperlink>
        </w:p>
        <w:p w14:paraId="7E8ACD8B" w14:textId="2ACAA944" w:rsidR="00875132" w:rsidRDefault="00875132">
          <w:pPr>
            <w:pStyle w:val="TOC1"/>
            <w:tabs>
              <w:tab w:val="right" w:leader="dot" w:pos="9016"/>
            </w:tabs>
            <w:rPr>
              <w:rFonts w:asciiTheme="minorHAnsi" w:eastAsiaTheme="minorEastAsia" w:hAnsiTheme="minorHAnsi" w:cstheme="minorBidi"/>
              <w:b w:val="0"/>
              <w:bCs w:val="0"/>
              <w:noProof/>
              <w:szCs w:val="24"/>
              <w:lang w:eastAsia="en-GB"/>
            </w:rPr>
          </w:pPr>
          <w:hyperlink w:anchor="_Toc225190881" w:history="1">
            <w:r w:rsidRPr="00D537EC">
              <w:rPr>
                <w:rStyle w:val="Hyperlink"/>
                <w:noProof/>
              </w:rPr>
              <w:t>Ease of Assembly and Adaptability</w:t>
            </w:r>
            <w:r>
              <w:rPr>
                <w:noProof/>
                <w:webHidden/>
              </w:rPr>
              <w:tab/>
            </w:r>
            <w:r>
              <w:rPr>
                <w:noProof/>
                <w:webHidden/>
              </w:rPr>
              <w:fldChar w:fldCharType="begin"/>
            </w:r>
            <w:r>
              <w:rPr>
                <w:noProof/>
                <w:webHidden/>
              </w:rPr>
              <w:instrText xml:space="preserve"> PAGEREF _Toc225190881 \h </w:instrText>
            </w:r>
            <w:r>
              <w:rPr>
                <w:noProof/>
                <w:webHidden/>
              </w:rPr>
            </w:r>
            <w:r>
              <w:rPr>
                <w:noProof/>
                <w:webHidden/>
              </w:rPr>
              <w:fldChar w:fldCharType="separate"/>
            </w:r>
            <w:r>
              <w:rPr>
                <w:noProof/>
                <w:webHidden/>
              </w:rPr>
              <w:t>6</w:t>
            </w:r>
            <w:r>
              <w:rPr>
                <w:noProof/>
                <w:webHidden/>
              </w:rPr>
              <w:fldChar w:fldCharType="end"/>
            </w:r>
          </w:hyperlink>
        </w:p>
        <w:p w14:paraId="2DFC4861" w14:textId="2C44C027" w:rsidR="00875132" w:rsidRDefault="00875132">
          <w:pPr>
            <w:pStyle w:val="TOC1"/>
            <w:tabs>
              <w:tab w:val="right" w:leader="dot" w:pos="9016"/>
            </w:tabs>
            <w:rPr>
              <w:rFonts w:asciiTheme="minorHAnsi" w:eastAsiaTheme="minorEastAsia" w:hAnsiTheme="minorHAnsi" w:cstheme="minorBidi"/>
              <w:b w:val="0"/>
              <w:bCs w:val="0"/>
              <w:noProof/>
              <w:szCs w:val="24"/>
              <w:lang w:eastAsia="en-GB"/>
            </w:rPr>
          </w:pPr>
          <w:hyperlink w:anchor="_Toc225190882" w:history="1">
            <w:r w:rsidRPr="00D537EC">
              <w:rPr>
                <w:rStyle w:val="Hyperlink"/>
                <w:noProof/>
              </w:rPr>
              <w:t>Integration of Services</w:t>
            </w:r>
            <w:r>
              <w:rPr>
                <w:noProof/>
                <w:webHidden/>
              </w:rPr>
              <w:tab/>
            </w:r>
            <w:r>
              <w:rPr>
                <w:noProof/>
                <w:webHidden/>
              </w:rPr>
              <w:fldChar w:fldCharType="begin"/>
            </w:r>
            <w:r>
              <w:rPr>
                <w:noProof/>
                <w:webHidden/>
              </w:rPr>
              <w:instrText xml:space="preserve"> PAGEREF _Toc225190882 \h </w:instrText>
            </w:r>
            <w:r>
              <w:rPr>
                <w:noProof/>
                <w:webHidden/>
              </w:rPr>
            </w:r>
            <w:r>
              <w:rPr>
                <w:noProof/>
                <w:webHidden/>
              </w:rPr>
              <w:fldChar w:fldCharType="separate"/>
            </w:r>
            <w:r>
              <w:rPr>
                <w:noProof/>
                <w:webHidden/>
              </w:rPr>
              <w:t>7</w:t>
            </w:r>
            <w:r>
              <w:rPr>
                <w:noProof/>
                <w:webHidden/>
              </w:rPr>
              <w:fldChar w:fldCharType="end"/>
            </w:r>
          </w:hyperlink>
        </w:p>
        <w:p w14:paraId="427186E2" w14:textId="79C8165D" w:rsidR="00875132" w:rsidRDefault="00875132">
          <w:pPr>
            <w:pStyle w:val="TOC1"/>
            <w:tabs>
              <w:tab w:val="right" w:leader="dot" w:pos="9016"/>
            </w:tabs>
            <w:rPr>
              <w:rFonts w:asciiTheme="minorHAnsi" w:eastAsiaTheme="minorEastAsia" w:hAnsiTheme="minorHAnsi" w:cstheme="minorBidi"/>
              <w:b w:val="0"/>
              <w:bCs w:val="0"/>
              <w:noProof/>
              <w:szCs w:val="24"/>
              <w:lang w:eastAsia="en-GB"/>
            </w:rPr>
          </w:pPr>
          <w:hyperlink w:anchor="_Toc225190883" w:history="1">
            <w:r w:rsidRPr="00D537EC">
              <w:rPr>
                <w:rStyle w:val="Hyperlink"/>
                <w:noProof/>
              </w:rPr>
              <w:t>Demolition and End-of-Life Considerations</w:t>
            </w:r>
            <w:r>
              <w:rPr>
                <w:noProof/>
                <w:webHidden/>
              </w:rPr>
              <w:tab/>
            </w:r>
            <w:r>
              <w:rPr>
                <w:noProof/>
                <w:webHidden/>
              </w:rPr>
              <w:fldChar w:fldCharType="begin"/>
            </w:r>
            <w:r>
              <w:rPr>
                <w:noProof/>
                <w:webHidden/>
              </w:rPr>
              <w:instrText xml:space="preserve"> PAGEREF _Toc225190883 \h </w:instrText>
            </w:r>
            <w:r>
              <w:rPr>
                <w:noProof/>
                <w:webHidden/>
              </w:rPr>
            </w:r>
            <w:r>
              <w:rPr>
                <w:noProof/>
                <w:webHidden/>
              </w:rPr>
              <w:fldChar w:fldCharType="separate"/>
            </w:r>
            <w:r>
              <w:rPr>
                <w:noProof/>
                <w:webHidden/>
              </w:rPr>
              <w:t>7</w:t>
            </w:r>
            <w:r>
              <w:rPr>
                <w:noProof/>
                <w:webHidden/>
              </w:rPr>
              <w:fldChar w:fldCharType="end"/>
            </w:r>
          </w:hyperlink>
        </w:p>
        <w:p w14:paraId="1850572F" w14:textId="31712FD1" w:rsidR="00875132" w:rsidRDefault="00875132">
          <w:pPr>
            <w:pStyle w:val="TOC1"/>
            <w:tabs>
              <w:tab w:val="right" w:leader="dot" w:pos="9016"/>
            </w:tabs>
            <w:rPr>
              <w:rFonts w:asciiTheme="minorHAnsi" w:eastAsiaTheme="minorEastAsia" w:hAnsiTheme="minorHAnsi" w:cstheme="minorBidi"/>
              <w:b w:val="0"/>
              <w:bCs w:val="0"/>
              <w:noProof/>
              <w:szCs w:val="24"/>
              <w:lang w:eastAsia="en-GB"/>
            </w:rPr>
          </w:pPr>
          <w:hyperlink w:anchor="_Toc225190884" w:history="1">
            <w:r w:rsidRPr="00D537EC">
              <w:rPr>
                <w:rStyle w:val="Hyperlink"/>
                <w:noProof/>
              </w:rPr>
              <w:t>Environmental and Community Impacts of Concrete Production</w:t>
            </w:r>
            <w:r>
              <w:rPr>
                <w:noProof/>
                <w:webHidden/>
              </w:rPr>
              <w:tab/>
            </w:r>
            <w:r>
              <w:rPr>
                <w:noProof/>
                <w:webHidden/>
              </w:rPr>
              <w:fldChar w:fldCharType="begin"/>
            </w:r>
            <w:r>
              <w:rPr>
                <w:noProof/>
                <w:webHidden/>
              </w:rPr>
              <w:instrText xml:space="preserve"> PAGEREF _Toc225190884 \h </w:instrText>
            </w:r>
            <w:r>
              <w:rPr>
                <w:noProof/>
                <w:webHidden/>
              </w:rPr>
            </w:r>
            <w:r>
              <w:rPr>
                <w:noProof/>
                <w:webHidden/>
              </w:rPr>
              <w:fldChar w:fldCharType="separate"/>
            </w:r>
            <w:r>
              <w:rPr>
                <w:noProof/>
                <w:webHidden/>
              </w:rPr>
              <w:t>7</w:t>
            </w:r>
            <w:r>
              <w:rPr>
                <w:noProof/>
                <w:webHidden/>
              </w:rPr>
              <w:fldChar w:fldCharType="end"/>
            </w:r>
          </w:hyperlink>
        </w:p>
        <w:p w14:paraId="5D2D59B3" w14:textId="799928D9" w:rsidR="00875132" w:rsidRDefault="00875132">
          <w:pPr>
            <w:pStyle w:val="TOC1"/>
            <w:tabs>
              <w:tab w:val="right" w:leader="dot" w:pos="9016"/>
            </w:tabs>
            <w:rPr>
              <w:rFonts w:asciiTheme="minorHAnsi" w:eastAsiaTheme="minorEastAsia" w:hAnsiTheme="minorHAnsi" w:cstheme="minorBidi"/>
              <w:b w:val="0"/>
              <w:bCs w:val="0"/>
              <w:noProof/>
              <w:szCs w:val="24"/>
              <w:lang w:eastAsia="en-GB"/>
            </w:rPr>
          </w:pPr>
          <w:hyperlink w:anchor="_Toc225190885" w:history="1">
            <w:r w:rsidRPr="00D537EC">
              <w:rPr>
                <w:rStyle w:val="Hyperlink"/>
                <w:noProof/>
              </w:rPr>
              <w:t>Conclusion</w:t>
            </w:r>
            <w:r>
              <w:rPr>
                <w:noProof/>
                <w:webHidden/>
              </w:rPr>
              <w:tab/>
            </w:r>
            <w:r>
              <w:rPr>
                <w:noProof/>
                <w:webHidden/>
              </w:rPr>
              <w:fldChar w:fldCharType="begin"/>
            </w:r>
            <w:r>
              <w:rPr>
                <w:noProof/>
                <w:webHidden/>
              </w:rPr>
              <w:instrText xml:space="preserve"> PAGEREF _Toc225190885 \h </w:instrText>
            </w:r>
            <w:r>
              <w:rPr>
                <w:noProof/>
                <w:webHidden/>
              </w:rPr>
            </w:r>
            <w:r>
              <w:rPr>
                <w:noProof/>
                <w:webHidden/>
              </w:rPr>
              <w:fldChar w:fldCharType="separate"/>
            </w:r>
            <w:r>
              <w:rPr>
                <w:noProof/>
                <w:webHidden/>
              </w:rPr>
              <w:t>8</w:t>
            </w:r>
            <w:r>
              <w:rPr>
                <w:noProof/>
                <w:webHidden/>
              </w:rPr>
              <w:fldChar w:fldCharType="end"/>
            </w:r>
          </w:hyperlink>
        </w:p>
        <w:p w14:paraId="2FD707A3" w14:textId="1FA80965" w:rsidR="00875132" w:rsidRDefault="00875132">
          <w:pPr>
            <w:pStyle w:val="TOC1"/>
            <w:tabs>
              <w:tab w:val="right" w:leader="dot" w:pos="9016"/>
            </w:tabs>
            <w:rPr>
              <w:rFonts w:asciiTheme="minorHAnsi" w:eastAsiaTheme="minorEastAsia" w:hAnsiTheme="minorHAnsi" w:cstheme="minorBidi"/>
              <w:b w:val="0"/>
              <w:bCs w:val="0"/>
              <w:noProof/>
              <w:szCs w:val="24"/>
              <w:lang w:eastAsia="en-GB"/>
            </w:rPr>
          </w:pPr>
          <w:hyperlink w:anchor="_Toc225190886" w:history="1">
            <w:r w:rsidRPr="00D537EC">
              <w:rPr>
                <w:rStyle w:val="Hyperlink"/>
                <w:noProof/>
              </w:rPr>
              <w:t>Reference List</w:t>
            </w:r>
            <w:r>
              <w:rPr>
                <w:noProof/>
                <w:webHidden/>
              </w:rPr>
              <w:tab/>
            </w:r>
            <w:r>
              <w:rPr>
                <w:noProof/>
                <w:webHidden/>
              </w:rPr>
              <w:fldChar w:fldCharType="begin"/>
            </w:r>
            <w:r>
              <w:rPr>
                <w:noProof/>
                <w:webHidden/>
              </w:rPr>
              <w:instrText xml:space="preserve"> PAGEREF _Toc225190886 \h </w:instrText>
            </w:r>
            <w:r>
              <w:rPr>
                <w:noProof/>
                <w:webHidden/>
              </w:rPr>
            </w:r>
            <w:r>
              <w:rPr>
                <w:noProof/>
                <w:webHidden/>
              </w:rPr>
              <w:fldChar w:fldCharType="separate"/>
            </w:r>
            <w:r>
              <w:rPr>
                <w:noProof/>
                <w:webHidden/>
              </w:rPr>
              <w:t>9</w:t>
            </w:r>
            <w:r>
              <w:rPr>
                <w:noProof/>
                <w:webHidden/>
              </w:rPr>
              <w:fldChar w:fldCharType="end"/>
            </w:r>
          </w:hyperlink>
        </w:p>
        <w:p w14:paraId="674CC95C" w14:textId="3AE0803F" w:rsidR="00875132" w:rsidRDefault="00875132">
          <w:pPr>
            <w:pStyle w:val="TOC1"/>
            <w:tabs>
              <w:tab w:val="right" w:leader="dot" w:pos="9016"/>
            </w:tabs>
            <w:rPr>
              <w:rFonts w:asciiTheme="minorHAnsi" w:eastAsiaTheme="minorEastAsia" w:hAnsiTheme="minorHAnsi" w:cstheme="minorBidi"/>
              <w:b w:val="0"/>
              <w:bCs w:val="0"/>
              <w:noProof/>
              <w:szCs w:val="24"/>
              <w:lang w:eastAsia="en-GB"/>
            </w:rPr>
          </w:pPr>
          <w:hyperlink w:anchor="_Toc225190887" w:history="1">
            <w:r w:rsidRPr="00D537EC">
              <w:rPr>
                <w:rStyle w:val="Hyperlink"/>
                <w:noProof/>
              </w:rPr>
              <w:t>Sieve Analysis</w:t>
            </w:r>
            <w:r>
              <w:rPr>
                <w:noProof/>
                <w:webHidden/>
              </w:rPr>
              <w:tab/>
            </w:r>
            <w:r>
              <w:rPr>
                <w:noProof/>
                <w:webHidden/>
              </w:rPr>
              <w:fldChar w:fldCharType="begin"/>
            </w:r>
            <w:r>
              <w:rPr>
                <w:noProof/>
                <w:webHidden/>
              </w:rPr>
              <w:instrText xml:space="preserve"> PAGEREF _Toc225190887 \h </w:instrText>
            </w:r>
            <w:r>
              <w:rPr>
                <w:noProof/>
                <w:webHidden/>
              </w:rPr>
            </w:r>
            <w:r>
              <w:rPr>
                <w:noProof/>
                <w:webHidden/>
              </w:rPr>
              <w:fldChar w:fldCharType="separate"/>
            </w:r>
            <w:r>
              <w:rPr>
                <w:noProof/>
                <w:webHidden/>
              </w:rPr>
              <w:t>11</w:t>
            </w:r>
            <w:r>
              <w:rPr>
                <w:noProof/>
                <w:webHidden/>
              </w:rPr>
              <w:fldChar w:fldCharType="end"/>
            </w:r>
          </w:hyperlink>
        </w:p>
        <w:p w14:paraId="07D5C3C3" w14:textId="36A699E9" w:rsidR="00875132" w:rsidRDefault="00875132">
          <w:pPr>
            <w:pStyle w:val="TOC1"/>
            <w:tabs>
              <w:tab w:val="right" w:leader="dot" w:pos="9016"/>
            </w:tabs>
            <w:rPr>
              <w:rFonts w:asciiTheme="minorHAnsi" w:eastAsiaTheme="minorEastAsia" w:hAnsiTheme="minorHAnsi" w:cstheme="minorBidi"/>
              <w:b w:val="0"/>
              <w:bCs w:val="0"/>
              <w:noProof/>
              <w:szCs w:val="24"/>
              <w:lang w:eastAsia="en-GB"/>
            </w:rPr>
          </w:pPr>
          <w:hyperlink w:anchor="_Toc225190888" w:history="1">
            <w:r w:rsidRPr="00D537EC">
              <w:rPr>
                <w:rStyle w:val="Hyperlink"/>
                <w:noProof/>
              </w:rPr>
              <w:t>Particle Size Distribution Chart</w:t>
            </w:r>
            <w:r>
              <w:rPr>
                <w:noProof/>
                <w:webHidden/>
              </w:rPr>
              <w:tab/>
            </w:r>
            <w:r>
              <w:rPr>
                <w:noProof/>
                <w:webHidden/>
              </w:rPr>
              <w:fldChar w:fldCharType="begin"/>
            </w:r>
            <w:r>
              <w:rPr>
                <w:noProof/>
                <w:webHidden/>
              </w:rPr>
              <w:instrText xml:space="preserve"> PAGEREF _Toc225190888 \h </w:instrText>
            </w:r>
            <w:r>
              <w:rPr>
                <w:noProof/>
                <w:webHidden/>
              </w:rPr>
            </w:r>
            <w:r>
              <w:rPr>
                <w:noProof/>
                <w:webHidden/>
              </w:rPr>
              <w:fldChar w:fldCharType="separate"/>
            </w:r>
            <w:r>
              <w:rPr>
                <w:noProof/>
                <w:webHidden/>
              </w:rPr>
              <w:t>12</w:t>
            </w:r>
            <w:r>
              <w:rPr>
                <w:noProof/>
                <w:webHidden/>
              </w:rPr>
              <w:fldChar w:fldCharType="end"/>
            </w:r>
          </w:hyperlink>
        </w:p>
        <w:p w14:paraId="2EC3D48D" w14:textId="21F2D49C" w:rsidR="00875132" w:rsidRDefault="00875132">
          <w:pPr>
            <w:pStyle w:val="TOC1"/>
            <w:tabs>
              <w:tab w:val="right" w:leader="dot" w:pos="9016"/>
            </w:tabs>
            <w:rPr>
              <w:rFonts w:asciiTheme="minorHAnsi" w:eastAsiaTheme="minorEastAsia" w:hAnsiTheme="minorHAnsi" w:cstheme="minorBidi"/>
              <w:b w:val="0"/>
              <w:bCs w:val="0"/>
              <w:noProof/>
              <w:szCs w:val="24"/>
              <w:lang w:eastAsia="en-GB"/>
            </w:rPr>
          </w:pPr>
          <w:hyperlink w:anchor="_Toc225190889" w:history="1">
            <w:r w:rsidRPr="00D537EC">
              <w:rPr>
                <w:rStyle w:val="Hyperlink"/>
                <w:noProof/>
              </w:rPr>
              <w:t>Graph Analysis</w:t>
            </w:r>
            <w:r>
              <w:rPr>
                <w:noProof/>
                <w:webHidden/>
              </w:rPr>
              <w:tab/>
            </w:r>
            <w:r>
              <w:rPr>
                <w:noProof/>
                <w:webHidden/>
              </w:rPr>
              <w:fldChar w:fldCharType="begin"/>
            </w:r>
            <w:r>
              <w:rPr>
                <w:noProof/>
                <w:webHidden/>
              </w:rPr>
              <w:instrText xml:space="preserve"> PAGEREF _Toc225190889 \h </w:instrText>
            </w:r>
            <w:r>
              <w:rPr>
                <w:noProof/>
                <w:webHidden/>
              </w:rPr>
            </w:r>
            <w:r>
              <w:rPr>
                <w:noProof/>
                <w:webHidden/>
              </w:rPr>
              <w:fldChar w:fldCharType="separate"/>
            </w:r>
            <w:r>
              <w:rPr>
                <w:noProof/>
                <w:webHidden/>
              </w:rPr>
              <w:t>13</w:t>
            </w:r>
            <w:r>
              <w:rPr>
                <w:noProof/>
                <w:webHidden/>
              </w:rPr>
              <w:fldChar w:fldCharType="end"/>
            </w:r>
          </w:hyperlink>
        </w:p>
        <w:p w14:paraId="0F7C040B" w14:textId="29BDEE5B" w:rsidR="00CE5432" w:rsidRDefault="00CE5432">
          <w:r>
            <w:rPr>
              <w:noProof/>
            </w:rPr>
            <w:fldChar w:fldCharType="end"/>
          </w:r>
        </w:p>
      </w:sdtContent>
    </w:sdt>
    <w:p w14:paraId="3C6CD2FA" w14:textId="77777777" w:rsidR="00C20DDC" w:rsidRDefault="00C20DDC"/>
    <w:p w14:paraId="6B2CB28A" w14:textId="77777777" w:rsidR="00C20DDC" w:rsidRDefault="00C20DDC"/>
    <w:p w14:paraId="653C3FFF" w14:textId="77777777" w:rsidR="00C20DDC" w:rsidRDefault="00C20DDC"/>
    <w:p w14:paraId="0B466531" w14:textId="77777777" w:rsidR="00C20DDC" w:rsidRDefault="00C20DDC"/>
    <w:p w14:paraId="1839A895" w14:textId="77777777" w:rsidR="00C20DDC" w:rsidRDefault="00C20DDC"/>
    <w:p w14:paraId="179C25D6" w14:textId="77777777" w:rsidR="00C20DDC" w:rsidRDefault="00C20DDC"/>
    <w:p w14:paraId="0F6EE6C1" w14:textId="77777777" w:rsidR="00C20DDC" w:rsidRDefault="00C20DDC"/>
    <w:p w14:paraId="40FBB1AA" w14:textId="77777777" w:rsidR="00C20DDC" w:rsidRDefault="00C20DDC"/>
    <w:p w14:paraId="0BD2C01B" w14:textId="77777777" w:rsidR="00C20DDC" w:rsidRDefault="00C20DDC"/>
    <w:p w14:paraId="0E525317" w14:textId="77777777" w:rsidR="00C20DDC" w:rsidRDefault="00C20DDC"/>
    <w:p w14:paraId="48279C6A" w14:textId="77777777" w:rsidR="00C20DDC" w:rsidRDefault="00C20DDC"/>
    <w:p w14:paraId="0075FE7E" w14:textId="77777777" w:rsidR="00C20DDC" w:rsidRDefault="00C20DDC"/>
    <w:p w14:paraId="57639FCE" w14:textId="108CAED1" w:rsidR="00C20DDC" w:rsidRDefault="00C20DDC" w:rsidP="00B7472F">
      <w:pPr>
        <w:pStyle w:val="Heading1"/>
      </w:pPr>
      <w:bookmarkStart w:id="0" w:name="_Toc222383510"/>
      <w:bookmarkStart w:id="1" w:name="_Toc222383711"/>
      <w:bookmarkStart w:id="2" w:name="_Toc225190874"/>
      <w:r>
        <w:lastRenderedPageBreak/>
        <w:t>I</w:t>
      </w:r>
      <w:r w:rsidR="008D54E3">
        <w:t>ntroduction</w:t>
      </w:r>
      <w:bookmarkEnd w:id="0"/>
      <w:bookmarkEnd w:id="1"/>
      <w:bookmarkEnd w:id="2"/>
    </w:p>
    <w:p w14:paraId="1D525B5B" w14:textId="0C8B71FE" w:rsidR="008B44F9" w:rsidRDefault="00CB3920" w:rsidP="008B44F9">
      <w:pPr>
        <w:rPr>
          <w:b w:val="0"/>
          <w:bCs w:val="0"/>
          <w:sz w:val="22"/>
          <w:szCs w:val="24"/>
        </w:rPr>
      </w:pPr>
      <w:r>
        <w:rPr>
          <w:b w:val="0"/>
          <w:bCs w:val="0"/>
          <w:sz w:val="22"/>
          <w:szCs w:val="24"/>
        </w:rPr>
        <w:t xml:space="preserve">The development of reinforced concrete frame construction has played a vital </w:t>
      </w:r>
      <w:r w:rsidR="00DF71B7">
        <w:rPr>
          <w:b w:val="0"/>
          <w:bCs w:val="0"/>
          <w:sz w:val="22"/>
          <w:szCs w:val="24"/>
        </w:rPr>
        <w:t>role in the evolution of modern high-rise architecture. Since the early twentieth century, reinforced concrete has evolved from a material primarily used for bridges and mid-rise buildings</w:t>
      </w:r>
      <w:r w:rsidR="001C7FAC">
        <w:rPr>
          <w:b w:val="0"/>
          <w:bCs w:val="0"/>
          <w:sz w:val="22"/>
          <w:szCs w:val="24"/>
        </w:rPr>
        <w:t>, into one capable of supporting extremely tall structures</w:t>
      </w:r>
      <w:r w:rsidR="00871C36">
        <w:rPr>
          <w:b w:val="0"/>
          <w:bCs w:val="0"/>
          <w:sz w:val="22"/>
          <w:szCs w:val="24"/>
        </w:rPr>
        <w:t xml:space="preserve"> (</w:t>
      </w:r>
      <w:r w:rsidR="003C4D5C">
        <w:rPr>
          <w:b w:val="0"/>
          <w:bCs w:val="0"/>
          <w:sz w:val="22"/>
          <w:szCs w:val="24"/>
        </w:rPr>
        <w:t>Ali, 2001)</w:t>
      </w:r>
      <w:r w:rsidR="001C7FAC">
        <w:rPr>
          <w:b w:val="0"/>
          <w:bCs w:val="0"/>
          <w:sz w:val="22"/>
          <w:szCs w:val="24"/>
        </w:rPr>
        <w:t xml:space="preserve">. Advances in </w:t>
      </w:r>
      <w:r w:rsidR="00256F23">
        <w:rPr>
          <w:b w:val="0"/>
          <w:bCs w:val="0"/>
          <w:sz w:val="22"/>
          <w:szCs w:val="24"/>
        </w:rPr>
        <w:t>structural</w:t>
      </w:r>
      <w:r w:rsidR="001C7FAC">
        <w:rPr>
          <w:b w:val="0"/>
          <w:bCs w:val="0"/>
          <w:sz w:val="22"/>
          <w:szCs w:val="24"/>
        </w:rPr>
        <w:t xml:space="preserve"> engineering, high-performance materials and construction technologies </w:t>
      </w:r>
      <w:r w:rsidR="00EA256C">
        <w:rPr>
          <w:b w:val="0"/>
          <w:bCs w:val="0"/>
          <w:sz w:val="22"/>
          <w:szCs w:val="24"/>
        </w:rPr>
        <w:t>have enabled engineers to design buildings that exceed heights once considered structurally impossible (Ali &amp; Moon, 2007</w:t>
      </w:r>
      <w:r w:rsidR="009A47AB">
        <w:rPr>
          <w:b w:val="0"/>
          <w:bCs w:val="0"/>
          <w:sz w:val="22"/>
          <w:szCs w:val="24"/>
        </w:rPr>
        <w:t xml:space="preserve">). </w:t>
      </w:r>
    </w:p>
    <w:p w14:paraId="4B03CFDF" w14:textId="475263CF" w:rsidR="003C641B" w:rsidRDefault="003C641B" w:rsidP="008B44F9">
      <w:pPr>
        <w:rPr>
          <w:b w:val="0"/>
          <w:bCs w:val="0"/>
          <w:sz w:val="22"/>
          <w:szCs w:val="24"/>
        </w:rPr>
      </w:pPr>
      <w:r>
        <w:rPr>
          <w:b w:val="0"/>
          <w:bCs w:val="0"/>
          <w:sz w:val="22"/>
          <w:szCs w:val="24"/>
        </w:rPr>
        <w:t xml:space="preserve">Reinforced concrete has become particularly significant in the construction of tall buildings due to its high compressive strength, durability and resistance to environmental degradation. The combination of concrete and steel reinforcement </w:t>
      </w:r>
      <w:r w:rsidR="00AF340F">
        <w:rPr>
          <w:b w:val="0"/>
          <w:bCs w:val="0"/>
          <w:sz w:val="22"/>
          <w:szCs w:val="24"/>
        </w:rPr>
        <w:t xml:space="preserve">allows the material to resist both compressive and tensile forces, making it suitable for complex structural systems. </w:t>
      </w:r>
      <w:r w:rsidR="00036724">
        <w:rPr>
          <w:b w:val="0"/>
          <w:bCs w:val="0"/>
          <w:sz w:val="22"/>
          <w:szCs w:val="24"/>
        </w:rPr>
        <w:t>Developments such as post-tensioned floor systems, high-strength concrete mixes and improved form work technologies have further enhanced the efficiency and performance of reinforced concrete structures (Mehta &amp; Monteiro, 2014).</w:t>
      </w:r>
    </w:p>
    <w:p w14:paraId="52D099DE" w14:textId="48459D69" w:rsidR="00C24D1F" w:rsidRPr="008B44F9" w:rsidRDefault="00C24D1F" w:rsidP="008B44F9">
      <w:pPr>
        <w:rPr>
          <w:b w:val="0"/>
          <w:bCs w:val="0"/>
          <w:sz w:val="22"/>
          <w:szCs w:val="24"/>
        </w:rPr>
      </w:pPr>
      <w:r>
        <w:rPr>
          <w:b w:val="0"/>
          <w:bCs w:val="0"/>
          <w:sz w:val="22"/>
          <w:szCs w:val="24"/>
        </w:rPr>
        <w:t>Modern computational modelling and wind engineering have also contributed significantly to the feasibility of supertall buildings. Sophisticated digital analysis allows engineers to simulate structural behaviour under wind loads, seismic forces and long-term material deformation, which enables</w:t>
      </w:r>
      <w:r w:rsidR="00CB6D05">
        <w:rPr>
          <w:b w:val="0"/>
          <w:bCs w:val="0"/>
          <w:sz w:val="22"/>
          <w:szCs w:val="24"/>
        </w:rPr>
        <w:t xml:space="preserve"> safer and more efficient structural solutions</w:t>
      </w:r>
      <w:r w:rsidR="008E2693">
        <w:rPr>
          <w:b w:val="0"/>
          <w:bCs w:val="0"/>
          <w:sz w:val="22"/>
          <w:szCs w:val="24"/>
        </w:rPr>
        <w:t xml:space="preserve">. </w:t>
      </w:r>
      <w:r w:rsidR="00CB6D05">
        <w:rPr>
          <w:b w:val="0"/>
          <w:bCs w:val="0"/>
          <w:sz w:val="22"/>
          <w:szCs w:val="24"/>
        </w:rPr>
        <w:t>In combination with modern construction methods such as slip-form construction and high-capacity</w:t>
      </w:r>
      <w:r w:rsidR="00770351">
        <w:rPr>
          <w:b w:val="0"/>
          <w:bCs w:val="0"/>
          <w:sz w:val="22"/>
          <w:szCs w:val="24"/>
        </w:rPr>
        <w:t xml:space="preserve"> concrete pumping, reinforced concrete structures can now be constructed at unprecedented heights.</w:t>
      </w:r>
    </w:p>
    <w:p w14:paraId="490F8929" w14:textId="238056D1" w:rsidR="00D33D1E" w:rsidRPr="005B4F4D" w:rsidRDefault="008F5525" w:rsidP="00C92AE1">
      <w:pPr>
        <w:tabs>
          <w:tab w:val="left" w:pos="1740"/>
        </w:tabs>
        <w:rPr>
          <w:b w:val="0"/>
          <w:bCs w:val="0"/>
          <w:sz w:val="22"/>
          <w:szCs w:val="24"/>
        </w:rPr>
      </w:pPr>
      <w:r>
        <w:rPr>
          <w:b w:val="0"/>
          <w:bCs w:val="0"/>
          <w:sz w:val="22"/>
          <w:szCs w:val="24"/>
        </w:rPr>
        <w:t xml:space="preserve">This </w:t>
      </w:r>
      <w:r w:rsidR="006F5358">
        <w:rPr>
          <w:b w:val="0"/>
          <w:bCs w:val="0"/>
          <w:sz w:val="22"/>
          <w:szCs w:val="24"/>
        </w:rPr>
        <w:t xml:space="preserve">report </w:t>
      </w:r>
      <w:r w:rsidR="003657A6">
        <w:rPr>
          <w:b w:val="0"/>
          <w:bCs w:val="0"/>
          <w:sz w:val="22"/>
          <w:szCs w:val="24"/>
        </w:rPr>
        <w:t>will critically evaluate the Burj Khalifa in Dubai as a case study of advanced reinforced concrete frame construction. The discussion examines the building’s structural design and construction methodology</w:t>
      </w:r>
      <w:r w:rsidR="001106A5">
        <w:rPr>
          <w:b w:val="0"/>
          <w:bCs w:val="0"/>
          <w:sz w:val="22"/>
          <w:szCs w:val="24"/>
        </w:rPr>
        <w:t xml:space="preserve"> before analysing the performance of reinforced concrete in relation to strength, durability and environmental exposure. A comparison with steel framing is provided with regards to </w:t>
      </w:r>
      <w:r w:rsidR="009C7B57">
        <w:rPr>
          <w:b w:val="0"/>
          <w:bCs w:val="0"/>
          <w:sz w:val="22"/>
          <w:szCs w:val="24"/>
        </w:rPr>
        <w:t xml:space="preserve">construction time, labour requirements, programme duration and cost. This report will also evaluate the adaptability of reinforced concrete structures, the integration of building services </w:t>
      </w:r>
      <w:r w:rsidR="0022581E">
        <w:rPr>
          <w:b w:val="0"/>
          <w:bCs w:val="0"/>
          <w:sz w:val="22"/>
          <w:szCs w:val="24"/>
        </w:rPr>
        <w:t xml:space="preserve">and the challenges associated with demolition at the end of the building’s life cycle. Finally, the environmental and community </w:t>
      </w:r>
      <w:r w:rsidR="00EB2B75">
        <w:rPr>
          <w:b w:val="0"/>
          <w:bCs w:val="0"/>
          <w:sz w:val="22"/>
          <w:szCs w:val="24"/>
        </w:rPr>
        <w:t>impacts associated with cement and concrete production are discussed using contemporary sust</w:t>
      </w:r>
      <w:r w:rsidR="001C331E">
        <w:rPr>
          <w:b w:val="0"/>
          <w:bCs w:val="0"/>
          <w:sz w:val="22"/>
          <w:szCs w:val="24"/>
        </w:rPr>
        <w:t>ainability research.</w:t>
      </w:r>
    </w:p>
    <w:p w14:paraId="0254ADFB" w14:textId="77777777" w:rsidR="00C92AE1" w:rsidRPr="00C20DDC" w:rsidRDefault="00C92AE1" w:rsidP="00C92AE1">
      <w:pPr>
        <w:tabs>
          <w:tab w:val="left" w:pos="1740"/>
        </w:tabs>
      </w:pPr>
    </w:p>
    <w:p w14:paraId="6025C926" w14:textId="5FB5E1F6" w:rsidR="00C20DDC" w:rsidRPr="00C20DDC" w:rsidRDefault="00C20DDC" w:rsidP="00B7472F">
      <w:pPr>
        <w:pStyle w:val="Heading1"/>
      </w:pPr>
      <w:bookmarkStart w:id="3" w:name="_Toc222383511"/>
      <w:bookmarkStart w:id="4" w:name="_Toc222383712"/>
      <w:bookmarkStart w:id="5" w:name="_Toc225190875"/>
      <w:r>
        <w:t>Building Overview and Original Design</w:t>
      </w:r>
      <w:bookmarkEnd w:id="3"/>
      <w:bookmarkEnd w:id="4"/>
      <w:bookmarkEnd w:id="5"/>
    </w:p>
    <w:p w14:paraId="0D82455F" w14:textId="4A118941" w:rsidR="00C20DDC" w:rsidRDefault="000C27A1" w:rsidP="00C20DDC">
      <w:pPr>
        <w:rPr>
          <w:b w:val="0"/>
          <w:bCs w:val="0"/>
          <w:sz w:val="22"/>
          <w:szCs w:val="24"/>
        </w:rPr>
      </w:pPr>
      <w:r w:rsidRPr="005B4F4D">
        <w:rPr>
          <w:b w:val="0"/>
          <w:bCs w:val="0"/>
          <w:sz w:val="22"/>
          <w:szCs w:val="24"/>
        </w:rPr>
        <w:t xml:space="preserve">Construction of the Burj Khalifa was completed in 2010, designed by Adrian Smith </w:t>
      </w:r>
      <w:r w:rsidR="000D3E87" w:rsidRPr="005B4F4D">
        <w:rPr>
          <w:b w:val="0"/>
          <w:bCs w:val="0"/>
          <w:sz w:val="22"/>
          <w:szCs w:val="24"/>
        </w:rPr>
        <w:t xml:space="preserve">of Skidmore, Owings &amp; Merrill (SOM), </w:t>
      </w:r>
      <w:r w:rsidR="00A1303E" w:rsidRPr="005B4F4D">
        <w:rPr>
          <w:b w:val="0"/>
          <w:bCs w:val="0"/>
          <w:sz w:val="22"/>
          <w:szCs w:val="24"/>
        </w:rPr>
        <w:t>rises to</w:t>
      </w:r>
      <w:r w:rsidR="001A3EDC" w:rsidRPr="005B4F4D">
        <w:rPr>
          <w:b w:val="0"/>
          <w:bCs w:val="0"/>
          <w:sz w:val="22"/>
          <w:szCs w:val="24"/>
        </w:rPr>
        <w:t xml:space="preserve"> 828 metres and is the tallest building in the world (</w:t>
      </w:r>
      <w:r w:rsidR="00760A61">
        <w:rPr>
          <w:b w:val="0"/>
          <w:bCs w:val="0"/>
          <w:sz w:val="22"/>
          <w:szCs w:val="24"/>
        </w:rPr>
        <w:t>Institute of Civil Engineers</w:t>
      </w:r>
      <w:r w:rsidR="001A3EDC" w:rsidRPr="005B4F4D">
        <w:rPr>
          <w:b w:val="0"/>
          <w:bCs w:val="0"/>
          <w:sz w:val="22"/>
          <w:szCs w:val="24"/>
        </w:rPr>
        <w:t xml:space="preserve">, </w:t>
      </w:r>
      <w:r w:rsidR="00760A61">
        <w:rPr>
          <w:b w:val="0"/>
          <w:bCs w:val="0"/>
          <w:sz w:val="22"/>
          <w:szCs w:val="24"/>
        </w:rPr>
        <w:t>N.D</w:t>
      </w:r>
      <w:r w:rsidR="00A76E8E">
        <w:rPr>
          <w:b w:val="0"/>
          <w:bCs w:val="0"/>
          <w:sz w:val="22"/>
          <w:szCs w:val="24"/>
        </w:rPr>
        <w:t>.</w:t>
      </w:r>
      <w:r w:rsidR="00F03F40" w:rsidRPr="005B4F4D">
        <w:rPr>
          <w:b w:val="0"/>
          <w:bCs w:val="0"/>
          <w:sz w:val="22"/>
          <w:szCs w:val="24"/>
        </w:rPr>
        <w:t xml:space="preserve">). </w:t>
      </w:r>
      <w:r w:rsidR="000C584D">
        <w:rPr>
          <w:b w:val="0"/>
          <w:bCs w:val="0"/>
          <w:sz w:val="22"/>
          <w:szCs w:val="24"/>
        </w:rPr>
        <w:t xml:space="preserve">The tower contains a mix </w:t>
      </w:r>
      <w:r w:rsidR="00F179A3">
        <w:rPr>
          <w:b w:val="0"/>
          <w:bCs w:val="0"/>
          <w:sz w:val="22"/>
          <w:szCs w:val="24"/>
        </w:rPr>
        <w:t xml:space="preserve">of residential apartments, corporate offices, hospitality facilities and public observation decks. This vertical integration of different functions reflects the increasing demand for high density urban developments in rapidly growing cities (Ali &amp; Moon, 2007). </w:t>
      </w:r>
      <w:r w:rsidR="00C4667B">
        <w:rPr>
          <w:b w:val="0"/>
          <w:bCs w:val="0"/>
          <w:sz w:val="22"/>
          <w:szCs w:val="24"/>
        </w:rPr>
        <w:t>Constructing a building of this scale required integration of architectural design, structural engineering and advanced construction methods.</w:t>
      </w:r>
    </w:p>
    <w:p w14:paraId="09D6510E" w14:textId="77777777" w:rsidR="0096425C" w:rsidRDefault="0096425C" w:rsidP="00C20DDC">
      <w:pPr>
        <w:rPr>
          <w:b w:val="0"/>
          <w:bCs w:val="0"/>
          <w:sz w:val="22"/>
          <w:szCs w:val="24"/>
        </w:rPr>
      </w:pPr>
    </w:p>
    <w:p w14:paraId="1E1B4B9C" w14:textId="241563FC" w:rsidR="00230EB2" w:rsidRDefault="00230EB2" w:rsidP="00B7472F">
      <w:pPr>
        <w:pStyle w:val="Heading1"/>
      </w:pPr>
    </w:p>
    <w:p w14:paraId="146AE285" w14:textId="30A4D437" w:rsidR="00230EB2" w:rsidRDefault="0032377E" w:rsidP="00B7472F">
      <w:pPr>
        <w:pStyle w:val="Heading1"/>
      </w:pPr>
      <w:bookmarkStart w:id="6" w:name="_Toc225190876"/>
      <w:r>
        <w:rPr>
          <w:b w:val="0"/>
          <w:bCs w:val="0"/>
          <w:noProof/>
          <w:sz w:val="22"/>
          <w:szCs w:val="22"/>
        </w:rPr>
        <w:drawing>
          <wp:anchor distT="0" distB="0" distL="114300" distR="114300" simplePos="0" relativeHeight="251659264" behindDoc="1" locked="0" layoutInCell="1" allowOverlap="1" wp14:anchorId="027B72C4" wp14:editId="21DA9134">
            <wp:simplePos x="0" y="0"/>
            <wp:positionH relativeFrom="margin">
              <wp:posOffset>-457835</wp:posOffset>
            </wp:positionH>
            <wp:positionV relativeFrom="paragraph">
              <wp:posOffset>286385</wp:posOffset>
            </wp:positionV>
            <wp:extent cx="4391660" cy="3293745"/>
            <wp:effectExtent l="0" t="3493" r="5398" b="5397"/>
            <wp:wrapTight wrapText="bothSides">
              <wp:wrapPolygon edited="0">
                <wp:start x="-17" y="21577"/>
                <wp:lineTo x="21533" y="21577"/>
                <wp:lineTo x="21533" y="90"/>
                <wp:lineTo x="-17" y="90"/>
                <wp:lineTo x="-17" y="21577"/>
              </wp:wrapPolygon>
            </wp:wrapTight>
            <wp:docPr id="659185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185573" name="Picture 659185573"/>
                    <pic:cNvPicPr/>
                  </pic:nvPicPr>
                  <pic:blipFill>
                    <a:blip r:embed="rId6" cstate="print">
                      <a:extLst>
                        <a:ext uri="{28A0092B-C50C-407E-A947-70E740481C1C}">
                          <a14:useLocalDpi xmlns:a14="http://schemas.microsoft.com/office/drawing/2010/main" val="0"/>
                        </a:ext>
                      </a:extLst>
                    </a:blip>
                    <a:stretch>
                      <a:fillRect/>
                    </a:stretch>
                  </pic:blipFill>
                  <pic:spPr>
                    <a:xfrm rot="5400000">
                      <a:off x="0" y="0"/>
                      <a:ext cx="4391660" cy="3293745"/>
                    </a:xfrm>
                    <a:prstGeom prst="rect">
                      <a:avLst/>
                    </a:prstGeom>
                    <a:effectLst>
                      <a:softEdge rad="0"/>
                    </a:effectLst>
                  </pic:spPr>
                </pic:pic>
              </a:graphicData>
            </a:graphic>
            <wp14:sizeRelH relativeFrom="margin">
              <wp14:pctWidth>0</wp14:pctWidth>
            </wp14:sizeRelH>
            <wp14:sizeRelV relativeFrom="margin">
              <wp14:pctHeight>0</wp14:pctHeight>
            </wp14:sizeRelV>
          </wp:anchor>
        </w:drawing>
      </w:r>
      <w:bookmarkEnd w:id="6"/>
    </w:p>
    <w:p w14:paraId="5B8359FF" w14:textId="77777777" w:rsidR="00230EB2" w:rsidRDefault="00230EB2" w:rsidP="00B7472F">
      <w:pPr>
        <w:pStyle w:val="Heading1"/>
      </w:pPr>
    </w:p>
    <w:p w14:paraId="4C6B9946" w14:textId="77777777" w:rsidR="00230EB2" w:rsidRDefault="00230EB2" w:rsidP="00B7472F">
      <w:pPr>
        <w:pStyle w:val="Heading1"/>
      </w:pPr>
    </w:p>
    <w:p w14:paraId="5018A587" w14:textId="77777777" w:rsidR="00230EB2" w:rsidRDefault="00230EB2" w:rsidP="00230EB2"/>
    <w:p w14:paraId="129FBAE2" w14:textId="60256905" w:rsidR="00230EB2" w:rsidRDefault="00230EB2" w:rsidP="00230EB2"/>
    <w:p w14:paraId="3942B46D" w14:textId="4F14B1B8" w:rsidR="00230EB2" w:rsidRDefault="00230EB2" w:rsidP="00230EB2"/>
    <w:p w14:paraId="4870F2D1" w14:textId="45727A9A" w:rsidR="00230EB2" w:rsidRDefault="00230EB2" w:rsidP="00230EB2"/>
    <w:p w14:paraId="5CC1516A" w14:textId="27F5E954" w:rsidR="00230EB2" w:rsidRDefault="00230EB2" w:rsidP="00230EB2"/>
    <w:p w14:paraId="342D6B53" w14:textId="283D06CB" w:rsidR="00230EB2" w:rsidRDefault="00230EB2" w:rsidP="00230EB2"/>
    <w:p w14:paraId="068A84D9" w14:textId="77777777" w:rsidR="00230EB2" w:rsidRDefault="00230EB2" w:rsidP="00230EB2"/>
    <w:p w14:paraId="14F44E63" w14:textId="77777777" w:rsidR="00230EB2" w:rsidRDefault="00230EB2" w:rsidP="00230EB2"/>
    <w:p w14:paraId="1209139E" w14:textId="77777777" w:rsidR="00230EB2" w:rsidRDefault="00230EB2" w:rsidP="00230EB2"/>
    <w:p w14:paraId="03E897D9" w14:textId="77777777" w:rsidR="00875132" w:rsidRDefault="0032377E" w:rsidP="00875132">
      <w:pPr>
        <w:rPr>
          <w:b w:val="0"/>
          <w:bCs w:val="0"/>
          <w:sz w:val="22"/>
          <w:szCs w:val="24"/>
        </w:rPr>
      </w:pPr>
      <w:r>
        <w:rPr>
          <w:b w:val="0"/>
          <w:bCs w:val="0"/>
          <w:sz w:val="22"/>
          <w:szCs w:val="24"/>
        </w:rPr>
        <w:t>Figure 1: Burj Khalifa daytime (personal collection, 2025)</w:t>
      </w:r>
    </w:p>
    <w:p w14:paraId="2ADF31DE" w14:textId="3612A249" w:rsidR="004E41F5" w:rsidRDefault="003F5A4D" w:rsidP="00875132">
      <w:pPr>
        <w:pStyle w:val="Heading1"/>
      </w:pPr>
      <w:bookmarkStart w:id="7" w:name="_Toc225190877"/>
      <w:r>
        <w:t xml:space="preserve">Architectural </w:t>
      </w:r>
      <w:r w:rsidR="004E41F5">
        <w:t>Design</w:t>
      </w:r>
      <w:bookmarkEnd w:id="7"/>
    </w:p>
    <w:p w14:paraId="7DE54BB6" w14:textId="4114DAA0" w:rsidR="00495F21" w:rsidRDefault="00676DA1" w:rsidP="004E41F5">
      <w:pPr>
        <w:rPr>
          <w:b w:val="0"/>
          <w:bCs w:val="0"/>
          <w:sz w:val="22"/>
          <w:szCs w:val="24"/>
        </w:rPr>
      </w:pPr>
      <w:r>
        <w:rPr>
          <w:b w:val="0"/>
          <w:bCs w:val="0"/>
          <w:noProof/>
          <w:sz w:val="22"/>
          <w:szCs w:val="24"/>
        </w:rPr>
        <w:drawing>
          <wp:anchor distT="0" distB="0" distL="114300" distR="114300" simplePos="0" relativeHeight="251660288" behindDoc="1" locked="0" layoutInCell="1" allowOverlap="1" wp14:anchorId="7992D961" wp14:editId="7315115F">
            <wp:simplePos x="0" y="0"/>
            <wp:positionH relativeFrom="margin">
              <wp:align>left</wp:align>
            </wp:positionH>
            <wp:positionV relativeFrom="paragraph">
              <wp:posOffset>763905</wp:posOffset>
            </wp:positionV>
            <wp:extent cx="2207260" cy="2604135"/>
            <wp:effectExtent l="0" t="0" r="2540" b="5715"/>
            <wp:wrapTight wrapText="bothSides">
              <wp:wrapPolygon edited="0">
                <wp:start x="0" y="0"/>
                <wp:lineTo x="0" y="3160"/>
                <wp:lineTo x="10812" y="5214"/>
                <wp:lineTo x="0" y="6794"/>
                <wp:lineTo x="0" y="9481"/>
                <wp:lineTo x="9321" y="10271"/>
                <wp:lineTo x="10812" y="12799"/>
                <wp:lineTo x="0" y="15011"/>
                <wp:lineTo x="0" y="18487"/>
                <wp:lineTo x="10626" y="20383"/>
                <wp:lineTo x="10626" y="20541"/>
                <wp:lineTo x="12490" y="21489"/>
                <wp:lineTo x="12863" y="21489"/>
                <wp:lineTo x="13795" y="21489"/>
                <wp:lineTo x="21438" y="21489"/>
                <wp:lineTo x="21438" y="20383"/>
                <wp:lineTo x="19761" y="20383"/>
                <wp:lineTo x="12863" y="17855"/>
                <wp:lineTo x="13422" y="15327"/>
                <wp:lineTo x="21438" y="14537"/>
                <wp:lineTo x="21438" y="13589"/>
                <wp:lineTo x="10812" y="12799"/>
                <wp:lineTo x="21438" y="11535"/>
                <wp:lineTo x="21438" y="10271"/>
                <wp:lineTo x="18642" y="10271"/>
                <wp:lineTo x="15659" y="7743"/>
                <wp:lineTo x="21438" y="7426"/>
                <wp:lineTo x="21438" y="6320"/>
                <wp:lineTo x="10812" y="5214"/>
                <wp:lineTo x="18456" y="3792"/>
                <wp:lineTo x="18642" y="2844"/>
                <wp:lineTo x="13049" y="2686"/>
                <wp:lineTo x="18829" y="1580"/>
                <wp:lineTo x="18269" y="790"/>
                <wp:lineTo x="3169" y="0"/>
                <wp:lineTo x="0" y="0"/>
              </wp:wrapPolygon>
            </wp:wrapTight>
            <wp:docPr id="1129282457"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282457" name="Graphic 1129282457"/>
                    <pic:cNvPicPr/>
                  </pic:nvPicPr>
                  <pic:blipFill>
                    <a:blip r:embed="rId7">
                      <a:extLst>
                        <a:ext uri="{96DAC541-7B7A-43D3-8B79-37D633B846F1}">
                          <asvg:svgBlip xmlns:asvg="http://schemas.microsoft.com/office/drawing/2016/SVG/main" r:embed="rId8"/>
                        </a:ext>
                      </a:extLst>
                    </a:blip>
                    <a:stretch>
                      <a:fillRect/>
                    </a:stretch>
                  </pic:blipFill>
                  <pic:spPr>
                    <a:xfrm>
                      <a:off x="0" y="0"/>
                      <a:ext cx="2217021" cy="2615800"/>
                    </a:xfrm>
                    <a:prstGeom prst="rect">
                      <a:avLst/>
                    </a:prstGeom>
                  </pic:spPr>
                </pic:pic>
              </a:graphicData>
            </a:graphic>
            <wp14:sizeRelH relativeFrom="margin">
              <wp14:pctWidth>0</wp14:pctWidth>
            </wp14:sizeRelH>
            <wp14:sizeRelV relativeFrom="margin">
              <wp14:pctHeight>0</wp14:pctHeight>
            </wp14:sizeRelV>
          </wp:anchor>
        </w:drawing>
      </w:r>
      <w:r w:rsidR="00F85E84">
        <w:rPr>
          <w:b w:val="0"/>
          <w:bCs w:val="0"/>
          <w:sz w:val="22"/>
          <w:szCs w:val="24"/>
        </w:rPr>
        <w:t xml:space="preserve">The plan concept was inspired </w:t>
      </w:r>
      <w:r w:rsidR="00611630">
        <w:rPr>
          <w:b w:val="0"/>
          <w:bCs w:val="0"/>
          <w:sz w:val="22"/>
          <w:szCs w:val="24"/>
        </w:rPr>
        <w:t>by the Hymenocallis flower (Yahya</w:t>
      </w:r>
      <w:r w:rsidR="007D6EEC">
        <w:rPr>
          <w:b w:val="0"/>
          <w:bCs w:val="0"/>
          <w:sz w:val="22"/>
          <w:szCs w:val="24"/>
        </w:rPr>
        <w:t xml:space="preserve"> et al, 2023</w:t>
      </w:r>
      <w:r w:rsidR="00DE0F74" w:rsidRPr="005B4F4D">
        <w:rPr>
          <w:b w:val="0"/>
          <w:bCs w:val="0"/>
          <w:sz w:val="22"/>
          <w:szCs w:val="24"/>
        </w:rPr>
        <w:t xml:space="preserve">). </w:t>
      </w:r>
      <w:r w:rsidR="00D236E3" w:rsidRPr="005B4F4D">
        <w:rPr>
          <w:b w:val="0"/>
          <w:bCs w:val="0"/>
          <w:sz w:val="22"/>
          <w:szCs w:val="24"/>
        </w:rPr>
        <w:t xml:space="preserve">The Y-shaped floor </w:t>
      </w:r>
      <w:r w:rsidR="006660FF" w:rsidRPr="005B4F4D">
        <w:rPr>
          <w:b w:val="0"/>
          <w:bCs w:val="0"/>
          <w:sz w:val="22"/>
          <w:szCs w:val="24"/>
        </w:rPr>
        <w:t>platform</w:t>
      </w:r>
      <w:r w:rsidR="00D3452D" w:rsidRPr="005B4F4D">
        <w:rPr>
          <w:b w:val="0"/>
          <w:bCs w:val="0"/>
          <w:sz w:val="22"/>
          <w:szCs w:val="24"/>
        </w:rPr>
        <w:t xml:space="preserve"> forms three </w:t>
      </w:r>
      <w:r w:rsidR="00B334C1" w:rsidRPr="005B4F4D">
        <w:rPr>
          <w:b w:val="0"/>
          <w:bCs w:val="0"/>
          <w:sz w:val="22"/>
          <w:szCs w:val="24"/>
        </w:rPr>
        <w:t xml:space="preserve">wings </w:t>
      </w:r>
      <w:r w:rsidR="00045E9A" w:rsidRPr="005B4F4D">
        <w:rPr>
          <w:b w:val="0"/>
          <w:bCs w:val="0"/>
          <w:sz w:val="22"/>
          <w:szCs w:val="24"/>
        </w:rPr>
        <w:t>arranged around a</w:t>
      </w:r>
      <w:r w:rsidR="007179C4" w:rsidRPr="005B4F4D">
        <w:rPr>
          <w:b w:val="0"/>
          <w:bCs w:val="0"/>
          <w:sz w:val="22"/>
          <w:szCs w:val="24"/>
        </w:rPr>
        <w:t xml:space="preserve"> central hexagonal core</w:t>
      </w:r>
      <w:r w:rsidR="00DA096A" w:rsidRPr="005B4F4D">
        <w:rPr>
          <w:b w:val="0"/>
          <w:bCs w:val="0"/>
          <w:sz w:val="22"/>
          <w:szCs w:val="24"/>
        </w:rPr>
        <w:t xml:space="preserve"> (burjkhalifa.ae/the-tower/architecture-design website)</w:t>
      </w:r>
      <w:r w:rsidR="007179C4" w:rsidRPr="005B4F4D">
        <w:rPr>
          <w:b w:val="0"/>
          <w:bCs w:val="0"/>
          <w:sz w:val="22"/>
          <w:szCs w:val="24"/>
        </w:rPr>
        <w:t>. This design i</w:t>
      </w:r>
      <w:r w:rsidR="003E0E97" w:rsidRPr="005B4F4D">
        <w:rPr>
          <w:b w:val="0"/>
          <w:bCs w:val="0"/>
          <w:sz w:val="22"/>
          <w:szCs w:val="24"/>
        </w:rPr>
        <w:t>s</w:t>
      </w:r>
      <w:r w:rsidR="007179C4" w:rsidRPr="005B4F4D">
        <w:rPr>
          <w:b w:val="0"/>
          <w:bCs w:val="0"/>
          <w:sz w:val="22"/>
          <w:szCs w:val="24"/>
        </w:rPr>
        <w:t xml:space="preserve"> structurally strategic </w:t>
      </w:r>
      <w:r w:rsidR="00A61696" w:rsidRPr="005B4F4D">
        <w:rPr>
          <w:b w:val="0"/>
          <w:bCs w:val="0"/>
          <w:sz w:val="22"/>
          <w:szCs w:val="24"/>
        </w:rPr>
        <w:t xml:space="preserve">rather than primarily aesthetic. Each wing acts as a </w:t>
      </w:r>
      <w:r w:rsidR="008E6A96" w:rsidRPr="005B4F4D">
        <w:rPr>
          <w:b w:val="0"/>
          <w:bCs w:val="0"/>
          <w:sz w:val="22"/>
          <w:szCs w:val="24"/>
        </w:rPr>
        <w:t xml:space="preserve">buttress support </w:t>
      </w:r>
      <w:r w:rsidR="00734FA8" w:rsidRPr="005B4F4D">
        <w:rPr>
          <w:b w:val="0"/>
          <w:bCs w:val="0"/>
          <w:sz w:val="22"/>
          <w:szCs w:val="24"/>
        </w:rPr>
        <w:t xml:space="preserve">to the others which enhances torsional stability and improves lateral stiffness. </w:t>
      </w:r>
      <w:r w:rsidR="00747965" w:rsidRPr="005B4F4D">
        <w:rPr>
          <w:b w:val="0"/>
          <w:bCs w:val="0"/>
          <w:sz w:val="22"/>
          <w:szCs w:val="24"/>
        </w:rPr>
        <w:t xml:space="preserve">As the building increases in height, </w:t>
      </w:r>
      <w:r w:rsidR="00CA18B1" w:rsidRPr="005B4F4D">
        <w:rPr>
          <w:b w:val="0"/>
          <w:bCs w:val="0"/>
          <w:sz w:val="22"/>
          <w:szCs w:val="24"/>
        </w:rPr>
        <w:t xml:space="preserve">the wings are </w:t>
      </w:r>
      <w:r w:rsidR="00FC5F82" w:rsidRPr="005B4F4D">
        <w:rPr>
          <w:b w:val="0"/>
          <w:bCs w:val="0"/>
          <w:sz w:val="22"/>
          <w:szCs w:val="24"/>
        </w:rPr>
        <w:t xml:space="preserve">set back to </w:t>
      </w:r>
      <w:r w:rsidR="00EB0AA5" w:rsidRPr="005B4F4D">
        <w:rPr>
          <w:b w:val="0"/>
          <w:bCs w:val="0"/>
          <w:sz w:val="22"/>
          <w:szCs w:val="24"/>
        </w:rPr>
        <w:t xml:space="preserve">create a spiral </w:t>
      </w:r>
      <w:r w:rsidR="006C5511" w:rsidRPr="005B4F4D">
        <w:rPr>
          <w:b w:val="0"/>
          <w:bCs w:val="0"/>
          <w:sz w:val="22"/>
          <w:szCs w:val="24"/>
        </w:rPr>
        <w:t>effect</w:t>
      </w:r>
      <w:r w:rsidR="00EB0AA5" w:rsidRPr="005B4F4D">
        <w:rPr>
          <w:b w:val="0"/>
          <w:bCs w:val="0"/>
          <w:sz w:val="22"/>
          <w:szCs w:val="24"/>
        </w:rPr>
        <w:t>. This arrangement</w:t>
      </w:r>
      <w:r w:rsidR="009B5981" w:rsidRPr="005B4F4D">
        <w:rPr>
          <w:b w:val="0"/>
          <w:bCs w:val="0"/>
          <w:sz w:val="22"/>
          <w:szCs w:val="24"/>
        </w:rPr>
        <w:t xml:space="preserve"> disrupts vortices and reduces wind-induced oscillations (Baker et al., 2007</w:t>
      </w:r>
      <w:r w:rsidR="008E2693">
        <w:rPr>
          <w:b w:val="0"/>
          <w:bCs w:val="0"/>
          <w:sz w:val="22"/>
          <w:szCs w:val="24"/>
        </w:rPr>
        <w:t xml:space="preserve">). </w:t>
      </w:r>
      <w:r w:rsidR="00BE558F" w:rsidRPr="005B4F4D">
        <w:rPr>
          <w:b w:val="0"/>
          <w:bCs w:val="0"/>
          <w:sz w:val="22"/>
          <w:szCs w:val="24"/>
        </w:rPr>
        <w:t>Extensive wind tunnel testing helped</w:t>
      </w:r>
      <w:r w:rsidR="00D12E6B" w:rsidRPr="005B4F4D">
        <w:rPr>
          <w:b w:val="0"/>
          <w:bCs w:val="0"/>
          <w:sz w:val="22"/>
          <w:szCs w:val="24"/>
        </w:rPr>
        <w:t xml:space="preserve"> inform the final design. </w:t>
      </w:r>
    </w:p>
    <w:p w14:paraId="521200F6" w14:textId="71BC8B48" w:rsidR="00676DA1" w:rsidRDefault="00676DA1" w:rsidP="004E41F5">
      <w:pPr>
        <w:rPr>
          <w:b w:val="0"/>
          <w:bCs w:val="0"/>
          <w:sz w:val="22"/>
          <w:szCs w:val="24"/>
        </w:rPr>
      </w:pPr>
    </w:p>
    <w:p w14:paraId="1875E92A" w14:textId="77777777" w:rsidR="00676DA1" w:rsidRDefault="00676DA1" w:rsidP="004E41F5">
      <w:pPr>
        <w:rPr>
          <w:b w:val="0"/>
          <w:bCs w:val="0"/>
          <w:sz w:val="22"/>
          <w:szCs w:val="24"/>
        </w:rPr>
      </w:pPr>
    </w:p>
    <w:p w14:paraId="5B39B685" w14:textId="77777777" w:rsidR="00676DA1" w:rsidRDefault="00676DA1" w:rsidP="004E41F5">
      <w:pPr>
        <w:rPr>
          <w:b w:val="0"/>
          <w:bCs w:val="0"/>
          <w:sz w:val="22"/>
          <w:szCs w:val="24"/>
        </w:rPr>
      </w:pPr>
    </w:p>
    <w:p w14:paraId="5AF74B94" w14:textId="77777777" w:rsidR="00676DA1" w:rsidRDefault="00676DA1" w:rsidP="004E41F5">
      <w:pPr>
        <w:rPr>
          <w:b w:val="0"/>
          <w:bCs w:val="0"/>
          <w:sz w:val="22"/>
          <w:szCs w:val="24"/>
        </w:rPr>
      </w:pPr>
    </w:p>
    <w:p w14:paraId="54EB0A90" w14:textId="39B15DBB" w:rsidR="00676DA1" w:rsidRDefault="00C541D6" w:rsidP="004E41F5">
      <w:pPr>
        <w:rPr>
          <w:b w:val="0"/>
          <w:bCs w:val="0"/>
          <w:sz w:val="22"/>
          <w:szCs w:val="24"/>
        </w:rPr>
      </w:pPr>
      <w:r>
        <w:rPr>
          <w:b w:val="0"/>
          <w:bCs w:val="0"/>
          <w:sz w:val="22"/>
          <w:szCs w:val="24"/>
        </w:rPr>
        <w:t xml:space="preserve">Figure 2: Wind </w:t>
      </w:r>
      <w:r w:rsidR="00597E64">
        <w:rPr>
          <w:b w:val="0"/>
          <w:bCs w:val="0"/>
          <w:sz w:val="22"/>
          <w:szCs w:val="24"/>
        </w:rPr>
        <w:t>e</w:t>
      </w:r>
      <w:r>
        <w:rPr>
          <w:b w:val="0"/>
          <w:bCs w:val="0"/>
          <w:sz w:val="22"/>
          <w:szCs w:val="24"/>
        </w:rPr>
        <w:t xml:space="preserve">ffects </w:t>
      </w:r>
      <w:r w:rsidR="00770E9D">
        <w:rPr>
          <w:b w:val="0"/>
          <w:bCs w:val="0"/>
          <w:sz w:val="22"/>
          <w:szCs w:val="24"/>
        </w:rPr>
        <w:t>on the Burj Khalifa (</w:t>
      </w:r>
      <w:r w:rsidR="00597E64">
        <w:rPr>
          <w:b w:val="0"/>
          <w:bCs w:val="0"/>
          <w:sz w:val="22"/>
          <w:szCs w:val="24"/>
        </w:rPr>
        <w:t xml:space="preserve">Available: </w:t>
      </w:r>
      <w:hyperlink r:id="rId9" w:history="1">
        <w:r w:rsidR="00597E64" w:rsidRPr="00CE2B3E">
          <w:rPr>
            <w:rStyle w:val="Hyperlink"/>
            <w:b w:val="0"/>
            <w:bCs w:val="0"/>
            <w:sz w:val="22"/>
            <w:szCs w:val="24"/>
          </w:rPr>
          <w:t>https://www.burjkhalifa.ae/the-tower/architecture-design/</w:t>
        </w:r>
      </w:hyperlink>
      <w:r w:rsidR="00597E64">
        <w:rPr>
          <w:b w:val="0"/>
          <w:bCs w:val="0"/>
          <w:sz w:val="22"/>
          <w:szCs w:val="24"/>
        </w:rPr>
        <w:t>)</w:t>
      </w:r>
    </w:p>
    <w:p w14:paraId="6662E0EB" w14:textId="6D594599" w:rsidR="004D50D3" w:rsidRDefault="00C928B5" w:rsidP="003F5A4D">
      <w:pPr>
        <w:rPr>
          <w:b w:val="0"/>
          <w:bCs w:val="0"/>
          <w:sz w:val="22"/>
          <w:szCs w:val="22"/>
        </w:rPr>
      </w:pPr>
      <w:r>
        <w:rPr>
          <w:b w:val="0"/>
          <w:bCs w:val="0"/>
          <w:sz w:val="22"/>
          <w:szCs w:val="22"/>
        </w:rPr>
        <w:lastRenderedPageBreak/>
        <w:t xml:space="preserve">The structural system is known as the buttressed core which </w:t>
      </w:r>
      <w:r w:rsidR="00845DE9">
        <w:rPr>
          <w:b w:val="0"/>
          <w:bCs w:val="0"/>
          <w:sz w:val="22"/>
          <w:szCs w:val="22"/>
        </w:rPr>
        <w:t xml:space="preserve">comprises of a reinforced concrete hexagonal central core connected to three reinforced concrete </w:t>
      </w:r>
      <w:r w:rsidR="003D332F">
        <w:rPr>
          <w:b w:val="0"/>
          <w:bCs w:val="0"/>
          <w:sz w:val="22"/>
          <w:szCs w:val="22"/>
        </w:rPr>
        <w:t xml:space="preserve">wings </w:t>
      </w:r>
      <w:r w:rsidR="00706FD8">
        <w:rPr>
          <w:b w:val="0"/>
          <w:bCs w:val="0"/>
          <w:sz w:val="22"/>
          <w:szCs w:val="22"/>
        </w:rPr>
        <w:t>positioned at 120 degrees</w:t>
      </w:r>
      <w:r w:rsidR="00714E71">
        <w:rPr>
          <w:b w:val="0"/>
          <w:bCs w:val="0"/>
          <w:sz w:val="22"/>
          <w:szCs w:val="22"/>
        </w:rPr>
        <w:t xml:space="preserve">. </w:t>
      </w:r>
      <w:r w:rsidR="00BA5BFD">
        <w:rPr>
          <w:b w:val="0"/>
          <w:bCs w:val="0"/>
          <w:sz w:val="22"/>
          <w:szCs w:val="22"/>
        </w:rPr>
        <w:t xml:space="preserve">Each wing contains perimeter columns which form a continuous load-bearing system (Baker et al., 2007). </w:t>
      </w:r>
      <w:r w:rsidR="00726C0B">
        <w:rPr>
          <w:b w:val="0"/>
          <w:bCs w:val="0"/>
          <w:sz w:val="22"/>
          <w:szCs w:val="22"/>
        </w:rPr>
        <w:t xml:space="preserve">Considering the gravitational </w:t>
      </w:r>
      <w:r w:rsidR="00496DFD">
        <w:rPr>
          <w:b w:val="0"/>
          <w:bCs w:val="0"/>
          <w:sz w:val="22"/>
          <w:szCs w:val="22"/>
        </w:rPr>
        <w:t>effect</w:t>
      </w:r>
      <w:r w:rsidR="00726C0B">
        <w:rPr>
          <w:b w:val="0"/>
          <w:bCs w:val="0"/>
          <w:sz w:val="22"/>
          <w:szCs w:val="22"/>
        </w:rPr>
        <w:t xml:space="preserve"> on the building, vertical forces are transferred through the walls and columns into a </w:t>
      </w:r>
      <w:r w:rsidR="00130DA0">
        <w:rPr>
          <w:b w:val="0"/>
          <w:bCs w:val="0"/>
          <w:sz w:val="22"/>
          <w:szCs w:val="22"/>
        </w:rPr>
        <w:t>raft foundation</w:t>
      </w:r>
      <w:r w:rsidR="000845D1">
        <w:rPr>
          <w:b w:val="0"/>
          <w:bCs w:val="0"/>
          <w:sz w:val="22"/>
          <w:szCs w:val="22"/>
        </w:rPr>
        <w:t xml:space="preserve"> supported by bored piles. </w:t>
      </w:r>
      <w:r w:rsidR="00D341EF">
        <w:rPr>
          <w:b w:val="0"/>
          <w:bCs w:val="0"/>
          <w:sz w:val="22"/>
          <w:szCs w:val="22"/>
        </w:rPr>
        <w:t xml:space="preserve">Under </w:t>
      </w:r>
      <w:r w:rsidR="0003325B">
        <w:rPr>
          <w:b w:val="0"/>
          <w:bCs w:val="0"/>
          <w:sz w:val="22"/>
          <w:szCs w:val="22"/>
        </w:rPr>
        <w:t xml:space="preserve">lateral wind loading, each wing supports the others which limit drift and torsional rotation. </w:t>
      </w:r>
      <w:r w:rsidR="000F34AD">
        <w:rPr>
          <w:b w:val="0"/>
          <w:bCs w:val="0"/>
          <w:sz w:val="22"/>
          <w:szCs w:val="22"/>
        </w:rPr>
        <w:t>Compared with framed tube systems used in earlier</w:t>
      </w:r>
      <w:r w:rsidR="00BB0622">
        <w:rPr>
          <w:b w:val="0"/>
          <w:bCs w:val="0"/>
          <w:sz w:val="22"/>
          <w:szCs w:val="22"/>
        </w:rPr>
        <w:t xml:space="preserve"> skyscrapers, the buttressed core provides superior stiffness with efficient material distribution</w:t>
      </w:r>
      <w:r w:rsidR="0040354F">
        <w:rPr>
          <w:b w:val="0"/>
          <w:bCs w:val="0"/>
          <w:sz w:val="22"/>
          <w:szCs w:val="22"/>
        </w:rPr>
        <w:t xml:space="preserve">. </w:t>
      </w:r>
      <w:r w:rsidR="00F437DA">
        <w:rPr>
          <w:b w:val="0"/>
          <w:bCs w:val="0"/>
          <w:sz w:val="22"/>
          <w:szCs w:val="22"/>
        </w:rPr>
        <w:t>This structural innovation was essential in enabling the unprecedented height the Burj Khalifa achieved.</w:t>
      </w:r>
    </w:p>
    <w:p w14:paraId="40468AA3" w14:textId="3E69EA4E" w:rsidR="00BD4711" w:rsidRDefault="00B7472F" w:rsidP="00BD4711">
      <w:pPr>
        <w:pStyle w:val="Heading1"/>
      </w:pPr>
      <w:bookmarkStart w:id="8" w:name="_Toc225190878"/>
      <w:r>
        <w:t>Construction Methodology</w:t>
      </w:r>
      <w:bookmarkEnd w:id="8"/>
    </w:p>
    <w:p w14:paraId="4B927752" w14:textId="52828E82" w:rsidR="00931ACE" w:rsidRDefault="00E901B8" w:rsidP="00B7472F">
      <w:pPr>
        <w:rPr>
          <w:b w:val="0"/>
          <w:bCs w:val="0"/>
          <w:sz w:val="22"/>
          <w:szCs w:val="22"/>
          <w:highlight w:val="yellow"/>
        </w:rPr>
      </w:pPr>
      <w:r>
        <w:rPr>
          <w:b w:val="0"/>
          <w:bCs w:val="0"/>
          <w:sz w:val="22"/>
          <w:szCs w:val="24"/>
        </w:rPr>
        <w:t xml:space="preserve">Construction of the Burj Khalifa required concrete </w:t>
      </w:r>
      <w:r w:rsidR="00565661">
        <w:rPr>
          <w:b w:val="0"/>
          <w:bCs w:val="0"/>
          <w:sz w:val="22"/>
          <w:szCs w:val="24"/>
        </w:rPr>
        <w:t xml:space="preserve">that </w:t>
      </w:r>
      <w:r w:rsidR="007308CC">
        <w:rPr>
          <w:b w:val="0"/>
          <w:bCs w:val="0"/>
          <w:sz w:val="22"/>
          <w:szCs w:val="24"/>
        </w:rPr>
        <w:t>could achieve</w:t>
      </w:r>
      <w:r>
        <w:rPr>
          <w:b w:val="0"/>
          <w:bCs w:val="0"/>
          <w:sz w:val="22"/>
          <w:szCs w:val="24"/>
        </w:rPr>
        <w:t xml:space="preserve"> high strength whilst remaining workable in extreme climatic conditions</w:t>
      </w:r>
      <w:r w:rsidR="007308CC">
        <w:rPr>
          <w:b w:val="0"/>
          <w:bCs w:val="0"/>
          <w:sz w:val="22"/>
          <w:szCs w:val="24"/>
        </w:rPr>
        <w:t xml:space="preserve">. </w:t>
      </w:r>
      <w:r w:rsidR="00092EC7">
        <w:rPr>
          <w:b w:val="0"/>
          <w:bCs w:val="0"/>
          <w:sz w:val="22"/>
          <w:szCs w:val="22"/>
        </w:rPr>
        <w:t xml:space="preserve">The concrete mix incorporated low water-cement ratios, </w:t>
      </w:r>
      <w:r w:rsidR="00B24061">
        <w:rPr>
          <w:b w:val="0"/>
          <w:bCs w:val="0"/>
          <w:sz w:val="22"/>
          <w:szCs w:val="22"/>
        </w:rPr>
        <w:t xml:space="preserve">supplementary cementitious materials like fly ash and silica fume, and </w:t>
      </w:r>
      <w:r w:rsidR="00C62DBB">
        <w:rPr>
          <w:b w:val="0"/>
          <w:bCs w:val="0"/>
          <w:sz w:val="22"/>
          <w:szCs w:val="22"/>
        </w:rPr>
        <w:t xml:space="preserve">superplasticisers </w:t>
      </w:r>
      <w:r w:rsidR="00C46BA5">
        <w:rPr>
          <w:b w:val="0"/>
          <w:bCs w:val="0"/>
          <w:sz w:val="22"/>
          <w:szCs w:val="22"/>
        </w:rPr>
        <w:t xml:space="preserve">such as </w:t>
      </w:r>
      <w:r w:rsidR="00644674">
        <w:rPr>
          <w:b w:val="0"/>
          <w:bCs w:val="0"/>
          <w:sz w:val="22"/>
          <w:szCs w:val="22"/>
        </w:rPr>
        <w:t>polycarboxylate ether polymers which improved the flow of concrete and helped the materia</w:t>
      </w:r>
      <w:r w:rsidR="008210D9">
        <w:rPr>
          <w:b w:val="0"/>
          <w:bCs w:val="0"/>
          <w:sz w:val="22"/>
          <w:szCs w:val="22"/>
        </w:rPr>
        <w:t>l withstand high pressures</w:t>
      </w:r>
      <w:r w:rsidR="008A4074">
        <w:rPr>
          <w:b w:val="0"/>
          <w:bCs w:val="0"/>
          <w:sz w:val="22"/>
          <w:szCs w:val="22"/>
        </w:rPr>
        <w:t>.</w:t>
      </w:r>
      <w:r w:rsidR="00772314">
        <w:rPr>
          <w:b w:val="0"/>
          <w:bCs w:val="0"/>
          <w:sz w:val="22"/>
          <w:szCs w:val="22"/>
        </w:rPr>
        <w:t xml:space="preserve"> </w:t>
      </w:r>
    </w:p>
    <w:p w14:paraId="4AFF3E15" w14:textId="51ACD270" w:rsidR="00B7472F" w:rsidRDefault="00EC06D5" w:rsidP="00B7472F">
      <w:pPr>
        <w:rPr>
          <w:b w:val="0"/>
          <w:bCs w:val="0"/>
          <w:sz w:val="22"/>
          <w:szCs w:val="22"/>
        </w:rPr>
      </w:pPr>
      <w:r>
        <w:rPr>
          <w:b w:val="0"/>
          <w:bCs w:val="0"/>
          <w:sz w:val="22"/>
          <w:szCs w:val="22"/>
        </w:rPr>
        <w:t>To reduce the risk of thermal cracking</w:t>
      </w:r>
      <w:r w:rsidR="00E432B4">
        <w:rPr>
          <w:b w:val="0"/>
          <w:bCs w:val="0"/>
          <w:sz w:val="22"/>
          <w:szCs w:val="22"/>
        </w:rPr>
        <w:t xml:space="preserve"> during the curing process</w:t>
      </w:r>
      <w:r w:rsidR="001A1BA5">
        <w:rPr>
          <w:b w:val="0"/>
          <w:bCs w:val="0"/>
          <w:sz w:val="22"/>
          <w:szCs w:val="22"/>
        </w:rPr>
        <w:t xml:space="preserve">, chilled water and ice were added to </w:t>
      </w:r>
      <w:r w:rsidR="002052E9">
        <w:rPr>
          <w:b w:val="0"/>
          <w:bCs w:val="0"/>
          <w:sz w:val="22"/>
          <w:szCs w:val="22"/>
        </w:rPr>
        <w:t>the concrete</w:t>
      </w:r>
      <w:r w:rsidR="00CA7EDE">
        <w:rPr>
          <w:b w:val="0"/>
          <w:bCs w:val="0"/>
          <w:sz w:val="22"/>
          <w:szCs w:val="22"/>
        </w:rPr>
        <w:t xml:space="preserve"> </w:t>
      </w:r>
      <w:r w:rsidR="001A1BA5">
        <w:rPr>
          <w:b w:val="0"/>
          <w:bCs w:val="0"/>
          <w:sz w:val="22"/>
          <w:szCs w:val="22"/>
        </w:rPr>
        <w:t>mix and concrete was poured predominantly at night</w:t>
      </w:r>
      <w:r w:rsidR="00CA7EDE">
        <w:rPr>
          <w:b w:val="0"/>
          <w:bCs w:val="0"/>
          <w:sz w:val="22"/>
          <w:szCs w:val="22"/>
        </w:rPr>
        <w:t xml:space="preserve"> when the temperatures were lower</w:t>
      </w:r>
      <w:r w:rsidR="002673CA">
        <w:rPr>
          <w:b w:val="0"/>
          <w:bCs w:val="0"/>
          <w:sz w:val="22"/>
          <w:szCs w:val="22"/>
        </w:rPr>
        <w:t xml:space="preserve"> </w:t>
      </w:r>
      <w:r w:rsidR="00E44D89">
        <w:rPr>
          <w:b w:val="0"/>
          <w:bCs w:val="0"/>
          <w:sz w:val="22"/>
          <w:szCs w:val="22"/>
        </w:rPr>
        <w:t>(Aldred. J, 2010</w:t>
      </w:r>
      <w:r w:rsidR="001A1BA5">
        <w:rPr>
          <w:b w:val="0"/>
          <w:bCs w:val="0"/>
          <w:sz w:val="22"/>
          <w:szCs w:val="22"/>
        </w:rPr>
        <w:t xml:space="preserve">). Strict quality control ensured consistent </w:t>
      </w:r>
      <w:r w:rsidR="002C5FE5">
        <w:rPr>
          <w:b w:val="0"/>
          <w:bCs w:val="0"/>
          <w:sz w:val="22"/>
          <w:szCs w:val="22"/>
        </w:rPr>
        <w:t xml:space="preserve">rheological properties, particularly for high-level pumping </w:t>
      </w:r>
      <w:r w:rsidR="00730CD7">
        <w:rPr>
          <w:b w:val="0"/>
          <w:bCs w:val="0"/>
          <w:sz w:val="22"/>
          <w:szCs w:val="22"/>
        </w:rPr>
        <w:t>operations.</w:t>
      </w:r>
      <w:r w:rsidR="00FD1AFE">
        <w:rPr>
          <w:b w:val="0"/>
          <w:bCs w:val="0"/>
          <w:sz w:val="22"/>
          <w:szCs w:val="22"/>
        </w:rPr>
        <w:t xml:space="preserve"> </w:t>
      </w:r>
    </w:p>
    <w:p w14:paraId="1E32B4EC" w14:textId="28F0C626" w:rsidR="002052E9" w:rsidRDefault="002052E9" w:rsidP="00B7472F">
      <w:pPr>
        <w:rPr>
          <w:b w:val="0"/>
          <w:bCs w:val="0"/>
          <w:sz w:val="22"/>
          <w:szCs w:val="22"/>
        </w:rPr>
      </w:pPr>
      <w:r>
        <w:rPr>
          <w:b w:val="0"/>
          <w:bCs w:val="0"/>
          <w:sz w:val="22"/>
          <w:szCs w:val="22"/>
        </w:rPr>
        <w:t>Slip-form construction was used to construct the central concrete core. This method allow</w:t>
      </w:r>
      <w:r w:rsidR="00224A3B">
        <w:rPr>
          <w:b w:val="0"/>
          <w:bCs w:val="0"/>
          <w:sz w:val="22"/>
          <w:szCs w:val="22"/>
        </w:rPr>
        <w:t xml:space="preserve">s </w:t>
      </w:r>
      <w:r>
        <w:rPr>
          <w:b w:val="0"/>
          <w:bCs w:val="0"/>
          <w:sz w:val="22"/>
          <w:szCs w:val="22"/>
        </w:rPr>
        <w:t>concrete to be poured continuously whilst formwork gradually moves upwards as the concrete gains sufficient strength</w:t>
      </w:r>
      <w:r w:rsidR="00224A3B">
        <w:rPr>
          <w:b w:val="0"/>
          <w:bCs w:val="0"/>
          <w:sz w:val="22"/>
          <w:szCs w:val="22"/>
        </w:rPr>
        <w:t xml:space="preserve">. </w:t>
      </w:r>
      <w:r w:rsidR="007B26AF">
        <w:rPr>
          <w:b w:val="0"/>
          <w:bCs w:val="0"/>
          <w:sz w:val="22"/>
          <w:szCs w:val="22"/>
        </w:rPr>
        <w:t xml:space="preserve">The use of slip-form construction </w:t>
      </w:r>
      <w:r w:rsidR="00A748B3">
        <w:rPr>
          <w:b w:val="0"/>
          <w:bCs w:val="0"/>
          <w:sz w:val="22"/>
          <w:szCs w:val="22"/>
        </w:rPr>
        <w:t>accelerated the building’s vertical progress.</w:t>
      </w:r>
      <w:r w:rsidR="00B8497F">
        <w:rPr>
          <w:b w:val="0"/>
          <w:bCs w:val="0"/>
          <w:sz w:val="22"/>
          <w:szCs w:val="22"/>
        </w:rPr>
        <w:t xml:space="preserve"> Concrete pumping operations </w:t>
      </w:r>
      <w:r w:rsidR="008C3E2F">
        <w:rPr>
          <w:b w:val="0"/>
          <w:bCs w:val="0"/>
          <w:sz w:val="22"/>
          <w:szCs w:val="22"/>
        </w:rPr>
        <w:t xml:space="preserve">were also highly advanced. Specialised high-pressure pumping equipment enabled concrete to be transported to </w:t>
      </w:r>
      <w:r w:rsidR="0014756E">
        <w:rPr>
          <w:b w:val="0"/>
          <w:bCs w:val="0"/>
          <w:sz w:val="22"/>
          <w:szCs w:val="22"/>
        </w:rPr>
        <w:t xml:space="preserve">heights that exceeded 600 metres. Maintaining the correct rheological properties of the concrete mix was essential to ensure successful pumping over </w:t>
      </w:r>
      <w:r w:rsidR="00A5794E">
        <w:rPr>
          <w:b w:val="0"/>
          <w:bCs w:val="0"/>
          <w:sz w:val="22"/>
          <w:szCs w:val="22"/>
        </w:rPr>
        <w:t xml:space="preserve">large distance. </w:t>
      </w:r>
      <w:r w:rsidR="00D16A20">
        <w:rPr>
          <w:b w:val="0"/>
          <w:bCs w:val="0"/>
          <w:sz w:val="22"/>
          <w:szCs w:val="22"/>
        </w:rPr>
        <w:t>The constructions process followed a repetitive floor cycle of approximately three days</w:t>
      </w:r>
      <w:r w:rsidR="002A3F76">
        <w:rPr>
          <w:b w:val="0"/>
          <w:bCs w:val="0"/>
          <w:sz w:val="22"/>
          <w:szCs w:val="22"/>
        </w:rPr>
        <w:t>. Post-tensioned concrete slabs were used for floor construction, allowing thinner slabs which consequently reduced the overall weight of the building</w:t>
      </w:r>
      <w:r w:rsidR="00BF1DDF">
        <w:rPr>
          <w:b w:val="0"/>
          <w:bCs w:val="0"/>
          <w:sz w:val="22"/>
          <w:szCs w:val="22"/>
        </w:rPr>
        <w:t xml:space="preserve"> (Posten et al., 2008). At higher elevations, structural steel elements were introduced to reduce structural mass and minimise cumulative vertical loading. </w:t>
      </w:r>
    </w:p>
    <w:p w14:paraId="282D49E6" w14:textId="77777777" w:rsidR="00D44516" w:rsidRDefault="00D44516" w:rsidP="00B7472F">
      <w:pPr>
        <w:rPr>
          <w:b w:val="0"/>
          <w:bCs w:val="0"/>
          <w:sz w:val="22"/>
          <w:szCs w:val="22"/>
        </w:rPr>
      </w:pPr>
    </w:p>
    <w:p w14:paraId="6D846EE3" w14:textId="23CA9303" w:rsidR="00D44516" w:rsidRDefault="00D041E0" w:rsidP="00D44516">
      <w:pPr>
        <w:pStyle w:val="Heading1"/>
      </w:pPr>
      <w:bookmarkStart w:id="9" w:name="_Toc225190879"/>
      <w:r>
        <w:t>Strength, Durability and Climatic Resistance</w:t>
      </w:r>
      <w:bookmarkEnd w:id="9"/>
    </w:p>
    <w:p w14:paraId="45BF1390" w14:textId="75F7C162" w:rsidR="002C3615" w:rsidRDefault="00D041E0" w:rsidP="00D041E0">
      <w:pPr>
        <w:rPr>
          <w:b w:val="0"/>
          <w:bCs w:val="0"/>
          <w:sz w:val="22"/>
          <w:szCs w:val="24"/>
        </w:rPr>
      </w:pPr>
      <w:r>
        <w:rPr>
          <w:b w:val="0"/>
          <w:bCs w:val="0"/>
          <w:sz w:val="22"/>
          <w:szCs w:val="24"/>
        </w:rPr>
        <w:t>Reinforced concrete provides high compressive strength combined with tensile capacity through embedded steel reinforcement</w:t>
      </w:r>
      <w:r w:rsidR="00B41538">
        <w:rPr>
          <w:b w:val="0"/>
          <w:bCs w:val="0"/>
          <w:sz w:val="22"/>
          <w:szCs w:val="24"/>
        </w:rPr>
        <w:t xml:space="preserve">. </w:t>
      </w:r>
      <w:r>
        <w:rPr>
          <w:b w:val="0"/>
          <w:bCs w:val="0"/>
          <w:sz w:val="22"/>
          <w:szCs w:val="24"/>
        </w:rPr>
        <w:t xml:space="preserve">In the Burj Khalifa, the buttressed core system effectively </w:t>
      </w:r>
      <w:r w:rsidR="005001AF">
        <w:rPr>
          <w:b w:val="0"/>
          <w:bCs w:val="0"/>
          <w:sz w:val="22"/>
          <w:szCs w:val="24"/>
        </w:rPr>
        <w:t xml:space="preserve">distributes both vertical and horizontal loads throughout the building. The tower was designed to withstand wind speeds exceeding 200 km/h, with predicted lateral displacements remaining within acceptable </w:t>
      </w:r>
      <w:r w:rsidR="00537874">
        <w:rPr>
          <w:b w:val="0"/>
          <w:bCs w:val="0"/>
          <w:sz w:val="22"/>
          <w:szCs w:val="24"/>
        </w:rPr>
        <w:t xml:space="preserve">serviceability limits (Baker et al., 2007). Another important factor </w:t>
      </w:r>
      <w:r w:rsidR="00156058">
        <w:rPr>
          <w:b w:val="0"/>
          <w:bCs w:val="0"/>
          <w:sz w:val="22"/>
          <w:szCs w:val="24"/>
        </w:rPr>
        <w:t xml:space="preserve">that affects the structural performance of </w:t>
      </w:r>
      <w:r w:rsidR="00B74B3F">
        <w:rPr>
          <w:b w:val="0"/>
          <w:bCs w:val="0"/>
          <w:sz w:val="22"/>
          <w:szCs w:val="24"/>
        </w:rPr>
        <w:t xml:space="preserve">reinforced concrete is creep and shrinkage behaviour. Concrete gradually deforms under sustained loads, </w:t>
      </w:r>
      <w:r w:rsidR="0028019C">
        <w:rPr>
          <w:b w:val="0"/>
          <w:bCs w:val="0"/>
          <w:sz w:val="22"/>
          <w:szCs w:val="24"/>
        </w:rPr>
        <w:t>meaning strain continues to increase gradually after the initial application of loading</w:t>
      </w:r>
      <w:r w:rsidR="000412D0">
        <w:rPr>
          <w:b w:val="0"/>
          <w:bCs w:val="0"/>
          <w:sz w:val="22"/>
          <w:szCs w:val="24"/>
        </w:rPr>
        <w:t xml:space="preserve"> known as creep</w:t>
      </w:r>
      <w:r w:rsidR="000F711F">
        <w:rPr>
          <w:b w:val="0"/>
          <w:bCs w:val="0"/>
          <w:sz w:val="22"/>
          <w:szCs w:val="24"/>
        </w:rPr>
        <w:t xml:space="preserve">. </w:t>
      </w:r>
      <w:r w:rsidR="00B74B3F">
        <w:rPr>
          <w:b w:val="0"/>
          <w:bCs w:val="0"/>
          <w:sz w:val="22"/>
          <w:szCs w:val="24"/>
        </w:rPr>
        <w:t xml:space="preserve">Engineers accounted for these long-term deformations during the design </w:t>
      </w:r>
      <w:r w:rsidR="00B74B3F">
        <w:rPr>
          <w:b w:val="0"/>
          <w:bCs w:val="0"/>
          <w:sz w:val="22"/>
          <w:szCs w:val="24"/>
        </w:rPr>
        <w:lastRenderedPageBreak/>
        <w:t>stage</w:t>
      </w:r>
      <w:r w:rsidR="004E68C6">
        <w:rPr>
          <w:b w:val="0"/>
          <w:bCs w:val="0"/>
          <w:sz w:val="22"/>
          <w:szCs w:val="24"/>
        </w:rPr>
        <w:t xml:space="preserve"> by modelling creep and shrinkage effect in structural analysis software. This allowed</w:t>
      </w:r>
      <w:r w:rsidR="001C3531">
        <w:rPr>
          <w:b w:val="0"/>
          <w:bCs w:val="0"/>
          <w:sz w:val="22"/>
          <w:szCs w:val="24"/>
        </w:rPr>
        <w:t xml:space="preserve"> shortening of structural elements to be incorporated into the construction process which ensured that floor level and façade components remained aligned as the tower increased in height. </w:t>
      </w:r>
      <w:r w:rsidR="00206CDC">
        <w:rPr>
          <w:b w:val="0"/>
          <w:bCs w:val="0"/>
          <w:sz w:val="22"/>
          <w:szCs w:val="24"/>
        </w:rPr>
        <w:t>The relatively high density of concrete also contributes to improved structural damping. High-rise buildings can experience wind-induced vibration which may affect occupant comfort. Concrete structures dissipate energy more effectively than lighter materials such as steel, reducin</w:t>
      </w:r>
      <w:r w:rsidR="00FE5A72">
        <w:rPr>
          <w:b w:val="0"/>
          <w:bCs w:val="0"/>
          <w:sz w:val="22"/>
          <w:szCs w:val="24"/>
        </w:rPr>
        <w:t>g the perception of building movement</w:t>
      </w:r>
      <w:r w:rsidR="008E2693">
        <w:rPr>
          <w:b w:val="0"/>
          <w:bCs w:val="0"/>
          <w:sz w:val="22"/>
          <w:szCs w:val="24"/>
        </w:rPr>
        <w:t xml:space="preserve">. </w:t>
      </w:r>
      <w:r w:rsidR="009D4E84">
        <w:rPr>
          <w:b w:val="0"/>
          <w:bCs w:val="0"/>
          <w:sz w:val="22"/>
          <w:szCs w:val="24"/>
        </w:rPr>
        <w:t xml:space="preserve">Durability was another </w:t>
      </w:r>
      <w:r w:rsidR="00BD2BAA">
        <w:rPr>
          <w:b w:val="0"/>
          <w:bCs w:val="0"/>
          <w:sz w:val="22"/>
          <w:szCs w:val="24"/>
        </w:rPr>
        <w:t>vital</w:t>
      </w:r>
      <w:r w:rsidR="009D4E84">
        <w:rPr>
          <w:b w:val="0"/>
          <w:bCs w:val="0"/>
          <w:sz w:val="22"/>
          <w:szCs w:val="24"/>
        </w:rPr>
        <w:t xml:space="preserve"> consideration due to Dubai’s</w:t>
      </w:r>
      <w:r w:rsidR="00C65DC6">
        <w:rPr>
          <w:b w:val="0"/>
          <w:bCs w:val="0"/>
          <w:sz w:val="22"/>
          <w:szCs w:val="24"/>
        </w:rPr>
        <w:t xml:space="preserve"> extreme</w:t>
      </w:r>
      <w:r w:rsidR="009D4E84">
        <w:rPr>
          <w:b w:val="0"/>
          <w:bCs w:val="0"/>
          <w:sz w:val="22"/>
          <w:szCs w:val="24"/>
        </w:rPr>
        <w:t xml:space="preserve"> climate. High humidity, airborne chlorides and wind-blown sand create aggressive and unpredictable </w:t>
      </w:r>
      <w:r w:rsidR="00453AD9">
        <w:rPr>
          <w:b w:val="0"/>
          <w:bCs w:val="0"/>
          <w:sz w:val="22"/>
          <w:szCs w:val="24"/>
        </w:rPr>
        <w:t>environmental conditions</w:t>
      </w:r>
      <w:r w:rsidR="00AF0377">
        <w:rPr>
          <w:b w:val="0"/>
          <w:bCs w:val="0"/>
          <w:sz w:val="22"/>
          <w:szCs w:val="24"/>
        </w:rPr>
        <w:t xml:space="preserve"> and can therefore </w:t>
      </w:r>
      <w:r w:rsidR="00411C5E">
        <w:rPr>
          <w:b w:val="0"/>
          <w:bCs w:val="0"/>
          <w:sz w:val="22"/>
          <w:szCs w:val="24"/>
        </w:rPr>
        <w:t>assist in the acceleration of material degradation</w:t>
      </w:r>
      <w:r w:rsidR="00004943">
        <w:rPr>
          <w:b w:val="0"/>
          <w:bCs w:val="0"/>
          <w:sz w:val="22"/>
          <w:szCs w:val="24"/>
        </w:rPr>
        <w:t>.</w:t>
      </w:r>
      <w:r w:rsidR="00176F3D">
        <w:rPr>
          <w:b w:val="0"/>
          <w:bCs w:val="0"/>
          <w:sz w:val="22"/>
          <w:szCs w:val="24"/>
        </w:rPr>
        <w:t xml:space="preserve"> </w:t>
      </w:r>
      <w:r w:rsidR="00AA38B2">
        <w:rPr>
          <w:b w:val="0"/>
          <w:bCs w:val="0"/>
          <w:sz w:val="22"/>
          <w:szCs w:val="24"/>
        </w:rPr>
        <w:t xml:space="preserve">Water, oxygen and chloride ions </w:t>
      </w:r>
      <w:r w:rsidR="00F4452E">
        <w:rPr>
          <w:b w:val="0"/>
          <w:bCs w:val="0"/>
          <w:sz w:val="22"/>
          <w:szCs w:val="24"/>
        </w:rPr>
        <w:t xml:space="preserve">are vital components in the corrosion of embedded steel and </w:t>
      </w:r>
      <w:r w:rsidR="00FE1113">
        <w:rPr>
          <w:b w:val="0"/>
          <w:bCs w:val="0"/>
          <w:sz w:val="22"/>
          <w:szCs w:val="24"/>
        </w:rPr>
        <w:t xml:space="preserve">the cracking of concrete, therefore it can be deduced that the permeability of concrete is </w:t>
      </w:r>
      <w:r w:rsidR="00916F5F">
        <w:rPr>
          <w:b w:val="0"/>
          <w:bCs w:val="0"/>
          <w:sz w:val="22"/>
          <w:szCs w:val="24"/>
        </w:rPr>
        <w:t xml:space="preserve">key </w:t>
      </w:r>
      <w:r w:rsidR="004907A7">
        <w:rPr>
          <w:b w:val="0"/>
          <w:bCs w:val="0"/>
          <w:sz w:val="22"/>
          <w:szCs w:val="24"/>
        </w:rPr>
        <w:t xml:space="preserve">to </w:t>
      </w:r>
      <w:r w:rsidR="00895F59">
        <w:rPr>
          <w:b w:val="0"/>
          <w:bCs w:val="0"/>
          <w:sz w:val="22"/>
          <w:szCs w:val="24"/>
        </w:rPr>
        <w:t>ensuring control</w:t>
      </w:r>
      <w:r w:rsidR="004907A7">
        <w:rPr>
          <w:b w:val="0"/>
          <w:bCs w:val="0"/>
          <w:sz w:val="22"/>
          <w:szCs w:val="24"/>
        </w:rPr>
        <w:t xml:space="preserve"> of </w:t>
      </w:r>
      <w:r w:rsidR="00A71D19">
        <w:rPr>
          <w:b w:val="0"/>
          <w:bCs w:val="0"/>
          <w:sz w:val="22"/>
          <w:szCs w:val="24"/>
        </w:rPr>
        <w:t xml:space="preserve">the </w:t>
      </w:r>
      <w:r w:rsidR="004907A7">
        <w:rPr>
          <w:b w:val="0"/>
          <w:bCs w:val="0"/>
          <w:sz w:val="22"/>
          <w:szCs w:val="24"/>
        </w:rPr>
        <w:t>various processes involved (</w:t>
      </w:r>
      <w:r w:rsidR="00BC52B0">
        <w:rPr>
          <w:b w:val="0"/>
          <w:bCs w:val="0"/>
          <w:sz w:val="22"/>
          <w:szCs w:val="24"/>
        </w:rPr>
        <w:t>Mehta &amp; Monteiro, 2014).</w:t>
      </w:r>
      <w:r w:rsidR="00895F59">
        <w:rPr>
          <w:b w:val="0"/>
          <w:bCs w:val="0"/>
          <w:sz w:val="22"/>
          <w:szCs w:val="24"/>
        </w:rPr>
        <w:t xml:space="preserve"> </w:t>
      </w:r>
    </w:p>
    <w:p w14:paraId="2A8C85B7" w14:textId="77777777" w:rsidR="006660F7" w:rsidRDefault="006660F7" w:rsidP="00D041E0">
      <w:pPr>
        <w:rPr>
          <w:b w:val="0"/>
          <w:bCs w:val="0"/>
          <w:sz w:val="22"/>
          <w:szCs w:val="24"/>
        </w:rPr>
      </w:pPr>
    </w:p>
    <w:p w14:paraId="5250F13B" w14:textId="1A2C2183" w:rsidR="006660F7" w:rsidRDefault="00C179C5" w:rsidP="00C179C5">
      <w:pPr>
        <w:pStyle w:val="Heading1"/>
      </w:pPr>
      <w:bookmarkStart w:id="10" w:name="_Toc225190880"/>
      <w:r>
        <w:t>Time, Labour, Programme and Cost Compared with Steel Framing</w:t>
      </w:r>
      <w:bookmarkEnd w:id="10"/>
    </w:p>
    <w:p w14:paraId="1ED0DB94" w14:textId="0525970D" w:rsidR="00C179C5" w:rsidRDefault="009E26E1" w:rsidP="00C179C5">
      <w:pPr>
        <w:rPr>
          <w:b w:val="0"/>
          <w:bCs w:val="0"/>
          <w:sz w:val="22"/>
          <w:szCs w:val="24"/>
        </w:rPr>
      </w:pPr>
      <w:r>
        <w:rPr>
          <w:b w:val="0"/>
          <w:bCs w:val="0"/>
          <w:sz w:val="22"/>
          <w:szCs w:val="24"/>
        </w:rPr>
        <w:t>Reinforced concrete construction generally needs more on-site labour compared with steel framing, whic</w:t>
      </w:r>
      <w:r w:rsidR="000B05F0">
        <w:rPr>
          <w:b w:val="0"/>
          <w:bCs w:val="0"/>
          <w:sz w:val="22"/>
          <w:szCs w:val="24"/>
        </w:rPr>
        <w:t xml:space="preserve">h can be prefabricated </w:t>
      </w:r>
      <w:r w:rsidR="003560B4">
        <w:rPr>
          <w:b w:val="0"/>
          <w:bCs w:val="0"/>
          <w:sz w:val="22"/>
          <w:szCs w:val="24"/>
        </w:rPr>
        <w:t>off-site and can be assembled quickly</w:t>
      </w:r>
      <w:r w:rsidR="00C14B1D">
        <w:rPr>
          <w:b w:val="0"/>
          <w:bCs w:val="0"/>
          <w:sz w:val="22"/>
          <w:szCs w:val="24"/>
        </w:rPr>
        <w:t xml:space="preserve">. </w:t>
      </w:r>
      <w:r w:rsidR="008B5F87">
        <w:rPr>
          <w:b w:val="0"/>
          <w:bCs w:val="0"/>
          <w:sz w:val="22"/>
          <w:szCs w:val="24"/>
        </w:rPr>
        <w:t>Reinforcement placement, form work assembly and the curing of concrete increases labour requirements, although labour costs in the Middle East are cheaper</w:t>
      </w:r>
      <w:r w:rsidR="000461EF">
        <w:rPr>
          <w:b w:val="0"/>
          <w:bCs w:val="0"/>
          <w:sz w:val="22"/>
          <w:szCs w:val="24"/>
        </w:rPr>
        <w:t xml:space="preserve"> which makes labour-intensive construction methods economically and commercially justifiable</w:t>
      </w:r>
      <w:r w:rsidR="00F1266C">
        <w:rPr>
          <w:b w:val="0"/>
          <w:bCs w:val="0"/>
          <w:sz w:val="22"/>
          <w:szCs w:val="24"/>
        </w:rPr>
        <w:t xml:space="preserve">. </w:t>
      </w:r>
    </w:p>
    <w:p w14:paraId="41FF7B02" w14:textId="77134A99" w:rsidR="00506BA9" w:rsidRDefault="00506BA9" w:rsidP="00C179C5">
      <w:pPr>
        <w:rPr>
          <w:b w:val="0"/>
          <w:bCs w:val="0"/>
          <w:sz w:val="22"/>
          <w:szCs w:val="24"/>
        </w:rPr>
      </w:pPr>
      <w:r>
        <w:rPr>
          <w:b w:val="0"/>
          <w:bCs w:val="0"/>
          <w:sz w:val="22"/>
          <w:szCs w:val="24"/>
        </w:rPr>
        <w:t>A further advantage of reinforced concrete is that the stru</w:t>
      </w:r>
      <w:r w:rsidR="00CB5470">
        <w:rPr>
          <w:b w:val="0"/>
          <w:bCs w:val="0"/>
          <w:sz w:val="22"/>
          <w:szCs w:val="24"/>
        </w:rPr>
        <w:t xml:space="preserve">ctural frame and flooring system can often be constructed simultaneously. </w:t>
      </w:r>
      <w:r w:rsidR="00A10FF1">
        <w:rPr>
          <w:b w:val="0"/>
          <w:bCs w:val="0"/>
          <w:sz w:val="22"/>
          <w:szCs w:val="24"/>
        </w:rPr>
        <w:t>Steel framing does provide advantages with regards to faster structural erection and reduced structural weight.</w:t>
      </w:r>
      <w:r w:rsidR="00064860">
        <w:rPr>
          <w:b w:val="0"/>
          <w:bCs w:val="0"/>
          <w:sz w:val="22"/>
          <w:szCs w:val="24"/>
        </w:rPr>
        <w:t xml:space="preserve"> Lighter structures require smaller foundations and can therefore reduce the overall construction time. The Burj Khalifa uses a hybrid approach which combines reinforced concrete </w:t>
      </w:r>
      <w:r w:rsidR="005966CB">
        <w:rPr>
          <w:b w:val="0"/>
          <w:bCs w:val="0"/>
          <w:sz w:val="22"/>
          <w:szCs w:val="24"/>
        </w:rPr>
        <w:t>in the lower structure</w:t>
      </w:r>
      <w:r w:rsidR="00054284">
        <w:rPr>
          <w:b w:val="0"/>
          <w:bCs w:val="0"/>
          <w:sz w:val="22"/>
          <w:szCs w:val="24"/>
        </w:rPr>
        <w:t xml:space="preserve"> up to Level 156, </w:t>
      </w:r>
      <w:r w:rsidR="00FF338A">
        <w:rPr>
          <w:b w:val="0"/>
          <w:bCs w:val="0"/>
          <w:sz w:val="22"/>
          <w:szCs w:val="24"/>
        </w:rPr>
        <w:t>with steel framing used at higher levels up to Level 163</w:t>
      </w:r>
      <w:r w:rsidR="00857231">
        <w:rPr>
          <w:b w:val="0"/>
          <w:bCs w:val="0"/>
          <w:sz w:val="22"/>
          <w:szCs w:val="24"/>
        </w:rPr>
        <w:t xml:space="preserve"> which optimises structural performance.</w:t>
      </w:r>
    </w:p>
    <w:p w14:paraId="2C918E58" w14:textId="77777777" w:rsidR="00D548FC" w:rsidRDefault="00D548FC" w:rsidP="00C179C5">
      <w:pPr>
        <w:rPr>
          <w:b w:val="0"/>
          <w:bCs w:val="0"/>
          <w:sz w:val="22"/>
          <w:szCs w:val="24"/>
        </w:rPr>
      </w:pPr>
    </w:p>
    <w:p w14:paraId="3AA7F687" w14:textId="27545E61" w:rsidR="00D548FC" w:rsidRDefault="00D548FC" w:rsidP="00D548FC">
      <w:pPr>
        <w:pStyle w:val="Heading1"/>
      </w:pPr>
      <w:bookmarkStart w:id="11" w:name="_Toc225190881"/>
      <w:r w:rsidRPr="00D548FC">
        <w:t>Ease of Assembly and Adaptability</w:t>
      </w:r>
      <w:bookmarkEnd w:id="11"/>
    </w:p>
    <w:p w14:paraId="4E78B70B" w14:textId="6D75998F" w:rsidR="00D548FC" w:rsidRDefault="00D548FC" w:rsidP="00D548FC">
      <w:pPr>
        <w:rPr>
          <w:b w:val="0"/>
          <w:bCs w:val="0"/>
          <w:sz w:val="22"/>
          <w:szCs w:val="24"/>
        </w:rPr>
      </w:pPr>
      <w:r>
        <w:rPr>
          <w:b w:val="0"/>
          <w:bCs w:val="0"/>
          <w:sz w:val="22"/>
          <w:szCs w:val="24"/>
        </w:rPr>
        <w:t>Reinforced concrete offers</w:t>
      </w:r>
      <w:r w:rsidR="008A56BD">
        <w:rPr>
          <w:b w:val="0"/>
          <w:bCs w:val="0"/>
          <w:sz w:val="22"/>
          <w:szCs w:val="24"/>
        </w:rPr>
        <w:t xml:space="preserve"> significant flexibility in shaping complex architectural forms. The stepped setbacks and tapering profile of the Burj Khalifa demonstrates how concrete can be used to construct geometrically complex structures efficiently.</w:t>
      </w:r>
    </w:p>
    <w:p w14:paraId="79057105" w14:textId="15E731DD" w:rsidR="00500AE9" w:rsidRDefault="00500AE9" w:rsidP="00D548FC">
      <w:pPr>
        <w:rPr>
          <w:b w:val="0"/>
          <w:bCs w:val="0"/>
          <w:sz w:val="22"/>
          <w:szCs w:val="24"/>
        </w:rPr>
      </w:pPr>
      <w:r>
        <w:rPr>
          <w:b w:val="0"/>
          <w:bCs w:val="0"/>
          <w:sz w:val="22"/>
          <w:szCs w:val="24"/>
        </w:rPr>
        <w:t>Post-tensioned floor systems allow relatively large column spacing, which therefore creates open interior spaces that can accommodate multiple building uses</w:t>
      </w:r>
      <w:r w:rsidR="001C67D8">
        <w:rPr>
          <w:b w:val="0"/>
          <w:bCs w:val="0"/>
          <w:sz w:val="22"/>
          <w:szCs w:val="24"/>
        </w:rPr>
        <w:t xml:space="preserve">. </w:t>
      </w:r>
      <w:r w:rsidR="00056FEF">
        <w:rPr>
          <w:b w:val="0"/>
          <w:bCs w:val="0"/>
          <w:sz w:val="22"/>
          <w:szCs w:val="24"/>
        </w:rPr>
        <w:t>However, reinforced concrete structures can be difficult to modify once constructed</w:t>
      </w:r>
      <w:r w:rsidR="00C062EE">
        <w:rPr>
          <w:b w:val="0"/>
          <w:bCs w:val="0"/>
          <w:sz w:val="22"/>
          <w:szCs w:val="24"/>
        </w:rPr>
        <w:t xml:space="preserve"> due to the monolithic structure, therefore altering load-bearing walls or structural cores can compromise stability. </w:t>
      </w:r>
      <w:r w:rsidR="008D4DD6">
        <w:rPr>
          <w:b w:val="0"/>
          <w:bCs w:val="0"/>
          <w:sz w:val="22"/>
          <w:szCs w:val="24"/>
        </w:rPr>
        <w:t xml:space="preserve">Steel structures may provide greater </w:t>
      </w:r>
      <w:r w:rsidR="00301562">
        <w:rPr>
          <w:b w:val="0"/>
          <w:bCs w:val="0"/>
          <w:sz w:val="22"/>
          <w:szCs w:val="24"/>
        </w:rPr>
        <w:t xml:space="preserve">flexibility for structural modifications because components can be replaced more easily. </w:t>
      </w:r>
    </w:p>
    <w:p w14:paraId="1CDE50E9" w14:textId="77777777" w:rsidR="00301562" w:rsidRDefault="00301562" w:rsidP="00D548FC">
      <w:pPr>
        <w:rPr>
          <w:b w:val="0"/>
          <w:bCs w:val="0"/>
          <w:sz w:val="22"/>
          <w:szCs w:val="24"/>
        </w:rPr>
      </w:pPr>
    </w:p>
    <w:p w14:paraId="09BC1DEF" w14:textId="32DDDCFF" w:rsidR="00301562" w:rsidRDefault="00DF36BF" w:rsidP="00301562">
      <w:pPr>
        <w:pStyle w:val="Heading1"/>
      </w:pPr>
      <w:bookmarkStart w:id="12" w:name="_Toc225190882"/>
      <w:r w:rsidRPr="00DF36BF">
        <w:lastRenderedPageBreak/>
        <w:t>Integration of Services</w:t>
      </w:r>
      <w:bookmarkEnd w:id="12"/>
    </w:p>
    <w:p w14:paraId="1D9C47D2" w14:textId="77777777" w:rsidR="00DC43C4" w:rsidRDefault="00DF36BF" w:rsidP="00DF36BF">
      <w:pPr>
        <w:rPr>
          <w:b w:val="0"/>
          <w:bCs w:val="0"/>
          <w:sz w:val="22"/>
          <w:szCs w:val="24"/>
        </w:rPr>
      </w:pPr>
      <w:r>
        <w:rPr>
          <w:b w:val="0"/>
          <w:bCs w:val="0"/>
          <w:sz w:val="22"/>
          <w:szCs w:val="24"/>
        </w:rPr>
        <w:t xml:space="preserve">Integrating building services in supertall buildings </w:t>
      </w:r>
      <w:r w:rsidR="00AF7059">
        <w:rPr>
          <w:b w:val="0"/>
          <w:bCs w:val="0"/>
          <w:sz w:val="22"/>
          <w:szCs w:val="24"/>
        </w:rPr>
        <w:t>can have significant engineering challenges. Mechanical floors are distri</w:t>
      </w:r>
      <w:r w:rsidR="00763B32">
        <w:rPr>
          <w:b w:val="0"/>
          <w:bCs w:val="0"/>
          <w:sz w:val="22"/>
          <w:szCs w:val="24"/>
        </w:rPr>
        <w:t xml:space="preserve">buted throughout the tower to divide the building into service zones. These floors house equipment such as pumps, chillers and ventilation systems necessary for building operation. </w:t>
      </w:r>
    </w:p>
    <w:p w14:paraId="6DDB0652" w14:textId="2C74AE66" w:rsidR="00DF36BF" w:rsidRDefault="00763B32" w:rsidP="00DF36BF">
      <w:pPr>
        <w:rPr>
          <w:b w:val="0"/>
          <w:bCs w:val="0"/>
          <w:sz w:val="22"/>
          <w:szCs w:val="24"/>
        </w:rPr>
      </w:pPr>
      <w:r>
        <w:rPr>
          <w:b w:val="0"/>
          <w:bCs w:val="0"/>
          <w:sz w:val="22"/>
          <w:szCs w:val="24"/>
        </w:rPr>
        <w:t xml:space="preserve">Water must be pumped to extreme heights, which requires complex high-pressure pumping systems. </w:t>
      </w:r>
      <w:r w:rsidR="00680B07">
        <w:rPr>
          <w:b w:val="0"/>
          <w:bCs w:val="0"/>
          <w:sz w:val="22"/>
          <w:szCs w:val="24"/>
        </w:rPr>
        <w:t xml:space="preserve">An innovative feature of </w:t>
      </w:r>
      <w:r w:rsidR="001C58C1">
        <w:rPr>
          <w:b w:val="0"/>
          <w:bCs w:val="0"/>
          <w:sz w:val="22"/>
          <w:szCs w:val="24"/>
        </w:rPr>
        <w:t xml:space="preserve">the Burj Khalifa is its condensation recovery system. </w:t>
      </w:r>
      <w:r w:rsidR="0076663D">
        <w:rPr>
          <w:b w:val="0"/>
          <w:bCs w:val="0"/>
          <w:sz w:val="22"/>
          <w:szCs w:val="24"/>
        </w:rPr>
        <w:t>Wong (2016), says that around half of the 138 cubic meters of water</w:t>
      </w:r>
      <w:r w:rsidR="002D54F1">
        <w:rPr>
          <w:b w:val="0"/>
          <w:bCs w:val="0"/>
          <w:sz w:val="22"/>
          <w:szCs w:val="24"/>
        </w:rPr>
        <w:t xml:space="preserve"> required each year for landscape irrigation comes from the Burj Khalifa’s air conditioning condensation.</w:t>
      </w:r>
    </w:p>
    <w:p w14:paraId="1D8D6937" w14:textId="77777777" w:rsidR="00F02F2B" w:rsidRDefault="00F02F2B" w:rsidP="00DF36BF">
      <w:pPr>
        <w:rPr>
          <w:b w:val="0"/>
          <w:bCs w:val="0"/>
          <w:sz w:val="22"/>
          <w:szCs w:val="24"/>
        </w:rPr>
      </w:pPr>
    </w:p>
    <w:p w14:paraId="03A1236A" w14:textId="150A4DC9" w:rsidR="00F02F2B" w:rsidRPr="00F02F2B" w:rsidRDefault="00F02F2B" w:rsidP="00F02F2B">
      <w:pPr>
        <w:pStyle w:val="Heading1"/>
      </w:pPr>
      <w:bookmarkStart w:id="13" w:name="_Toc225190883"/>
      <w:r w:rsidRPr="00F02F2B">
        <w:t>Demolition and End-of-Life Considerations</w:t>
      </w:r>
      <w:bookmarkEnd w:id="13"/>
    </w:p>
    <w:p w14:paraId="69AF62F3" w14:textId="40F3370A" w:rsidR="00F02F2B" w:rsidRDefault="00F02F2B" w:rsidP="00F02F2B">
      <w:pPr>
        <w:rPr>
          <w:b w:val="0"/>
          <w:bCs w:val="0"/>
          <w:sz w:val="22"/>
          <w:szCs w:val="24"/>
        </w:rPr>
      </w:pPr>
      <w:r>
        <w:rPr>
          <w:b w:val="0"/>
          <w:bCs w:val="0"/>
          <w:sz w:val="22"/>
          <w:szCs w:val="24"/>
        </w:rPr>
        <w:t>Demol</w:t>
      </w:r>
      <w:r w:rsidR="005F2790">
        <w:rPr>
          <w:b w:val="0"/>
          <w:bCs w:val="0"/>
          <w:sz w:val="22"/>
          <w:szCs w:val="24"/>
        </w:rPr>
        <w:t>ishing a supertall reinforced concrete structure presents considerable technical challenges. High-strength concrete is difficult to crush and recycle</w:t>
      </w:r>
      <w:r w:rsidR="00F4263E">
        <w:rPr>
          <w:b w:val="0"/>
          <w:bCs w:val="0"/>
          <w:sz w:val="22"/>
          <w:szCs w:val="24"/>
        </w:rPr>
        <w:t>, and embedded steel reinforcement must be separated from the concrete mix</w:t>
      </w:r>
      <w:r w:rsidR="00637C90">
        <w:rPr>
          <w:b w:val="0"/>
          <w:bCs w:val="0"/>
          <w:sz w:val="22"/>
          <w:szCs w:val="24"/>
        </w:rPr>
        <w:t xml:space="preserve">. </w:t>
      </w:r>
      <w:r w:rsidR="00F4263E">
        <w:rPr>
          <w:b w:val="0"/>
          <w:bCs w:val="0"/>
          <w:sz w:val="22"/>
          <w:szCs w:val="24"/>
        </w:rPr>
        <w:t>Explosive demolition would likely be impractical due to the dense urban environment surrounding the building</w:t>
      </w:r>
      <w:r w:rsidR="00D32425">
        <w:rPr>
          <w:b w:val="0"/>
          <w:bCs w:val="0"/>
          <w:sz w:val="22"/>
          <w:szCs w:val="24"/>
        </w:rPr>
        <w:t>, therefore controlled dismantling methods would be required which would significantly increase demolition time and cost.</w:t>
      </w:r>
      <w:r w:rsidR="0083230F">
        <w:rPr>
          <w:b w:val="0"/>
          <w:bCs w:val="0"/>
          <w:sz w:val="22"/>
          <w:szCs w:val="24"/>
        </w:rPr>
        <w:t xml:space="preserve"> Some recycling opportunities do exist, with steel reinforcement potentially being recovered and reused, whilst crushed concrete can be used as recycle aggregate in new construction projects</w:t>
      </w:r>
      <w:r w:rsidR="00C6698C">
        <w:rPr>
          <w:b w:val="0"/>
          <w:bCs w:val="0"/>
          <w:sz w:val="22"/>
          <w:szCs w:val="24"/>
        </w:rPr>
        <w:t>.</w:t>
      </w:r>
    </w:p>
    <w:p w14:paraId="4E7C07B2" w14:textId="77777777" w:rsidR="001E4FC2" w:rsidRDefault="001E4FC2" w:rsidP="00F02F2B">
      <w:pPr>
        <w:rPr>
          <w:b w:val="0"/>
          <w:bCs w:val="0"/>
          <w:sz w:val="22"/>
          <w:szCs w:val="24"/>
        </w:rPr>
      </w:pPr>
    </w:p>
    <w:p w14:paraId="02D9039A" w14:textId="0978D4B5" w:rsidR="001E4FC2" w:rsidRDefault="000B0969" w:rsidP="001E4FC2">
      <w:pPr>
        <w:pStyle w:val="Heading1"/>
      </w:pPr>
      <w:bookmarkStart w:id="14" w:name="_Toc225190884"/>
      <w:r>
        <w:t>Environmental and Community Impacts of Concrete Production</w:t>
      </w:r>
      <w:bookmarkEnd w:id="14"/>
    </w:p>
    <w:p w14:paraId="33A913F1" w14:textId="31C6019C" w:rsidR="000B0969" w:rsidRDefault="00650ABE" w:rsidP="000B0969">
      <w:pPr>
        <w:rPr>
          <w:b w:val="0"/>
          <w:bCs w:val="0"/>
        </w:rPr>
      </w:pPr>
      <w:r>
        <w:rPr>
          <w:b w:val="0"/>
          <w:bCs w:val="0"/>
          <w:sz w:val="22"/>
          <w:szCs w:val="24"/>
        </w:rPr>
        <w:t>Cement production is one of the largest industrial sources of carbon dioxide emissions, amounting to approximately 7-8% of global CO</w:t>
      </w:r>
      <w:r w:rsidR="00032615" w:rsidRPr="00E80F75">
        <w:rPr>
          <w:b w:val="0"/>
          <w:bCs w:val="0"/>
        </w:rPr>
        <w:t>₂</w:t>
      </w:r>
      <w:r w:rsidR="00032615">
        <w:rPr>
          <w:b w:val="0"/>
          <w:bCs w:val="0"/>
        </w:rPr>
        <w:t xml:space="preserve"> emissions (Andrew, 2018; Scrivener</w:t>
      </w:r>
      <w:r w:rsidR="00417994">
        <w:rPr>
          <w:b w:val="0"/>
          <w:bCs w:val="0"/>
        </w:rPr>
        <w:t xml:space="preserve"> at al.</w:t>
      </w:r>
      <w:r w:rsidR="00032615">
        <w:rPr>
          <w:b w:val="0"/>
          <w:bCs w:val="0"/>
        </w:rPr>
        <w:t>, 2018)</w:t>
      </w:r>
      <w:r w:rsidR="00CF442C">
        <w:rPr>
          <w:b w:val="0"/>
          <w:bCs w:val="0"/>
        </w:rPr>
        <w:t>. These emissions originate from two primary sources; the chemical process of limestone calcination and the combustion of fossil fuels used to heat cement kilns. Cement manufacturing also requires extremely high temperatures, typically around 1450</w:t>
      </w:r>
      <w:r w:rsidR="00A21094" w:rsidRPr="00E80F75">
        <w:rPr>
          <w:b w:val="0"/>
          <w:bCs w:val="0"/>
        </w:rPr>
        <w:t>°C</w:t>
      </w:r>
      <w:r w:rsidR="00A21094">
        <w:rPr>
          <w:b w:val="0"/>
          <w:bCs w:val="0"/>
        </w:rPr>
        <w:t xml:space="preserve"> which results in significant energy consumption (Gagg, 2014).</w:t>
      </w:r>
      <w:r w:rsidR="009717D4">
        <w:rPr>
          <w:b w:val="0"/>
          <w:bCs w:val="0"/>
        </w:rPr>
        <w:t xml:space="preserve"> The extraction of raw materials such as limestone and aggregates can also damage natural landscapes and ecosystems. </w:t>
      </w:r>
      <w:r w:rsidR="0027027F">
        <w:rPr>
          <w:b w:val="0"/>
          <w:bCs w:val="0"/>
        </w:rPr>
        <w:t xml:space="preserve">Quarrying operations may disrupt </w:t>
      </w:r>
      <w:r w:rsidR="00202F3A">
        <w:rPr>
          <w:b w:val="0"/>
          <w:bCs w:val="0"/>
        </w:rPr>
        <w:t xml:space="preserve">habitats </w:t>
      </w:r>
      <w:r w:rsidR="00AE180D">
        <w:rPr>
          <w:b w:val="0"/>
          <w:bCs w:val="0"/>
        </w:rPr>
        <w:t>and alter local landforms (Mehta &amp; Monteiro, 2014). Concrete production can also affect nearby communities. Resident</w:t>
      </w:r>
      <w:r w:rsidR="00DC30D3">
        <w:rPr>
          <w:b w:val="0"/>
          <w:bCs w:val="0"/>
        </w:rPr>
        <w:t xml:space="preserve">s living close to cement plants may experience noise pollution, airborne dust and increased traffic from heavy goods vehicles </w:t>
      </w:r>
      <w:r w:rsidR="00BE108D">
        <w:rPr>
          <w:b w:val="0"/>
          <w:bCs w:val="0"/>
        </w:rPr>
        <w:t>transporting raw materials (WBCSD), 2018).</w:t>
      </w:r>
    </w:p>
    <w:p w14:paraId="6C9C5194" w14:textId="0E36F70D" w:rsidR="00A23EA4" w:rsidRDefault="00A23EA4" w:rsidP="000B0969">
      <w:pPr>
        <w:rPr>
          <w:b w:val="0"/>
          <w:bCs w:val="0"/>
        </w:rPr>
      </w:pPr>
      <w:r>
        <w:rPr>
          <w:b w:val="0"/>
          <w:bCs w:val="0"/>
        </w:rPr>
        <w:t xml:space="preserve">Water consumption is another environmental concern. Cement </w:t>
      </w:r>
      <w:r w:rsidR="00A973B2">
        <w:rPr>
          <w:b w:val="0"/>
          <w:bCs w:val="0"/>
        </w:rPr>
        <w:t xml:space="preserve">manufacturing and concrete mixing requires significant volumes of water which can place pressure on water resources, particularly in arid regions (Scrivener et al., 2018). </w:t>
      </w:r>
      <w:r w:rsidR="00844434">
        <w:rPr>
          <w:b w:val="0"/>
          <w:bCs w:val="0"/>
        </w:rPr>
        <w:t>To reduce these impacts, the construction industry is developing alternative low-carbon cement technologies, supplementary cementitious mater</w:t>
      </w:r>
      <w:r w:rsidR="005668AA">
        <w:rPr>
          <w:b w:val="0"/>
          <w:bCs w:val="0"/>
        </w:rPr>
        <w:t>ials and carbon capture systems.</w:t>
      </w:r>
    </w:p>
    <w:p w14:paraId="0FB98376" w14:textId="77777777" w:rsidR="00275C47" w:rsidRDefault="00275C47" w:rsidP="000B0969">
      <w:pPr>
        <w:rPr>
          <w:b w:val="0"/>
          <w:bCs w:val="0"/>
        </w:rPr>
      </w:pPr>
    </w:p>
    <w:p w14:paraId="0353738A" w14:textId="57E11170" w:rsidR="00275C47" w:rsidRDefault="00275C47" w:rsidP="00275C47">
      <w:pPr>
        <w:pStyle w:val="Heading1"/>
      </w:pPr>
      <w:bookmarkStart w:id="15" w:name="_Toc225190885"/>
      <w:r>
        <w:lastRenderedPageBreak/>
        <w:t>Conclusion</w:t>
      </w:r>
      <w:bookmarkEnd w:id="15"/>
    </w:p>
    <w:p w14:paraId="328207BC" w14:textId="78483B5A" w:rsidR="00275C47" w:rsidRPr="00275C47" w:rsidRDefault="00FA506C" w:rsidP="00275C47">
      <w:pPr>
        <w:rPr>
          <w:b w:val="0"/>
          <w:bCs w:val="0"/>
          <w:sz w:val="22"/>
          <w:szCs w:val="24"/>
        </w:rPr>
      </w:pPr>
      <w:r>
        <w:rPr>
          <w:b w:val="0"/>
          <w:bCs w:val="0"/>
          <w:sz w:val="22"/>
          <w:szCs w:val="24"/>
        </w:rPr>
        <w:t xml:space="preserve">The Burj Khalifa represents one of the most significant achievements in modern reinforced concrete construction. </w:t>
      </w:r>
      <w:r w:rsidR="00557429">
        <w:rPr>
          <w:b w:val="0"/>
          <w:bCs w:val="0"/>
          <w:sz w:val="22"/>
          <w:szCs w:val="24"/>
        </w:rPr>
        <w:t xml:space="preserve">The innovative buttressed core structural system provides exceptional stability and efficiency, </w:t>
      </w:r>
      <w:r w:rsidR="004B7721">
        <w:rPr>
          <w:b w:val="0"/>
          <w:bCs w:val="0"/>
          <w:sz w:val="22"/>
          <w:szCs w:val="24"/>
        </w:rPr>
        <w:t xml:space="preserve">allowing the building to reach unprecedented heights. High-performance concrete materials enabled the structure to withstand extreme environmental conditions whilst maintaining long term durability. Although reinforced concrete construction can involve greater labour requirements and presents challenges related to adaptability and demolition, it remains a high effective structural solution for tall buildings. However, the environmental impacts </w:t>
      </w:r>
      <w:r w:rsidR="005F57E8">
        <w:rPr>
          <w:b w:val="0"/>
          <w:bCs w:val="0"/>
          <w:sz w:val="22"/>
          <w:szCs w:val="24"/>
        </w:rPr>
        <w:t>associated with cement production remains a challenge for the construction industry. Continued research into low-carbon cement</w:t>
      </w:r>
      <w:r w:rsidR="00572B9C">
        <w:rPr>
          <w:b w:val="0"/>
          <w:bCs w:val="0"/>
          <w:sz w:val="22"/>
          <w:szCs w:val="24"/>
        </w:rPr>
        <w:t xml:space="preserve"> technologies and sustainable construction practices will be essential to reduce the environmental footprint of reinforced concrete structures in the future.</w:t>
      </w:r>
    </w:p>
    <w:p w14:paraId="34D3D3DE" w14:textId="77777777" w:rsidR="00D548FC" w:rsidRPr="009E26E1" w:rsidRDefault="00D548FC" w:rsidP="00C179C5">
      <w:pPr>
        <w:rPr>
          <w:b w:val="0"/>
          <w:bCs w:val="0"/>
          <w:sz w:val="22"/>
          <w:szCs w:val="24"/>
        </w:rPr>
      </w:pPr>
    </w:p>
    <w:p w14:paraId="31BAFAE8" w14:textId="77777777" w:rsidR="003F5A4D" w:rsidRPr="003F5A4D" w:rsidRDefault="003F5A4D" w:rsidP="003F5A4D">
      <w:pPr>
        <w:rPr>
          <w:b w:val="0"/>
          <w:bCs w:val="0"/>
        </w:rPr>
      </w:pPr>
    </w:p>
    <w:p w14:paraId="0AAAABE0" w14:textId="50905C6F" w:rsidR="00C20DDC" w:rsidRDefault="00C20DDC" w:rsidP="00C20DDC">
      <w:pPr>
        <w:tabs>
          <w:tab w:val="left" w:pos="2244"/>
        </w:tabs>
      </w:pPr>
      <w:r>
        <w:tab/>
      </w:r>
    </w:p>
    <w:p w14:paraId="4D55F1DD" w14:textId="77777777" w:rsidR="00C20DDC" w:rsidRDefault="00C20DDC" w:rsidP="00C20DDC">
      <w:pPr>
        <w:tabs>
          <w:tab w:val="left" w:pos="2244"/>
        </w:tabs>
      </w:pPr>
    </w:p>
    <w:p w14:paraId="75A04350" w14:textId="77777777" w:rsidR="005D0013" w:rsidRDefault="005D0013" w:rsidP="005D0013"/>
    <w:p w14:paraId="0CD45655" w14:textId="77777777" w:rsidR="002961DF" w:rsidRDefault="002961DF" w:rsidP="005D0013"/>
    <w:p w14:paraId="38E039BC" w14:textId="77777777" w:rsidR="002961DF" w:rsidRDefault="002961DF" w:rsidP="005D0013"/>
    <w:p w14:paraId="45D463DB" w14:textId="77777777" w:rsidR="002961DF" w:rsidRDefault="002961DF" w:rsidP="005D0013"/>
    <w:p w14:paraId="418BE21B" w14:textId="77777777" w:rsidR="002961DF" w:rsidRDefault="002961DF" w:rsidP="005D0013"/>
    <w:p w14:paraId="1507BCE7" w14:textId="77777777" w:rsidR="007655CC" w:rsidRDefault="007655CC" w:rsidP="005D0013"/>
    <w:p w14:paraId="17D0C9A9" w14:textId="77777777" w:rsidR="007655CC" w:rsidRDefault="007655CC" w:rsidP="005D0013"/>
    <w:p w14:paraId="6E34B927" w14:textId="77777777" w:rsidR="007655CC" w:rsidRDefault="007655CC" w:rsidP="005D0013"/>
    <w:p w14:paraId="34015518" w14:textId="77777777" w:rsidR="007655CC" w:rsidRDefault="007655CC" w:rsidP="005D0013"/>
    <w:p w14:paraId="7FE2584C" w14:textId="77777777" w:rsidR="00E71CE5" w:rsidRDefault="00E71CE5" w:rsidP="005D0013"/>
    <w:p w14:paraId="429192DC" w14:textId="77777777" w:rsidR="00E44D89" w:rsidRDefault="00E44D89" w:rsidP="005D0013"/>
    <w:p w14:paraId="71F9245F" w14:textId="77777777" w:rsidR="00E44D89" w:rsidRDefault="00E44D89" w:rsidP="005D0013"/>
    <w:p w14:paraId="17C4D0A4" w14:textId="77777777" w:rsidR="00D5457F" w:rsidRDefault="00D5457F" w:rsidP="005D0013"/>
    <w:p w14:paraId="270A27F5" w14:textId="77777777" w:rsidR="00D5457F" w:rsidRDefault="00D5457F" w:rsidP="005D0013"/>
    <w:p w14:paraId="43AA440D" w14:textId="77777777" w:rsidR="00D5457F" w:rsidRDefault="00D5457F" w:rsidP="005D0013"/>
    <w:p w14:paraId="2D0C3428" w14:textId="2C141397" w:rsidR="007655CC" w:rsidRDefault="007655CC" w:rsidP="0061564A">
      <w:pPr>
        <w:pStyle w:val="Heading1"/>
      </w:pPr>
      <w:bookmarkStart w:id="16" w:name="_Toc225190886"/>
      <w:r w:rsidRPr="0061564A">
        <w:lastRenderedPageBreak/>
        <w:t>Reference List</w:t>
      </w:r>
      <w:bookmarkEnd w:id="16"/>
      <w:r w:rsidRPr="0061564A">
        <w:t xml:space="preserve"> </w:t>
      </w:r>
    </w:p>
    <w:p w14:paraId="13515605" w14:textId="4A54F81C" w:rsidR="00E44D89" w:rsidRDefault="00374F83" w:rsidP="00E44D89">
      <w:pPr>
        <w:rPr>
          <w:b w:val="0"/>
          <w:bCs w:val="0"/>
        </w:rPr>
      </w:pPr>
      <w:r>
        <w:rPr>
          <w:b w:val="0"/>
          <w:bCs w:val="0"/>
        </w:rPr>
        <w:t xml:space="preserve">Aldred, J. (2010) ‘Burj Khalifa – a new high for high-performance concrete’, </w:t>
      </w:r>
      <w:r>
        <w:rPr>
          <w:b w:val="0"/>
          <w:bCs w:val="0"/>
          <w:i/>
          <w:iCs/>
        </w:rPr>
        <w:t xml:space="preserve">Proceedings of the Institution of Civil Engineers: Civil Engineering, </w:t>
      </w:r>
      <w:r>
        <w:rPr>
          <w:b w:val="0"/>
          <w:bCs w:val="0"/>
        </w:rPr>
        <w:t>163(2), pp. 66-73</w:t>
      </w:r>
    </w:p>
    <w:p w14:paraId="0D1957AB" w14:textId="59606817" w:rsidR="001D74A2" w:rsidRDefault="001D74A2" w:rsidP="00E44D89">
      <w:pPr>
        <w:rPr>
          <w:b w:val="0"/>
          <w:bCs w:val="0"/>
        </w:rPr>
      </w:pPr>
      <w:r>
        <w:rPr>
          <w:b w:val="0"/>
          <w:bCs w:val="0"/>
        </w:rPr>
        <w:t xml:space="preserve">Available at: </w:t>
      </w:r>
      <w:hyperlink r:id="rId10" w:history="1">
        <w:r w:rsidRPr="00E4199F">
          <w:rPr>
            <w:rStyle w:val="Hyperlink"/>
            <w:b w:val="0"/>
            <w:bCs w:val="0"/>
          </w:rPr>
          <w:t>https://www.researchgate.ne</w:t>
        </w:r>
        <w:r w:rsidRPr="00E4199F">
          <w:rPr>
            <w:rStyle w:val="Hyperlink"/>
            <w:b w:val="0"/>
            <w:bCs w:val="0"/>
          </w:rPr>
          <w:t>t</w:t>
        </w:r>
        <w:r w:rsidRPr="00E4199F">
          <w:rPr>
            <w:rStyle w:val="Hyperlink"/>
            <w:b w:val="0"/>
            <w:bCs w:val="0"/>
          </w:rPr>
          <w:t>/publication/245407762_Burj_Khalifa_-_A_new_high_for_high-_Performance_concretej</w:t>
        </w:r>
      </w:hyperlink>
    </w:p>
    <w:p w14:paraId="2AC3E2CB" w14:textId="77777777" w:rsidR="001D74A2" w:rsidRPr="00374F83" w:rsidRDefault="001D74A2" w:rsidP="00E44D89">
      <w:pPr>
        <w:rPr>
          <w:b w:val="0"/>
          <w:bCs w:val="0"/>
        </w:rPr>
      </w:pPr>
    </w:p>
    <w:p w14:paraId="32706B21" w14:textId="0FB435C0" w:rsidR="00CD11A9" w:rsidRDefault="00CD11A9" w:rsidP="007655CC">
      <w:pPr>
        <w:rPr>
          <w:b w:val="0"/>
          <w:bCs w:val="0"/>
        </w:rPr>
      </w:pPr>
      <w:r>
        <w:rPr>
          <w:b w:val="0"/>
          <w:bCs w:val="0"/>
        </w:rPr>
        <w:t xml:space="preserve">Ali, M.M. (2001) </w:t>
      </w:r>
      <w:r>
        <w:rPr>
          <w:b w:val="0"/>
          <w:bCs w:val="0"/>
          <w:i/>
          <w:iCs/>
        </w:rPr>
        <w:t>Evolution of Concrete Skyscrapers</w:t>
      </w:r>
      <w:r w:rsidR="00883432">
        <w:rPr>
          <w:b w:val="0"/>
          <w:bCs w:val="0"/>
          <w:i/>
          <w:iCs/>
        </w:rPr>
        <w:t xml:space="preserve">: from Ingalls to Jin Mao. </w:t>
      </w:r>
      <w:r w:rsidR="00883432">
        <w:rPr>
          <w:b w:val="0"/>
          <w:bCs w:val="0"/>
        </w:rPr>
        <w:t>Electronic Journal of Structural Engineering</w:t>
      </w:r>
      <w:r w:rsidR="0061564A">
        <w:rPr>
          <w:b w:val="0"/>
          <w:bCs w:val="0"/>
        </w:rPr>
        <w:t>, 1(1), pp. 2-14</w:t>
      </w:r>
      <w:r w:rsidR="00A3737A">
        <w:rPr>
          <w:b w:val="0"/>
          <w:bCs w:val="0"/>
        </w:rPr>
        <w:t>.</w:t>
      </w:r>
    </w:p>
    <w:p w14:paraId="0C92AB0C" w14:textId="12A952DF" w:rsidR="00A3737A" w:rsidRDefault="00A3737A" w:rsidP="007655CC">
      <w:pPr>
        <w:rPr>
          <w:b w:val="0"/>
          <w:bCs w:val="0"/>
        </w:rPr>
      </w:pPr>
      <w:r>
        <w:rPr>
          <w:b w:val="0"/>
          <w:bCs w:val="0"/>
        </w:rPr>
        <w:t xml:space="preserve">Available at: </w:t>
      </w:r>
      <w:hyperlink r:id="rId11" w:history="1">
        <w:r w:rsidR="002422D0" w:rsidRPr="00637C90">
          <w:rPr>
            <w:rStyle w:val="Hyperlink"/>
            <w:b w:val="0"/>
            <w:bCs w:val="0"/>
          </w:rPr>
          <w:t>https://doi.org/10.56748/ejse.1111</w:t>
        </w:r>
      </w:hyperlink>
    </w:p>
    <w:p w14:paraId="3970722A" w14:textId="77777777" w:rsidR="00191664" w:rsidRPr="00E80F75" w:rsidRDefault="00191664" w:rsidP="007655CC">
      <w:pPr>
        <w:rPr>
          <w:b w:val="0"/>
          <w:bCs w:val="0"/>
        </w:rPr>
      </w:pPr>
    </w:p>
    <w:p w14:paraId="6616E70F" w14:textId="0A31466A" w:rsidR="007655CC" w:rsidRDefault="007655CC" w:rsidP="007655CC">
      <w:pPr>
        <w:rPr>
          <w:b w:val="0"/>
          <w:bCs w:val="0"/>
        </w:rPr>
      </w:pPr>
      <w:r w:rsidRPr="00E80F75">
        <w:rPr>
          <w:b w:val="0"/>
          <w:bCs w:val="0"/>
        </w:rPr>
        <w:t xml:space="preserve">Ali, M. and Moon, K. (2007) ‘Structural </w:t>
      </w:r>
      <w:r w:rsidR="007435D9">
        <w:rPr>
          <w:b w:val="0"/>
          <w:bCs w:val="0"/>
        </w:rPr>
        <w:t>De</w:t>
      </w:r>
      <w:r w:rsidRPr="00E80F75">
        <w:rPr>
          <w:b w:val="0"/>
          <w:bCs w:val="0"/>
        </w:rPr>
        <w:t xml:space="preserve">velopments in </w:t>
      </w:r>
      <w:r w:rsidR="007435D9">
        <w:rPr>
          <w:b w:val="0"/>
          <w:bCs w:val="0"/>
        </w:rPr>
        <w:t>T</w:t>
      </w:r>
      <w:r w:rsidRPr="00E80F75">
        <w:rPr>
          <w:b w:val="0"/>
          <w:bCs w:val="0"/>
        </w:rPr>
        <w:t xml:space="preserve">all </w:t>
      </w:r>
      <w:r w:rsidR="007435D9">
        <w:rPr>
          <w:b w:val="0"/>
          <w:bCs w:val="0"/>
        </w:rPr>
        <w:t>B</w:t>
      </w:r>
      <w:r w:rsidRPr="00E80F75">
        <w:rPr>
          <w:b w:val="0"/>
          <w:bCs w:val="0"/>
        </w:rPr>
        <w:t xml:space="preserve">uildings: </w:t>
      </w:r>
      <w:r w:rsidR="007435D9">
        <w:rPr>
          <w:b w:val="0"/>
          <w:bCs w:val="0"/>
        </w:rPr>
        <w:t>C</w:t>
      </w:r>
      <w:r w:rsidRPr="00E80F75">
        <w:rPr>
          <w:b w:val="0"/>
          <w:bCs w:val="0"/>
        </w:rPr>
        <w:t xml:space="preserve">urrent </w:t>
      </w:r>
      <w:r w:rsidR="007435D9">
        <w:rPr>
          <w:b w:val="0"/>
          <w:bCs w:val="0"/>
        </w:rPr>
        <w:t>T</w:t>
      </w:r>
      <w:r w:rsidRPr="00E80F75">
        <w:rPr>
          <w:b w:val="0"/>
          <w:bCs w:val="0"/>
        </w:rPr>
        <w:t xml:space="preserve">rends and </w:t>
      </w:r>
      <w:r w:rsidR="007435D9">
        <w:rPr>
          <w:b w:val="0"/>
          <w:bCs w:val="0"/>
        </w:rPr>
        <w:t>F</w:t>
      </w:r>
      <w:r w:rsidRPr="00E80F75">
        <w:rPr>
          <w:b w:val="0"/>
          <w:bCs w:val="0"/>
        </w:rPr>
        <w:t xml:space="preserve">uture </w:t>
      </w:r>
      <w:r w:rsidR="007435D9">
        <w:rPr>
          <w:b w:val="0"/>
          <w:bCs w:val="0"/>
        </w:rPr>
        <w:t>P</w:t>
      </w:r>
      <w:r w:rsidRPr="00E80F75">
        <w:rPr>
          <w:b w:val="0"/>
          <w:bCs w:val="0"/>
        </w:rPr>
        <w:t xml:space="preserve">rospects’, </w:t>
      </w:r>
      <w:r w:rsidRPr="00E80F75">
        <w:rPr>
          <w:b w:val="0"/>
          <w:bCs w:val="0"/>
          <w:i/>
          <w:iCs/>
        </w:rPr>
        <w:t>Architectural Science Review</w:t>
      </w:r>
      <w:r w:rsidRPr="00E80F75">
        <w:rPr>
          <w:b w:val="0"/>
          <w:bCs w:val="0"/>
        </w:rPr>
        <w:t>, 50(3), pp. 205–223.</w:t>
      </w:r>
    </w:p>
    <w:p w14:paraId="445ADA06" w14:textId="7C412BA9" w:rsidR="00E13D2D" w:rsidRDefault="00E13D2D" w:rsidP="007655CC">
      <w:pPr>
        <w:rPr>
          <w:b w:val="0"/>
          <w:bCs w:val="0"/>
        </w:rPr>
      </w:pPr>
      <w:r>
        <w:rPr>
          <w:b w:val="0"/>
          <w:bCs w:val="0"/>
        </w:rPr>
        <w:t xml:space="preserve">Available at: </w:t>
      </w:r>
      <w:hyperlink r:id="rId12" w:history="1">
        <w:r w:rsidR="005D70A9" w:rsidRPr="00E4199F">
          <w:rPr>
            <w:rStyle w:val="Hyperlink"/>
            <w:b w:val="0"/>
            <w:bCs w:val="0"/>
          </w:rPr>
          <w:t>https://doi.org/10.3763/asre.2007.5027</w:t>
        </w:r>
      </w:hyperlink>
    </w:p>
    <w:p w14:paraId="6E784910" w14:textId="77777777" w:rsidR="00191664" w:rsidRPr="00E80F75" w:rsidRDefault="00191664" w:rsidP="007655CC">
      <w:pPr>
        <w:rPr>
          <w:b w:val="0"/>
          <w:bCs w:val="0"/>
        </w:rPr>
      </w:pPr>
    </w:p>
    <w:p w14:paraId="18546B19" w14:textId="77777777" w:rsidR="007655CC" w:rsidRDefault="007655CC" w:rsidP="007655CC">
      <w:pPr>
        <w:rPr>
          <w:b w:val="0"/>
          <w:bCs w:val="0"/>
        </w:rPr>
      </w:pPr>
      <w:r w:rsidRPr="00E80F75">
        <w:rPr>
          <w:b w:val="0"/>
          <w:bCs w:val="0"/>
        </w:rPr>
        <w:t xml:space="preserve">Andrew, R. (2018) ‘Global CO₂ emissions from cement production’, </w:t>
      </w:r>
      <w:r w:rsidRPr="00E80F75">
        <w:rPr>
          <w:b w:val="0"/>
          <w:bCs w:val="0"/>
          <w:i/>
          <w:iCs/>
        </w:rPr>
        <w:t>Earth System Science Data</w:t>
      </w:r>
      <w:r w:rsidRPr="00E80F75">
        <w:rPr>
          <w:b w:val="0"/>
          <w:bCs w:val="0"/>
        </w:rPr>
        <w:t>, 10(1), pp. 195–217.</w:t>
      </w:r>
    </w:p>
    <w:p w14:paraId="5D478BBA" w14:textId="15524592" w:rsidR="008315B4" w:rsidRDefault="008315B4" w:rsidP="007655CC">
      <w:pPr>
        <w:rPr>
          <w:b w:val="0"/>
          <w:bCs w:val="0"/>
        </w:rPr>
      </w:pPr>
      <w:r>
        <w:rPr>
          <w:b w:val="0"/>
          <w:bCs w:val="0"/>
        </w:rPr>
        <w:t xml:space="preserve">Available at: </w:t>
      </w:r>
      <w:hyperlink r:id="rId13" w:history="1">
        <w:r w:rsidR="005B34BC" w:rsidRPr="00E4199F">
          <w:rPr>
            <w:rStyle w:val="Hyperlink"/>
            <w:b w:val="0"/>
            <w:bCs w:val="0"/>
          </w:rPr>
          <w:t>https://doi.org/10.5194/essd-10-195-2018</w:t>
        </w:r>
      </w:hyperlink>
    </w:p>
    <w:p w14:paraId="70435404" w14:textId="77777777" w:rsidR="00191664" w:rsidRPr="00E80F75" w:rsidRDefault="00191664" w:rsidP="007655CC">
      <w:pPr>
        <w:rPr>
          <w:b w:val="0"/>
          <w:bCs w:val="0"/>
        </w:rPr>
      </w:pPr>
    </w:p>
    <w:p w14:paraId="799D6436" w14:textId="14300167" w:rsidR="007655CC" w:rsidRDefault="007655CC" w:rsidP="007655CC">
      <w:pPr>
        <w:rPr>
          <w:b w:val="0"/>
          <w:bCs w:val="0"/>
        </w:rPr>
      </w:pPr>
      <w:r w:rsidRPr="00E80F75">
        <w:rPr>
          <w:b w:val="0"/>
          <w:bCs w:val="0"/>
        </w:rPr>
        <w:t xml:space="preserve">Baker, W., Korista, D. and Novak, L. (2007) ‘Engineering the </w:t>
      </w:r>
      <w:r w:rsidR="004745AD">
        <w:rPr>
          <w:b w:val="0"/>
          <w:bCs w:val="0"/>
        </w:rPr>
        <w:t>W</w:t>
      </w:r>
      <w:r w:rsidRPr="00E80F75">
        <w:rPr>
          <w:b w:val="0"/>
          <w:bCs w:val="0"/>
        </w:rPr>
        <w:t xml:space="preserve">orld’s </w:t>
      </w:r>
      <w:r w:rsidR="004745AD">
        <w:rPr>
          <w:b w:val="0"/>
          <w:bCs w:val="0"/>
        </w:rPr>
        <w:t>T</w:t>
      </w:r>
      <w:r w:rsidRPr="00E80F75">
        <w:rPr>
          <w:b w:val="0"/>
          <w:bCs w:val="0"/>
        </w:rPr>
        <w:t xml:space="preserve">allest: Burj Dubai’, </w:t>
      </w:r>
      <w:r w:rsidRPr="00E80F75">
        <w:rPr>
          <w:b w:val="0"/>
          <w:bCs w:val="0"/>
          <w:i/>
          <w:iCs/>
        </w:rPr>
        <w:t>Structural Engineering International</w:t>
      </w:r>
      <w:r w:rsidRPr="00E80F75">
        <w:rPr>
          <w:b w:val="0"/>
          <w:bCs w:val="0"/>
        </w:rPr>
        <w:t>, pp. 1–</w:t>
      </w:r>
      <w:r w:rsidR="00694A3A">
        <w:rPr>
          <w:b w:val="0"/>
          <w:bCs w:val="0"/>
        </w:rPr>
        <w:t>10</w:t>
      </w:r>
      <w:r w:rsidRPr="00E80F75">
        <w:rPr>
          <w:b w:val="0"/>
          <w:bCs w:val="0"/>
        </w:rPr>
        <w:t>.</w:t>
      </w:r>
    </w:p>
    <w:p w14:paraId="29CD5248" w14:textId="415E8673" w:rsidR="004745AD" w:rsidRDefault="004745AD" w:rsidP="007655CC">
      <w:pPr>
        <w:rPr>
          <w:b w:val="0"/>
          <w:bCs w:val="0"/>
        </w:rPr>
      </w:pPr>
      <w:r>
        <w:rPr>
          <w:b w:val="0"/>
          <w:bCs w:val="0"/>
        </w:rPr>
        <w:t xml:space="preserve">Available at: </w:t>
      </w:r>
      <w:hyperlink r:id="rId14" w:history="1">
        <w:r w:rsidR="00EF1A5B" w:rsidRPr="00E4199F">
          <w:rPr>
            <w:rStyle w:val="Hyperlink"/>
            <w:b w:val="0"/>
            <w:bCs w:val="0"/>
          </w:rPr>
          <w:t>https://global.ctbuh.org/resources/papers/download/1326-engineering-the-worlds-tallest-burj-bubai.pdf</w:t>
        </w:r>
      </w:hyperlink>
    </w:p>
    <w:p w14:paraId="525E9999" w14:textId="77777777" w:rsidR="00191664" w:rsidRPr="00E80F75" w:rsidRDefault="00191664" w:rsidP="007655CC">
      <w:pPr>
        <w:rPr>
          <w:b w:val="0"/>
          <w:bCs w:val="0"/>
        </w:rPr>
      </w:pPr>
    </w:p>
    <w:p w14:paraId="77AC5236" w14:textId="7B772F4F" w:rsidR="007655CC" w:rsidRPr="00BD6921" w:rsidRDefault="0059013F" w:rsidP="007655CC">
      <w:pPr>
        <w:rPr>
          <w:b w:val="0"/>
          <w:bCs w:val="0"/>
          <w:i/>
          <w:iCs/>
        </w:rPr>
      </w:pPr>
      <w:r w:rsidRPr="00BD6921">
        <w:rPr>
          <w:b w:val="0"/>
          <w:bCs w:val="0"/>
        </w:rPr>
        <w:t>Institution of Civil Engineers</w:t>
      </w:r>
      <w:r w:rsidR="00760A61" w:rsidRPr="00BD6921">
        <w:rPr>
          <w:b w:val="0"/>
          <w:bCs w:val="0"/>
        </w:rPr>
        <w:t xml:space="preserve"> (No Date)</w:t>
      </w:r>
    </w:p>
    <w:p w14:paraId="65135771" w14:textId="20AB6E7E" w:rsidR="00131B79" w:rsidRDefault="00131B79" w:rsidP="007655CC">
      <w:pPr>
        <w:rPr>
          <w:b w:val="0"/>
          <w:bCs w:val="0"/>
        </w:rPr>
      </w:pPr>
      <w:r w:rsidRPr="00BD6921">
        <w:rPr>
          <w:b w:val="0"/>
          <w:bCs w:val="0"/>
        </w:rPr>
        <w:t xml:space="preserve">Available at: </w:t>
      </w:r>
      <w:hyperlink r:id="rId15" w:history="1">
        <w:r w:rsidR="00BD6921" w:rsidRPr="00E4199F">
          <w:rPr>
            <w:rStyle w:val="Hyperlink"/>
            <w:b w:val="0"/>
            <w:bCs w:val="0"/>
          </w:rPr>
          <w:t>https://www.skyscrapercenter.com/building/burj-kh</w:t>
        </w:r>
        <w:r w:rsidR="00BD6921" w:rsidRPr="00E4199F">
          <w:rPr>
            <w:rStyle w:val="Hyperlink"/>
            <w:b w:val="0"/>
            <w:bCs w:val="0"/>
          </w:rPr>
          <w:t>a</w:t>
        </w:r>
        <w:r w:rsidR="00BD6921" w:rsidRPr="00E4199F">
          <w:rPr>
            <w:rStyle w:val="Hyperlink"/>
            <w:b w:val="0"/>
            <w:bCs w:val="0"/>
          </w:rPr>
          <w:t>lifa/3</w:t>
        </w:r>
      </w:hyperlink>
    </w:p>
    <w:p w14:paraId="5ECE21D2" w14:textId="77777777" w:rsidR="00191664" w:rsidRPr="00E80F75" w:rsidRDefault="00191664" w:rsidP="007655CC">
      <w:pPr>
        <w:rPr>
          <w:b w:val="0"/>
          <w:bCs w:val="0"/>
        </w:rPr>
      </w:pPr>
    </w:p>
    <w:p w14:paraId="28DADE4D" w14:textId="77777777" w:rsidR="007655CC" w:rsidRDefault="007655CC" w:rsidP="007655CC">
      <w:pPr>
        <w:rPr>
          <w:b w:val="0"/>
          <w:bCs w:val="0"/>
        </w:rPr>
      </w:pPr>
      <w:r w:rsidRPr="00E80F75">
        <w:rPr>
          <w:b w:val="0"/>
          <w:bCs w:val="0"/>
        </w:rPr>
        <w:t xml:space="preserve">Gagg, C. (2014) ‘Cement and concrete as an engineering material’, </w:t>
      </w:r>
      <w:r w:rsidRPr="00E80F75">
        <w:rPr>
          <w:b w:val="0"/>
          <w:bCs w:val="0"/>
          <w:i/>
          <w:iCs/>
        </w:rPr>
        <w:t>Construction and Building Materials</w:t>
      </w:r>
      <w:r w:rsidRPr="00E80F75">
        <w:rPr>
          <w:b w:val="0"/>
          <w:bCs w:val="0"/>
        </w:rPr>
        <w:t>, 68, pp. 522–532.</w:t>
      </w:r>
    </w:p>
    <w:p w14:paraId="22362625" w14:textId="74C50F08" w:rsidR="00026F05" w:rsidRDefault="00026F05" w:rsidP="007655CC">
      <w:pPr>
        <w:rPr>
          <w:b w:val="0"/>
          <w:bCs w:val="0"/>
        </w:rPr>
      </w:pPr>
      <w:r>
        <w:rPr>
          <w:b w:val="0"/>
          <w:bCs w:val="0"/>
        </w:rPr>
        <w:t xml:space="preserve">Available at: </w:t>
      </w:r>
      <w:hyperlink r:id="rId16" w:history="1">
        <w:r w:rsidRPr="00E4199F">
          <w:rPr>
            <w:rStyle w:val="Hyperlink"/>
            <w:b w:val="0"/>
            <w:bCs w:val="0"/>
          </w:rPr>
          <w:t>https://doi.org/10.1016/j.engfailanal.2014.02.004</w:t>
        </w:r>
      </w:hyperlink>
    </w:p>
    <w:p w14:paraId="370064B8" w14:textId="77777777" w:rsidR="00026F05" w:rsidRDefault="00026F05" w:rsidP="007655CC">
      <w:pPr>
        <w:rPr>
          <w:b w:val="0"/>
          <w:bCs w:val="0"/>
        </w:rPr>
      </w:pPr>
    </w:p>
    <w:p w14:paraId="793D1B03" w14:textId="77777777" w:rsidR="00191664" w:rsidRPr="00E80F75" w:rsidRDefault="00191664" w:rsidP="007655CC">
      <w:pPr>
        <w:rPr>
          <w:b w:val="0"/>
          <w:bCs w:val="0"/>
        </w:rPr>
      </w:pPr>
    </w:p>
    <w:p w14:paraId="7FF2FB51" w14:textId="512BF931" w:rsidR="007655CC" w:rsidRDefault="007655CC" w:rsidP="007655CC">
      <w:pPr>
        <w:rPr>
          <w:b w:val="0"/>
          <w:bCs w:val="0"/>
        </w:rPr>
      </w:pPr>
      <w:r w:rsidRPr="00E80F75">
        <w:rPr>
          <w:b w:val="0"/>
          <w:bCs w:val="0"/>
        </w:rPr>
        <w:lastRenderedPageBreak/>
        <w:t xml:space="preserve">Mehta, P. and Monteiro, P. (2014) </w:t>
      </w:r>
      <w:r w:rsidRPr="00E80F75">
        <w:rPr>
          <w:b w:val="0"/>
          <w:bCs w:val="0"/>
          <w:i/>
          <w:iCs/>
        </w:rPr>
        <w:t>Concrete: Microstructure, Properties and Materials</w:t>
      </w:r>
      <w:r w:rsidRPr="00E80F75">
        <w:rPr>
          <w:b w:val="0"/>
          <w:bCs w:val="0"/>
        </w:rPr>
        <w:t>. 4th edn. New York: McGraw-Hill</w:t>
      </w:r>
      <w:r w:rsidR="00185D49">
        <w:rPr>
          <w:b w:val="0"/>
          <w:bCs w:val="0"/>
        </w:rPr>
        <w:t>, pp. 181 – 183</w:t>
      </w:r>
    </w:p>
    <w:p w14:paraId="6473FB8E" w14:textId="27104C24" w:rsidR="00185D49" w:rsidRDefault="00185D49" w:rsidP="007655CC">
      <w:pPr>
        <w:rPr>
          <w:b w:val="0"/>
          <w:bCs w:val="0"/>
        </w:rPr>
      </w:pPr>
      <w:r>
        <w:rPr>
          <w:b w:val="0"/>
          <w:bCs w:val="0"/>
        </w:rPr>
        <w:t xml:space="preserve">Available at: </w:t>
      </w:r>
      <w:hyperlink r:id="rId17" w:history="1">
        <w:r w:rsidR="00AF738F" w:rsidRPr="00E4199F">
          <w:rPr>
            <w:rStyle w:val="Hyperlink"/>
            <w:b w:val="0"/>
            <w:bCs w:val="0"/>
          </w:rPr>
          <w:t>https://worksaccounts.com/wp-content/uploads/2020/08/Concrete-Microstructure-Properties-and-Materials.pdf</w:t>
        </w:r>
      </w:hyperlink>
    </w:p>
    <w:p w14:paraId="3A0A15E1" w14:textId="77777777" w:rsidR="00191664" w:rsidRPr="00E80F75" w:rsidRDefault="00191664" w:rsidP="007655CC">
      <w:pPr>
        <w:rPr>
          <w:b w:val="0"/>
          <w:bCs w:val="0"/>
        </w:rPr>
      </w:pPr>
    </w:p>
    <w:p w14:paraId="58A9ECEB" w14:textId="77777777" w:rsidR="007655CC" w:rsidRDefault="007655CC" w:rsidP="007655CC">
      <w:pPr>
        <w:rPr>
          <w:b w:val="0"/>
          <w:bCs w:val="0"/>
        </w:rPr>
      </w:pPr>
      <w:r w:rsidRPr="00E80F75">
        <w:rPr>
          <w:b w:val="0"/>
          <w:bCs w:val="0"/>
        </w:rPr>
        <w:t xml:space="preserve">Scrivener, K., John, V. and Gartner, E. (2018) ‘Eco-efficient cements’, </w:t>
      </w:r>
      <w:r w:rsidRPr="00E80F75">
        <w:rPr>
          <w:b w:val="0"/>
          <w:bCs w:val="0"/>
          <w:i/>
          <w:iCs/>
        </w:rPr>
        <w:t>Cement and Concrete Research</w:t>
      </w:r>
      <w:r w:rsidRPr="00E80F75">
        <w:rPr>
          <w:b w:val="0"/>
          <w:bCs w:val="0"/>
        </w:rPr>
        <w:t>, 114, pp. 2–26.</w:t>
      </w:r>
    </w:p>
    <w:p w14:paraId="38F8BA0A" w14:textId="46220A47" w:rsidR="00314D2A" w:rsidRDefault="00314D2A" w:rsidP="007655CC">
      <w:pPr>
        <w:rPr>
          <w:b w:val="0"/>
          <w:bCs w:val="0"/>
        </w:rPr>
      </w:pPr>
      <w:r>
        <w:rPr>
          <w:b w:val="0"/>
          <w:bCs w:val="0"/>
        </w:rPr>
        <w:t xml:space="preserve">Available at: </w:t>
      </w:r>
      <w:hyperlink r:id="rId18" w:history="1">
        <w:r w:rsidRPr="00E4199F">
          <w:rPr>
            <w:rStyle w:val="Hyperlink"/>
            <w:b w:val="0"/>
            <w:bCs w:val="0"/>
          </w:rPr>
          <w:t>https://doi.org/10.1016/j.cemconres.2018.03.015</w:t>
        </w:r>
      </w:hyperlink>
    </w:p>
    <w:p w14:paraId="0065A035" w14:textId="77777777" w:rsidR="00191664" w:rsidRPr="00E80F75" w:rsidRDefault="00191664" w:rsidP="007655CC">
      <w:pPr>
        <w:rPr>
          <w:b w:val="0"/>
          <w:bCs w:val="0"/>
        </w:rPr>
      </w:pPr>
    </w:p>
    <w:p w14:paraId="0D5F107A" w14:textId="77777777" w:rsidR="007655CC" w:rsidRDefault="007655CC" w:rsidP="007655CC">
      <w:pPr>
        <w:rPr>
          <w:b w:val="0"/>
          <w:bCs w:val="0"/>
        </w:rPr>
      </w:pPr>
      <w:r w:rsidRPr="00E80F75">
        <w:rPr>
          <w:b w:val="0"/>
          <w:bCs w:val="0"/>
        </w:rPr>
        <w:t xml:space="preserve">WBCSD (2018) </w:t>
      </w:r>
      <w:r w:rsidRPr="00E80F75">
        <w:rPr>
          <w:b w:val="0"/>
          <w:bCs w:val="0"/>
          <w:i/>
          <w:iCs/>
        </w:rPr>
        <w:t>The Cement Sustainability Initiative</w:t>
      </w:r>
      <w:r w:rsidRPr="00E80F75">
        <w:rPr>
          <w:b w:val="0"/>
          <w:bCs w:val="0"/>
        </w:rPr>
        <w:t>. Geneva: World Business Council for Sustainable Development.</w:t>
      </w:r>
    </w:p>
    <w:p w14:paraId="4464F81D" w14:textId="4EA158A0" w:rsidR="00DD5397" w:rsidRDefault="00DD5397" w:rsidP="007655CC">
      <w:pPr>
        <w:rPr>
          <w:b w:val="0"/>
          <w:bCs w:val="0"/>
        </w:rPr>
      </w:pPr>
      <w:r>
        <w:rPr>
          <w:b w:val="0"/>
          <w:bCs w:val="0"/>
        </w:rPr>
        <w:t xml:space="preserve">Available at: </w:t>
      </w:r>
      <w:hyperlink r:id="rId19" w:history="1">
        <w:r w:rsidR="00670B9D" w:rsidRPr="00E4199F">
          <w:rPr>
            <w:rStyle w:val="Hyperlink"/>
            <w:b w:val="0"/>
            <w:bCs w:val="0"/>
          </w:rPr>
          <w:t>https://docs.wbcsd.org/2002/06/TheCementSustInitiative.pdf</w:t>
        </w:r>
      </w:hyperlink>
    </w:p>
    <w:p w14:paraId="7EEAE1D8" w14:textId="77777777" w:rsidR="002D54F1" w:rsidRDefault="002D54F1" w:rsidP="007655CC">
      <w:pPr>
        <w:rPr>
          <w:b w:val="0"/>
          <w:bCs w:val="0"/>
        </w:rPr>
      </w:pPr>
    </w:p>
    <w:p w14:paraId="22E6F533" w14:textId="3DCEF304" w:rsidR="002D54F1" w:rsidRDefault="002D54F1" w:rsidP="007655CC">
      <w:pPr>
        <w:rPr>
          <w:b w:val="0"/>
          <w:bCs w:val="0"/>
        </w:rPr>
      </w:pPr>
      <w:r>
        <w:rPr>
          <w:b w:val="0"/>
          <w:bCs w:val="0"/>
        </w:rPr>
        <w:t>Wong, J</w:t>
      </w:r>
      <w:r w:rsidR="00536CDF">
        <w:rPr>
          <w:b w:val="0"/>
          <w:bCs w:val="0"/>
        </w:rPr>
        <w:t>.</w:t>
      </w:r>
      <w:r>
        <w:rPr>
          <w:b w:val="0"/>
          <w:bCs w:val="0"/>
        </w:rPr>
        <w:t xml:space="preserve"> (</w:t>
      </w:r>
      <w:r w:rsidR="00536CDF">
        <w:rPr>
          <w:b w:val="0"/>
          <w:bCs w:val="0"/>
        </w:rPr>
        <w:t xml:space="preserve">2016) </w:t>
      </w:r>
      <w:r w:rsidR="00536CDF" w:rsidRPr="00536CDF">
        <w:rPr>
          <w:b w:val="0"/>
          <w:bCs w:val="0"/>
          <w:i/>
          <w:iCs/>
        </w:rPr>
        <w:t>Landscape Record: Ground-scapes for the Supertalls</w:t>
      </w:r>
      <w:r w:rsidR="00144766">
        <w:rPr>
          <w:b w:val="0"/>
          <w:bCs w:val="0"/>
          <w:i/>
          <w:iCs/>
        </w:rPr>
        <w:t xml:space="preserve">. </w:t>
      </w:r>
      <w:r w:rsidR="00144766">
        <w:rPr>
          <w:b w:val="0"/>
          <w:bCs w:val="0"/>
        </w:rPr>
        <w:t xml:space="preserve">SWA Group, p. </w:t>
      </w:r>
      <w:r w:rsidR="000B1A9C">
        <w:rPr>
          <w:b w:val="0"/>
          <w:bCs w:val="0"/>
        </w:rPr>
        <w:t>76</w:t>
      </w:r>
    </w:p>
    <w:p w14:paraId="0AC2CE80" w14:textId="5BA946CA" w:rsidR="000B1A9C" w:rsidRDefault="000B1A9C" w:rsidP="007655CC">
      <w:pPr>
        <w:rPr>
          <w:b w:val="0"/>
          <w:bCs w:val="0"/>
        </w:rPr>
      </w:pPr>
      <w:r>
        <w:rPr>
          <w:b w:val="0"/>
          <w:bCs w:val="0"/>
        </w:rPr>
        <w:t xml:space="preserve">Available at: </w:t>
      </w:r>
      <w:hyperlink r:id="rId20" w:history="1">
        <w:r w:rsidRPr="00E4199F">
          <w:rPr>
            <w:rStyle w:val="Hyperlink"/>
            <w:b w:val="0"/>
            <w:bCs w:val="0"/>
          </w:rPr>
          <w:t>https://www.swa</w:t>
        </w:r>
        <w:r w:rsidRPr="00E4199F">
          <w:rPr>
            <w:rStyle w:val="Hyperlink"/>
            <w:b w:val="0"/>
            <w:bCs w:val="0"/>
          </w:rPr>
          <w:t>a</w:t>
        </w:r>
        <w:r w:rsidRPr="00E4199F">
          <w:rPr>
            <w:rStyle w:val="Hyperlink"/>
            <w:b w:val="0"/>
            <w:bCs w:val="0"/>
          </w:rPr>
          <w:t>engineers.com/wp-content/uploads/2021/02/SWAat60-Landscape_Record.pdf</w:t>
        </w:r>
      </w:hyperlink>
    </w:p>
    <w:p w14:paraId="3215E8F8" w14:textId="77777777" w:rsidR="00191664" w:rsidRDefault="00191664" w:rsidP="007655CC">
      <w:pPr>
        <w:rPr>
          <w:b w:val="0"/>
          <w:bCs w:val="0"/>
        </w:rPr>
      </w:pPr>
    </w:p>
    <w:p w14:paraId="1443DA35" w14:textId="77777777" w:rsidR="00D86F6E" w:rsidRDefault="007D6EEC" w:rsidP="007655CC">
      <w:pPr>
        <w:rPr>
          <w:b w:val="0"/>
          <w:bCs w:val="0"/>
        </w:rPr>
      </w:pPr>
      <w:r>
        <w:rPr>
          <w:b w:val="0"/>
          <w:bCs w:val="0"/>
        </w:rPr>
        <w:t>Yahya, D.A. et al</w:t>
      </w:r>
      <w:r w:rsidR="002E0A02">
        <w:rPr>
          <w:b w:val="0"/>
          <w:bCs w:val="0"/>
        </w:rPr>
        <w:t>. (2023) ‘A review of conceptual design and self health monitoring program in a vertical city: A case of Burj Khalifa, U.A.E. ‘</w:t>
      </w:r>
      <w:r w:rsidR="00253B34">
        <w:rPr>
          <w:b w:val="0"/>
          <w:bCs w:val="0"/>
          <w:i/>
          <w:iCs/>
        </w:rPr>
        <w:t>Buildings</w:t>
      </w:r>
      <w:r w:rsidR="00253B34">
        <w:rPr>
          <w:b w:val="0"/>
          <w:bCs w:val="0"/>
        </w:rPr>
        <w:t xml:space="preserve">, 13(4), p. </w:t>
      </w:r>
      <w:r w:rsidR="005A4B26">
        <w:rPr>
          <w:b w:val="0"/>
          <w:bCs w:val="0"/>
        </w:rPr>
        <w:t>12</w:t>
      </w:r>
      <w:r w:rsidR="00D86F6E">
        <w:rPr>
          <w:b w:val="0"/>
          <w:bCs w:val="0"/>
        </w:rPr>
        <w:t xml:space="preserve">. </w:t>
      </w:r>
    </w:p>
    <w:p w14:paraId="6B7E26F5" w14:textId="349A0879" w:rsidR="007D6EEC" w:rsidRDefault="00D86F6E" w:rsidP="007655CC">
      <w:r>
        <w:rPr>
          <w:b w:val="0"/>
          <w:bCs w:val="0"/>
        </w:rPr>
        <w:t xml:space="preserve">Available at: </w:t>
      </w:r>
      <w:hyperlink r:id="rId21" w:history="1">
        <w:r w:rsidRPr="00CE2B3E">
          <w:rPr>
            <w:rStyle w:val="Hyperlink"/>
            <w:b w:val="0"/>
            <w:bCs w:val="0"/>
          </w:rPr>
          <w:t>https://mdpi-res.com/</w:t>
        </w:r>
        <w:r w:rsidRPr="00CE2B3E">
          <w:rPr>
            <w:rStyle w:val="Hyperlink"/>
            <w:b w:val="0"/>
            <w:bCs w:val="0"/>
          </w:rPr>
          <w:t>d</w:t>
        </w:r>
        <w:r w:rsidRPr="00CE2B3E">
          <w:rPr>
            <w:rStyle w:val="Hyperlink"/>
            <w:b w:val="0"/>
            <w:bCs w:val="0"/>
          </w:rPr>
          <w:t>_attachment/buildings/buildings-13-01049/article_deploy/buildings-13-01049-v2.pdf?version=1681781467</w:t>
        </w:r>
      </w:hyperlink>
    </w:p>
    <w:p w14:paraId="74C9B81E" w14:textId="77777777" w:rsidR="00B23E89" w:rsidRDefault="00B23E89" w:rsidP="007655CC"/>
    <w:p w14:paraId="6C8B7FB6" w14:textId="707675C5" w:rsidR="00B23E89" w:rsidRPr="00C71FF7" w:rsidRDefault="00E5690B" w:rsidP="007655CC">
      <w:pPr>
        <w:rPr>
          <w:b w:val="0"/>
          <w:bCs w:val="0"/>
        </w:rPr>
      </w:pPr>
      <w:r>
        <w:rPr>
          <w:b w:val="0"/>
          <w:bCs w:val="0"/>
        </w:rPr>
        <w:t xml:space="preserve">Zhang, </w:t>
      </w:r>
      <w:r w:rsidR="009F3653">
        <w:rPr>
          <w:b w:val="0"/>
          <w:bCs w:val="0"/>
        </w:rPr>
        <w:t>C</w:t>
      </w:r>
      <w:r>
        <w:rPr>
          <w:b w:val="0"/>
          <w:bCs w:val="0"/>
        </w:rPr>
        <w:t>., Zhu, Z</w:t>
      </w:r>
      <w:r w:rsidR="00F7324B">
        <w:rPr>
          <w:b w:val="0"/>
          <w:bCs w:val="0"/>
        </w:rPr>
        <w:t xml:space="preserve">., Zhu, S., He, Z., </w:t>
      </w:r>
      <w:r w:rsidR="001835AA">
        <w:rPr>
          <w:b w:val="0"/>
          <w:bCs w:val="0"/>
        </w:rPr>
        <w:t xml:space="preserve">Zhu, D., </w:t>
      </w:r>
      <w:r w:rsidR="00F7324B">
        <w:rPr>
          <w:b w:val="0"/>
          <w:bCs w:val="0"/>
        </w:rPr>
        <w:t>Liu, J. and Meng, S</w:t>
      </w:r>
      <w:r w:rsidR="00656D8E">
        <w:rPr>
          <w:b w:val="0"/>
          <w:bCs w:val="0"/>
        </w:rPr>
        <w:t>. (2019)</w:t>
      </w:r>
      <w:r w:rsidR="00C71FF7">
        <w:rPr>
          <w:b w:val="0"/>
          <w:bCs w:val="0"/>
        </w:rPr>
        <w:t xml:space="preserve"> ‘Nonlinear Creep Damage Constitutive Model of Concrete Based on Fractional Calculus Theory’, </w:t>
      </w:r>
      <w:r w:rsidR="00C71FF7">
        <w:rPr>
          <w:b w:val="0"/>
          <w:bCs w:val="0"/>
          <w:i/>
          <w:iCs/>
        </w:rPr>
        <w:t>Materials</w:t>
      </w:r>
      <w:r w:rsidR="00C71FF7">
        <w:rPr>
          <w:b w:val="0"/>
          <w:bCs w:val="0"/>
        </w:rPr>
        <w:t>, 12(9), pp. 1-14</w:t>
      </w:r>
    </w:p>
    <w:p w14:paraId="6A514191" w14:textId="00F77BD9" w:rsidR="00B23E89" w:rsidRDefault="00B23E89" w:rsidP="007655CC">
      <w:pPr>
        <w:rPr>
          <w:b w:val="0"/>
          <w:bCs w:val="0"/>
        </w:rPr>
      </w:pPr>
      <w:r w:rsidRPr="00B23E89">
        <w:rPr>
          <w:b w:val="0"/>
          <w:bCs w:val="0"/>
        </w:rPr>
        <w:t xml:space="preserve">Available at: </w:t>
      </w:r>
      <w:hyperlink r:id="rId22" w:history="1">
        <w:r w:rsidR="006E255A" w:rsidRPr="00E4199F">
          <w:rPr>
            <w:rStyle w:val="Hyperlink"/>
            <w:b w:val="0"/>
            <w:bCs w:val="0"/>
          </w:rPr>
          <w:t>https://doi.org/10.3390/ma12091505</w:t>
        </w:r>
      </w:hyperlink>
    </w:p>
    <w:p w14:paraId="11D77614" w14:textId="77777777" w:rsidR="006E255A" w:rsidRDefault="006E255A" w:rsidP="007655CC">
      <w:pPr>
        <w:rPr>
          <w:b w:val="0"/>
          <w:bCs w:val="0"/>
        </w:rPr>
      </w:pPr>
    </w:p>
    <w:p w14:paraId="53AC7431" w14:textId="77777777" w:rsidR="00B23E89" w:rsidRPr="00B23E89" w:rsidRDefault="00B23E89" w:rsidP="007655CC">
      <w:pPr>
        <w:rPr>
          <w:b w:val="0"/>
          <w:bCs w:val="0"/>
        </w:rPr>
      </w:pPr>
    </w:p>
    <w:p w14:paraId="054D9AE0" w14:textId="77777777" w:rsidR="00D86F6E" w:rsidRPr="00253B34" w:rsidRDefault="00D86F6E" w:rsidP="007655CC">
      <w:pPr>
        <w:rPr>
          <w:b w:val="0"/>
          <w:bCs w:val="0"/>
        </w:rPr>
      </w:pPr>
    </w:p>
    <w:p w14:paraId="1D8C5E59" w14:textId="765113DE" w:rsidR="00201DB8" w:rsidRDefault="00201DB8">
      <w:r>
        <w:br w:type="page"/>
      </w:r>
    </w:p>
    <w:p w14:paraId="7CDDF5BB" w14:textId="10BBFDD4" w:rsidR="00880EBB" w:rsidRPr="00880EBB" w:rsidRDefault="00880EBB" w:rsidP="00880EBB">
      <w:pPr>
        <w:pStyle w:val="Heading1"/>
      </w:pPr>
      <w:bookmarkStart w:id="17" w:name="_Toc225190887"/>
      <w:r w:rsidRPr="00880EBB">
        <w:lastRenderedPageBreak/>
        <w:t>Sieve Analysis</w:t>
      </w:r>
      <w:bookmarkEnd w:id="17"/>
    </w:p>
    <w:p w14:paraId="63C76068" w14:textId="6A290722" w:rsidR="001D49B3" w:rsidRDefault="001D49B3" w:rsidP="001D49B3">
      <w:pPr>
        <w:jc w:val="both"/>
        <w:outlineLvl w:val="4"/>
        <w:rPr>
          <w:rFonts w:cs="Calibri"/>
          <w:b w:val="0"/>
          <w:bCs w:val="0"/>
          <w:sz w:val="22"/>
          <w:szCs w:val="22"/>
        </w:rPr>
      </w:pPr>
      <w:r w:rsidRPr="001D49B3">
        <w:rPr>
          <w:rFonts w:cs="Calibri"/>
          <w:b w:val="0"/>
          <w:bCs w:val="0"/>
          <w:sz w:val="22"/>
          <w:szCs w:val="22"/>
        </w:rPr>
        <w:t xml:space="preserve">The following particle size distribution was obtained from a sieve analysis on an ‘all-in’ aggregate used for concrete production. </w:t>
      </w:r>
    </w:p>
    <w:p w14:paraId="3FB79D7B" w14:textId="0650C5F8" w:rsidR="001D49B3" w:rsidRPr="001D49B3" w:rsidRDefault="001D49B3" w:rsidP="001D49B3">
      <w:pPr>
        <w:jc w:val="both"/>
        <w:outlineLvl w:val="4"/>
        <w:rPr>
          <w:rFonts w:cs="Calibri"/>
          <w:b w:val="0"/>
          <w:bCs w:val="0"/>
          <w:sz w:val="22"/>
          <w:szCs w:val="22"/>
        </w:rPr>
      </w:pPr>
      <w:r w:rsidRPr="001D49B3">
        <w:rPr>
          <w:rFonts w:cs="Calibri"/>
          <w:b w:val="0"/>
          <w:bCs w:val="0"/>
          <w:sz w:val="22"/>
          <w:szCs w:val="22"/>
        </w:rPr>
        <w:t>The original sample size was 1250g.</w:t>
      </w:r>
    </w:p>
    <w:tbl>
      <w:tblPr>
        <w:tblStyle w:val="TableGrid"/>
        <w:tblW w:w="0" w:type="auto"/>
        <w:jc w:val="center"/>
        <w:tblLayout w:type="fixed"/>
        <w:tblLook w:val="04A0" w:firstRow="1" w:lastRow="0" w:firstColumn="1" w:lastColumn="0" w:noHBand="0" w:noVBand="1"/>
      </w:tblPr>
      <w:tblGrid>
        <w:gridCol w:w="1227"/>
        <w:gridCol w:w="1188"/>
        <w:gridCol w:w="1111"/>
        <w:gridCol w:w="1483"/>
      </w:tblGrid>
      <w:tr w:rsidR="00BF768A" w14:paraId="260EBEF1" w14:textId="77777777" w:rsidTr="001D49B3">
        <w:trPr>
          <w:trHeight w:val="568"/>
          <w:jc w:val="center"/>
        </w:trPr>
        <w:tc>
          <w:tcPr>
            <w:tcW w:w="1227" w:type="dxa"/>
          </w:tcPr>
          <w:p w14:paraId="038E2D26" w14:textId="77777777" w:rsidR="00BF768A" w:rsidRPr="00461484" w:rsidRDefault="00BF768A" w:rsidP="00227F83">
            <w:pPr>
              <w:rPr>
                <w:sz w:val="24"/>
                <w:szCs w:val="24"/>
              </w:rPr>
            </w:pPr>
            <w:r w:rsidRPr="00461484">
              <w:rPr>
                <w:sz w:val="24"/>
                <w:szCs w:val="24"/>
              </w:rPr>
              <w:t>Sieve Size (mm)</w:t>
            </w:r>
          </w:p>
        </w:tc>
        <w:tc>
          <w:tcPr>
            <w:tcW w:w="1188" w:type="dxa"/>
          </w:tcPr>
          <w:p w14:paraId="0066B777" w14:textId="77777777" w:rsidR="00BF768A" w:rsidRPr="00461484" w:rsidRDefault="00BF768A" w:rsidP="00227F83">
            <w:pPr>
              <w:jc w:val="center"/>
              <w:rPr>
                <w:sz w:val="24"/>
                <w:szCs w:val="24"/>
              </w:rPr>
            </w:pPr>
            <w:r w:rsidRPr="00461484">
              <w:rPr>
                <w:sz w:val="24"/>
                <w:szCs w:val="24"/>
              </w:rPr>
              <w:t>Mass(g)</w:t>
            </w:r>
          </w:p>
        </w:tc>
        <w:tc>
          <w:tcPr>
            <w:tcW w:w="1111" w:type="dxa"/>
          </w:tcPr>
          <w:p w14:paraId="7F990D98" w14:textId="77777777" w:rsidR="00BF768A" w:rsidRPr="00461484" w:rsidRDefault="00BF768A" w:rsidP="00227F83">
            <w:pPr>
              <w:rPr>
                <w:sz w:val="24"/>
                <w:szCs w:val="24"/>
              </w:rPr>
            </w:pPr>
            <w:r w:rsidRPr="00461484">
              <w:rPr>
                <w:sz w:val="24"/>
                <w:szCs w:val="24"/>
              </w:rPr>
              <w:t>% on sieve</w:t>
            </w:r>
          </w:p>
        </w:tc>
        <w:tc>
          <w:tcPr>
            <w:tcW w:w="1483" w:type="dxa"/>
          </w:tcPr>
          <w:p w14:paraId="2DAB775C" w14:textId="77777777" w:rsidR="00BF768A" w:rsidRPr="00461484" w:rsidRDefault="00BF768A" w:rsidP="00227F83">
            <w:pPr>
              <w:rPr>
                <w:sz w:val="24"/>
                <w:szCs w:val="24"/>
              </w:rPr>
            </w:pPr>
            <w:r w:rsidRPr="00461484">
              <w:rPr>
                <w:sz w:val="24"/>
                <w:szCs w:val="24"/>
              </w:rPr>
              <w:t>% Passing</w:t>
            </w:r>
          </w:p>
        </w:tc>
      </w:tr>
      <w:tr w:rsidR="00BF768A" w14:paraId="61E9AE23" w14:textId="77777777" w:rsidTr="001D49B3">
        <w:trPr>
          <w:trHeight w:val="296"/>
          <w:jc w:val="center"/>
        </w:trPr>
        <w:tc>
          <w:tcPr>
            <w:tcW w:w="1227" w:type="dxa"/>
          </w:tcPr>
          <w:p w14:paraId="1EBFF812" w14:textId="77777777" w:rsidR="00BF768A" w:rsidRPr="00461484" w:rsidRDefault="00BF768A" w:rsidP="00227F83">
            <w:pPr>
              <w:jc w:val="center"/>
              <w:rPr>
                <w:sz w:val="24"/>
                <w:szCs w:val="24"/>
              </w:rPr>
            </w:pPr>
            <w:r w:rsidRPr="00461484">
              <w:rPr>
                <w:sz w:val="24"/>
                <w:szCs w:val="24"/>
              </w:rPr>
              <w:t>125</w:t>
            </w:r>
          </w:p>
        </w:tc>
        <w:tc>
          <w:tcPr>
            <w:tcW w:w="1188" w:type="dxa"/>
          </w:tcPr>
          <w:p w14:paraId="459CA02F" w14:textId="77777777" w:rsidR="00BF768A" w:rsidRPr="00461484" w:rsidRDefault="00BF768A" w:rsidP="00227F83">
            <w:pPr>
              <w:jc w:val="center"/>
              <w:rPr>
                <w:sz w:val="24"/>
                <w:szCs w:val="24"/>
              </w:rPr>
            </w:pPr>
            <w:r w:rsidRPr="00461484">
              <w:rPr>
                <w:sz w:val="24"/>
                <w:szCs w:val="24"/>
              </w:rPr>
              <w:t>0</w:t>
            </w:r>
          </w:p>
        </w:tc>
        <w:tc>
          <w:tcPr>
            <w:tcW w:w="1111" w:type="dxa"/>
          </w:tcPr>
          <w:p w14:paraId="24B9F628" w14:textId="77777777" w:rsidR="00BF768A" w:rsidRPr="00461484" w:rsidRDefault="00BF768A" w:rsidP="00227F83">
            <w:pPr>
              <w:jc w:val="center"/>
              <w:rPr>
                <w:sz w:val="24"/>
                <w:szCs w:val="24"/>
              </w:rPr>
            </w:pPr>
            <w:r w:rsidRPr="00461484">
              <w:rPr>
                <w:sz w:val="24"/>
                <w:szCs w:val="24"/>
              </w:rPr>
              <w:t>0</w:t>
            </w:r>
          </w:p>
        </w:tc>
        <w:tc>
          <w:tcPr>
            <w:tcW w:w="1483" w:type="dxa"/>
          </w:tcPr>
          <w:p w14:paraId="0D251029" w14:textId="77777777" w:rsidR="00BF768A" w:rsidRPr="00461484" w:rsidRDefault="00BF768A" w:rsidP="00227F83">
            <w:pPr>
              <w:jc w:val="center"/>
              <w:rPr>
                <w:sz w:val="24"/>
                <w:szCs w:val="24"/>
              </w:rPr>
            </w:pPr>
            <w:r w:rsidRPr="00461484">
              <w:rPr>
                <w:sz w:val="24"/>
                <w:szCs w:val="24"/>
              </w:rPr>
              <w:t>100</w:t>
            </w:r>
          </w:p>
        </w:tc>
      </w:tr>
      <w:tr w:rsidR="00BF768A" w14:paraId="70A6B8BF" w14:textId="77777777" w:rsidTr="001D49B3">
        <w:trPr>
          <w:trHeight w:val="284"/>
          <w:jc w:val="center"/>
        </w:trPr>
        <w:tc>
          <w:tcPr>
            <w:tcW w:w="1227" w:type="dxa"/>
          </w:tcPr>
          <w:p w14:paraId="5CCA6C39" w14:textId="77777777" w:rsidR="00BF768A" w:rsidRPr="00461484" w:rsidRDefault="00BF768A" w:rsidP="00227F83">
            <w:pPr>
              <w:jc w:val="center"/>
              <w:rPr>
                <w:sz w:val="24"/>
                <w:szCs w:val="24"/>
              </w:rPr>
            </w:pPr>
            <w:r w:rsidRPr="00461484">
              <w:rPr>
                <w:sz w:val="24"/>
                <w:szCs w:val="24"/>
              </w:rPr>
              <w:t>75</w:t>
            </w:r>
          </w:p>
        </w:tc>
        <w:tc>
          <w:tcPr>
            <w:tcW w:w="1188" w:type="dxa"/>
          </w:tcPr>
          <w:p w14:paraId="5CA6BC0B" w14:textId="77777777" w:rsidR="00BF768A" w:rsidRPr="00461484" w:rsidRDefault="00BF768A" w:rsidP="00227F83">
            <w:pPr>
              <w:jc w:val="center"/>
              <w:rPr>
                <w:sz w:val="24"/>
                <w:szCs w:val="24"/>
              </w:rPr>
            </w:pPr>
            <w:r w:rsidRPr="00461484">
              <w:rPr>
                <w:sz w:val="24"/>
                <w:szCs w:val="24"/>
              </w:rPr>
              <w:t>0</w:t>
            </w:r>
          </w:p>
        </w:tc>
        <w:tc>
          <w:tcPr>
            <w:tcW w:w="1111" w:type="dxa"/>
          </w:tcPr>
          <w:p w14:paraId="0388DD13" w14:textId="77777777" w:rsidR="00BF768A" w:rsidRPr="00461484" w:rsidRDefault="00BF768A" w:rsidP="00227F83">
            <w:pPr>
              <w:jc w:val="center"/>
              <w:rPr>
                <w:sz w:val="24"/>
                <w:szCs w:val="24"/>
              </w:rPr>
            </w:pPr>
            <w:r w:rsidRPr="00461484">
              <w:rPr>
                <w:sz w:val="24"/>
                <w:szCs w:val="24"/>
              </w:rPr>
              <w:t>0</w:t>
            </w:r>
          </w:p>
        </w:tc>
        <w:tc>
          <w:tcPr>
            <w:tcW w:w="1483" w:type="dxa"/>
          </w:tcPr>
          <w:p w14:paraId="3495C4AC" w14:textId="77777777" w:rsidR="00BF768A" w:rsidRPr="00461484" w:rsidRDefault="00BF768A" w:rsidP="00227F83">
            <w:pPr>
              <w:jc w:val="center"/>
              <w:rPr>
                <w:sz w:val="24"/>
                <w:szCs w:val="24"/>
              </w:rPr>
            </w:pPr>
            <w:r w:rsidRPr="00461484">
              <w:rPr>
                <w:sz w:val="24"/>
                <w:szCs w:val="24"/>
              </w:rPr>
              <w:t>100</w:t>
            </w:r>
          </w:p>
        </w:tc>
      </w:tr>
      <w:tr w:rsidR="00BF768A" w14:paraId="02C3AC6D" w14:textId="77777777" w:rsidTr="001D49B3">
        <w:trPr>
          <w:trHeight w:val="284"/>
          <w:jc w:val="center"/>
        </w:trPr>
        <w:tc>
          <w:tcPr>
            <w:tcW w:w="1227" w:type="dxa"/>
          </w:tcPr>
          <w:p w14:paraId="470A756A" w14:textId="77777777" w:rsidR="00BF768A" w:rsidRPr="00461484" w:rsidRDefault="00BF768A" w:rsidP="00227F83">
            <w:pPr>
              <w:jc w:val="center"/>
              <w:rPr>
                <w:sz w:val="24"/>
                <w:szCs w:val="24"/>
              </w:rPr>
            </w:pPr>
            <w:r w:rsidRPr="00461484">
              <w:rPr>
                <w:sz w:val="24"/>
                <w:szCs w:val="24"/>
              </w:rPr>
              <w:t>63</w:t>
            </w:r>
          </w:p>
        </w:tc>
        <w:tc>
          <w:tcPr>
            <w:tcW w:w="1188" w:type="dxa"/>
          </w:tcPr>
          <w:p w14:paraId="7747516D" w14:textId="77777777" w:rsidR="00BF768A" w:rsidRPr="00461484" w:rsidRDefault="00BF768A" w:rsidP="00227F83">
            <w:pPr>
              <w:jc w:val="center"/>
              <w:rPr>
                <w:sz w:val="24"/>
                <w:szCs w:val="24"/>
              </w:rPr>
            </w:pPr>
            <w:r w:rsidRPr="00461484">
              <w:rPr>
                <w:sz w:val="24"/>
                <w:szCs w:val="24"/>
              </w:rPr>
              <w:t>0</w:t>
            </w:r>
          </w:p>
        </w:tc>
        <w:tc>
          <w:tcPr>
            <w:tcW w:w="1111" w:type="dxa"/>
          </w:tcPr>
          <w:p w14:paraId="060BAE59" w14:textId="77777777" w:rsidR="00BF768A" w:rsidRPr="00461484" w:rsidRDefault="00BF768A" w:rsidP="00227F83">
            <w:pPr>
              <w:jc w:val="center"/>
              <w:rPr>
                <w:sz w:val="24"/>
                <w:szCs w:val="24"/>
              </w:rPr>
            </w:pPr>
            <w:r w:rsidRPr="00461484">
              <w:rPr>
                <w:sz w:val="24"/>
                <w:szCs w:val="24"/>
              </w:rPr>
              <w:t>0</w:t>
            </w:r>
          </w:p>
        </w:tc>
        <w:tc>
          <w:tcPr>
            <w:tcW w:w="1483" w:type="dxa"/>
          </w:tcPr>
          <w:p w14:paraId="092C479B" w14:textId="77777777" w:rsidR="00BF768A" w:rsidRPr="00461484" w:rsidRDefault="00BF768A" w:rsidP="00227F83">
            <w:pPr>
              <w:jc w:val="center"/>
              <w:rPr>
                <w:sz w:val="24"/>
                <w:szCs w:val="24"/>
              </w:rPr>
            </w:pPr>
            <w:r w:rsidRPr="00461484">
              <w:rPr>
                <w:sz w:val="24"/>
                <w:szCs w:val="24"/>
              </w:rPr>
              <w:t>100</w:t>
            </w:r>
          </w:p>
        </w:tc>
      </w:tr>
      <w:tr w:rsidR="00BF768A" w14:paraId="5E677FF5" w14:textId="77777777" w:rsidTr="001D49B3">
        <w:trPr>
          <w:trHeight w:val="296"/>
          <w:jc w:val="center"/>
        </w:trPr>
        <w:tc>
          <w:tcPr>
            <w:tcW w:w="1227" w:type="dxa"/>
          </w:tcPr>
          <w:p w14:paraId="27BA7E08" w14:textId="77777777" w:rsidR="00BF768A" w:rsidRPr="00461484" w:rsidRDefault="00BF768A" w:rsidP="00227F83">
            <w:pPr>
              <w:jc w:val="center"/>
              <w:rPr>
                <w:sz w:val="24"/>
                <w:szCs w:val="24"/>
              </w:rPr>
            </w:pPr>
            <w:r w:rsidRPr="00461484">
              <w:rPr>
                <w:sz w:val="24"/>
                <w:szCs w:val="24"/>
              </w:rPr>
              <w:t>37.5</w:t>
            </w:r>
          </w:p>
        </w:tc>
        <w:tc>
          <w:tcPr>
            <w:tcW w:w="1188" w:type="dxa"/>
          </w:tcPr>
          <w:p w14:paraId="3881C7BC" w14:textId="77777777" w:rsidR="00BF768A" w:rsidRPr="00461484" w:rsidRDefault="00BF768A" w:rsidP="00227F83">
            <w:pPr>
              <w:jc w:val="center"/>
              <w:rPr>
                <w:sz w:val="24"/>
                <w:szCs w:val="24"/>
              </w:rPr>
            </w:pPr>
            <w:r>
              <w:rPr>
                <w:sz w:val="24"/>
                <w:szCs w:val="24"/>
              </w:rPr>
              <w:t>120</w:t>
            </w:r>
          </w:p>
        </w:tc>
        <w:tc>
          <w:tcPr>
            <w:tcW w:w="1111" w:type="dxa"/>
          </w:tcPr>
          <w:p w14:paraId="65D84512" w14:textId="233A6534" w:rsidR="00BF768A" w:rsidRPr="00461484" w:rsidRDefault="00FE07F5" w:rsidP="00227F83">
            <w:pPr>
              <w:jc w:val="center"/>
              <w:rPr>
                <w:sz w:val="24"/>
                <w:szCs w:val="24"/>
              </w:rPr>
            </w:pPr>
            <w:r>
              <w:rPr>
                <w:sz w:val="24"/>
                <w:szCs w:val="24"/>
              </w:rPr>
              <w:t>9.6</w:t>
            </w:r>
          </w:p>
        </w:tc>
        <w:tc>
          <w:tcPr>
            <w:tcW w:w="1483" w:type="dxa"/>
          </w:tcPr>
          <w:p w14:paraId="34DEB236" w14:textId="10B84F1E" w:rsidR="00BF768A" w:rsidRPr="00461484" w:rsidRDefault="004940AE" w:rsidP="00227F83">
            <w:pPr>
              <w:jc w:val="center"/>
              <w:rPr>
                <w:sz w:val="24"/>
                <w:szCs w:val="24"/>
              </w:rPr>
            </w:pPr>
            <w:r>
              <w:rPr>
                <w:sz w:val="24"/>
                <w:szCs w:val="24"/>
              </w:rPr>
              <w:t>90.4</w:t>
            </w:r>
          </w:p>
        </w:tc>
      </w:tr>
      <w:tr w:rsidR="00BF768A" w14:paraId="6D5CE1A8" w14:textId="77777777" w:rsidTr="001D49B3">
        <w:trPr>
          <w:trHeight w:val="284"/>
          <w:jc w:val="center"/>
        </w:trPr>
        <w:tc>
          <w:tcPr>
            <w:tcW w:w="1227" w:type="dxa"/>
          </w:tcPr>
          <w:p w14:paraId="43A4B8A3" w14:textId="77777777" w:rsidR="00BF768A" w:rsidRPr="00461484" w:rsidRDefault="00BF768A" w:rsidP="00227F83">
            <w:pPr>
              <w:jc w:val="center"/>
              <w:rPr>
                <w:sz w:val="24"/>
                <w:szCs w:val="24"/>
              </w:rPr>
            </w:pPr>
            <w:r w:rsidRPr="00461484">
              <w:rPr>
                <w:sz w:val="24"/>
                <w:szCs w:val="24"/>
              </w:rPr>
              <w:t>20</w:t>
            </w:r>
          </w:p>
        </w:tc>
        <w:tc>
          <w:tcPr>
            <w:tcW w:w="1188" w:type="dxa"/>
          </w:tcPr>
          <w:p w14:paraId="214C2EDE" w14:textId="77777777" w:rsidR="00BF768A" w:rsidRPr="00461484" w:rsidRDefault="00BF768A" w:rsidP="00227F83">
            <w:pPr>
              <w:jc w:val="center"/>
              <w:rPr>
                <w:sz w:val="24"/>
                <w:szCs w:val="24"/>
              </w:rPr>
            </w:pPr>
            <w:r>
              <w:rPr>
                <w:sz w:val="24"/>
                <w:szCs w:val="24"/>
              </w:rPr>
              <w:t>137</w:t>
            </w:r>
          </w:p>
        </w:tc>
        <w:tc>
          <w:tcPr>
            <w:tcW w:w="1111" w:type="dxa"/>
          </w:tcPr>
          <w:p w14:paraId="02AEB279" w14:textId="7598641F" w:rsidR="00BF768A" w:rsidRPr="00461484" w:rsidRDefault="0040607A" w:rsidP="00227F83">
            <w:pPr>
              <w:jc w:val="center"/>
              <w:rPr>
                <w:sz w:val="24"/>
                <w:szCs w:val="24"/>
              </w:rPr>
            </w:pPr>
            <w:r>
              <w:rPr>
                <w:sz w:val="24"/>
                <w:szCs w:val="24"/>
              </w:rPr>
              <w:t>10.96</w:t>
            </w:r>
          </w:p>
        </w:tc>
        <w:tc>
          <w:tcPr>
            <w:tcW w:w="1483" w:type="dxa"/>
          </w:tcPr>
          <w:p w14:paraId="03018BCD" w14:textId="354136F9" w:rsidR="00BF768A" w:rsidRPr="00461484" w:rsidRDefault="00BB5454" w:rsidP="00227F83">
            <w:pPr>
              <w:jc w:val="center"/>
              <w:rPr>
                <w:sz w:val="24"/>
                <w:szCs w:val="24"/>
              </w:rPr>
            </w:pPr>
            <w:r>
              <w:rPr>
                <w:sz w:val="24"/>
                <w:szCs w:val="24"/>
              </w:rPr>
              <w:t>79.44</w:t>
            </w:r>
          </w:p>
        </w:tc>
      </w:tr>
      <w:tr w:rsidR="00BF768A" w14:paraId="38B97D4C" w14:textId="77777777" w:rsidTr="001D49B3">
        <w:trPr>
          <w:trHeight w:val="284"/>
          <w:jc w:val="center"/>
        </w:trPr>
        <w:tc>
          <w:tcPr>
            <w:tcW w:w="1227" w:type="dxa"/>
          </w:tcPr>
          <w:p w14:paraId="1F49E4FC" w14:textId="77777777" w:rsidR="00BF768A" w:rsidRPr="00461484" w:rsidRDefault="00BF768A" w:rsidP="00227F83">
            <w:pPr>
              <w:jc w:val="center"/>
              <w:rPr>
                <w:sz w:val="24"/>
                <w:szCs w:val="24"/>
              </w:rPr>
            </w:pPr>
            <w:r w:rsidRPr="00461484">
              <w:rPr>
                <w:sz w:val="24"/>
                <w:szCs w:val="24"/>
              </w:rPr>
              <w:t>10</w:t>
            </w:r>
          </w:p>
        </w:tc>
        <w:tc>
          <w:tcPr>
            <w:tcW w:w="1188" w:type="dxa"/>
          </w:tcPr>
          <w:p w14:paraId="70E26C96" w14:textId="77777777" w:rsidR="00BF768A" w:rsidRPr="00461484" w:rsidRDefault="00BF768A" w:rsidP="00227F83">
            <w:pPr>
              <w:jc w:val="center"/>
              <w:rPr>
                <w:sz w:val="24"/>
                <w:szCs w:val="24"/>
              </w:rPr>
            </w:pPr>
            <w:r>
              <w:rPr>
                <w:sz w:val="24"/>
                <w:szCs w:val="24"/>
              </w:rPr>
              <w:t>143</w:t>
            </w:r>
          </w:p>
        </w:tc>
        <w:tc>
          <w:tcPr>
            <w:tcW w:w="1111" w:type="dxa"/>
          </w:tcPr>
          <w:p w14:paraId="396CBCEA" w14:textId="16A7ECE3" w:rsidR="00BF768A" w:rsidRPr="00461484" w:rsidRDefault="00861B32" w:rsidP="00227F83">
            <w:pPr>
              <w:jc w:val="center"/>
              <w:rPr>
                <w:sz w:val="24"/>
                <w:szCs w:val="24"/>
              </w:rPr>
            </w:pPr>
            <w:r>
              <w:rPr>
                <w:sz w:val="24"/>
                <w:szCs w:val="24"/>
              </w:rPr>
              <w:t>11.44</w:t>
            </w:r>
          </w:p>
        </w:tc>
        <w:tc>
          <w:tcPr>
            <w:tcW w:w="1483" w:type="dxa"/>
          </w:tcPr>
          <w:p w14:paraId="1B9831C1" w14:textId="2E9EB1C6" w:rsidR="00BF768A" w:rsidRPr="00461484" w:rsidRDefault="00BB5454" w:rsidP="00227F83">
            <w:pPr>
              <w:jc w:val="center"/>
              <w:rPr>
                <w:sz w:val="24"/>
                <w:szCs w:val="24"/>
              </w:rPr>
            </w:pPr>
            <w:r>
              <w:rPr>
                <w:sz w:val="24"/>
                <w:szCs w:val="24"/>
              </w:rPr>
              <w:t>68</w:t>
            </w:r>
          </w:p>
        </w:tc>
      </w:tr>
      <w:tr w:rsidR="00BF768A" w14:paraId="437AA8EF" w14:textId="77777777" w:rsidTr="001D49B3">
        <w:trPr>
          <w:trHeight w:val="296"/>
          <w:jc w:val="center"/>
        </w:trPr>
        <w:tc>
          <w:tcPr>
            <w:tcW w:w="1227" w:type="dxa"/>
          </w:tcPr>
          <w:p w14:paraId="3F08B1B0" w14:textId="77777777" w:rsidR="00BF768A" w:rsidRPr="00461484" w:rsidRDefault="00BF768A" w:rsidP="00227F83">
            <w:pPr>
              <w:jc w:val="center"/>
              <w:rPr>
                <w:sz w:val="24"/>
                <w:szCs w:val="24"/>
              </w:rPr>
            </w:pPr>
            <w:r w:rsidRPr="00461484">
              <w:rPr>
                <w:sz w:val="24"/>
                <w:szCs w:val="24"/>
              </w:rPr>
              <w:t>6.3</w:t>
            </w:r>
          </w:p>
        </w:tc>
        <w:tc>
          <w:tcPr>
            <w:tcW w:w="1188" w:type="dxa"/>
          </w:tcPr>
          <w:p w14:paraId="4B95880D" w14:textId="77777777" w:rsidR="00BF768A" w:rsidRPr="00461484" w:rsidRDefault="00BF768A" w:rsidP="00227F83">
            <w:pPr>
              <w:jc w:val="center"/>
              <w:rPr>
                <w:sz w:val="24"/>
                <w:szCs w:val="24"/>
              </w:rPr>
            </w:pPr>
            <w:r>
              <w:rPr>
                <w:sz w:val="24"/>
                <w:szCs w:val="24"/>
              </w:rPr>
              <w:t>105</w:t>
            </w:r>
          </w:p>
        </w:tc>
        <w:tc>
          <w:tcPr>
            <w:tcW w:w="1111" w:type="dxa"/>
          </w:tcPr>
          <w:p w14:paraId="42912FC4" w14:textId="797CD12A" w:rsidR="00BF768A" w:rsidRPr="00461484" w:rsidRDefault="00861B32" w:rsidP="00227F83">
            <w:pPr>
              <w:jc w:val="center"/>
              <w:rPr>
                <w:sz w:val="24"/>
                <w:szCs w:val="24"/>
              </w:rPr>
            </w:pPr>
            <w:r>
              <w:rPr>
                <w:sz w:val="24"/>
                <w:szCs w:val="24"/>
              </w:rPr>
              <w:t>8.4</w:t>
            </w:r>
          </w:p>
        </w:tc>
        <w:tc>
          <w:tcPr>
            <w:tcW w:w="1483" w:type="dxa"/>
          </w:tcPr>
          <w:p w14:paraId="56E25243" w14:textId="56507609" w:rsidR="00BF768A" w:rsidRPr="00461484" w:rsidRDefault="00BB5454" w:rsidP="00227F83">
            <w:pPr>
              <w:jc w:val="center"/>
              <w:rPr>
                <w:sz w:val="24"/>
                <w:szCs w:val="24"/>
              </w:rPr>
            </w:pPr>
            <w:r>
              <w:rPr>
                <w:sz w:val="24"/>
                <w:szCs w:val="24"/>
              </w:rPr>
              <w:t>59.6</w:t>
            </w:r>
          </w:p>
        </w:tc>
      </w:tr>
      <w:tr w:rsidR="00BF768A" w14:paraId="3326B224" w14:textId="77777777" w:rsidTr="001D49B3">
        <w:trPr>
          <w:trHeight w:val="284"/>
          <w:jc w:val="center"/>
        </w:trPr>
        <w:tc>
          <w:tcPr>
            <w:tcW w:w="1227" w:type="dxa"/>
          </w:tcPr>
          <w:p w14:paraId="53AFB56F" w14:textId="77777777" w:rsidR="00BF768A" w:rsidRPr="00461484" w:rsidRDefault="00BF768A" w:rsidP="00227F83">
            <w:pPr>
              <w:jc w:val="center"/>
              <w:rPr>
                <w:sz w:val="24"/>
                <w:szCs w:val="24"/>
              </w:rPr>
            </w:pPr>
            <w:r w:rsidRPr="00461484">
              <w:rPr>
                <w:sz w:val="24"/>
                <w:szCs w:val="24"/>
              </w:rPr>
              <w:t>3.35</w:t>
            </w:r>
          </w:p>
        </w:tc>
        <w:tc>
          <w:tcPr>
            <w:tcW w:w="1188" w:type="dxa"/>
          </w:tcPr>
          <w:p w14:paraId="16D050A6" w14:textId="77777777" w:rsidR="00BF768A" w:rsidRPr="00461484" w:rsidRDefault="00BF768A" w:rsidP="00227F83">
            <w:pPr>
              <w:rPr>
                <w:sz w:val="24"/>
                <w:szCs w:val="24"/>
              </w:rPr>
            </w:pPr>
            <w:r>
              <w:rPr>
                <w:sz w:val="24"/>
                <w:szCs w:val="24"/>
              </w:rPr>
              <w:t xml:space="preserve">      45</w:t>
            </w:r>
          </w:p>
        </w:tc>
        <w:tc>
          <w:tcPr>
            <w:tcW w:w="1111" w:type="dxa"/>
          </w:tcPr>
          <w:p w14:paraId="50B2A44E" w14:textId="4AB8DDC9" w:rsidR="00BF768A" w:rsidRPr="00461484" w:rsidRDefault="00861B32" w:rsidP="00227F83">
            <w:pPr>
              <w:jc w:val="center"/>
              <w:rPr>
                <w:sz w:val="24"/>
                <w:szCs w:val="24"/>
              </w:rPr>
            </w:pPr>
            <w:r>
              <w:rPr>
                <w:sz w:val="24"/>
                <w:szCs w:val="24"/>
              </w:rPr>
              <w:t>3.6</w:t>
            </w:r>
          </w:p>
        </w:tc>
        <w:tc>
          <w:tcPr>
            <w:tcW w:w="1483" w:type="dxa"/>
          </w:tcPr>
          <w:p w14:paraId="7056206C" w14:textId="44212DCC" w:rsidR="00BF768A" w:rsidRPr="00461484" w:rsidRDefault="00BB5454" w:rsidP="00227F83">
            <w:pPr>
              <w:jc w:val="center"/>
              <w:rPr>
                <w:sz w:val="24"/>
                <w:szCs w:val="24"/>
              </w:rPr>
            </w:pPr>
            <w:r>
              <w:rPr>
                <w:sz w:val="24"/>
                <w:szCs w:val="24"/>
              </w:rPr>
              <w:t>56</w:t>
            </w:r>
          </w:p>
        </w:tc>
      </w:tr>
      <w:tr w:rsidR="00BF768A" w14:paraId="6F1CE30D" w14:textId="77777777" w:rsidTr="001D49B3">
        <w:trPr>
          <w:trHeight w:val="284"/>
          <w:jc w:val="center"/>
        </w:trPr>
        <w:tc>
          <w:tcPr>
            <w:tcW w:w="1227" w:type="dxa"/>
          </w:tcPr>
          <w:p w14:paraId="6E8CDFEC" w14:textId="77777777" w:rsidR="00BF768A" w:rsidRPr="00461484" w:rsidRDefault="00BF768A" w:rsidP="00227F83">
            <w:pPr>
              <w:jc w:val="center"/>
              <w:rPr>
                <w:sz w:val="24"/>
                <w:szCs w:val="24"/>
              </w:rPr>
            </w:pPr>
            <w:r w:rsidRPr="00461484">
              <w:rPr>
                <w:sz w:val="24"/>
                <w:szCs w:val="24"/>
              </w:rPr>
              <w:t>2</w:t>
            </w:r>
          </w:p>
        </w:tc>
        <w:tc>
          <w:tcPr>
            <w:tcW w:w="1188" w:type="dxa"/>
          </w:tcPr>
          <w:p w14:paraId="2D776090" w14:textId="77777777" w:rsidR="00BF768A" w:rsidRPr="00461484" w:rsidRDefault="00BF768A" w:rsidP="00227F83">
            <w:pPr>
              <w:jc w:val="center"/>
              <w:rPr>
                <w:sz w:val="24"/>
                <w:szCs w:val="24"/>
              </w:rPr>
            </w:pPr>
            <w:r>
              <w:rPr>
                <w:sz w:val="24"/>
                <w:szCs w:val="24"/>
              </w:rPr>
              <w:t>130</w:t>
            </w:r>
          </w:p>
        </w:tc>
        <w:tc>
          <w:tcPr>
            <w:tcW w:w="1111" w:type="dxa"/>
          </w:tcPr>
          <w:p w14:paraId="57C049A8" w14:textId="2F51A1B3" w:rsidR="00BF768A" w:rsidRPr="00461484" w:rsidRDefault="00043D2E" w:rsidP="00227F83">
            <w:pPr>
              <w:jc w:val="center"/>
              <w:rPr>
                <w:sz w:val="24"/>
                <w:szCs w:val="24"/>
              </w:rPr>
            </w:pPr>
            <w:r>
              <w:rPr>
                <w:sz w:val="24"/>
                <w:szCs w:val="24"/>
              </w:rPr>
              <w:t>10.4</w:t>
            </w:r>
          </w:p>
        </w:tc>
        <w:tc>
          <w:tcPr>
            <w:tcW w:w="1483" w:type="dxa"/>
          </w:tcPr>
          <w:p w14:paraId="06D6879A" w14:textId="64611D8B" w:rsidR="00BF768A" w:rsidRPr="00461484" w:rsidRDefault="00234C1A" w:rsidP="00227F83">
            <w:pPr>
              <w:jc w:val="center"/>
              <w:rPr>
                <w:sz w:val="24"/>
                <w:szCs w:val="24"/>
              </w:rPr>
            </w:pPr>
            <w:r>
              <w:rPr>
                <w:sz w:val="24"/>
                <w:szCs w:val="24"/>
              </w:rPr>
              <w:t>45.6</w:t>
            </w:r>
          </w:p>
        </w:tc>
      </w:tr>
      <w:tr w:rsidR="00BF768A" w14:paraId="1FA81839" w14:textId="77777777" w:rsidTr="001D49B3">
        <w:trPr>
          <w:trHeight w:val="296"/>
          <w:jc w:val="center"/>
        </w:trPr>
        <w:tc>
          <w:tcPr>
            <w:tcW w:w="1227" w:type="dxa"/>
          </w:tcPr>
          <w:p w14:paraId="423F6E32" w14:textId="77777777" w:rsidR="00BF768A" w:rsidRPr="00461484" w:rsidRDefault="00BF768A" w:rsidP="00227F83">
            <w:pPr>
              <w:jc w:val="center"/>
              <w:rPr>
                <w:sz w:val="24"/>
                <w:szCs w:val="24"/>
              </w:rPr>
            </w:pPr>
            <w:r w:rsidRPr="00461484">
              <w:rPr>
                <w:sz w:val="24"/>
                <w:szCs w:val="24"/>
              </w:rPr>
              <w:t>1.18</w:t>
            </w:r>
          </w:p>
        </w:tc>
        <w:tc>
          <w:tcPr>
            <w:tcW w:w="1188" w:type="dxa"/>
          </w:tcPr>
          <w:p w14:paraId="16735367" w14:textId="77777777" w:rsidR="00BF768A" w:rsidRPr="00461484" w:rsidRDefault="00BF768A" w:rsidP="00227F83">
            <w:pPr>
              <w:jc w:val="center"/>
              <w:rPr>
                <w:sz w:val="24"/>
                <w:szCs w:val="24"/>
              </w:rPr>
            </w:pPr>
            <w:r>
              <w:rPr>
                <w:sz w:val="24"/>
                <w:szCs w:val="24"/>
              </w:rPr>
              <w:t>63</w:t>
            </w:r>
          </w:p>
        </w:tc>
        <w:tc>
          <w:tcPr>
            <w:tcW w:w="1111" w:type="dxa"/>
          </w:tcPr>
          <w:p w14:paraId="615344B9" w14:textId="4CD57408" w:rsidR="00BF768A" w:rsidRPr="00461484" w:rsidRDefault="00043D2E" w:rsidP="00227F83">
            <w:pPr>
              <w:jc w:val="center"/>
              <w:rPr>
                <w:sz w:val="24"/>
                <w:szCs w:val="24"/>
              </w:rPr>
            </w:pPr>
            <w:r>
              <w:rPr>
                <w:sz w:val="24"/>
                <w:szCs w:val="24"/>
              </w:rPr>
              <w:t>5.04</w:t>
            </w:r>
          </w:p>
        </w:tc>
        <w:tc>
          <w:tcPr>
            <w:tcW w:w="1483" w:type="dxa"/>
          </w:tcPr>
          <w:p w14:paraId="528050C9" w14:textId="4DD694BB" w:rsidR="00BF768A" w:rsidRPr="00461484" w:rsidRDefault="00234C1A" w:rsidP="00227F83">
            <w:pPr>
              <w:jc w:val="center"/>
              <w:rPr>
                <w:sz w:val="24"/>
                <w:szCs w:val="24"/>
              </w:rPr>
            </w:pPr>
            <w:r>
              <w:rPr>
                <w:sz w:val="24"/>
                <w:szCs w:val="24"/>
              </w:rPr>
              <w:t>40.56</w:t>
            </w:r>
          </w:p>
        </w:tc>
      </w:tr>
      <w:tr w:rsidR="00BF768A" w14:paraId="6DDC2C71" w14:textId="77777777" w:rsidTr="001D49B3">
        <w:trPr>
          <w:trHeight w:val="284"/>
          <w:jc w:val="center"/>
        </w:trPr>
        <w:tc>
          <w:tcPr>
            <w:tcW w:w="1227" w:type="dxa"/>
          </w:tcPr>
          <w:p w14:paraId="0EB5F716" w14:textId="77777777" w:rsidR="00BF768A" w:rsidRPr="00461484" w:rsidRDefault="00BF768A" w:rsidP="00227F83">
            <w:pPr>
              <w:jc w:val="center"/>
              <w:rPr>
                <w:sz w:val="24"/>
                <w:szCs w:val="24"/>
              </w:rPr>
            </w:pPr>
            <w:r w:rsidRPr="00461484">
              <w:rPr>
                <w:sz w:val="24"/>
                <w:szCs w:val="24"/>
              </w:rPr>
              <w:t>0.6</w:t>
            </w:r>
          </w:p>
        </w:tc>
        <w:tc>
          <w:tcPr>
            <w:tcW w:w="1188" w:type="dxa"/>
          </w:tcPr>
          <w:p w14:paraId="75D4B931" w14:textId="77777777" w:rsidR="00BF768A" w:rsidRPr="00461484" w:rsidRDefault="00BF768A" w:rsidP="00227F83">
            <w:pPr>
              <w:jc w:val="center"/>
              <w:rPr>
                <w:sz w:val="24"/>
                <w:szCs w:val="24"/>
              </w:rPr>
            </w:pPr>
            <w:r>
              <w:rPr>
                <w:sz w:val="24"/>
                <w:szCs w:val="24"/>
              </w:rPr>
              <w:t>105</w:t>
            </w:r>
          </w:p>
        </w:tc>
        <w:tc>
          <w:tcPr>
            <w:tcW w:w="1111" w:type="dxa"/>
          </w:tcPr>
          <w:p w14:paraId="7CD18176" w14:textId="153D5680" w:rsidR="00BF768A" w:rsidRPr="00461484" w:rsidRDefault="008428CE" w:rsidP="00227F83">
            <w:pPr>
              <w:jc w:val="center"/>
              <w:rPr>
                <w:sz w:val="24"/>
                <w:szCs w:val="24"/>
              </w:rPr>
            </w:pPr>
            <w:r>
              <w:rPr>
                <w:sz w:val="24"/>
                <w:szCs w:val="24"/>
              </w:rPr>
              <w:t>8.4</w:t>
            </w:r>
          </w:p>
        </w:tc>
        <w:tc>
          <w:tcPr>
            <w:tcW w:w="1483" w:type="dxa"/>
          </w:tcPr>
          <w:p w14:paraId="0C608508" w14:textId="2C7D88B2" w:rsidR="00BF768A" w:rsidRPr="00461484" w:rsidRDefault="00234C1A" w:rsidP="00227F83">
            <w:pPr>
              <w:jc w:val="center"/>
              <w:rPr>
                <w:sz w:val="24"/>
                <w:szCs w:val="24"/>
              </w:rPr>
            </w:pPr>
            <w:r>
              <w:rPr>
                <w:sz w:val="24"/>
                <w:szCs w:val="24"/>
              </w:rPr>
              <w:t>32.16</w:t>
            </w:r>
          </w:p>
        </w:tc>
      </w:tr>
      <w:tr w:rsidR="00BF768A" w14:paraId="07310A65" w14:textId="77777777" w:rsidTr="001D49B3">
        <w:trPr>
          <w:trHeight w:val="284"/>
          <w:jc w:val="center"/>
        </w:trPr>
        <w:tc>
          <w:tcPr>
            <w:tcW w:w="1227" w:type="dxa"/>
          </w:tcPr>
          <w:p w14:paraId="32A1CF28" w14:textId="77777777" w:rsidR="00BF768A" w:rsidRPr="00461484" w:rsidRDefault="00BF768A" w:rsidP="00227F83">
            <w:pPr>
              <w:jc w:val="center"/>
              <w:rPr>
                <w:sz w:val="24"/>
                <w:szCs w:val="24"/>
              </w:rPr>
            </w:pPr>
            <w:r w:rsidRPr="00461484">
              <w:rPr>
                <w:sz w:val="24"/>
                <w:szCs w:val="24"/>
              </w:rPr>
              <w:t>0.3</w:t>
            </w:r>
          </w:p>
        </w:tc>
        <w:tc>
          <w:tcPr>
            <w:tcW w:w="1188" w:type="dxa"/>
          </w:tcPr>
          <w:p w14:paraId="0494FEC9" w14:textId="77777777" w:rsidR="00BF768A" w:rsidRPr="00461484" w:rsidRDefault="00BF768A" w:rsidP="00227F83">
            <w:pPr>
              <w:jc w:val="center"/>
              <w:rPr>
                <w:sz w:val="24"/>
                <w:szCs w:val="24"/>
              </w:rPr>
            </w:pPr>
            <w:r>
              <w:rPr>
                <w:sz w:val="24"/>
                <w:szCs w:val="24"/>
              </w:rPr>
              <w:t>102</w:t>
            </w:r>
          </w:p>
        </w:tc>
        <w:tc>
          <w:tcPr>
            <w:tcW w:w="1111" w:type="dxa"/>
          </w:tcPr>
          <w:p w14:paraId="62FF22E9" w14:textId="40B6FEB1" w:rsidR="00BF768A" w:rsidRPr="00461484" w:rsidRDefault="008428CE" w:rsidP="00227F83">
            <w:pPr>
              <w:jc w:val="center"/>
              <w:rPr>
                <w:sz w:val="24"/>
                <w:szCs w:val="24"/>
              </w:rPr>
            </w:pPr>
            <w:r>
              <w:rPr>
                <w:sz w:val="24"/>
                <w:szCs w:val="24"/>
              </w:rPr>
              <w:t>8.16</w:t>
            </w:r>
          </w:p>
        </w:tc>
        <w:tc>
          <w:tcPr>
            <w:tcW w:w="1483" w:type="dxa"/>
          </w:tcPr>
          <w:p w14:paraId="70EB1FD4" w14:textId="693B0956" w:rsidR="00BF768A" w:rsidRPr="00461484" w:rsidRDefault="00234C1A" w:rsidP="00227F83">
            <w:pPr>
              <w:jc w:val="center"/>
              <w:rPr>
                <w:sz w:val="24"/>
                <w:szCs w:val="24"/>
              </w:rPr>
            </w:pPr>
            <w:r>
              <w:rPr>
                <w:sz w:val="24"/>
                <w:szCs w:val="24"/>
              </w:rPr>
              <w:t>24</w:t>
            </w:r>
          </w:p>
        </w:tc>
      </w:tr>
      <w:tr w:rsidR="00BF768A" w14:paraId="65FC18EA" w14:textId="77777777" w:rsidTr="001D49B3">
        <w:trPr>
          <w:trHeight w:val="296"/>
          <w:jc w:val="center"/>
        </w:trPr>
        <w:tc>
          <w:tcPr>
            <w:tcW w:w="1227" w:type="dxa"/>
          </w:tcPr>
          <w:p w14:paraId="7F687A43" w14:textId="77777777" w:rsidR="00BF768A" w:rsidRPr="00461484" w:rsidRDefault="00BF768A" w:rsidP="00227F83">
            <w:pPr>
              <w:jc w:val="center"/>
              <w:rPr>
                <w:sz w:val="24"/>
                <w:szCs w:val="24"/>
              </w:rPr>
            </w:pPr>
            <w:r w:rsidRPr="00461484">
              <w:rPr>
                <w:sz w:val="24"/>
                <w:szCs w:val="24"/>
              </w:rPr>
              <w:t>0.212</w:t>
            </w:r>
          </w:p>
        </w:tc>
        <w:tc>
          <w:tcPr>
            <w:tcW w:w="1188" w:type="dxa"/>
          </w:tcPr>
          <w:p w14:paraId="662757AB" w14:textId="77777777" w:rsidR="00BF768A" w:rsidRPr="00461484" w:rsidRDefault="00BF768A" w:rsidP="00227F83">
            <w:pPr>
              <w:jc w:val="center"/>
              <w:rPr>
                <w:sz w:val="24"/>
                <w:szCs w:val="24"/>
              </w:rPr>
            </w:pPr>
            <w:r>
              <w:rPr>
                <w:sz w:val="24"/>
                <w:szCs w:val="24"/>
              </w:rPr>
              <w:t>109</w:t>
            </w:r>
          </w:p>
        </w:tc>
        <w:tc>
          <w:tcPr>
            <w:tcW w:w="1111" w:type="dxa"/>
          </w:tcPr>
          <w:p w14:paraId="0E5B3ABA" w14:textId="2A1A5159" w:rsidR="00BF768A" w:rsidRPr="00461484" w:rsidRDefault="008428CE" w:rsidP="00227F83">
            <w:pPr>
              <w:jc w:val="center"/>
              <w:rPr>
                <w:sz w:val="24"/>
                <w:szCs w:val="24"/>
              </w:rPr>
            </w:pPr>
            <w:r>
              <w:rPr>
                <w:sz w:val="24"/>
                <w:szCs w:val="24"/>
              </w:rPr>
              <w:t>8.72</w:t>
            </w:r>
          </w:p>
        </w:tc>
        <w:tc>
          <w:tcPr>
            <w:tcW w:w="1483" w:type="dxa"/>
          </w:tcPr>
          <w:p w14:paraId="5CE8B1DB" w14:textId="673AD38D" w:rsidR="00BF768A" w:rsidRPr="00461484" w:rsidRDefault="00234C1A" w:rsidP="00227F83">
            <w:pPr>
              <w:jc w:val="center"/>
              <w:rPr>
                <w:sz w:val="24"/>
                <w:szCs w:val="24"/>
              </w:rPr>
            </w:pPr>
            <w:r>
              <w:rPr>
                <w:sz w:val="24"/>
                <w:szCs w:val="24"/>
              </w:rPr>
              <w:t>15.28</w:t>
            </w:r>
          </w:p>
        </w:tc>
      </w:tr>
      <w:tr w:rsidR="00BF768A" w14:paraId="4ABD40D4" w14:textId="77777777" w:rsidTr="001D49B3">
        <w:trPr>
          <w:trHeight w:val="284"/>
          <w:jc w:val="center"/>
        </w:trPr>
        <w:tc>
          <w:tcPr>
            <w:tcW w:w="1227" w:type="dxa"/>
          </w:tcPr>
          <w:p w14:paraId="1354BA9A" w14:textId="77777777" w:rsidR="00BF768A" w:rsidRPr="00461484" w:rsidRDefault="00BF768A" w:rsidP="00227F83">
            <w:pPr>
              <w:jc w:val="center"/>
              <w:rPr>
                <w:sz w:val="24"/>
                <w:szCs w:val="24"/>
              </w:rPr>
            </w:pPr>
            <w:r w:rsidRPr="00461484">
              <w:rPr>
                <w:sz w:val="24"/>
                <w:szCs w:val="24"/>
              </w:rPr>
              <w:t>0.15</w:t>
            </w:r>
          </w:p>
        </w:tc>
        <w:tc>
          <w:tcPr>
            <w:tcW w:w="1188" w:type="dxa"/>
          </w:tcPr>
          <w:p w14:paraId="34876782" w14:textId="77777777" w:rsidR="00BF768A" w:rsidRPr="00461484" w:rsidRDefault="00BF768A" w:rsidP="00227F83">
            <w:pPr>
              <w:jc w:val="center"/>
              <w:rPr>
                <w:sz w:val="24"/>
                <w:szCs w:val="24"/>
              </w:rPr>
            </w:pPr>
            <w:r>
              <w:rPr>
                <w:sz w:val="24"/>
                <w:szCs w:val="24"/>
              </w:rPr>
              <w:t>98</w:t>
            </w:r>
          </w:p>
        </w:tc>
        <w:tc>
          <w:tcPr>
            <w:tcW w:w="1111" w:type="dxa"/>
          </w:tcPr>
          <w:p w14:paraId="499ABD98" w14:textId="290E82D3" w:rsidR="00BF768A" w:rsidRPr="00461484" w:rsidRDefault="00536600" w:rsidP="00227F83">
            <w:pPr>
              <w:jc w:val="center"/>
              <w:rPr>
                <w:sz w:val="24"/>
                <w:szCs w:val="24"/>
              </w:rPr>
            </w:pPr>
            <w:r>
              <w:rPr>
                <w:sz w:val="24"/>
                <w:szCs w:val="24"/>
              </w:rPr>
              <w:t>7.84</w:t>
            </w:r>
          </w:p>
        </w:tc>
        <w:tc>
          <w:tcPr>
            <w:tcW w:w="1483" w:type="dxa"/>
          </w:tcPr>
          <w:p w14:paraId="5068421D" w14:textId="089BA032" w:rsidR="00BF768A" w:rsidRPr="00461484" w:rsidRDefault="00293F48" w:rsidP="00227F83">
            <w:pPr>
              <w:jc w:val="center"/>
              <w:rPr>
                <w:sz w:val="24"/>
                <w:szCs w:val="24"/>
              </w:rPr>
            </w:pPr>
            <w:r>
              <w:rPr>
                <w:sz w:val="24"/>
                <w:szCs w:val="24"/>
              </w:rPr>
              <w:t>7.44</w:t>
            </w:r>
          </w:p>
        </w:tc>
      </w:tr>
      <w:tr w:rsidR="00BF768A" w14:paraId="3961E357" w14:textId="77777777" w:rsidTr="001D49B3">
        <w:trPr>
          <w:trHeight w:val="296"/>
          <w:jc w:val="center"/>
        </w:trPr>
        <w:tc>
          <w:tcPr>
            <w:tcW w:w="1227" w:type="dxa"/>
          </w:tcPr>
          <w:p w14:paraId="596CED3D" w14:textId="77777777" w:rsidR="00BF768A" w:rsidRPr="00461484" w:rsidRDefault="00BF768A" w:rsidP="00227F83">
            <w:pPr>
              <w:jc w:val="center"/>
              <w:rPr>
                <w:sz w:val="24"/>
                <w:szCs w:val="24"/>
              </w:rPr>
            </w:pPr>
            <w:r w:rsidRPr="00461484">
              <w:rPr>
                <w:sz w:val="24"/>
                <w:szCs w:val="24"/>
              </w:rPr>
              <w:t>0.063</w:t>
            </w:r>
          </w:p>
        </w:tc>
        <w:tc>
          <w:tcPr>
            <w:tcW w:w="1188" w:type="dxa"/>
          </w:tcPr>
          <w:p w14:paraId="42D63066" w14:textId="77777777" w:rsidR="00BF768A" w:rsidRPr="00461484" w:rsidRDefault="00BF768A" w:rsidP="00227F83">
            <w:pPr>
              <w:jc w:val="center"/>
              <w:rPr>
                <w:sz w:val="24"/>
                <w:szCs w:val="24"/>
              </w:rPr>
            </w:pPr>
            <w:r>
              <w:rPr>
                <w:sz w:val="24"/>
                <w:szCs w:val="24"/>
              </w:rPr>
              <w:t>55</w:t>
            </w:r>
          </w:p>
        </w:tc>
        <w:tc>
          <w:tcPr>
            <w:tcW w:w="1111" w:type="dxa"/>
          </w:tcPr>
          <w:p w14:paraId="2E0BA0D5" w14:textId="62F29BEB" w:rsidR="00BF768A" w:rsidRPr="00461484" w:rsidRDefault="00536600" w:rsidP="00227F83">
            <w:pPr>
              <w:jc w:val="center"/>
              <w:rPr>
                <w:sz w:val="24"/>
                <w:szCs w:val="24"/>
              </w:rPr>
            </w:pPr>
            <w:r>
              <w:rPr>
                <w:sz w:val="24"/>
                <w:szCs w:val="24"/>
              </w:rPr>
              <w:t>4.4</w:t>
            </w:r>
          </w:p>
        </w:tc>
        <w:tc>
          <w:tcPr>
            <w:tcW w:w="1483" w:type="dxa"/>
          </w:tcPr>
          <w:p w14:paraId="0F25D4D0" w14:textId="3773A956" w:rsidR="00BF768A" w:rsidRPr="00461484" w:rsidRDefault="00293F48" w:rsidP="00227F83">
            <w:pPr>
              <w:jc w:val="center"/>
              <w:rPr>
                <w:sz w:val="24"/>
                <w:szCs w:val="24"/>
              </w:rPr>
            </w:pPr>
            <w:r>
              <w:rPr>
                <w:sz w:val="24"/>
                <w:szCs w:val="24"/>
              </w:rPr>
              <w:t>3.04</w:t>
            </w:r>
          </w:p>
        </w:tc>
      </w:tr>
    </w:tbl>
    <w:p w14:paraId="23300074" w14:textId="77777777" w:rsidR="00BF768A" w:rsidRDefault="00BF768A" w:rsidP="005D0013"/>
    <w:p w14:paraId="07826B7A" w14:textId="0622EF65" w:rsidR="00EF1CA2" w:rsidRDefault="00EF1CA2" w:rsidP="00EF1CA2">
      <w:pPr>
        <w:rPr>
          <w:sz w:val="22"/>
          <w:szCs w:val="24"/>
          <w:u w:val="single"/>
        </w:rPr>
      </w:pPr>
      <w:r w:rsidRPr="00545E0C">
        <w:rPr>
          <w:sz w:val="22"/>
          <w:szCs w:val="24"/>
          <w:u w:val="single"/>
        </w:rPr>
        <w:t xml:space="preserve">Percentage of </w:t>
      </w:r>
      <w:r>
        <w:rPr>
          <w:sz w:val="22"/>
          <w:szCs w:val="24"/>
          <w:u w:val="single"/>
        </w:rPr>
        <w:t>Coarse</w:t>
      </w:r>
      <w:r w:rsidRPr="00545E0C">
        <w:rPr>
          <w:sz w:val="22"/>
          <w:szCs w:val="24"/>
          <w:u w:val="single"/>
        </w:rPr>
        <w:t xml:space="preserve"> Aggregate</w:t>
      </w:r>
    </w:p>
    <w:p w14:paraId="36C953FB" w14:textId="46F266A3" w:rsidR="00DB34E3" w:rsidRDefault="00EF1CA2" w:rsidP="005D0013">
      <w:pPr>
        <w:rPr>
          <w:b w:val="0"/>
          <w:bCs w:val="0"/>
          <w:sz w:val="22"/>
          <w:szCs w:val="24"/>
        </w:rPr>
      </w:pPr>
      <w:r>
        <w:rPr>
          <w:b w:val="0"/>
          <w:bCs w:val="0"/>
          <w:sz w:val="22"/>
          <w:szCs w:val="24"/>
        </w:rPr>
        <w:t>Coarse aggregate</w:t>
      </w:r>
      <w:r w:rsidR="00612DD0">
        <w:rPr>
          <w:b w:val="0"/>
          <w:bCs w:val="0"/>
          <w:sz w:val="22"/>
          <w:szCs w:val="24"/>
        </w:rPr>
        <w:t>s</w:t>
      </w:r>
      <w:r>
        <w:rPr>
          <w:b w:val="0"/>
          <w:bCs w:val="0"/>
          <w:sz w:val="22"/>
          <w:szCs w:val="24"/>
        </w:rPr>
        <w:t xml:space="preserve"> </w:t>
      </w:r>
      <w:r w:rsidR="00DB34E3">
        <w:rPr>
          <w:b w:val="0"/>
          <w:bCs w:val="0"/>
          <w:sz w:val="22"/>
          <w:szCs w:val="24"/>
        </w:rPr>
        <w:t>have a particle size of greater than 4.7mm:</w:t>
      </w:r>
    </w:p>
    <w:p w14:paraId="421FD014" w14:textId="3AFB44AA" w:rsidR="00EF1CA2" w:rsidRDefault="00A102E3" w:rsidP="005D0013">
      <w:pPr>
        <w:rPr>
          <w:b w:val="0"/>
          <w:bCs w:val="0"/>
          <w:sz w:val="22"/>
          <w:szCs w:val="24"/>
        </w:rPr>
      </w:pPr>
      <w:r>
        <w:rPr>
          <w:b w:val="0"/>
          <w:bCs w:val="0"/>
          <w:sz w:val="22"/>
          <w:szCs w:val="24"/>
        </w:rPr>
        <w:t xml:space="preserve">105g + 143g + 137g + 120g = </w:t>
      </w:r>
      <w:r w:rsidR="00874B56">
        <w:rPr>
          <w:b w:val="0"/>
          <w:bCs w:val="0"/>
          <w:sz w:val="22"/>
          <w:szCs w:val="24"/>
        </w:rPr>
        <w:t>505g</w:t>
      </w:r>
    </w:p>
    <w:p w14:paraId="327725EE" w14:textId="5718727C" w:rsidR="00874B56" w:rsidRDefault="00874B56" w:rsidP="005D0013">
      <w:pPr>
        <w:rPr>
          <w:b w:val="0"/>
          <w:bCs w:val="0"/>
          <w:sz w:val="22"/>
          <w:szCs w:val="24"/>
        </w:rPr>
      </w:pPr>
      <w:r>
        <w:rPr>
          <w:b w:val="0"/>
          <w:bCs w:val="0"/>
          <w:sz w:val="22"/>
          <w:szCs w:val="24"/>
        </w:rPr>
        <w:t xml:space="preserve">505g / 1250g = 0.404 = </w:t>
      </w:r>
      <w:r w:rsidRPr="005866D5">
        <w:rPr>
          <w:sz w:val="22"/>
          <w:szCs w:val="24"/>
        </w:rPr>
        <w:t>40.4%</w:t>
      </w:r>
    </w:p>
    <w:p w14:paraId="70C2729A" w14:textId="77777777" w:rsidR="00836091" w:rsidRDefault="00836091" w:rsidP="00836091">
      <w:pPr>
        <w:rPr>
          <w:sz w:val="22"/>
          <w:szCs w:val="24"/>
          <w:u w:val="single"/>
        </w:rPr>
      </w:pPr>
      <w:r w:rsidRPr="00545E0C">
        <w:rPr>
          <w:sz w:val="22"/>
          <w:szCs w:val="24"/>
          <w:u w:val="single"/>
        </w:rPr>
        <w:t>Percentage of Fine Aggregate</w:t>
      </w:r>
    </w:p>
    <w:p w14:paraId="6EB36CC3" w14:textId="77777777" w:rsidR="00836091" w:rsidRDefault="00836091" w:rsidP="00836091">
      <w:pPr>
        <w:rPr>
          <w:b w:val="0"/>
          <w:bCs w:val="0"/>
          <w:sz w:val="22"/>
          <w:szCs w:val="24"/>
        </w:rPr>
      </w:pPr>
      <w:r>
        <w:rPr>
          <w:b w:val="0"/>
          <w:bCs w:val="0"/>
          <w:sz w:val="22"/>
          <w:szCs w:val="24"/>
        </w:rPr>
        <w:t>Fine aggregates have a particle size of less than 4.7mm, and but greater than 0.063mm:</w:t>
      </w:r>
    </w:p>
    <w:p w14:paraId="7460678D" w14:textId="77777777" w:rsidR="00836091" w:rsidRDefault="00836091" w:rsidP="00836091">
      <w:pPr>
        <w:rPr>
          <w:b w:val="0"/>
          <w:bCs w:val="0"/>
          <w:sz w:val="22"/>
          <w:szCs w:val="24"/>
        </w:rPr>
      </w:pPr>
      <w:r>
        <w:rPr>
          <w:b w:val="0"/>
          <w:bCs w:val="0"/>
          <w:sz w:val="22"/>
          <w:szCs w:val="24"/>
        </w:rPr>
        <w:t>45g + 130g + 63g + 105g + 102g + 109g + 98g + 55g = 707g</w:t>
      </w:r>
    </w:p>
    <w:p w14:paraId="31719006" w14:textId="77777777" w:rsidR="00836091" w:rsidRPr="005866D5" w:rsidRDefault="00836091" w:rsidP="00836091">
      <w:pPr>
        <w:rPr>
          <w:sz w:val="22"/>
          <w:szCs w:val="24"/>
        </w:rPr>
      </w:pPr>
      <w:r>
        <w:rPr>
          <w:b w:val="0"/>
          <w:bCs w:val="0"/>
          <w:sz w:val="22"/>
          <w:szCs w:val="24"/>
        </w:rPr>
        <w:t xml:space="preserve">707g / 1250g = 0.5656 = </w:t>
      </w:r>
      <w:r w:rsidRPr="005866D5">
        <w:rPr>
          <w:sz w:val="22"/>
          <w:szCs w:val="24"/>
        </w:rPr>
        <w:t>56.56%</w:t>
      </w:r>
    </w:p>
    <w:p w14:paraId="3CDA3B37" w14:textId="17EC1805" w:rsidR="007C4BF5" w:rsidRDefault="00527B16" w:rsidP="005D0013">
      <w:pPr>
        <w:rPr>
          <w:sz w:val="22"/>
          <w:szCs w:val="24"/>
          <w:u w:val="single"/>
        </w:rPr>
      </w:pPr>
      <w:r>
        <w:rPr>
          <w:sz w:val="22"/>
          <w:szCs w:val="24"/>
          <w:u w:val="single"/>
        </w:rPr>
        <w:t>Total Remaining (Silt and Clay components)</w:t>
      </w:r>
    </w:p>
    <w:p w14:paraId="7003614C" w14:textId="7383C8EF" w:rsidR="00527B16" w:rsidRDefault="00A676E6" w:rsidP="005D0013">
      <w:pPr>
        <w:rPr>
          <w:b w:val="0"/>
          <w:bCs w:val="0"/>
          <w:sz w:val="22"/>
          <w:szCs w:val="24"/>
        </w:rPr>
      </w:pPr>
      <w:r>
        <w:rPr>
          <w:b w:val="0"/>
          <w:bCs w:val="0"/>
          <w:sz w:val="22"/>
          <w:szCs w:val="24"/>
        </w:rPr>
        <w:t>Total mass of coarse aggregate = 505g</w:t>
      </w:r>
    </w:p>
    <w:p w14:paraId="6C8E9A4A" w14:textId="1652FE75" w:rsidR="00A676E6" w:rsidRDefault="00A676E6" w:rsidP="005D0013">
      <w:pPr>
        <w:rPr>
          <w:b w:val="0"/>
          <w:bCs w:val="0"/>
          <w:sz w:val="22"/>
          <w:szCs w:val="24"/>
        </w:rPr>
      </w:pPr>
      <w:r>
        <w:rPr>
          <w:b w:val="0"/>
          <w:bCs w:val="0"/>
          <w:sz w:val="22"/>
          <w:szCs w:val="24"/>
        </w:rPr>
        <w:t>Total mass of fine aggregate = 707g</w:t>
      </w:r>
    </w:p>
    <w:p w14:paraId="43E6A618" w14:textId="56582FD1" w:rsidR="00A676E6" w:rsidRDefault="00BD6B42" w:rsidP="005D0013">
      <w:pPr>
        <w:rPr>
          <w:b w:val="0"/>
          <w:bCs w:val="0"/>
          <w:sz w:val="22"/>
          <w:szCs w:val="24"/>
        </w:rPr>
      </w:pPr>
      <w:r>
        <w:rPr>
          <w:b w:val="0"/>
          <w:bCs w:val="0"/>
          <w:sz w:val="22"/>
          <w:szCs w:val="24"/>
        </w:rPr>
        <w:t xml:space="preserve">Total fine and coarse proportions = </w:t>
      </w:r>
      <w:r w:rsidR="00086150">
        <w:rPr>
          <w:b w:val="0"/>
          <w:bCs w:val="0"/>
          <w:sz w:val="22"/>
          <w:szCs w:val="24"/>
        </w:rPr>
        <w:t>1,212g</w:t>
      </w:r>
    </w:p>
    <w:p w14:paraId="023F5795" w14:textId="70C99C25" w:rsidR="00086150" w:rsidRDefault="009320D6" w:rsidP="005D0013">
      <w:pPr>
        <w:rPr>
          <w:b w:val="0"/>
          <w:bCs w:val="0"/>
          <w:sz w:val="22"/>
          <w:szCs w:val="24"/>
        </w:rPr>
      </w:pPr>
      <w:r>
        <w:rPr>
          <w:b w:val="0"/>
          <w:bCs w:val="0"/>
          <w:sz w:val="22"/>
          <w:szCs w:val="24"/>
        </w:rPr>
        <w:t xml:space="preserve">Total remaining silt and clay = 1,250g – 1,212g = </w:t>
      </w:r>
      <w:r w:rsidR="006C65F3">
        <w:rPr>
          <w:b w:val="0"/>
          <w:bCs w:val="0"/>
          <w:sz w:val="22"/>
          <w:szCs w:val="24"/>
        </w:rPr>
        <w:t>38g</w:t>
      </w:r>
    </w:p>
    <w:p w14:paraId="28F851D0" w14:textId="605705F1" w:rsidR="005866D5" w:rsidRDefault="005866D5" w:rsidP="005D0013">
      <w:pPr>
        <w:rPr>
          <w:b w:val="0"/>
          <w:bCs w:val="0"/>
          <w:sz w:val="22"/>
          <w:szCs w:val="24"/>
        </w:rPr>
      </w:pPr>
      <w:r>
        <w:rPr>
          <w:b w:val="0"/>
          <w:bCs w:val="0"/>
          <w:sz w:val="22"/>
          <w:szCs w:val="24"/>
        </w:rPr>
        <w:t xml:space="preserve">38g / 1250g = 0.0304 = </w:t>
      </w:r>
      <w:r w:rsidRPr="005866D5">
        <w:rPr>
          <w:sz w:val="22"/>
          <w:szCs w:val="24"/>
        </w:rPr>
        <w:t>3.04%</w:t>
      </w:r>
    </w:p>
    <w:p w14:paraId="5B8E46AC" w14:textId="77777777" w:rsidR="001E5F9D" w:rsidRDefault="00875132" w:rsidP="00875132">
      <w:pPr>
        <w:pStyle w:val="Heading1"/>
      </w:pPr>
      <w:bookmarkStart w:id="18" w:name="_Toc225190888"/>
      <w:r w:rsidRPr="00875132">
        <w:lastRenderedPageBreak/>
        <w:t>Particle Size Distribution Chart</w:t>
      </w:r>
      <w:bookmarkEnd w:id="18"/>
    </w:p>
    <w:p w14:paraId="62C0C5E4" w14:textId="37AC2B68" w:rsidR="00AC630E" w:rsidRPr="00875132" w:rsidRDefault="00267CE5" w:rsidP="00875132">
      <w:pPr>
        <w:pStyle w:val="Heading1"/>
      </w:pPr>
      <w:r>
        <w:rPr>
          <w:noProof/>
        </w:rPr>
        <w:drawing>
          <wp:inline distT="0" distB="0" distL="0" distR="0" wp14:anchorId="6309FBBD" wp14:editId="0C783686">
            <wp:extent cx="5731510" cy="8024495"/>
            <wp:effectExtent l="0" t="0" r="2540" b="0"/>
            <wp:docPr id="10801898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189855" name="Picture 1080189855"/>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8024495"/>
                    </a:xfrm>
                    <a:prstGeom prst="rect">
                      <a:avLst/>
                    </a:prstGeom>
                  </pic:spPr>
                </pic:pic>
              </a:graphicData>
            </a:graphic>
          </wp:inline>
        </w:drawing>
      </w:r>
      <w:r w:rsidR="00AC630E" w:rsidRPr="00875132">
        <w:br w:type="page"/>
      </w:r>
    </w:p>
    <w:p w14:paraId="1E372271" w14:textId="31EC5B42" w:rsidR="005866D5" w:rsidRDefault="00755DD5" w:rsidP="00755DD5">
      <w:pPr>
        <w:pStyle w:val="Heading1"/>
      </w:pPr>
      <w:bookmarkStart w:id="19" w:name="_Toc225190889"/>
      <w:r>
        <w:lastRenderedPageBreak/>
        <w:t>Graph Analysis</w:t>
      </w:r>
      <w:bookmarkEnd w:id="19"/>
    </w:p>
    <w:p w14:paraId="6BB3791E" w14:textId="6A342FDD" w:rsidR="00755DD5" w:rsidRPr="00755DD5" w:rsidRDefault="000E490D" w:rsidP="00755DD5">
      <w:pPr>
        <w:rPr>
          <w:b w:val="0"/>
          <w:bCs w:val="0"/>
          <w:sz w:val="22"/>
          <w:szCs w:val="24"/>
        </w:rPr>
      </w:pPr>
      <w:r>
        <w:rPr>
          <w:b w:val="0"/>
          <w:bCs w:val="0"/>
          <w:sz w:val="22"/>
          <w:szCs w:val="24"/>
        </w:rPr>
        <w:t>The plotted particle size distribution curve is smooth and continuous which indicates that the sample is well grade</w:t>
      </w:r>
      <w:r w:rsidR="00BC1D4B">
        <w:rPr>
          <w:b w:val="0"/>
          <w:bCs w:val="0"/>
          <w:sz w:val="22"/>
          <w:szCs w:val="24"/>
        </w:rPr>
        <w:t xml:space="preserve">d with a wide range of particle sizes and no noticeable gaps. The material ranges from approximately 0.6mm </w:t>
      </w:r>
      <w:r w:rsidR="00E76368">
        <w:rPr>
          <w:b w:val="0"/>
          <w:bCs w:val="0"/>
          <w:sz w:val="22"/>
          <w:szCs w:val="24"/>
        </w:rPr>
        <w:t xml:space="preserve">up to around 63mm, covering both sand and gravel fractions, with very little material passing through the smaller sized sieves which suggests a low fines content. </w:t>
      </w:r>
      <w:r w:rsidR="00AF2D34">
        <w:rPr>
          <w:b w:val="0"/>
          <w:bCs w:val="0"/>
          <w:sz w:val="22"/>
          <w:szCs w:val="24"/>
        </w:rPr>
        <w:t xml:space="preserve">This implies the aggregate has low plasticity, good drainage properties and minimal cohesion. The overall shape of the curve shows </w:t>
      </w:r>
      <w:r w:rsidR="009C28A9">
        <w:rPr>
          <w:b w:val="0"/>
          <w:bCs w:val="0"/>
          <w:sz w:val="22"/>
          <w:szCs w:val="24"/>
        </w:rPr>
        <w:t xml:space="preserve">good particle size distribution which would promote effective interlocking and high strength when compacted. As a result, </w:t>
      </w:r>
      <w:r w:rsidR="00E44981">
        <w:rPr>
          <w:b w:val="0"/>
          <w:bCs w:val="0"/>
          <w:sz w:val="22"/>
          <w:szCs w:val="24"/>
        </w:rPr>
        <w:t>the sample is generally suitable for direct use as an aggregate, particularly in applications such as sub-base, general fill, or drainage layers. On the contrary, due to its low fines content, it may have limited natural binding and could require blending or adjustment if a specific grading specification is needed for more demanding uses such as concrete or asphalt.</w:t>
      </w:r>
    </w:p>
    <w:p w14:paraId="63A3EAAF" w14:textId="77777777" w:rsidR="00EF1CA2" w:rsidRPr="00545E0C" w:rsidRDefault="00EF1CA2" w:rsidP="005D0013">
      <w:pPr>
        <w:rPr>
          <w:b w:val="0"/>
          <w:bCs w:val="0"/>
          <w:sz w:val="22"/>
          <w:szCs w:val="24"/>
        </w:rPr>
      </w:pPr>
    </w:p>
    <w:p w14:paraId="00B2A060" w14:textId="77777777" w:rsidR="00545E0C" w:rsidRDefault="00545E0C" w:rsidP="005D0013">
      <w:pPr>
        <w:rPr>
          <w:b w:val="0"/>
          <w:bCs w:val="0"/>
          <w:sz w:val="22"/>
          <w:szCs w:val="24"/>
        </w:rPr>
      </w:pPr>
    </w:p>
    <w:p w14:paraId="67D25A07" w14:textId="77777777" w:rsidR="00086CC9" w:rsidRPr="001D49B3" w:rsidRDefault="00086CC9" w:rsidP="005D0013">
      <w:pPr>
        <w:rPr>
          <w:b w:val="0"/>
          <w:bCs w:val="0"/>
          <w:sz w:val="22"/>
          <w:szCs w:val="24"/>
        </w:rPr>
      </w:pPr>
    </w:p>
    <w:sectPr w:rsidR="00086CC9" w:rsidRPr="001D49B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147255" w14:textId="77777777" w:rsidR="00BC27AC" w:rsidRDefault="00BC27AC" w:rsidP="00C9333F">
      <w:pPr>
        <w:spacing w:after="0" w:line="240" w:lineRule="auto"/>
      </w:pPr>
      <w:r>
        <w:separator/>
      </w:r>
    </w:p>
  </w:endnote>
  <w:endnote w:type="continuationSeparator" w:id="0">
    <w:p w14:paraId="479E3A19" w14:textId="77777777" w:rsidR="00BC27AC" w:rsidRDefault="00BC27AC" w:rsidP="00C933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3758782"/>
      <w:docPartObj>
        <w:docPartGallery w:val="Page Numbers (Bottom of Page)"/>
        <w:docPartUnique/>
      </w:docPartObj>
    </w:sdtPr>
    <w:sdtEndPr>
      <w:rPr>
        <w:noProof/>
      </w:rPr>
    </w:sdtEndPr>
    <w:sdtContent>
      <w:p w14:paraId="51A24026" w14:textId="56C8C0D7" w:rsidR="00C9333F" w:rsidRDefault="00C9333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C23CFF" w14:textId="77777777" w:rsidR="00C9333F" w:rsidRDefault="00C933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F66533" w14:textId="77777777" w:rsidR="00BC27AC" w:rsidRDefault="00BC27AC" w:rsidP="00C9333F">
      <w:pPr>
        <w:spacing w:after="0" w:line="240" w:lineRule="auto"/>
      </w:pPr>
      <w:r>
        <w:separator/>
      </w:r>
    </w:p>
  </w:footnote>
  <w:footnote w:type="continuationSeparator" w:id="0">
    <w:p w14:paraId="7A0DA8EA" w14:textId="77777777" w:rsidR="00BC27AC" w:rsidRDefault="00BC27AC" w:rsidP="00C9333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9E0"/>
    <w:rsid w:val="00004943"/>
    <w:rsid w:val="00026F05"/>
    <w:rsid w:val="00032615"/>
    <w:rsid w:val="0003325B"/>
    <w:rsid w:val="00036724"/>
    <w:rsid w:val="000412D0"/>
    <w:rsid w:val="00043D2E"/>
    <w:rsid w:val="00045E9A"/>
    <w:rsid w:val="000461EF"/>
    <w:rsid w:val="00050F2E"/>
    <w:rsid w:val="00051395"/>
    <w:rsid w:val="00054284"/>
    <w:rsid w:val="00056FEF"/>
    <w:rsid w:val="00064860"/>
    <w:rsid w:val="0007221D"/>
    <w:rsid w:val="000845D1"/>
    <w:rsid w:val="00086150"/>
    <w:rsid w:val="00086CC9"/>
    <w:rsid w:val="00087DFD"/>
    <w:rsid w:val="000906C6"/>
    <w:rsid w:val="00092EC7"/>
    <w:rsid w:val="000B05F0"/>
    <w:rsid w:val="000B0969"/>
    <w:rsid w:val="000B1A9C"/>
    <w:rsid w:val="000B396A"/>
    <w:rsid w:val="000C2755"/>
    <w:rsid w:val="000C27A1"/>
    <w:rsid w:val="000C4BB4"/>
    <w:rsid w:val="000C584D"/>
    <w:rsid w:val="000D0D6E"/>
    <w:rsid w:val="000D3E87"/>
    <w:rsid w:val="000D6F86"/>
    <w:rsid w:val="000D7831"/>
    <w:rsid w:val="000E490D"/>
    <w:rsid w:val="000F34AD"/>
    <w:rsid w:val="000F711F"/>
    <w:rsid w:val="001106A5"/>
    <w:rsid w:val="00114BA4"/>
    <w:rsid w:val="0012161B"/>
    <w:rsid w:val="00130DA0"/>
    <w:rsid w:val="00131B79"/>
    <w:rsid w:val="00144766"/>
    <w:rsid w:val="0014756E"/>
    <w:rsid w:val="00151A23"/>
    <w:rsid w:val="00152AA2"/>
    <w:rsid w:val="00156058"/>
    <w:rsid w:val="00176F3D"/>
    <w:rsid w:val="001835AA"/>
    <w:rsid w:val="00185D49"/>
    <w:rsid w:val="00191664"/>
    <w:rsid w:val="0019786B"/>
    <w:rsid w:val="001A1BA5"/>
    <w:rsid w:val="001A3EDC"/>
    <w:rsid w:val="001A5182"/>
    <w:rsid w:val="001C331E"/>
    <w:rsid w:val="001C3531"/>
    <w:rsid w:val="001C58C1"/>
    <w:rsid w:val="001C67D8"/>
    <w:rsid w:val="001C7FAC"/>
    <w:rsid w:val="001D49B3"/>
    <w:rsid w:val="001D62EA"/>
    <w:rsid w:val="001D74A2"/>
    <w:rsid w:val="001E4FC2"/>
    <w:rsid w:val="001E5F9D"/>
    <w:rsid w:val="001F558F"/>
    <w:rsid w:val="00201DB8"/>
    <w:rsid w:val="00202F3A"/>
    <w:rsid w:val="0020323C"/>
    <w:rsid w:val="002052E9"/>
    <w:rsid w:val="00206CDC"/>
    <w:rsid w:val="00224A3B"/>
    <w:rsid w:val="0022581E"/>
    <w:rsid w:val="002269F6"/>
    <w:rsid w:val="00230EB2"/>
    <w:rsid w:val="00234C1A"/>
    <w:rsid w:val="002422D0"/>
    <w:rsid w:val="00243498"/>
    <w:rsid w:val="00244D32"/>
    <w:rsid w:val="00253B34"/>
    <w:rsid w:val="00256F23"/>
    <w:rsid w:val="002673CA"/>
    <w:rsid w:val="00267CE5"/>
    <w:rsid w:val="0027027F"/>
    <w:rsid w:val="00274C5E"/>
    <w:rsid w:val="0027526E"/>
    <w:rsid w:val="00275C47"/>
    <w:rsid w:val="0028019C"/>
    <w:rsid w:val="00286668"/>
    <w:rsid w:val="00287756"/>
    <w:rsid w:val="00291CB3"/>
    <w:rsid w:val="00293F48"/>
    <w:rsid w:val="002961DF"/>
    <w:rsid w:val="002A3F76"/>
    <w:rsid w:val="002C3615"/>
    <w:rsid w:val="002C5FE5"/>
    <w:rsid w:val="002D49A3"/>
    <w:rsid w:val="002D54F1"/>
    <w:rsid w:val="002E0A02"/>
    <w:rsid w:val="002E23AE"/>
    <w:rsid w:val="002E51A2"/>
    <w:rsid w:val="002E53A6"/>
    <w:rsid w:val="002F18B5"/>
    <w:rsid w:val="00301562"/>
    <w:rsid w:val="00301B30"/>
    <w:rsid w:val="00314D2A"/>
    <w:rsid w:val="0032377E"/>
    <w:rsid w:val="0032732E"/>
    <w:rsid w:val="003310EB"/>
    <w:rsid w:val="00333903"/>
    <w:rsid w:val="00335909"/>
    <w:rsid w:val="0035201F"/>
    <w:rsid w:val="003560B4"/>
    <w:rsid w:val="003657A6"/>
    <w:rsid w:val="00374F83"/>
    <w:rsid w:val="003A459B"/>
    <w:rsid w:val="003A51B9"/>
    <w:rsid w:val="003C4D5C"/>
    <w:rsid w:val="003C641B"/>
    <w:rsid w:val="003D2F0E"/>
    <w:rsid w:val="003D332F"/>
    <w:rsid w:val="003E0E97"/>
    <w:rsid w:val="003F5A4D"/>
    <w:rsid w:val="0040354F"/>
    <w:rsid w:val="0040607A"/>
    <w:rsid w:val="004102FA"/>
    <w:rsid w:val="00411C5E"/>
    <w:rsid w:val="00415408"/>
    <w:rsid w:val="00415E06"/>
    <w:rsid w:val="00416C4A"/>
    <w:rsid w:val="00417994"/>
    <w:rsid w:val="004375EF"/>
    <w:rsid w:val="00445B64"/>
    <w:rsid w:val="00453AD9"/>
    <w:rsid w:val="00467B58"/>
    <w:rsid w:val="004745AD"/>
    <w:rsid w:val="00477FBC"/>
    <w:rsid w:val="004907A7"/>
    <w:rsid w:val="004940AE"/>
    <w:rsid w:val="00495F21"/>
    <w:rsid w:val="00496DFD"/>
    <w:rsid w:val="004A0CFD"/>
    <w:rsid w:val="004B7721"/>
    <w:rsid w:val="004C4742"/>
    <w:rsid w:val="004D50D3"/>
    <w:rsid w:val="004E41F5"/>
    <w:rsid w:val="004E68C6"/>
    <w:rsid w:val="004F2106"/>
    <w:rsid w:val="004F58F8"/>
    <w:rsid w:val="005001AF"/>
    <w:rsid w:val="00500AE9"/>
    <w:rsid w:val="00503B0A"/>
    <w:rsid w:val="00506BA9"/>
    <w:rsid w:val="005154D1"/>
    <w:rsid w:val="00527B16"/>
    <w:rsid w:val="00536600"/>
    <w:rsid w:val="00536CDF"/>
    <w:rsid w:val="00537874"/>
    <w:rsid w:val="00545E0C"/>
    <w:rsid w:val="00547D50"/>
    <w:rsid w:val="00557429"/>
    <w:rsid w:val="005629E0"/>
    <w:rsid w:val="00565661"/>
    <w:rsid w:val="005668AA"/>
    <w:rsid w:val="00572B9C"/>
    <w:rsid w:val="00584FAD"/>
    <w:rsid w:val="005866D5"/>
    <w:rsid w:val="0059013F"/>
    <w:rsid w:val="00590892"/>
    <w:rsid w:val="005966CB"/>
    <w:rsid w:val="00596B31"/>
    <w:rsid w:val="00597E64"/>
    <w:rsid w:val="005A0E20"/>
    <w:rsid w:val="005A4B26"/>
    <w:rsid w:val="005B34BC"/>
    <w:rsid w:val="005B4F4D"/>
    <w:rsid w:val="005C15DF"/>
    <w:rsid w:val="005C2BE3"/>
    <w:rsid w:val="005C77C1"/>
    <w:rsid w:val="005D0013"/>
    <w:rsid w:val="005D20C5"/>
    <w:rsid w:val="005D70A9"/>
    <w:rsid w:val="005F2790"/>
    <w:rsid w:val="005F57E8"/>
    <w:rsid w:val="00607641"/>
    <w:rsid w:val="00611630"/>
    <w:rsid w:val="00612DD0"/>
    <w:rsid w:val="00614AB6"/>
    <w:rsid w:val="0061564A"/>
    <w:rsid w:val="00637C90"/>
    <w:rsid w:val="00644674"/>
    <w:rsid w:val="006502FB"/>
    <w:rsid w:val="00650ABE"/>
    <w:rsid w:val="00656D8E"/>
    <w:rsid w:val="00663DE0"/>
    <w:rsid w:val="006660F7"/>
    <w:rsid w:val="006660FF"/>
    <w:rsid w:val="00670B9D"/>
    <w:rsid w:val="00675F4B"/>
    <w:rsid w:val="00676DA1"/>
    <w:rsid w:val="00680B07"/>
    <w:rsid w:val="00684EDA"/>
    <w:rsid w:val="00694A3A"/>
    <w:rsid w:val="006B622F"/>
    <w:rsid w:val="006C5511"/>
    <w:rsid w:val="006C65F3"/>
    <w:rsid w:val="006E255A"/>
    <w:rsid w:val="006F5358"/>
    <w:rsid w:val="00706FD8"/>
    <w:rsid w:val="00714E71"/>
    <w:rsid w:val="007179C4"/>
    <w:rsid w:val="00726C0B"/>
    <w:rsid w:val="007308CC"/>
    <w:rsid w:val="00730CD7"/>
    <w:rsid w:val="00734FA8"/>
    <w:rsid w:val="007407E0"/>
    <w:rsid w:val="007435D9"/>
    <w:rsid w:val="00747965"/>
    <w:rsid w:val="00755DD5"/>
    <w:rsid w:val="00760A61"/>
    <w:rsid w:val="00763B32"/>
    <w:rsid w:val="007655CC"/>
    <w:rsid w:val="00765F88"/>
    <w:rsid w:val="0076663D"/>
    <w:rsid w:val="00770351"/>
    <w:rsid w:val="00770E9D"/>
    <w:rsid w:val="00772314"/>
    <w:rsid w:val="0079613B"/>
    <w:rsid w:val="007A2614"/>
    <w:rsid w:val="007B26AF"/>
    <w:rsid w:val="007C4BF5"/>
    <w:rsid w:val="007D6EEC"/>
    <w:rsid w:val="007E274B"/>
    <w:rsid w:val="008145E7"/>
    <w:rsid w:val="008210D9"/>
    <w:rsid w:val="008315B4"/>
    <w:rsid w:val="0083230F"/>
    <w:rsid w:val="00836091"/>
    <w:rsid w:val="008373D1"/>
    <w:rsid w:val="008428CE"/>
    <w:rsid w:val="00844434"/>
    <w:rsid w:val="00845DE9"/>
    <w:rsid w:val="00857231"/>
    <w:rsid w:val="00857FDC"/>
    <w:rsid w:val="00860C5F"/>
    <w:rsid w:val="00861B32"/>
    <w:rsid w:val="00871C36"/>
    <w:rsid w:val="00874B56"/>
    <w:rsid w:val="00875132"/>
    <w:rsid w:val="00880EBB"/>
    <w:rsid w:val="00883432"/>
    <w:rsid w:val="00895F59"/>
    <w:rsid w:val="008A4074"/>
    <w:rsid w:val="008A4424"/>
    <w:rsid w:val="008A56BD"/>
    <w:rsid w:val="008B44F9"/>
    <w:rsid w:val="008B5F87"/>
    <w:rsid w:val="008C3E2F"/>
    <w:rsid w:val="008C7DC6"/>
    <w:rsid w:val="008D13A9"/>
    <w:rsid w:val="008D4DD6"/>
    <w:rsid w:val="008D54E3"/>
    <w:rsid w:val="008E2693"/>
    <w:rsid w:val="008E6A96"/>
    <w:rsid w:val="008E6C9B"/>
    <w:rsid w:val="008F5525"/>
    <w:rsid w:val="008F6CD7"/>
    <w:rsid w:val="00916F5F"/>
    <w:rsid w:val="00917A4B"/>
    <w:rsid w:val="00931ACE"/>
    <w:rsid w:val="009320D6"/>
    <w:rsid w:val="00950EBA"/>
    <w:rsid w:val="0096425C"/>
    <w:rsid w:val="009717D4"/>
    <w:rsid w:val="00990972"/>
    <w:rsid w:val="00990F48"/>
    <w:rsid w:val="009A47AB"/>
    <w:rsid w:val="009B5981"/>
    <w:rsid w:val="009B5F91"/>
    <w:rsid w:val="009C0EA7"/>
    <w:rsid w:val="009C1D59"/>
    <w:rsid w:val="009C28A9"/>
    <w:rsid w:val="009C4F5F"/>
    <w:rsid w:val="009C7717"/>
    <w:rsid w:val="009C7B57"/>
    <w:rsid w:val="009D0C7C"/>
    <w:rsid w:val="009D4E84"/>
    <w:rsid w:val="009E26E1"/>
    <w:rsid w:val="009F3653"/>
    <w:rsid w:val="00A102E3"/>
    <w:rsid w:val="00A10FF1"/>
    <w:rsid w:val="00A1303E"/>
    <w:rsid w:val="00A21094"/>
    <w:rsid w:val="00A23EA4"/>
    <w:rsid w:val="00A3737A"/>
    <w:rsid w:val="00A5794E"/>
    <w:rsid w:val="00A61696"/>
    <w:rsid w:val="00A676E6"/>
    <w:rsid w:val="00A71D19"/>
    <w:rsid w:val="00A748B3"/>
    <w:rsid w:val="00A76E8E"/>
    <w:rsid w:val="00A8171E"/>
    <w:rsid w:val="00A83601"/>
    <w:rsid w:val="00A973B2"/>
    <w:rsid w:val="00AA38B2"/>
    <w:rsid w:val="00AC630E"/>
    <w:rsid w:val="00AE180D"/>
    <w:rsid w:val="00AE26B0"/>
    <w:rsid w:val="00AF0377"/>
    <w:rsid w:val="00AF2D34"/>
    <w:rsid w:val="00AF340F"/>
    <w:rsid w:val="00AF7059"/>
    <w:rsid w:val="00AF738F"/>
    <w:rsid w:val="00B23E89"/>
    <w:rsid w:val="00B24061"/>
    <w:rsid w:val="00B334C1"/>
    <w:rsid w:val="00B41538"/>
    <w:rsid w:val="00B65A43"/>
    <w:rsid w:val="00B7472F"/>
    <w:rsid w:val="00B74B3F"/>
    <w:rsid w:val="00B83BC5"/>
    <w:rsid w:val="00B8497F"/>
    <w:rsid w:val="00B947CA"/>
    <w:rsid w:val="00BA5BFD"/>
    <w:rsid w:val="00BB0622"/>
    <w:rsid w:val="00BB24F5"/>
    <w:rsid w:val="00BB5454"/>
    <w:rsid w:val="00BB58FE"/>
    <w:rsid w:val="00BC1D4B"/>
    <w:rsid w:val="00BC1DF3"/>
    <w:rsid w:val="00BC27AC"/>
    <w:rsid w:val="00BC52B0"/>
    <w:rsid w:val="00BC6FC4"/>
    <w:rsid w:val="00BD246A"/>
    <w:rsid w:val="00BD2BAA"/>
    <w:rsid w:val="00BD4711"/>
    <w:rsid w:val="00BD6921"/>
    <w:rsid w:val="00BD6B42"/>
    <w:rsid w:val="00BE108D"/>
    <w:rsid w:val="00BE558F"/>
    <w:rsid w:val="00BF1B1A"/>
    <w:rsid w:val="00BF1DDF"/>
    <w:rsid w:val="00BF1F75"/>
    <w:rsid w:val="00BF6014"/>
    <w:rsid w:val="00BF768A"/>
    <w:rsid w:val="00C00CB1"/>
    <w:rsid w:val="00C03076"/>
    <w:rsid w:val="00C062EE"/>
    <w:rsid w:val="00C06675"/>
    <w:rsid w:val="00C1204C"/>
    <w:rsid w:val="00C14B1D"/>
    <w:rsid w:val="00C179C5"/>
    <w:rsid w:val="00C2090D"/>
    <w:rsid w:val="00C20DDC"/>
    <w:rsid w:val="00C23503"/>
    <w:rsid w:val="00C24D1F"/>
    <w:rsid w:val="00C27DF6"/>
    <w:rsid w:val="00C33185"/>
    <w:rsid w:val="00C4036B"/>
    <w:rsid w:val="00C4210E"/>
    <w:rsid w:val="00C4667B"/>
    <w:rsid w:val="00C46BA5"/>
    <w:rsid w:val="00C541D6"/>
    <w:rsid w:val="00C61DFB"/>
    <w:rsid w:val="00C62DBB"/>
    <w:rsid w:val="00C65DC6"/>
    <w:rsid w:val="00C6698C"/>
    <w:rsid w:val="00C66C52"/>
    <w:rsid w:val="00C71FF7"/>
    <w:rsid w:val="00C85A19"/>
    <w:rsid w:val="00C92887"/>
    <w:rsid w:val="00C928B5"/>
    <w:rsid w:val="00C92AE1"/>
    <w:rsid w:val="00C9333F"/>
    <w:rsid w:val="00CA18B1"/>
    <w:rsid w:val="00CA213C"/>
    <w:rsid w:val="00CA7EDE"/>
    <w:rsid w:val="00CB3920"/>
    <w:rsid w:val="00CB5470"/>
    <w:rsid w:val="00CB6D05"/>
    <w:rsid w:val="00CC1754"/>
    <w:rsid w:val="00CC39BC"/>
    <w:rsid w:val="00CD11A9"/>
    <w:rsid w:val="00CE5432"/>
    <w:rsid w:val="00CF442C"/>
    <w:rsid w:val="00CF60C9"/>
    <w:rsid w:val="00D041E0"/>
    <w:rsid w:val="00D110BF"/>
    <w:rsid w:val="00D12E6B"/>
    <w:rsid w:val="00D16A20"/>
    <w:rsid w:val="00D234DB"/>
    <w:rsid w:val="00D236E3"/>
    <w:rsid w:val="00D32425"/>
    <w:rsid w:val="00D33D1E"/>
    <w:rsid w:val="00D341EF"/>
    <w:rsid w:val="00D3452D"/>
    <w:rsid w:val="00D35AD5"/>
    <w:rsid w:val="00D369A4"/>
    <w:rsid w:val="00D44516"/>
    <w:rsid w:val="00D46036"/>
    <w:rsid w:val="00D52E11"/>
    <w:rsid w:val="00D5457F"/>
    <w:rsid w:val="00D548FC"/>
    <w:rsid w:val="00D60B18"/>
    <w:rsid w:val="00D64F44"/>
    <w:rsid w:val="00D70AA6"/>
    <w:rsid w:val="00D86F6E"/>
    <w:rsid w:val="00DA096A"/>
    <w:rsid w:val="00DB34E3"/>
    <w:rsid w:val="00DC30D3"/>
    <w:rsid w:val="00DC43C4"/>
    <w:rsid w:val="00DD4A02"/>
    <w:rsid w:val="00DD5397"/>
    <w:rsid w:val="00DD5BF7"/>
    <w:rsid w:val="00DD69F3"/>
    <w:rsid w:val="00DE0F74"/>
    <w:rsid w:val="00DE433C"/>
    <w:rsid w:val="00DF14E4"/>
    <w:rsid w:val="00DF36BF"/>
    <w:rsid w:val="00DF71B7"/>
    <w:rsid w:val="00E13D2D"/>
    <w:rsid w:val="00E15AC9"/>
    <w:rsid w:val="00E432B4"/>
    <w:rsid w:val="00E444DC"/>
    <w:rsid w:val="00E44981"/>
    <w:rsid w:val="00E44D89"/>
    <w:rsid w:val="00E51296"/>
    <w:rsid w:val="00E5690B"/>
    <w:rsid w:val="00E71CE5"/>
    <w:rsid w:val="00E73C70"/>
    <w:rsid w:val="00E74060"/>
    <w:rsid w:val="00E76368"/>
    <w:rsid w:val="00E901B8"/>
    <w:rsid w:val="00EA256C"/>
    <w:rsid w:val="00EB0AA5"/>
    <w:rsid w:val="00EB2B75"/>
    <w:rsid w:val="00EC06D5"/>
    <w:rsid w:val="00EE1935"/>
    <w:rsid w:val="00EF1A5B"/>
    <w:rsid w:val="00EF1CA2"/>
    <w:rsid w:val="00F02F2B"/>
    <w:rsid w:val="00F03F40"/>
    <w:rsid w:val="00F1266C"/>
    <w:rsid w:val="00F179A3"/>
    <w:rsid w:val="00F3257F"/>
    <w:rsid w:val="00F35FE4"/>
    <w:rsid w:val="00F4263E"/>
    <w:rsid w:val="00F437DA"/>
    <w:rsid w:val="00F4452E"/>
    <w:rsid w:val="00F531CE"/>
    <w:rsid w:val="00F56FD5"/>
    <w:rsid w:val="00F648B3"/>
    <w:rsid w:val="00F7324B"/>
    <w:rsid w:val="00F80259"/>
    <w:rsid w:val="00F85E84"/>
    <w:rsid w:val="00F86435"/>
    <w:rsid w:val="00F96630"/>
    <w:rsid w:val="00FA102A"/>
    <w:rsid w:val="00FA3338"/>
    <w:rsid w:val="00FA506C"/>
    <w:rsid w:val="00FB50EA"/>
    <w:rsid w:val="00FC5F82"/>
    <w:rsid w:val="00FD1AFE"/>
    <w:rsid w:val="00FD3484"/>
    <w:rsid w:val="00FE07F5"/>
    <w:rsid w:val="00FE1113"/>
    <w:rsid w:val="00FE5A72"/>
    <w:rsid w:val="00FF33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91CA5"/>
  <w15:chartTrackingRefBased/>
  <w15:docId w15:val="{753CC6AF-E750-4083-B36A-C404AF220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imes New Roman"/>
        <w:b/>
        <w:bCs/>
        <w:kern w:val="2"/>
        <w:sz w:val="24"/>
        <w:szCs w:val="28"/>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0EBB"/>
    <w:pPr>
      <w:keepNext/>
      <w:keepLines/>
      <w:spacing w:before="360" w:after="80"/>
      <w:outlineLvl w:val="0"/>
    </w:pPr>
    <w:rPr>
      <w:rFonts w:eastAsiaTheme="majorEastAsia" w:cstheme="majorBidi"/>
      <w:szCs w:val="40"/>
      <w:u w:val="single"/>
    </w:rPr>
  </w:style>
  <w:style w:type="paragraph" w:styleId="Heading2">
    <w:name w:val="heading 2"/>
    <w:basedOn w:val="Normal"/>
    <w:next w:val="Normal"/>
    <w:link w:val="Heading2Char"/>
    <w:uiPriority w:val="9"/>
    <w:semiHidden/>
    <w:unhideWhenUsed/>
    <w:qFormat/>
    <w:rsid w:val="005629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29E0"/>
    <w:pPr>
      <w:keepNext/>
      <w:keepLines/>
      <w:spacing w:before="160" w:after="80"/>
      <w:outlineLvl w:val="2"/>
    </w:pPr>
    <w:rPr>
      <w:rFonts w:asciiTheme="minorHAnsi" w:eastAsiaTheme="majorEastAsia" w:hAnsiTheme="minorHAnsi" w:cstheme="majorBidi"/>
      <w:color w:val="0F4761" w:themeColor="accent1" w:themeShade="BF"/>
      <w:sz w:val="28"/>
    </w:rPr>
  </w:style>
  <w:style w:type="paragraph" w:styleId="Heading4">
    <w:name w:val="heading 4"/>
    <w:basedOn w:val="Normal"/>
    <w:next w:val="Normal"/>
    <w:link w:val="Heading4Char"/>
    <w:uiPriority w:val="9"/>
    <w:semiHidden/>
    <w:unhideWhenUsed/>
    <w:qFormat/>
    <w:rsid w:val="005629E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629E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629E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629E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629E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629E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0EBB"/>
    <w:rPr>
      <w:rFonts w:eastAsiaTheme="majorEastAsia" w:cstheme="majorBidi"/>
      <w:szCs w:val="40"/>
      <w:u w:val="single"/>
    </w:rPr>
  </w:style>
  <w:style w:type="character" w:customStyle="1" w:styleId="Heading2Char">
    <w:name w:val="Heading 2 Char"/>
    <w:basedOn w:val="DefaultParagraphFont"/>
    <w:link w:val="Heading2"/>
    <w:uiPriority w:val="9"/>
    <w:semiHidden/>
    <w:rsid w:val="005629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29E0"/>
    <w:rPr>
      <w:rFonts w:asciiTheme="minorHAnsi" w:eastAsiaTheme="majorEastAsia" w:hAnsiTheme="minorHAnsi" w:cstheme="majorBidi"/>
      <w:color w:val="0F4761" w:themeColor="accent1" w:themeShade="BF"/>
      <w:sz w:val="28"/>
    </w:rPr>
  </w:style>
  <w:style w:type="character" w:customStyle="1" w:styleId="Heading4Char">
    <w:name w:val="Heading 4 Char"/>
    <w:basedOn w:val="DefaultParagraphFont"/>
    <w:link w:val="Heading4"/>
    <w:uiPriority w:val="9"/>
    <w:semiHidden/>
    <w:rsid w:val="005629E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5629E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5629E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5629E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5629E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5629E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5629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29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29E0"/>
    <w:pPr>
      <w:numPr>
        <w:ilvl w:val="1"/>
      </w:numPr>
    </w:pPr>
    <w:rPr>
      <w:rFonts w:asciiTheme="minorHAnsi" w:eastAsiaTheme="majorEastAsia" w:hAnsiTheme="minorHAnsi" w:cstheme="majorBidi"/>
      <w:color w:val="595959" w:themeColor="text1" w:themeTint="A6"/>
      <w:spacing w:val="15"/>
      <w:sz w:val="28"/>
    </w:rPr>
  </w:style>
  <w:style w:type="character" w:customStyle="1" w:styleId="SubtitleChar">
    <w:name w:val="Subtitle Char"/>
    <w:basedOn w:val="DefaultParagraphFont"/>
    <w:link w:val="Subtitle"/>
    <w:uiPriority w:val="11"/>
    <w:rsid w:val="005629E0"/>
    <w:rPr>
      <w:rFonts w:asciiTheme="minorHAnsi" w:eastAsiaTheme="majorEastAsia" w:hAnsiTheme="minorHAnsi" w:cstheme="majorBidi"/>
      <w:color w:val="595959" w:themeColor="text1" w:themeTint="A6"/>
      <w:spacing w:val="15"/>
      <w:sz w:val="28"/>
    </w:rPr>
  </w:style>
  <w:style w:type="paragraph" w:styleId="Quote">
    <w:name w:val="Quote"/>
    <w:basedOn w:val="Normal"/>
    <w:next w:val="Normal"/>
    <w:link w:val="QuoteChar"/>
    <w:uiPriority w:val="29"/>
    <w:qFormat/>
    <w:rsid w:val="005629E0"/>
    <w:pPr>
      <w:spacing w:before="160"/>
      <w:jc w:val="center"/>
    </w:pPr>
    <w:rPr>
      <w:i/>
      <w:iCs/>
      <w:color w:val="404040" w:themeColor="text1" w:themeTint="BF"/>
    </w:rPr>
  </w:style>
  <w:style w:type="character" w:customStyle="1" w:styleId="QuoteChar">
    <w:name w:val="Quote Char"/>
    <w:basedOn w:val="DefaultParagraphFont"/>
    <w:link w:val="Quote"/>
    <w:uiPriority w:val="29"/>
    <w:rsid w:val="005629E0"/>
    <w:rPr>
      <w:i/>
      <w:iCs/>
      <w:color w:val="404040" w:themeColor="text1" w:themeTint="BF"/>
    </w:rPr>
  </w:style>
  <w:style w:type="paragraph" w:styleId="ListParagraph">
    <w:name w:val="List Paragraph"/>
    <w:basedOn w:val="Normal"/>
    <w:uiPriority w:val="34"/>
    <w:qFormat/>
    <w:rsid w:val="005629E0"/>
    <w:pPr>
      <w:ind w:left="720"/>
      <w:contextualSpacing/>
    </w:pPr>
  </w:style>
  <w:style w:type="character" w:styleId="IntenseEmphasis">
    <w:name w:val="Intense Emphasis"/>
    <w:basedOn w:val="DefaultParagraphFont"/>
    <w:uiPriority w:val="21"/>
    <w:qFormat/>
    <w:rsid w:val="005629E0"/>
    <w:rPr>
      <w:i/>
      <w:iCs/>
      <w:color w:val="0F4761" w:themeColor="accent1" w:themeShade="BF"/>
    </w:rPr>
  </w:style>
  <w:style w:type="paragraph" w:styleId="IntenseQuote">
    <w:name w:val="Intense Quote"/>
    <w:basedOn w:val="Normal"/>
    <w:next w:val="Normal"/>
    <w:link w:val="IntenseQuoteChar"/>
    <w:uiPriority w:val="30"/>
    <w:qFormat/>
    <w:rsid w:val="005629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29E0"/>
    <w:rPr>
      <w:i/>
      <w:iCs/>
      <w:color w:val="0F4761" w:themeColor="accent1" w:themeShade="BF"/>
    </w:rPr>
  </w:style>
  <w:style w:type="character" w:styleId="IntenseReference">
    <w:name w:val="Intense Reference"/>
    <w:basedOn w:val="DefaultParagraphFont"/>
    <w:uiPriority w:val="32"/>
    <w:qFormat/>
    <w:rsid w:val="005629E0"/>
    <w:rPr>
      <w:b w:val="0"/>
      <w:bCs w:val="0"/>
      <w:smallCaps/>
      <w:color w:val="0F4761" w:themeColor="accent1" w:themeShade="BF"/>
      <w:spacing w:val="5"/>
    </w:rPr>
  </w:style>
  <w:style w:type="paragraph" w:styleId="TOC1">
    <w:name w:val="toc 1"/>
    <w:basedOn w:val="Normal"/>
    <w:next w:val="Normal"/>
    <w:autoRedefine/>
    <w:uiPriority w:val="39"/>
    <w:unhideWhenUsed/>
    <w:rsid w:val="00C20DDC"/>
    <w:pPr>
      <w:spacing w:after="100"/>
    </w:pPr>
  </w:style>
  <w:style w:type="character" w:styleId="Hyperlink">
    <w:name w:val="Hyperlink"/>
    <w:basedOn w:val="DefaultParagraphFont"/>
    <w:uiPriority w:val="99"/>
    <w:unhideWhenUsed/>
    <w:rsid w:val="00C20DDC"/>
    <w:rPr>
      <w:color w:val="467886" w:themeColor="hyperlink"/>
      <w:u w:val="single"/>
    </w:rPr>
  </w:style>
  <w:style w:type="paragraph" w:styleId="TOCHeading">
    <w:name w:val="TOC Heading"/>
    <w:basedOn w:val="Heading1"/>
    <w:next w:val="Normal"/>
    <w:uiPriority w:val="39"/>
    <w:unhideWhenUsed/>
    <w:qFormat/>
    <w:rsid w:val="00CE5432"/>
    <w:pPr>
      <w:spacing w:before="240" w:after="0" w:line="259" w:lineRule="auto"/>
      <w:outlineLvl w:val="9"/>
    </w:pPr>
    <w:rPr>
      <w:b w:val="0"/>
      <w:bCs w:val="0"/>
      <w:color w:val="0F4761" w:themeColor="accent1" w:themeShade="BF"/>
      <w:kern w:val="0"/>
      <w:sz w:val="32"/>
      <w:szCs w:val="32"/>
      <w:lang w:val="en-US"/>
      <w14:ligatures w14:val="none"/>
    </w:rPr>
  </w:style>
  <w:style w:type="character" w:styleId="UnresolvedMention">
    <w:name w:val="Unresolved Mention"/>
    <w:basedOn w:val="DefaultParagraphFont"/>
    <w:uiPriority w:val="99"/>
    <w:semiHidden/>
    <w:unhideWhenUsed/>
    <w:rsid w:val="00772314"/>
    <w:rPr>
      <w:color w:val="605E5C"/>
      <w:shd w:val="clear" w:color="auto" w:fill="E1DFDD"/>
    </w:rPr>
  </w:style>
  <w:style w:type="table" w:styleId="TableGrid">
    <w:name w:val="Table Grid"/>
    <w:basedOn w:val="TableNormal"/>
    <w:uiPriority w:val="59"/>
    <w:rsid w:val="00BF768A"/>
    <w:pPr>
      <w:spacing w:after="0" w:line="240" w:lineRule="auto"/>
    </w:pPr>
    <w:rPr>
      <w:rFonts w:ascii="Times New Roman" w:eastAsia="Times New Roman" w:hAnsi="Times New Roman"/>
      <w:b w:val="0"/>
      <w:bCs w:val="0"/>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86F6E"/>
    <w:rPr>
      <w:color w:val="96607D" w:themeColor="followedHyperlink"/>
      <w:u w:val="single"/>
    </w:rPr>
  </w:style>
  <w:style w:type="paragraph" w:styleId="Header">
    <w:name w:val="header"/>
    <w:basedOn w:val="Normal"/>
    <w:link w:val="HeaderChar"/>
    <w:uiPriority w:val="99"/>
    <w:unhideWhenUsed/>
    <w:rsid w:val="00C933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333F"/>
  </w:style>
  <w:style w:type="paragraph" w:styleId="Footer">
    <w:name w:val="footer"/>
    <w:basedOn w:val="Normal"/>
    <w:link w:val="FooterChar"/>
    <w:uiPriority w:val="99"/>
    <w:unhideWhenUsed/>
    <w:rsid w:val="00C933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33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svg"/><Relationship Id="rId13" Type="http://schemas.openxmlformats.org/officeDocument/2006/relationships/hyperlink" Target="https://doi.org/10.5194/essd-10-195-2018" TargetMode="External"/><Relationship Id="rId18" Type="http://schemas.openxmlformats.org/officeDocument/2006/relationships/hyperlink" Target="https://doi.org/10.1016/j.cemconres.2018.03.015"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mdpi-res.com/d_attachment/buildings/buildings-13-01049/article_deploy/buildings-13-01049-v2.pdf?version=1681781467" TargetMode="External"/><Relationship Id="rId7" Type="http://schemas.openxmlformats.org/officeDocument/2006/relationships/image" Target="media/image2.png"/><Relationship Id="rId12" Type="http://schemas.openxmlformats.org/officeDocument/2006/relationships/hyperlink" Target="https://doi.org/10.3763/asre.2007.5027" TargetMode="External"/><Relationship Id="rId17" Type="http://schemas.openxmlformats.org/officeDocument/2006/relationships/hyperlink" Target="https://worksaccounts.com/wp-content/uploads/2020/08/Concrete-Microstructure-Properties-and-Materials.pdf"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doi.org/10.1016/j.engfailanal.2014.02.004" TargetMode="External"/><Relationship Id="rId20" Type="http://schemas.openxmlformats.org/officeDocument/2006/relationships/hyperlink" Target="https://www.swaaengineers.com/wp-content/uploads/2021/02/SWAat60-Landscape_Record.pdf"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doi.org/10.56748/ejse.1111" TargetMode="External"/><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www.skyscrapercenter.com/building/burj-khalifa/3" TargetMode="External"/><Relationship Id="rId23" Type="http://schemas.openxmlformats.org/officeDocument/2006/relationships/image" Target="media/image4.png"/><Relationship Id="rId10" Type="http://schemas.openxmlformats.org/officeDocument/2006/relationships/hyperlink" Target="https://www.researchgate.net/publication/245407762_Burj_Khalifa_-_A_new_high_for_high-_Performance_concretej" TargetMode="External"/><Relationship Id="rId19" Type="http://schemas.openxmlformats.org/officeDocument/2006/relationships/hyperlink" Target="https://docs.wbcsd.org/2002/06/TheCementSustInitiative.pdf" TargetMode="External"/><Relationship Id="rId4" Type="http://schemas.openxmlformats.org/officeDocument/2006/relationships/footnotes" Target="footnotes.xml"/><Relationship Id="rId9" Type="http://schemas.openxmlformats.org/officeDocument/2006/relationships/hyperlink" Target="https://www.burjkhalifa.ae/the-tower/architecture-design/" TargetMode="External"/><Relationship Id="rId14" Type="http://schemas.openxmlformats.org/officeDocument/2006/relationships/hyperlink" Target="https://global.ctbuh.org/resources/papers/download/1326-engineering-the-worlds-tallest-burj-bubai.pdf" TargetMode="External"/><Relationship Id="rId22" Type="http://schemas.openxmlformats.org/officeDocument/2006/relationships/hyperlink" Target="https://doi.org/10.3390/ma120915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707</TotalTime>
  <Pages>13</Pages>
  <Words>3276</Words>
  <Characters>18679</Characters>
  <Application>Microsoft Office Word</Application>
  <DocSecurity>0</DocSecurity>
  <Lines>155</Lines>
  <Paragraphs>43</Paragraphs>
  <ScaleCrop>false</ScaleCrop>
  <Company/>
  <LinksUpToDate>false</LinksUpToDate>
  <CharactersWithSpaces>21912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Burgess</dc:creator>
  <cp:keywords/>
  <dc:description/>
  <cp:lastModifiedBy>Rhys Burgess</cp:lastModifiedBy>
  <cp:revision>497</cp:revision>
  <dcterms:created xsi:type="dcterms:W3CDTF">2026-02-19T08:49:00Z</dcterms:created>
  <dcterms:modified xsi:type="dcterms:W3CDTF">2026-03-23T20:54:00Z</dcterms:modified>
</cp:coreProperties>
</file>