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4F44A" w14:textId="4FA4B435" w:rsidR="00BA60ED" w:rsidRDefault="00BA60ED" w:rsidP="00BA60ED">
      <w:pPr>
        <w:jc w:val="center"/>
        <w:rPr>
          <w:sz w:val="28"/>
          <w:szCs w:val="28"/>
          <w:lang w:val="en-GB"/>
        </w:rPr>
      </w:pPr>
      <w:r>
        <w:rPr>
          <w:noProof/>
        </w:rPr>
        <w:drawing>
          <wp:inline distT="0" distB="0" distL="0" distR="0" wp14:anchorId="440C57C5" wp14:editId="26E36B2E">
            <wp:extent cx="2539218" cy="1010533"/>
            <wp:effectExtent l="0" t="0" r="0" b="0"/>
            <wp:docPr id="351187922"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227" cy="1024864"/>
                    </a:xfrm>
                    <a:prstGeom prst="rect">
                      <a:avLst/>
                    </a:prstGeom>
                    <a:noFill/>
                    <a:ln>
                      <a:noFill/>
                    </a:ln>
                  </pic:spPr>
                </pic:pic>
              </a:graphicData>
            </a:graphic>
          </wp:inline>
        </w:drawing>
      </w:r>
    </w:p>
    <w:p w14:paraId="1284E4A1" w14:textId="0B7D29B0" w:rsidR="00BA60ED" w:rsidRPr="00BA60ED" w:rsidRDefault="00BA60ED" w:rsidP="00BA60ED">
      <w:pPr>
        <w:jc w:val="center"/>
        <w:rPr>
          <w:sz w:val="28"/>
          <w:szCs w:val="28"/>
          <w:lang w:val="en-GB"/>
        </w:rPr>
      </w:pPr>
      <w:r w:rsidRPr="00BA60ED">
        <w:rPr>
          <w:sz w:val="28"/>
          <w:szCs w:val="28"/>
          <w:lang w:val="en-GB"/>
        </w:rPr>
        <w:t>Module Name: Building a Sustainable Marketing Relationship</w:t>
      </w:r>
    </w:p>
    <w:p w14:paraId="320DFAB7" w14:textId="4F55D070" w:rsidR="00BA60ED" w:rsidRDefault="00BA60ED" w:rsidP="00BA60ED">
      <w:pPr>
        <w:jc w:val="center"/>
        <w:rPr>
          <w:sz w:val="28"/>
          <w:szCs w:val="28"/>
          <w:lang w:val="en-GB"/>
        </w:rPr>
      </w:pPr>
      <w:r w:rsidRPr="00BA60ED">
        <w:rPr>
          <w:sz w:val="28"/>
          <w:szCs w:val="28"/>
          <w:lang w:val="en-GB"/>
        </w:rPr>
        <w:t>Module Code: BMSW5007</w:t>
      </w:r>
    </w:p>
    <w:p w14:paraId="74EFBDA5" w14:textId="77777777" w:rsidR="00BA60ED" w:rsidRPr="00BA60ED" w:rsidRDefault="00BA60ED" w:rsidP="00BA60ED">
      <w:pPr>
        <w:jc w:val="center"/>
        <w:rPr>
          <w:sz w:val="28"/>
          <w:szCs w:val="28"/>
          <w:lang w:val="en-GB"/>
        </w:rPr>
      </w:pPr>
    </w:p>
    <w:p w14:paraId="28C2DF26" w14:textId="4A07B262" w:rsidR="00BA60ED" w:rsidRPr="00BA60ED" w:rsidRDefault="00BA60ED" w:rsidP="00BA60ED">
      <w:pPr>
        <w:jc w:val="center"/>
        <w:rPr>
          <w:b/>
          <w:bCs/>
          <w:sz w:val="32"/>
          <w:szCs w:val="32"/>
          <w:lang w:val="en-GB"/>
        </w:rPr>
      </w:pPr>
      <w:r w:rsidRPr="00BA60ED">
        <w:rPr>
          <w:b/>
          <w:bCs/>
          <w:sz w:val="32"/>
          <w:szCs w:val="32"/>
          <w:lang w:val="en-GB"/>
        </w:rPr>
        <w:t>Report Title: A critical evaluation of the impact a ‘Sustainable Customer Relationship’ has on an organisation and its customers</w:t>
      </w:r>
    </w:p>
    <w:p w14:paraId="14B77DF2" w14:textId="77777777" w:rsidR="00BA60ED" w:rsidRDefault="00BA60ED" w:rsidP="00BA60ED">
      <w:pPr>
        <w:jc w:val="center"/>
        <w:rPr>
          <w:sz w:val="32"/>
          <w:szCs w:val="32"/>
          <w:lang w:val="en-GB"/>
        </w:rPr>
      </w:pPr>
    </w:p>
    <w:p w14:paraId="645246BD" w14:textId="77777777" w:rsidR="00BA60ED" w:rsidRPr="00BA60ED" w:rsidRDefault="00BA60ED" w:rsidP="00BA60ED">
      <w:pPr>
        <w:jc w:val="center"/>
        <w:rPr>
          <w:sz w:val="32"/>
          <w:szCs w:val="32"/>
          <w:lang w:val="en-GB"/>
        </w:rPr>
      </w:pPr>
    </w:p>
    <w:p w14:paraId="56F789D9" w14:textId="5E295917" w:rsidR="00BA60ED" w:rsidRDefault="00BA60ED" w:rsidP="00BA60ED">
      <w:pPr>
        <w:jc w:val="center"/>
        <w:rPr>
          <w:lang w:val="en-GB"/>
        </w:rPr>
      </w:pPr>
      <w:r>
        <w:rPr>
          <w:lang w:val="en-GB"/>
        </w:rPr>
        <w:t>Student</w:t>
      </w:r>
      <w:r w:rsidRPr="00BA60ED">
        <w:rPr>
          <w:lang w:val="en-GB"/>
        </w:rPr>
        <w:t xml:space="preserve"> Name</w:t>
      </w:r>
      <w:r>
        <w:rPr>
          <w:lang w:val="en-GB"/>
        </w:rPr>
        <w:t>: Abdul Rukshan</w:t>
      </w:r>
    </w:p>
    <w:p w14:paraId="47131D55" w14:textId="1188146F" w:rsidR="00BA60ED" w:rsidRPr="00BA60ED" w:rsidRDefault="00BA60ED" w:rsidP="00BA60ED">
      <w:pPr>
        <w:jc w:val="center"/>
        <w:rPr>
          <w:lang w:val="en-GB"/>
        </w:rPr>
      </w:pPr>
      <w:r>
        <w:rPr>
          <w:lang w:val="en-GB"/>
        </w:rPr>
        <w:t>Student I</w:t>
      </w:r>
      <w:r w:rsidR="00B238DE">
        <w:rPr>
          <w:lang w:val="en-GB"/>
        </w:rPr>
        <w:t>D</w:t>
      </w:r>
      <w:r>
        <w:rPr>
          <w:lang w:val="en-GB"/>
        </w:rPr>
        <w:t xml:space="preserve">: </w:t>
      </w:r>
      <w:r w:rsidRPr="00BA60ED">
        <w:rPr>
          <w:lang w:val="en-GB"/>
        </w:rPr>
        <w:t>2412468</w:t>
      </w:r>
    </w:p>
    <w:p w14:paraId="6088537A" w14:textId="77777777" w:rsidR="00BA60ED" w:rsidRDefault="00BA60ED" w:rsidP="00BA60ED">
      <w:pPr>
        <w:jc w:val="center"/>
        <w:rPr>
          <w:lang w:val="en-GB"/>
        </w:rPr>
      </w:pPr>
      <w:r w:rsidRPr="00BA60ED">
        <w:rPr>
          <w:lang w:val="en-GB"/>
        </w:rPr>
        <w:t>Date</w:t>
      </w:r>
      <w:r>
        <w:rPr>
          <w:lang w:val="en-GB"/>
        </w:rPr>
        <w:t>: 24-11-2025</w:t>
      </w:r>
    </w:p>
    <w:p w14:paraId="74287FC2" w14:textId="77777777" w:rsidR="00BA60ED" w:rsidRDefault="00BA60ED">
      <w:pPr>
        <w:spacing w:before="0" w:after="160" w:line="278" w:lineRule="auto"/>
        <w:jc w:val="left"/>
        <w:rPr>
          <w:rFonts w:eastAsiaTheme="majorEastAsia" w:cstheme="majorBidi"/>
          <w:b/>
          <w:color w:val="0F4761" w:themeColor="accent1" w:themeShade="BF"/>
          <w:sz w:val="32"/>
          <w:szCs w:val="40"/>
          <w:lang w:val="en-GB"/>
        </w:rPr>
      </w:pPr>
      <w:r>
        <w:rPr>
          <w:lang w:val="en-GB"/>
        </w:rPr>
        <w:br w:type="page"/>
      </w:r>
    </w:p>
    <w:p w14:paraId="06CA3115" w14:textId="68F75944" w:rsidR="00BC21D8" w:rsidRDefault="00BC21D8" w:rsidP="00BA60ED">
      <w:pPr>
        <w:pStyle w:val="Heading1"/>
        <w:rPr>
          <w:lang w:val="en-GB"/>
        </w:rPr>
      </w:pPr>
      <w:bookmarkStart w:id="0" w:name="_Toc214936727"/>
      <w:r>
        <w:rPr>
          <w:lang w:val="en-GB"/>
        </w:rPr>
        <w:lastRenderedPageBreak/>
        <w:t>Executive Summary</w:t>
      </w:r>
      <w:bookmarkEnd w:id="0"/>
    </w:p>
    <w:p w14:paraId="1D0C1483" w14:textId="3A5F8418" w:rsidR="00BC21D8" w:rsidRPr="00BC21D8" w:rsidRDefault="00BC21D8" w:rsidP="00BC21D8">
      <w:pPr>
        <w:rPr>
          <w:lang w:val="en-GB"/>
        </w:rPr>
      </w:pPr>
      <w:r w:rsidRPr="00BC21D8">
        <w:rPr>
          <w:lang w:val="en-GB"/>
        </w:rPr>
        <w:t xml:space="preserve">This report is </w:t>
      </w:r>
      <w:r w:rsidR="00B238DE">
        <w:rPr>
          <w:lang w:val="en-GB"/>
        </w:rPr>
        <w:t>a</w:t>
      </w:r>
      <w:r w:rsidRPr="00BC21D8">
        <w:rPr>
          <w:lang w:val="en-GB"/>
        </w:rPr>
        <w:t xml:space="preserve"> critical analysis of how sustainable Customer Relationship Management (CRM) affects M&amp;S Food and its customers. This paper evaluates the application of data-driven strategy, segmentation, targeting and positioning (STP), the marketing mix (7Ps), the 4Cs of customer needs, and the use of ethics in developing long-term customer relationships by M&amp;S Food. Main results have shown that Sparks loyalty programme, customised digital communication and multiple connections make it easy, relevant and just</w:t>
      </w:r>
      <w:r w:rsidR="00B238DE">
        <w:rPr>
          <w:lang w:val="en-GB"/>
        </w:rPr>
        <w:t>-in-</w:t>
      </w:r>
      <w:r w:rsidRPr="00BC21D8">
        <w:rPr>
          <w:lang w:val="en-GB"/>
        </w:rPr>
        <w:t>time communication</w:t>
      </w:r>
      <w:r w:rsidR="00B238DE">
        <w:rPr>
          <w:lang w:val="en-GB"/>
        </w:rPr>
        <w:t>,</w:t>
      </w:r>
      <w:r w:rsidRPr="00BC21D8">
        <w:rPr>
          <w:lang w:val="en-GB"/>
        </w:rPr>
        <w:t xml:space="preserve"> which creates a sense of trust, repeat buying, and emotional attachment. Social responsibility, environmental stewardship, and premium positioning are strengthened with the help of ethical and sustainability programs, such as Plan A, which raises the level of customer loyalty and distinguishes M&amp;S among </w:t>
      </w:r>
      <w:r w:rsidR="00B238DE">
        <w:rPr>
          <w:lang w:val="en-GB"/>
        </w:rPr>
        <w:t>its</w:t>
      </w:r>
      <w:r w:rsidRPr="00BC21D8">
        <w:rPr>
          <w:lang w:val="en-GB"/>
        </w:rPr>
        <w:t xml:space="preserve"> rivals.</w:t>
      </w:r>
    </w:p>
    <w:p w14:paraId="6BC523A4" w14:textId="04374539" w:rsidR="00BC21D8" w:rsidRPr="00BC21D8" w:rsidRDefault="00BC21D8" w:rsidP="00BC21D8">
      <w:pPr>
        <w:rPr>
          <w:lang w:val="en-GB"/>
        </w:rPr>
      </w:pPr>
      <w:r w:rsidRPr="00BC21D8">
        <w:rPr>
          <w:lang w:val="en-GB"/>
        </w:rPr>
        <w:t xml:space="preserve">Although these strengths are there, there are still challenges. The high cost and low accessibility of the product limit the ability to engage price-sensitive segments, whereas full incorporation of online and offline information is complicated. The presence of competitor activity and the occasional irrelevant communications </w:t>
      </w:r>
      <w:r w:rsidR="00621DFA" w:rsidRPr="00BC21D8">
        <w:rPr>
          <w:lang w:val="en-GB"/>
        </w:rPr>
        <w:t>serve</w:t>
      </w:r>
      <w:r w:rsidRPr="00BC21D8">
        <w:rPr>
          <w:lang w:val="en-GB"/>
        </w:rPr>
        <w:t xml:space="preserve"> as evidence of the necessity of constant innovation and improved personalisation.</w:t>
      </w:r>
    </w:p>
    <w:p w14:paraId="5E01F52F" w14:textId="42649284" w:rsidR="00531018" w:rsidRPr="00BC21D8" w:rsidRDefault="00BC21D8" w:rsidP="000E3355">
      <w:pPr>
        <w:rPr>
          <w:lang w:val="en-GB"/>
        </w:rPr>
      </w:pPr>
      <w:r w:rsidRPr="00BC21D8">
        <w:rPr>
          <w:lang w:val="en-GB"/>
        </w:rPr>
        <w:t>The report ends with the recommendation of how to make the personalisation better by using advanced analytics, improving accessibility, enhancing sustainability communication, and integrating customer data systems to provide a smooth, consistent, and loyalty-enhancing customer experience.</w:t>
      </w:r>
      <w:r>
        <w:rPr>
          <w:lang w:val="en-GB"/>
        </w:rPr>
        <w:br w:type="page"/>
      </w:r>
    </w:p>
    <w:sdt>
      <w:sdtPr>
        <w:rPr>
          <w:rFonts w:ascii="Times New Roman" w:eastAsiaTheme="minorHAnsi" w:hAnsi="Times New Roman" w:cstheme="minorBidi"/>
          <w:color w:val="auto"/>
          <w:kern w:val="2"/>
          <w:sz w:val="24"/>
          <w:szCs w:val="24"/>
          <w:lang w:val="en-GB"/>
          <w14:ligatures w14:val="standardContextual"/>
        </w:rPr>
        <w:id w:val="-371769243"/>
        <w:docPartObj>
          <w:docPartGallery w:val="Table of Contents"/>
          <w:docPartUnique/>
        </w:docPartObj>
      </w:sdtPr>
      <w:sdtEndPr>
        <w:rPr>
          <w:b/>
          <w:bCs/>
          <w:noProof/>
        </w:rPr>
      </w:sdtEndPr>
      <w:sdtContent>
        <w:p w14:paraId="5BC6687C" w14:textId="430A159E" w:rsidR="00B00E05" w:rsidRPr="00BC21D8" w:rsidRDefault="00B00E05" w:rsidP="00BC21D8">
          <w:pPr>
            <w:pStyle w:val="TOCHeading"/>
            <w:jc w:val="center"/>
            <w:rPr>
              <w:rFonts w:ascii="Times New Roman" w:hAnsi="Times New Roman" w:cs="Times New Roman"/>
              <w:b/>
              <w:bCs/>
              <w:lang w:val="en-GB"/>
            </w:rPr>
          </w:pPr>
          <w:r w:rsidRPr="00BC21D8">
            <w:rPr>
              <w:rFonts w:ascii="Times New Roman" w:hAnsi="Times New Roman" w:cs="Times New Roman"/>
              <w:b/>
              <w:bCs/>
              <w:lang w:val="en-GB"/>
            </w:rPr>
            <w:t>Table of Contents</w:t>
          </w:r>
        </w:p>
        <w:p w14:paraId="3B18C59E" w14:textId="16DF0F10" w:rsidR="00621DFA" w:rsidRDefault="00B00E05">
          <w:pPr>
            <w:pStyle w:val="TOC1"/>
            <w:tabs>
              <w:tab w:val="right" w:leader="dot" w:pos="9350"/>
            </w:tabs>
            <w:rPr>
              <w:rFonts w:asciiTheme="minorHAnsi" w:eastAsiaTheme="minorEastAsia" w:hAnsiTheme="minorHAnsi"/>
              <w:noProof/>
            </w:rPr>
          </w:pPr>
          <w:r w:rsidRPr="00BC21D8">
            <w:rPr>
              <w:lang w:val="en-GB"/>
            </w:rPr>
            <w:fldChar w:fldCharType="begin"/>
          </w:r>
          <w:r w:rsidRPr="00BC21D8">
            <w:rPr>
              <w:lang w:val="en-GB"/>
            </w:rPr>
            <w:instrText xml:space="preserve"> TOC \o "1-3" \h \z \u </w:instrText>
          </w:r>
          <w:r w:rsidRPr="00BC21D8">
            <w:rPr>
              <w:lang w:val="en-GB"/>
            </w:rPr>
            <w:fldChar w:fldCharType="separate"/>
          </w:r>
          <w:hyperlink w:anchor="_Toc214936727" w:history="1">
            <w:r w:rsidR="00621DFA" w:rsidRPr="001F583E">
              <w:rPr>
                <w:rStyle w:val="Hyperlink"/>
                <w:noProof/>
                <w:lang w:val="en-GB"/>
              </w:rPr>
              <w:t>Executive Summary</w:t>
            </w:r>
            <w:r w:rsidR="00621DFA">
              <w:rPr>
                <w:noProof/>
                <w:webHidden/>
              </w:rPr>
              <w:tab/>
            </w:r>
            <w:r w:rsidR="00621DFA">
              <w:rPr>
                <w:noProof/>
                <w:webHidden/>
              </w:rPr>
              <w:fldChar w:fldCharType="begin"/>
            </w:r>
            <w:r w:rsidR="00621DFA">
              <w:rPr>
                <w:noProof/>
                <w:webHidden/>
              </w:rPr>
              <w:instrText xml:space="preserve"> PAGEREF _Toc214936727 \h </w:instrText>
            </w:r>
            <w:r w:rsidR="00621DFA">
              <w:rPr>
                <w:noProof/>
                <w:webHidden/>
              </w:rPr>
            </w:r>
            <w:r w:rsidR="00621DFA">
              <w:rPr>
                <w:noProof/>
                <w:webHidden/>
              </w:rPr>
              <w:fldChar w:fldCharType="separate"/>
            </w:r>
            <w:r w:rsidR="00621DFA">
              <w:rPr>
                <w:noProof/>
                <w:webHidden/>
              </w:rPr>
              <w:t>2</w:t>
            </w:r>
            <w:r w:rsidR="00621DFA">
              <w:rPr>
                <w:noProof/>
                <w:webHidden/>
              </w:rPr>
              <w:fldChar w:fldCharType="end"/>
            </w:r>
          </w:hyperlink>
        </w:p>
        <w:p w14:paraId="406223C7" w14:textId="057F1685" w:rsidR="00621DFA" w:rsidRDefault="00621DFA">
          <w:pPr>
            <w:pStyle w:val="TOC1"/>
            <w:tabs>
              <w:tab w:val="right" w:leader="dot" w:pos="9350"/>
            </w:tabs>
            <w:rPr>
              <w:rFonts w:asciiTheme="minorHAnsi" w:eastAsiaTheme="minorEastAsia" w:hAnsiTheme="minorHAnsi"/>
              <w:noProof/>
            </w:rPr>
          </w:pPr>
          <w:hyperlink w:anchor="_Toc214936728" w:history="1">
            <w:r w:rsidRPr="001F583E">
              <w:rPr>
                <w:rStyle w:val="Hyperlink"/>
                <w:noProof/>
                <w:lang w:val="en-GB"/>
              </w:rPr>
              <w:t>Introduction</w:t>
            </w:r>
            <w:r>
              <w:rPr>
                <w:noProof/>
                <w:webHidden/>
              </w:rPr>
              <w:tab/>
            </w:r>
            <w:r>
              <w:rPr>
                <w:noProof/>
                <w:webHidden/>
              </w:rPr>
              <w:fldChar w:fldCharType="begin"/>
            </w:r>
            <w:r>
              <w:rPr>
                <w:noProof/>
                <w:webHidden/>
              </w:rPr>
              <w:instrText xml:space="preserve"> PAGEREF _Toc214936728 \h </w:instrText>
            </w:r>
            <w:r>
              <w:rPr>
                <w:noProof/>
                <w:webHidden/>
              </w:rPr>
            </w:r>
            <w:r>
              <w:rPr>
                <w:noProof/>
                <w:webHidden/>
              </w:rPr>
              <w:fldChar w:fldCharType="separate"/>
            </w:r>
            <w:r>
              <w:rPr>
                <w:noProof/>
                <w:webHidden/>
              </w:rPr>
              <w:t>4</w:t>
            </w:r>
            <w:r>
              <w:rPr>
                <w:noProof/>
                <w:webHidden/>
              </w:rPr>
              <w:fldChar w:fldCharType="end"/>
            </w:r>
          </w:hyperlink>
        </w:p>
        <w:p w14:paraId="100359EB" w14:textId="5A7C513B" w:rsidR="00621DFA" w:rsidRDefault="00621DFA">
          <w:pPr>
            <w:pStyle w:val="TOC1"/>
            <w:tabs>
              <w:tab w:val="right" w:leader="dot" w:pos="9350"/>
            </w:tabs>
            <w:rPr>
              <w:rFonts w:asciiTheme="minorHAnsi" w:eastAsiaTheme="minorEastAsia" w:hAnsiTheme="minorHAnsi"/>
              <w:noProof/>
            </w:rPr>
          </w:pPr>
          <w:hyperlink w:anchor="_Toc214936729" w:history="1">
            <w:r w:rsidRPr="001F583E">
              <w:rPr>
                <w:rStyle w:val="Hyperlink"/>
                <w:noProof/>
                <w:lang w:val="en-GB"/>
              </w:rPr>
              <w:t>Main Findings</w:t>
            </w:r>
            <w:r>
              <w:rPr>
                <w:noProof/>
                <w:webHidden/>
              </w:rPr>
              <w:tab/>
            </w:r>
            <w:r>
              <w:rPr>
                <w:noProof/>
                <w:webHidden/>
              </w:rPr>
              <w:fldChar w:fldCharType="begin"/>
            </w:r>
            <w:r>
              <w:rPr>
                <w:noProof/>
                <w:webHidden/>
              </w:rPr>
              <w:instrText xml:space="preserve"> PAGEREF _Toc214936729 \h </w:instrText>
            </w:r>
            <w:r>
              <w:rPr>
                <w:noProof/>
                <w:webHidden/>
              </w:rPr>
            </w:r>
            <w:r>
              <w:rPr>
                <w:noProof/>
                <w:webHidden/>
              </w:rPr>
              <w:fldChar w:fldCharType="separate"/>
            </w:r>
            <w:r>
              <w:rPr>
                <w:noProof/>
                <w:webHidden/>
              </w:rPr>
              <w:t>5</w:t>
            </w:r>
            <w:r>
              <w:rPr>
                <w:noProof/>
                <w:webHidden/>
              </w:rPr>
              <w:fldChar w:fldCharType="end"/>
            </w:r>
          </w:hyperlink>
        </w:p>
        <w:p w14:paraId="6B9D50EE" w14:textId="6C623834" w:rsidR="00621DFA" w:rsidRDefault="00621DFA">
          <w:pPr>
            <w:pStyle w:val="TOC2"/>
            <w:tabs>
              <w:tab w:val="right" w:leader="dot" w:pos="9350"/>
            </w:tabs>
            <w:rPr>
              <w:rFonts w:asciiTheme="minorHAnsi" w:eastAsiaTheme="minorEastAsia" w:hAnsiTheme="minorHAnsi"/>
              <w:noProof/>
            </w:rPr>
          </w:pPr>
          <w:hyperlink w:anchor="_Toc214936730" w:history="1">
            <w:r w:rsidRPr="001F583E">
              <w:rPr>
                <w:rStyle w:val="Hyperlink"/>
                <w:noProof/>
              </w:rPr>
              <w:t>Section 01: Organisation Overview of M&amp;S Food</w:t>
            </w:r>
            <w:r>
              <w:rPr>
                <w:noProof/>
                <w:webHidden/>
              </w:rPr>
              <w:tab/>
            </w:r>
            <w:r>
              <w:rPr>
                <w:noProof/>
                <w:webHidden/>
              </w:rPr>
              <w:fldChar w:fldCharType="begin"/>
            </w:r>
            <w:r>
              <w:rPr>
                <w:noProof/>
                <w:webHidden/>
              </w:rPr>
              <w:instrText xml:space="preserve"> PAGEREF _Toc214936730 \h </w:instrText>
            </w:r>
            <w:r>
              <w:rPr>
                <w:noProof/>
                <w:webHidden/>
              </w:rPr>
            </w:r>
            <w:r>
              <w:rPr>
                <w:noProof/>
                <w:webHidden/>
              </w:rPr>
              <w:fldChar w:fldCharType="separate"/>
            </w:r>
            <w:r>
              <w:rPr>
                <w:noProof/>
                <w:webHidden/>
              </w:rPr>
              <w:t>5</w:t>
            </w:r>
            <w:r>
              <w:rPr>
                <w:noProof/>
                <w:webHidden/>
              </w:rPr>
              <w:fldChar w:fldCharType="end"/>
            </w:r>
          </w:hyperlink>
        </w:p>
        <w:p w14:paraId="0D369C05" w14:textId="69BDBDEA" w:rsidR="00621DFA" w:rsidRDefault="00621DFA">
          <w:pPr>
            <w:pStyle w:val="TOC3"/>
            <w:tabs>
              <w:tab w:val="right" w:leader="dot" w:pos="9350"/>
            </w:tabs>
            <w:rPr>
              <w:rFonts w:asciiTheme="minorHAnsi" w:eastAsiaTheme="minorEastAsia" w:hAnsiTheme="minorHAnsi"/>
              <w:noProof/>
            </w:rPr>
          </w:pPr>
          <w:hyperlink w:anchor="_Toc214936731" w:history="1">
            <w:r w:rsidRPr="001F583E">
              <w:rPr>
                <w:rStyle w:val="Hyperlink"/>
                <w:noProof/>
              </w:rPr>
              <w:t>1.1 Historical development and evolution</w:t>
            </w:r>
            <w:r>
              <w:rPr>
                <w:noProof/>
                <w:webHidden/>
              </w:rPr>
              <w:tab/>
            </w:r>
            <w:r>
              <w:rPr>
                <w:noProof/>
                <w:webHidden/>
              </w:rPr>
              <w:fldChar w:fldCharType="begin"/>
            </w:r>
            <w:r>
              <w:rPr>
                <w:noProof/>
                <w:webHidden/>
              </w:rPr>
              <w:instrText xml:space="preserve"> PAGEREF _Toc214936731 \h </w:instrText>
            </w:r>
            <w:r>
              <w:rPr>
                <w:noProof/>
                <w:webHidden/>
              </w:rPr>
            </w:r>
            <w:r>
              <w:rPr>
                <w:noProof/>
                <w:webHidden/>
              </w:rPr>
              <w:fldChar w:fldCharType="separate"/>
            </w:r>
            <w:r>
              <w:rPr>
                <w:noProof/>
                <w:webHidden/>
              </w:rPr>
              <w:t>5</w:t>
            </w:r>
            <w:r>
              <w:rPr>
                <w:noProof/>
                <w:webHidden/>
              </w:rPr>
              <w:fldChar w:fldCharType="end"/>
            </w:r>
          </w:hyperlink>
        </w:p>
        <w:p w14:paraId="030C327A" w14:textId="3A71285A" w:rsidR="00621DFA" w:rsidRDefault="00621DFA">
          <w:pPr>
            <w:pStyle w:val="TOC3"/>
            <w:tabs>
              <w:tab w:val="right" w:leader="dot" w:pos="9350"/>
            </w:tabs>
            <w:rPr>
              <w:rFonts w:asciiTheme="minorHAnsi" w:eastAsiaTheme="minorEastAsia" w:hAnsiTheme="minorHAnsi"/>
              <w:noProof/>
            </w:rPr>
          </w:pPr>
          <w:hyperlink w:anchor="_Toc214936732" w:history="1">
            <w:r w:rsidRPr="001F583E">
              <w:rPr>
                <w:rStyle w:val="Hyperlink"/>
                <w:noProof/>
              </w:rPr>
              <w:t>1.2 Current market position of M&amp;F Food</w:t>
            </w:r>
            <w:r>
              <w:rPr>
                <w:noProof/>
                <w:webHidden/>
              </w:rPr>
              <w:tab/>
            </w:r>
            <w:r>
              <w:rPr>
                <w:noProof/>
                <w:webHidden/>
              </w:rPr>
              <w:fldChar w:fldCharType="begin"/>
            </w:r>
            <w:r>
              <w:rPr>
                <w:noProof/>
                <w:webHidden/>
              </w:rPr>
              <w:instrText xml:space="preserve"> PAGEREF _Toc214936732 \h </w:instrText>
            </w:r>
            <w:r>
              <w:rPr>
                <w:noProof/>
                <w:webHidden/>
              </w:rPr>
            </w:r>
            <w:r>
              <w:rPr>
                <w:noProof/>
                <w:webHidden/>
              </w:rPr>
              <w:fldChar w:fldCharType="separate"/>
            </w:r>
            <w:r>
              <w:rPr>
                <w:noProof/>
                <w:webHidden/>
              </w:rPr>
              <w:t>5</w:t>
            </w:r>
            <w:r>
              <w:rPr>
                <w:noProof/>
                <w:webHidden/>
              </w:rPr>
              <w:fldChar w:fldCharType="end"/>
            </w:r>
          </w:hyperlink>
        </w:p>
        <w:p w14:paraId="05F930D0" w14:textId="20E86A2D" w:rsidR="00621DFA" w:rsidRDefault="00621DFA">
          <w:pPr>
            <w:pStyle w:val="TOC3"/>
            <w:tabs>
              <w:tab w:val="right" w:leader="dot" w:pos="9350"/>
            </w:tabs>
            <w:rPr>
              <w:rFonts w:asciiTheme="minorHAnsi" w:eastAsiaTheme="minorEastAsia" w:hAnsiTheme="minorHAnsi"/>
              <w:noProof/>
            </w:rPr>
          </w:pPr>
          <w:hyperlink w:anchor="_Toc214936733" w:history="1">
            <w:r w:rsidRPr="001F583E">
              <w:rPr>
                <w:rStyle w:val="Hyperlink"/>
                <w:noProof/>
              </w:rPr>
              <w:t>1.3 The organisation’s mission statement and its values</w:t>
            </w:r>
            <w:r>
              <w:rPr>
                <w:noProof/>
                <w:webHidden/>
              </w:rPr>
              <w:tab/>
            </w:r>
            <w:r>
              <w:rPr>
                <w:noProof/>
                <w:webHidden/>
              </w:rPr>
              <w:fldChar w:fldCharType="begin"/>
            </w:r>
            <w:r>
              <w:rPr>
                <w:noProof/>
                <w:webHidden/>
              </w:rPr>
              <w:instrText xml:space="preserve"> PAGEREF _Toc214936733 \h </w:instrText>
            </w:r>
            <w:r>
              <w:rPr>
                <w:noProof/>
                <w:webHidden/>
              </w:rPr>
            </w:r>
            <w:r>
              <w:rPr>
                <w:noProof/>
                <w:webHidden/>
              </w:rPr>
              <w:fldChar w:fldCharType="separate"/>
            </w:r>
            <w:r>
              <w:rPr>
                <w:noProof/>
                <w:webHidden/>
              </w:rPr>
              <w:t>6</w:t>
            </w:r>
            <w:r>
              <w:rPr>
                <w:noProof/>
                <w:webHidden/>
              </w:rPr>
              <w:fldChar w:fldCharType="end"/>
            </w:r>
          </w:hyperlink>
        </w:p>
        <w:p w14:paraId="43D261C6" w14:textId="5BF29B72" w:rsidR="00621DFA" w:rsidRDefault="00621DFA">
          <w:pPr>
            <w:pStyle w:val="TOC2"/>
            <w:tabs>
              <w:tab w:val="right" w:leader="dot" w:pos="9350"/>
            </w:tabs>
            <w:rPr>
              <w:rFonts w:asciiTheme="minorHAnsi" w:eastAsiaTheme="minorEastAsia" w:hAnsiTheme="minorHAnsi"/>
              <w:noProof/>
            </w:rPr>
          </w:pPr>
          <w:hyperlink w:anchor="_Toc214936734" w:history="1">
            <w:r w:rsidRPr="001F583E">
              <w:rPr>
                <w:rStyle w:val="Hyperlink"/>
                <w:noProof/>
              </w:rPr>
              <w:t>Section 2: Data and Customer Relationships</w:t>
            </w:r>
            <w:r>
              <w:rPr>
                <w:noProof/>
                <w:webHidden/>
              </w:rPr>
              <w:tab/>
            </w:r>
            <w:r>
              <w:rPr>
                <w:noProof/>
                <w:webHidden/>
              </w:rPr>
              <w:fldChar w:fldCharType="begin"/>
            </w:r>
            <w:r>
              <w:rPr>
                <w:noProof/>
                <w:webHidden/>
              </w:rPr>
              <w:instrText xml:space="preserve"> PAGEREF _Toc214936734 \h </w:instrText>
            </w:r>
            <w:r>
              <w:rPr>
                <w:noProof/>
                <w:webHidden/>
              </w:rPr>
            </w:r>
            <w:r>
              <w:rPr>
                <w:noProof/>
                <w:webHidden/>
              </w:rPr>
              <w:fldChar w:fldCharType="separate"/>
            </w:r>
            <w:r>
              <w:rPr>
                <w:noProof/>
                <w:webHidden/>
              </w:rPr>
              <w:t>7</w:t>
            </w:r>
            <w:r>
              <w:rPr>
                <w:noProof/>
                <w:webHidden/>
              </w:rPr>
              <w:fldChar w:fldCharType="end"/>
            </w:r>
          </w:hyperlink>
        </w:p>
        <w:p w14:paraId="78FDBAF7" w14:textId="5ACDE49A" w:rsidR="00621DFA" w:rsidRDefault="00621DFA">
          <w:pPr>
            <w:pStyle w:val="TOC3"/>
            <w:tabs>
              <w:tab w:val="right" w:leader="dot" w:pos="9350"/>
            </w:tabs>
            <w:rPr>
              <w:rFonts w:asciiTheme="minorHAnsi" w:eastAsiaTheme="minorEastAsia" w:hAnsiTheme="minorHAnsi"/>
              <w:noProof/>
            </w:rPr>
          </w:pPr>
          <w:hyperlink w:anchor="_Toc214936735" w:history="1">
            <w:r w:rsidRPr="001F583E">
              <w:rPr>
                <w:rStyle w:val="Hyperlink"/>
                <w:noProof/>
              </w:rPr>
              <w:t>2.1 Sustainable Customer Relationships</w:t>
            </w:r>
            <w:r>
              <w:rPr>
                <w:noProof/>
                <w:webHidden/>
              </w:rPr>
              <w:tab/>
            </w:r>
            <w:r>
              <w:rPr>
                <w:noProof/>
                <w:webHidden/>
              </w:rPr>
              <w:fldChar w:fldCharType="begin"/>
            </w:r>
            <w:r>
              <w:rPr>
                <w:noProof/>
                <w:webHidden/>
              </w:rPr>
              <w:instrText xml:space="preserve"> PAGEREF _Toc214936735 \h </w:instrText>
            </w:r>
            <w:r>
              <w:rPr>
                <w:noProof/>
                <w:webHidden/>
              </w:rPr>
            </w:r>
            <w:r>
              <w:rPr>
                <w:noProof/>
                <w:webHidden/>
              </w:rPr>
              <w:fldChar w:fldCharType="separate"/>
            </w:r>
            <w:r>
              <w:rPr>
                <w:noProof/>
                <w:webHidden/>
              </w:rPr>
              <w:t>7</w:t>
            </w:r>
            <w:r>
              <w:rPr>
                <w:noProof/>
                <w:webHidden/>
              </w:rPr>
              <w:fldChar w:fldCharType="end"/>
            </w:r>
          </w:hyperlink>
        </w:p>
        <w:p w14:paraId="38FA82AD" w14:textId="3622A507" w:rsidR="00621DFA" w:rsidRDefault="00621DFA">
          <w:pPr>
            <w:pStyle w:val="TOC3"/>
            <w:tabs>
              <w:tab w:val="right" w:leader="dot" w:pos="9350"/>
            </w:tabs>
            <w:rPr>
              <w:rFonts w:asciiTheme="minorHAnsi" w:eastAsiaTheme="minorEastAsia" w:hAnsiTheme="minorHAnsi"/>
              <w:noProof/>
            </w:rPr>
          </w:pPr>
          <w:hyperlink w:anchor="_Toc214936736" w:history="1">
            <w:r w:rsidRPr="001F583E">
              <w:rPr>
                <w:rStyle w:val="Hyperlink"/>
                <w:noProof/>
              </w:rPr>
              <w:t>2.2 Customer Relationship Management (CRM) and CRM Systems</w:t>
            </w:r>
            <w:r>
              <w:rPr>
                <w:noProof/>
                <w:webHidden/>
              </w:rPr>
              <w:tab/>
            </w:r>
            <w:r>
              <w:rPr>
                <w:noProof/>
                <w:webHidden/>
              </w:rPr>
              <w:fldChar w:fldCharType="begin"/>
            </w:r>
            <w:r>
              <w:rPr>
                <w:noProof/>
                <w:webHidden/>
              </w:rPr>
              <w:instrText xml:space="preserve"> PAGEREF _Toc214936736 \h </w:instrText>
            </w:r>
            <w:r>
              <w:rPr>
                <w:noProof/>
                <w:webHidden/>
              </w:rPr>
            </w:r>
            <w:r>
              <w:rPr>
                <w:noProof/>
                <w:webHidden/>
              </w:rPr>
              <w:fldChar w:fldCharType="separate"/>
            </w:r>
            <w:r>
              <w:rPr>
                <w:noProof/>
                <w:webHidden/>
              </w:rPr>
              <w:t>7</w:t>
            </w:r>
            <w:r>
              <w:rPr>
                <w:noProof/>
                <w:webHidden/>
              </w:rPr>
              <w:fldChar w:fldCharType="end"/>
            </w:r>
          </w:hyperlink>
        </w:p>
        <w:p w14:paraId="7D7404E1" w14:textId="2E1D0A1D" w:rsidR="00621DFA" w:rsidRDefault="00621DFA">
          <w:pPr>
            <w:pStyle w:val="TOC3"/>
            <w:tabs>
              <w:tab w:val="right" w:leader="dot" w:pos="9350"/>
            </w:tabs>
            <w:rPr>
              <w:rFonts w:asciiTheme="minorHAnsi" w:eastAsiaTheme="minorEastAsia" w:hAnsiTheme="minorHAnsi"/>
              <w:noProof/>
            </w:rPr>
          </w:pPr>
          <w:hyperlink w:anchor="_Toc214936737" w:history="1">
            <w:r w:rsidRPr="001F583E">
              <w:rPr>
                <w:rStyle w:val="Hyperlink"/>
                <w:noProof/>
              </w:rPr>
              <w:t>2.3 M&amp;S Food’s Data Collection and Analysis</w:t>
            </w:r>
            <w:r>
              <w:rPr>
                <w:noProof/>
                <w:webHidden/>
              </w:rPr>
              <w:tab/>
            </w:r>
            <w:r>
              <w:rPr>
                <w:noProof/>
                <w:webHidden/>
              </w:rPr>
              <w:fldChar w:fldCharType="begin"/>
            </w:r>
            <w:r>
              <w:rPr>
                <w:noProof/>
                <w:webHidden/>
              </w:rPr>
              <w:instrText xml:space="preserve"> PAGEREF _Toc214936737 \h </w:instrText>
            </w:r>
            <w:r>
              <w:rPr>
                <w:noProof/>
                <w:webHidden/>
              </w:rPr>
            </w:r>
            <w:r>
              <w:rPr>
                <w:noProof/>
                <w:webHidden/>
              </w:rPr>
              <w:fldChar w:fldCharType="separate"/>
            </w:r>
            <w:r>
              <w:rPr>
                <w:noProof/>
                <w:webHidden/>
              </w:rPr>
              <w:t>7</w:t>
            </w:r>
            <w:r>
              <w:rPr>
                <w:noProof/>
                <w:webHidden/>
              </w:rPr>
              <w:fldChar w:fldCharType="end"/>
            </w:r>
          </w:hyperlink>
        </w:p>
        <w:p w14:paraId="66EC2A5D" w14:textId="15FB7AD2" w:rsidR="00621DFA" w:rsidRDefault="00621DFA">
          <w:pPr>
            <w:pStyle w:val="TOC2"/>
            <w:tabs>
              <w:tab w:val="right" w:leader="dot" w:pos="9350"/>
            </w:tabs>
            <w:rPr>
              <w:rFonts w:asciiTheme="minorHAnsi" w:eastAsiaTheme="minorEastAsia" w:hAnsiTheme="minorHAnsi"/>
              <w:noProof/>
            </w:rPr>
          </w:pPr>
          <w:hyperlink w:anchor="_Toc214936738" w:history="1">
            <w:r w:rsidRPr="001F583E">
              <w:rPr>
                <w:rStyle w:val="Hyperlink"/>
                <w:noProof/>
              </w:rPr>
              <w:t>Section 3: CRM Strategy Analysis</w:t>
            </w:r>
            <w:r>
              <w:rPr>
                <w:noProof/>
                <w:webHidden/>
              </w:rPr>
              <w:tab/>
            </w:r>
            <w:r>
              <w:rPr>
                <w:noProof/>
                <w:webHidden/>
              </w:rPr>
              <w:fldChar w:fldCharType="begin"/>
            </w:r>
            <w:r>
              <w:rPr>
                <w:noProof/>
                <w:webHidden/>
              </w:rPr>
              <w:instrText xml:space="preserve"> PAGEREF _Toc214936738 \h </w:instrText>
            </w:r>
            <w:r>
              <w:rPr>
                <w:noProof/>
                <w:webHidden/>
              </w:rPr>
            </w:r>
            <w:r>
              <w:rPr>
                <w:noProof/>
                <w:webHidden/>
              </w:rPr>
              <w:fldChar w:fldCharType="separate"/>
            </w:r>
            <w:r>
              <w:rPr>
                <w:noProof/>
                <w:webHidden/>
              </w:rPr>
              <w:t>10</w:t>
            </w:r>
            <w:r>
              <w:rPr>
                <w:noProof/>
                <w:webHidden/>
              </w:rPr>
              <w:fldChar w:fldCharType="end"/>
            </w:r>
          </w:hyperlink>
        </w:p>
        <w:p w14:paraId="0D223117" w14:textId="7CBA5BBD" w:rsidR="00621DFA" w:rsidRDefault="00621DFA">
          <w:pPr>
            <w:pStyle w:val="TOC3"/>
            <w:tabs>
              <w:tab w:val="right" w:leader="dot" w:pos="9350"/>
            </w:tabs>
            <w:rPr>
              <w:rFonts w:asciiTheme="minorHAnsi" w:eastAsiaTheme="minorEastAsia" w:hAnsiTheme="minorHAnsi"/>
              <w:noProof/>
            </w:rPr>
          </w:pPr>
          <w:hyperlink w:anchor="_Toc214936739" w:history="1">
            <w:r w:rsidRPr="001F583E">
              <w:rPr>
                <w:rStyle w:val="Hyperlink"/>
                <w:noProof/>
              </w:rPr>
              <w:t>3.1 Segmentation, Targeting, and Positioning (STP)</w:t>
            </w:r>
            <w:r>
              <w:rPr>
                <w:noProof/>
                <w:webHidden/>
              </w:rPr>
              <w:tab/>
            </w:r>
            <w:r>
              <w:rPr>
                <w:noProof/>
                <w:webHidden/>
              </w:rPr>
              <w:fldChar w:fldCharType="begin"/>
            </w:r>
            <w:r>
              <w:rPr>
                <w:noProof/>
                <w:webHidden/>
              </w:rPr>
              <w:instrText xml:space="preserve"> PAGEREF _Toc214936739 \h </w:instrText>
            </w:r>
            <w:r>
              <w:rPr>
                <w:noProof/>
                <w:webHidden/>
              </w:rPr>
            </w:r>
            <w:r>
              <w:rPr>
                <w:noProof/>
                <w:webHidden/>
              </w:rPr>
              <w:fldChar w:fldCharType="separate"/>
            </w:r>
            <w:r>
              <w:rPr>
                <w:noProof/>
                <w:webHidden/>
              </w:rPr>
              <w:t>10</w:t>
            </w:r>
            <w:r>
              <w:rPr>
                <w:noProof/>
                <w:webHidden/>
              </w:rPr>
              <w:fldChar w:fldCharType="end"/>
            </w:r>
          </w:hyperlink>
        </w:p>
        <w:p w14:paraId="73C20A22" w14:textId="03A3AF9F" w:rsidR="00621DFA" w:rsidRDefault="00621DFA">
          <w:pPr>
            <w:pStyle w:val="TOC3"/>
            <w:tabs>
              <w:tab w:val="right" w:leader="dot" w:pos="9350"/>
            </w:tabs>
            <w:rPr>
              <w:rFonts w:asciiTheme="minorHAnsi" w:eastAsiaTheme="minorEastAsia" w:hAnsiTheme="minorHAnsi"/>
              <w:noProof/>
            </w:rPr>
          </w:pPr>
          <w:hyperlink w:anchor="_Toc214936740" w:history="1">
            <w:r w:rsidRPr="001F583E">
              <w:rPr>
                <w:rStyle w:val="Hyperlink"/>
                <w:noProof/>
              </w:rPr>
              <w:t>3.2 The Marketing Mix (7Ps) and Porter’s Generic Strategies</w:t>
            </w:r>
            <w:r>
              <w:rPr>
                <w:noProof/>
                <w:webHidden/>
              </w:rPr>
              <w:tab/>
            </w:r>
            <w:r>
              <w:rPr>
                <w:noProof/>
                <w:webHidden/>
              </w:rPr>
              <w:fldChar w:fldCharType="begin"/>
            </w:r>
            <w:r>
              <w:rPr>
                <w:noProof/>
                <w:webHidden/>
              </w:rPr>
              <w:instrText xml:space="preserve"> PAGEREF _Toc214936740 \h </w:instrText>
            </w:r>
            <w:r>
              <w:rPr>
                <w:noProof/>
                <w:webHidden/>
              </w:rPr>
            </w:r>
            <w:r>
              <w:rPr>
                <w:noProof/>
                <w:webHidden/>
              </w:rPr>
              <w:fldChar w:fldCharType="separate"/>
            </w:r>
            <w:r>
              <w:rPr>
                <w:noProof/>
                <w:webHidden/>
              </w:rPr>
              <w:t>11</w:t>
            </w:r>
            <w:r>
              <w:rPr>
                <w:noProof/>
                <w:webHidden/>
              </w:rPr>
              <w:fldChar w:fldCharType="end"/>
            </w:r>
          </w:hyperlink>
        </w:p>
        <w:p w14:paraId="760B9ED4" w14:textId="29F0F2C1" w:rsidR="00621DFA" w:rsidRDefault="00621DFA">
          <w:pPr>
            <w:pStyle w:val="TOC3"/>
            <w:tabs>
              <w:tab w:val="right" w:leader="dot" w:pos="9350"/>
            </w:tabs>
            <w:rPr>
              <w:rFonts w:asciiTheme="minorHAnsi" w:eastAsiaTheme="minorEastAsia" w:hAnsiTheme="minorHAnsi"/>
              <w:noProof/>
            </w:rPr>
          </w:pPr>
          <w:hyperlink w:anchor="_Toc214936741" w:history="1">
            <w:r w:rsidRPr="001F583E">
              <w:rPr>
                <w:rStyle w:val="Hyperlink"/>
                <w:noProof/>
              </w:rPr>
              <w:t>3.3 The 4Cs of Customer Needs</w:t>
            </w:r>
            <w:r>
              <w:rPr>
                <w:noProof/>
                <w:webHidden/>
              </w:rPr>
              <w:tab/>
            </w:r>
            <w:r>
              <w:rPr>
                <w:noProof/>
                <w:webHidden/>
              </w:rPr>
              <w:fldChar w:fldCharType="begin"/>
            </w:r>
            <w:r>
              <w:rPr>
                <w:noProof/>
                <w:webHidden/>
              </w:rPr>
              <w:instrText xml:space="preserve"> PAGEREF _Toc214936741 \h </w:instrText>
            </w:r>
            <w:r>
              <w:rPr>
                <w:noProof/>
                <w:webHidden/>
              </w:rPr>
            </w:r>
            <w:r>
              <w:rPr>
                <w:noProof/>
                <w:webHidden/>
              </w:rPr>
              <w:fldChar w:fldCharType="separate"/>
            </w:r>
            <w:r>
              <w:rPr>
                <w:noProof/>
                <w:webHidden/>
              </w:rPr>
              <w:t>11</w:t>
            </w:r>
            <w:r>
              <w:rPr>
                <w:noProof/>
                <w:webHidden/>
              </w:rPr>
              <w:fldChar w:fldCharType="end"/>
            </w:r>
          </w:hyperlink>
        </w:p>
        <w:p w14:paraId="36D91B2F" w14:textId="087477D9" w:rsidR="00621DFA" w:rsidRDefault="00621DFA">
          <w:pPr>
            <w:pStyle w:val="TOC3"/>
            <w:tabs>
              <w:tab w:val="right" w:leader="dot" w:pos="9350"/>
            </w:tabs>
            <w:rPr>
              <w:rFonts w:asciiTheme="minorHAnsi" w:eastAsiaTheme="minorEastAsia" w:hAnsiTheme="minorHAnsi"/>
              <w:noProof/>
            </w:rPr>
          </w:pPr>
          <w:hyperlink w:anchor="_Toc214936742" w:history="1">
            <w:r w:rsidRPr="001F583E">
              <w:rPr>
                <w:rStyle w:val="Hyperlink"/>
                <w:noProof/>
              </w:rPr>
              <w:t>3.4 Ethics and Sustainability</w:t>
            </w:r>
            <w:r>
              <w:rPr>
                <w:noProof/>
                <w:webHidden/>
              </w:rPr>
              <w:tab/>
            </w:r>
            <w:r>
              <w:rPr>
                <w:noProof/>
                <w:webHidden/>
              </w:rPr>
              <w:fldChar w:fldCharType="begin"/>
            </w:r>
            <w:r>
              <w:rPr>
                <w:noProof/>
                <w:webHidden/>
              </w:rPr>
              <w:instrText xml:space="preserve"> PAGEREF _Toc214936742 \h </w:instrText>
            </w:r>
            <w:r>
              <w:rPr>
                <w:noProof/>
                <w:webHidden/>
              </w:rPr>
            </w:r>
            <w:r>
              <w:rPr>
                <w:noProof/>
                <w:webHidden/>
              </w:rPr>
              <w:fldChar w:fldCharType="separate"/>
            </w:r>
            <w:r>
              <w:rPr>
                <w:noProof/>
                <w:webHidden/>
              </w:rPr>
              <w:t>12</w:t>
            </w:r>
            <w:r>
              <w:rPr>
                <w:noProof/>
                <w:webHidden/>
              </w:rPr>
              <w:fldChar w:fldCharType="end"/>
            </w:r>
          </w:hyperlink>
        </w:p>
        <w:p w14:paraId="41F4B0C4" w14:textId="173CA53B" w:rsidR="00621DFA" w:rsidRDefault="00621DFA">
          <w:pPr>
            <w:pStyle w:val="TOC1"/>
            <w:tabs>
              <w:tab w:val="right" w:leader="dot" w:pos="9350"/>
            </w:tabs>
            <w:rPr>
              <w:rFonts w:asciiTheme="minorHAnsi" w:eastAsiaTheme="minorEastAsia" w:hAnsiTheme="minorHAnsi"/>
              <w:noProof/>
            </w:rPr>
          </w:pPr>
          <w:hyperlink w:anchor="_Toc214936743" w:history="1">
            <w:r w:rsidRPr="001F583E">
              <w:rPr>
                <w:rStyle w:val="Hyperlink"/>
                <w:noProof/>
                <w:lang w:val="en-GB"/>
              </w:rPr>
              <w:t>Conclusion</w:t>
            </w:r>
            <w:r>
              <w:rPr>
                <w:noProof/>
                <w:webHidden/>
              </w:rPr>
              <w:tab/>
            </w:r>
            <w:r>
              <w:rPr>
                <w:noProof/>
                <w:webHidden/>
              </w:rPr>
              <w:fldChar w:fldCharType="begin"/>
            </w:r>
            <w:r>
              <w:rPr>
                <w:noProof/>
                <w:webHidden/>
              </w:rPr>
              <w:instrText xml:space="preserve"> PAGEREF _Toc214936743 \h </w:instrText>
            </w:r>
            <w:r>
              <w:rPr>
                <w:noProof/>
                <w:webHidden/>
              </w:rPr>
            </w:r>
            <w:r>
              <w:rPr>
                <w:noProof/>
                <w:webHidden/>
              </w:rPr>
              <w:fldChar w:fldCharType="separate"/>
            </w:r>
            <w:r>
              <w:rPr>
                <w:noProof/>
                <w:webHidden/>
              </w:rPr>
              <w:t>14</w:t>
            </w:r>
            <w:r>
              <w:rPr>
                <w:noProof/>
                <w:webHidden/>
              </w:rPr>
              <w:fldChar w:fldCharType="end"/>
            </w:r>
          </w:hyperlink>
        </w:p>
        <w:p w14:paraId="632E2F1C" w14:textId="44C221BF" w:rsidR="00621DFA" w:rsidRDefault="00621DFA">
          <w:pPr>
            <w:pStyle w:val="TOC1"/>
            <w:tabs>
              <w:tab w:val="right" w:leader="dot" w:pos="9350"/>
            </w:tabs>
            <w:rPr>
              <w:rFonts w:asciiTheme="minorHAnsi" w:eastAsiaTheme="minorEastAsia" w:hAnsiTheme="minorHAnsi"/>
              <w:noProof/>
            </w:rPr>
          </w:pPr>
          <w:hyperlink w:anchor="_Toc214936744" w:history="1">
            <w:r w:rsidRPr="001F583E">
              <w:rPr>
                <w:rStyle w:val="Hyperlink"/>
                <w:noProof/>
                <w:lang w:val="en-GB"/>
              </w:rPr>
              <w:t>Reference</w:t>
            </w:r>
            <w:r>
              <w:rPr>
                <w:noProof/>
                <w:webHidden/>
              </w:rPr>
              <w:tab/>
            </w:r>
            <w:r>
              <w:rPr>
                <w:noProof/>
                <w:webHidden/>
              </w:rPr>
              <w:fldChar w:fldCharType="begin"/>
            </w:r>
            <w:r>
              <w:rPr>
                <w:noProof/>
                <w:webHidden/>
              </w:rPr>
              <w:instrText xml:space="preserve"> PAGEREF _Toc214936744 \h </w:instrText>
            </w:r>
            <w:r>
              <w:rPr>
                <w:noProof/>
                <w:webHidden/>
              </w:rPr>
            </w:r>
            <w:r>
              <w:rPr>
                <w:noProof/>
                <w:webHidden/>
              </w:rPr>
              <w:fldChar w:fldCharType="separate"/>
            </w:r>
            <w:r>
              <w:rPr>
                <w:noProof/>
                <w:webHidden/>
              </w:rPr>
              <w:t>15</w:t>
            </w:r>
            <w:r>
              <w:rPr>
                <w:noProof/>
                <w:webHidden/>
              </w:rPr>
              <w:fldChar w:fldCharType="end"/>
            </w:r>
          </w:hyperlink>
        </w:p>
        <w:p w14:paraId="65A33E14" w14:textId="7DD23230" w:rsidR="00B00E05" w:rsidRPr="00BC21D8" w:rsidRDefault="00B00E05">
          <w:pPr>
            <w:rPr>
              <w:lang w:val="en-GB"/>
            </w:rPr>
          </w:pPr>
          <w:r w:rsidRPr="00BC21D8">
            <w:rPr>
              <w:b/>
              <w:bCs/>
              <w:noProof/>
              <w:lang w:val="en-GB"/>
            </w:rPr>
            <w:fldChar w:fldCharType="end"/>
          </w:r>
        </w:p>
      </w:sdtContent>
    </w:sdt>
    <w:p w14:paraId="1924DDCF" w14:textId="365E0067" w:rsidR="00531018" w:rsidRPr="00BC21D8" w:rsidRDefault="00531018" w:rsidP="000E3355">
      <w:pPr>
        <w:rPr>
          <w:lang w:val="en-GB"/>
        </w:rPr>
      </w:pPr>
      <w:r w:rsidRPr="00BC21D8">
        <w:rPr>
          <w:lang w:val="en-GB"/>
        </w:rPr>
        <w:br w:type="page"/>
      </w:r>
    </w:p>
    <w:p w14:paraId="6E94F361" w14:textId="0B8B3ACC" w:rsidR="00531018" w:rsidRPr="00BC21D8" w:rsidRDefault="00531018" w:rsidP="00CF60FB">
      <w:pPr>
        <w:pStyle w:val="Heading1"/>
        <w:rPr>
          <w:lang w:val="en-GB"/>
        </w:rPr>
      </w:pPr>
      <w:bookmarkStart w:id="1" w:name="_Toc214936728"/>
      <w:r w:rsidRPr="00BC21D8">
        <w:rPr>
          <w:lang w:val="en-GB"/>
        </w:rPr>
        <w:lastRenderedPageBreak/>
        <w:t>Introduction</w:t>
      </w:r>
      <w:bookmarkEnd w:id="1"/>
    </w:p>
    <w:p w14:paraId="15892FD7" w14:textId="087CCECC" w:rsidR="00B14EFA" w:rsidRPr="00BC21D8" w:rsidRDefault="00B14EFA" w:rsidP="00CC1F12">
      <w:pPr>
        <w:rPr>
          <w:lang w:val="en-GB"/>
        </w:rPr>
      </w:pPr>
      <w:r w:rsidRPr="00BC21D8">
        <w:rPr>
          <w:lang w:val="en-GB"/>
        </w:rPr>
        <w:t>Customer Relationship Management (CRM) is defined as the strategies and practices</w:t>
      </w:r>
      <w:r w:rsidR="00B238DE">
        <w:rPr>
          <w:lang w:val="en-GB"/>
        </w:rPr>
        <w:t>,</w:t>
      </w:r>
      <w:r w:rsidRPr="00BC21D8">
        <w:rPr>
          <w:lang w:val="en-GB"/>
        </w:rPr>
        <w:t xml:space="preserve"> and technologies that organisations adopt to manage, analyse, and improve interactions with existing and potential customers (Buttle and </w:t>
      </w:r>
      <w:proofErr w:type="spellStart"/>
      <w:r w:rsidRPr="00BC21D8">
        <w:rPr>
          <w:lang w:val="en-GB"/>
        </w:rPr>
        <w:t>Maklan</w:t>
      </w:r>
      <w:proofErr w:type="spellEnd"/>
      <w:r w:rsidRPr="00BC21D8">
        <w:rPr>
          <w:lang w:val="en-GB"/>
        </w:rPr>
        <w:t>, 2019). The core idea of effective CRM is to establish long-term, trust-based relationships leading to customer satisfaction, loyalty and retention, which will ultimately result in long-term business performance (Kaur and Narula, 2020). Competition within the UK grocery industry is high, and switching costs are low, where 41% of grocery consumers switch primary grocery</w:t>
      </w:r>
      <w:r w:rsidR="00B238DE">
        <w:rPr>
          <w:lang w:val="en-GB"/>
        </w:rPr>
        <w:t>,</w:t>
      </w:r>
      <w:r w:rsidRPr="00BC21D8">
        <w:rPr>
          <w:lang w:val="en-GB"/>
        </w:rPr>
        <w:t xml:space="preserve"> and 80% of consumers shop at two or more grocery stores</w:t>
      </w:r>
      <w:r w:rsidR="00B238DE">
        <w:rPr>
          <w:lang w:val="en-GB"/>
        </w:rPr>
        <w:t>,</w:t>
      </w:r>
      <w:r w:rsidRPr="00BC21D8">
        <w:rPr>
          <w:lang w:val="en-GB"/>
        </w:rPr>
        <w:t xml:space="preserve"> with an average of 3.2 grocery shops (Briggs, 2025). The Marks and Spencer (M&amp;S) Food should focus on customer centrality through the understanding of needs and preferences, target CRM to customise experiences, stimulate a habit of buying, and build brand loyalty (Jones, 2025).</w:t>
      </w:r>
      <w:r w:rsidR="00BA60ED">
        <w:rPr>
          <w:lang w:val="en-GB"/>
        </w:rPr>
        <w:t xml:space="preserve"> </w:t>
      </w:r>
      <w:r w:rsidR="00BA60ED" w:rsidRPr="00BA60ED">
        <w:rPr>
          <w:lang w:val="en-GB"/>
        </w:rPr>
        <w:t>This report examines M&amp;S Food’s CRM strategies, evaluating how data, STP, the marketing mix, the 4Cs, and ethical practices support sustainable customer relationships and identif</w:t>
      </w:r>
      <w:r w:rsidR="00B238DE">
        <w:rPr>
          <w:lang w:val="en-GB"/>
        </w:rPr>
        <w:t>y</w:t>
      </w:r>
      <w:r w:rsidR="00BA60ED" w:rsidRPr="00BA60ED">
        <w:rPr>
          <w:lang w:val="en-GB"/>
        </w:rPr>
        <w:t xml:space="preserve"> areas to improve long-term engagement and loyalty.</w:t>
      </w:r>
    </w:p>
    <w:p w14:paraId="346E0089" w14:textId="77777777" w:rsidR="008C0EA8" w:rsidRPr="00BC21D8" w:rsidRDefault="008C0EA8" w:rsidP="008C0EA8">
      <w:pPr>
        <w:rPr>
          <w:lang w:val="en-GB"/>
        </w:rPr>
      </w:pPr>
    </w:p>
    <w:p w14:paraId="3E4BCB14" w14:textId="77777777" w:rsidR="00B00E05" w:rsidRPr="00BC21D8" w:rsidRDefault="00B00E05" w:rsidP="00487F5F">
      <w:pPr>
        <w:rPr>
          <w:lang w:val="en-GB"/>
        </w:rPr>
      </w:pPr>
      <w:r w:rsidRPr="00BC21D8">
        <w:rPr>
          <w:lang w:val="en-GB"/>
        </w:rPr>
        <w:br w:type="page"/>
      </w:r>
    </w:p>
    <w:p w14:paraId="3722FE08" w14:textId="6DFC7353" w:rsidR="00CF60FB" w:rsidRPr="00BC21D8" w:rsidRDefault="00CF60FB" w:rsidP="00CF60FB">
      <w:pPr>
        <w:pStyle w:val="Heading1"/>
        <w:rPr>
          <w:lang w:val="en-GB"/>
        </w:rPr>
      </w:pPr>
      <w:bookmarkStart w:id="2" w:name="_Toc214936729"/>
      <w:r w:rsidRPr="00BC21D8">
        <w:rPr>
          <w:lang w:val="en-GB"/>
        </w:rPr>
        <w:lastRenderedPageBreak/>
        <w:t>Main Findings</w:t>
      </w:r>
      <w:bookmarkEnd w:id="2"/>
    </w:p>
    <w:p w14:paraId="54BF771B" w14:textId="7DB22ADB" w:rsidR="00F5021A" w:rsidRPr="00BC21D8" w:rsidRDefault="00F5021A" w:rsidP="00CF60FB">
      <w:pPr>
        <w:pStyle w:val="Heading2"/>
      </w:pPr>
      <w:bookmarkStart w:id="3" w:name="_Toc214936730"/>
      <w:r w:rsidRPr="00BC21D8">
        <w:t xml:space="preserve">Section 01: </w:t>
      </w:r>
      <w:r w:rsidR="00531018" w:rsidRPr="00BC21D8">
        <w:t>Organisation Overview</w:t>
      </w:r>
      <w:r w:rsidRPr="00BC21D8">
        <w:t xml:space="preserve"> of M&amp;S Food</w:t>
      </w:r>
      <w:bookmarkEnd w:id="3"/>
    </w:p>
    <w:p w14:paraId="50DA5F52" w14:textId="0569F568" w:rsidR="007D7DE2" w:rsidRPr="00BC21D8" w:rsidRDefault="007D7DE2" w:rsidP="007D7DE2">
      <w:pPr>
        <w:pStyle w:val="Heading3"/>
      </w:pPr>
      <w:bookmarkStart w:id="4" w:name="_Toc214936731"/>
      <w:r w:rsidRPr="00BC21D8">
        <w:t>1.1 Historical development and evolution</w:t>
      </w:r>
      <w:bookmarkEnd w:id="4"/>
    </w:p>
    <w:p w14:paraId="3E0B5DD1" w14:textId="1014BD16" w:rsidR="00FF58D6" w:rsidRPr="00BC21D8" w:rsidRDefault="00FF58D6" w:rsidP="00FF58D6">
      <w:pPr>
        <w:rPr>
          <w:lang w:val="en-GB"/>
        </w:rPr>
      </w:pPr>
      <w:r w:rsidRPr="00BC21D8">
        <w:rPr>
          <w:lang w:val="en-GB"/>
        </w:rPr>
        <w:t>Marks and Spencer (M&amp;S) Food started in 1884 as a small drapery and has developed to be one of the major food retailers in the UK. With time, M&amp;S Food grew both in the physical retail and online platforms to reach more customers (Marks &amp; Spencer, 2024).</w:t>
      </w:r>
    </w:p>
    <w:p w14:paraId="23CD4DC1" w14:textId="3F9E7C17" w:rsidR="00AC307D" w:rsidRPr="00BC21D8" w:rsidRDefault="00AC307D" w:rsidP="00AC307D">
      <w:pPr>
        <w:jc w:val="center"/>
        <w:rPr>
          <w:lang w:val="en-GB"/>
        </w:rPr>
      </w:pPr>
      <w:r w:rsidRPr="00BC21D8">
        <w:rPr>
          <w:noProof/>
          <w:lang w:val="en-GB"/>
        </w:rPr>
        <w:drawing>
          <wp:inline distT="0" distB="0" distL="0" distR="0" wp14:anchorId="4BA11698" wp14:editId="011FB462">
            <wp:extent cx="4272914" cy="2362200"/>
            <wp:effectExtent l="0" t="0" r="0" b="0"/>
            <wp:docPr id="1772939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300835" cy="2377636"/>
                    </a:xfrm>
                    <a:prstGeom prst="rect">
                      <a:avLst/>
                    </a:prstGeom>
                    <a:noFill/>
                    <a:ln>
                      <a:noFill/>
                    </a:ln>
                    <a:extLst>
                      <a:ext uri="{53640926-AAD7-44D8-BBD7-CCE9431645EC}">
                        <a14:shadowObscured xmlns:a14="http://schemas.microsoft.com/office/drawing/2010/main"/>
                      </a:ext>
                    </a:extLst>
                  </pic:spPr>
                </pic:pic>
              </a:graphicData>
            </a:graphic>
          </wp:inline>
        </w:drawing>
      </w:r>
    </w:p>
    <w:p w14:paraId="70EF0467" w14:textId="3D92BC6C" w:rsidR="00AC307D" w:rsidRPr="00BC21D8" w:rsidRDefault="00AC307D" w:rsidP="00AC307D">
      <w:pPr>
        <w:jc w:val="center"/>
        <w:rPr>
          <w:lang w:val="en-GB"/>
        </w:rPr>
      </w:pPr>
      <w:r w:rsidRPr="00BC21D8">
        <w:rPr>
          <w:lang w:val="en-GB"/>
        </w:rPr>
        <w:t xml:space="preserve">Figure 01: Physical Store of </w:t>
      </w:r>
      <w:r w:rsidRPr="00C15201">
        <w:rPr>
          <w:lang w:val="en-GB"/>
        </w:rPr>
        <w:t>Marks &amp; Spencer Food</w:t>
      </w:r>
      <w:r w:rsidRPr="00BC21D8">
        <w:rPr>
          <w:lang w:val="en-GB"/>
        </w:rPr>
        <w:t xml:space="preserve"> (</w:t>
      </w:r>
      <w:r w:rsidRPr="00F5021A">
        <w:rPr>
          <w:lang w:val="en-GB"/>
        </w:rPr>
        <w:t>M&amp;S</w:t>
      </w:r>
      <w:r w:rsidRPr="00BC21D8">
        <w:rPr>
          <w:lang w:val="en-GB"/>
        </w:rPr>
        <w:t xml:space="preserve">, </w:t>
      </w:r>
      <w:r w:rsidRPr="00F5021A">
        <w:rPr>
          <w:lang w:val="en-GB"/>
        </w:rPr>
        <w:t>2025a).</w:t>
      </w:r>
    </w:p>
    <w:p w14:paraId="031DC076" w14:textId="631852D8" w:rsidR="00AC307D" w:rsidRPr="00BC21D8" w:rsidRDefault="00FF58D6" w:rsidP="00AC307D">
      <w:pPr>
        <w:rPr>
          <w:lang w:val="en-GB"/>
        </w:rPr>
      </w:pPr>
      <w:r w:rsidRPr="00BC21D8">
        <w:rPr>
          <w:lang w:val="en-GB"/>
        </w:rPr>
        <w:t xml:space="preserve">Over the recent years, the company has integrated digital solutions, sustainability, and health-based product lines to align with changing consumer trends and remain in the market </w:t>
      </w:r>
      <w:r w:rsidR="00CF60FB" w:rsidRPr="00BC21D8">
        <w:rPr>
          <w:lang w:val="en-GB"/>
        </w:rPr>
        <w:t>(</w:t>
      </w:r>
      <w:r w:rsidR="00CF60FB" w:rsidRPr="00F5021A">
        <w:rPr>
          <w:lang w:val="en-GB"/>
        </w:rPr>
        <w:t>M&amp;S</w:t>
      </w:r>
      <w:r w:rsidR="00CF60FB" w:rsidRPr="00BC21D8">
        <w:rPr>
          <w:lang w:val="en-GB"/>
        </w:rPr>
        <w:t xml:space="preserve">, </w:t>
      </w:r>
      <w:r w:rsidR="00CF60FB" w:rsidRPr="00F5021A">
        <w:rPr>
          <w:lang w:val="en-GB"/>
        </w:rPr>
        <w:t>2025</w:t>
      </w:r>
      <w:r w:rsidR="00CF60FB" w:rsidRPr="00BC21D8">
        <w:rPr>
          <w:lang w:val="en-GB"/>
        </w:rPr>
        <w:t>)</w:t>
      </w:r>
      <w:r w:rsidR="00AC307D" w:rsidRPr="00BC21D8">
        <w:rPr>
          <w:lang w:val="en-GB"/>
        </w:rPr>
        <w:t>.</w:t>
      </w:r>
    </w:p>
    <w:p w14:paraId="6D98F6BC" w14:textId="4BC63819" w:rsidR="007D7DE2" w:rsidRPr="00BC21D8" w:rsidRDefault="007D7DE2" w:rsidP="007D7DE2">
      <w:pPr>
        <w:pStyle w:val="Heading3"/>
      </w:pPr>
      <w:bookmarkStart w:id="5" w:name="_Toc214936732"/>
      <w:r w:rsidRPr="00BC21D8">
        <w:t>1.2 Current market position of M&amp;F Food</w:t>
      </w:r>
      <w:bookmarkEnd w:id="5"/>
    </w:p>
    <w:p w14:paraId="74AB28B6" w14:textId="639AD8C7" w:rsidR="00AC307D" w:rsidRPr="00BC21D8" w:rsidRDefault="00AC307D" w:rsidP="00AC307D">
      <w:pPr>
        <w:rPr>
          <w:lang w:val="en-GB"/>
        </w:rPr>
      </w:pPr>
      <w:r w:rsidRPr="00BC21D8">
        <w:rPr>
          <w:lang w:val="en-GB"/>
        </w:rPr>
        <w:t xml:space="preserve">In 2025, M&amp;S Food reported revenue of £9,021 million, up from £8,298.8 million in 2024, reflecting like-for-like growth of 8.6% and UK volume growth of 6.7%. </w:t>
      </w:r>
      <w:r w:rsidR="00FF58D6" w:rsidRPr="00BC21D8">
        <w:rPr>
          <w:lang w:val="en-GB"/>
        </w:rPr>
        <w:t>Market share rose by 27 basis points to 3.9% showing a stable but slight growth in the grossly competitive UK grocery market. Adjusted operating profit margin increased from 4.7% to 5.4%, with the cost</w:t>
      </w:r>
      <w:r w:rsidR="00B238DE">
        <w:rPr>
          <w:lang w:val="en-GB"/>
        </w:rPr>
        <w:t>-</w:t>
      </w:r>
      <w:r w:rsidR="00FF58D6" w:rsidRPr="00BC21D8">
        <w:rPr>
          <w:lang w:val="en-GB"/>
        </w:rPr>
        <w:t xml:space="preserve">cutting efforts significantly defying the effect of inflation. The core food categories performed well, and customers rated the quality at 71%, which shows that the premium positioning of M&amp;S Food is effective (Marks and Spencer Group plc, 2025). Importantly, although these figures signal a strong </w:t>
      </w:r>
      <w:r w:rsidR="00FF58D6" w:rsidRPr="00BC21D8">
        <w:rPr>
          <w:lang w:val="en-GB"/>
        </w:rPr>
        <w:lastRenderedPageBreak/>
        <w:t>financial standing and operational effectiveness, the market share is also quite low in comparison to traditional players in the market like Tesco, Sainsbury and Asda. This implies that there is a chance to develop further with strategic plans, such as product development, digitalisation, and improved contact with customers (</w:t>
      </w:r>
      <w:proofErr w:type="spellStart"/>
      <w:r w:rsidR="00FF58D6" w:rsidRPr="00BC21D8">
        <w:rPr>
          <w:lang w:val="en-GB"/>
        </w:rPr>
        <w:t>Globaldata</w:t>
      </w:r>
      <w:proofErr w:type="spellEnd"/>
      <w:r w:rsidR="00FF58D6" w:rsidRPr="00BC21D8">
        <w:rPr>
          <w:lang w:val="en-GB"/>
        </w:rPr>
        <w:t xml:space="preserve">, 2023). </w:t>
      </w:r>
    </w:p>
    <w:p w14:paraId="211C3E35" w14:textId="6603CE34" w:rsidR="007D7DE2" w:rsidRPr="00BC21D8" w:rsidRDefault="007D7DE2" w:rsidP="007D7DE2">
      <w:pPr>
        <w:pStyle w:val="Heading3"/>
      </w:pPr>
      <w:bookmarkStart w:id="6" w:name="_Toc214936733"/>
      <w:r w:rsidRPr="00BC21D8">
        <w:t>1.3 The organisation’s mission statement and its values</w:t>
      </w:r>
      <w:bookmarkEnd w:id="6"/>
    </w:p>
    <w:p w14:paraId="4A5C011C" w14:textId="0087371A" w:rsidR="00CF60FB" w:rsidRPr="00BC21D8" w:rsidRDefault="008031AF" w:rsidP="00AC307D">
      <w:pPr>
        <w:rPr>
          <w:lang w:val="en-GB"/>
        </w:rPr>
      </w:pPr>
      <w:r w:rsidRPr="00BC21D8">
        <w:rPr>
          <w:lang w:val="en-GB"/>
        </w:rPr>
        <w:t xml:space="preserve">The </w:t>
      </w:r>
      <w:r w:rsidR="00CF60FB" w:rsidRPr="00BC21D8">
        <w:rPr>
          <w:lang w:val="en-GB"/>
        </w:rPr>
        <w:t>mission</w:t>
      </w:r>
      <w:r w:rsidRPr="00BC21D8">
        <w:rPr>
          <w:lang w:val="en-GB"/>
        </w:rPr>
        <w:t xml:space="preserve"> of M&amp;S Food is</w:t>
      </w:r>
      <w:r w:rsidR="00CF60FB" w:rsidRPr="00BC21D8">
        <w:rPr>
          <w:lang w:val="en-GB"/>
        </w:rPr>
        <w:t xml:space="preserve"> focuse</w:t>
      </w:r>
      <w:r w:rsidRPr="00BC21D8">
        <w:rPr>
          <w:lang w:val="en-GB"/>
        </w:rPr>
        <w:t>d</w:t>
      </w:r>
      <w:r w:rsidR="00CF60FB" w:rsidRPr="00BC21D8">
        <w:rPr>
          <w:lang w:val="en-GB"/>
        </w:rPr>
        <w:t xml:space="preserve"> on delivering “exceptional quality, value, service and innovation to every customer, whenever, wherever and however they want to shop” (Marks &amp; Spencer Group plc, 2025). </w:t>
      </w:r>
      <w:r w:rsidRPr="00BC21D8">
        <w:rPr>
          <w:lang w:val="en-GB"/>
        </w:rPr>
        <w:t>This is in line with the core values of the company that centrali</w:t>
      </w:r>
      <w:r w:rsidR="00B238DE">
        <w:rPr>
          <w:lang w:val="en-GB"/>
        </w:rPr>
        <w:t>se</w:t>
      </w:r>
      <w:r w:rsidRPr="00BC21D8">
        <w:rPr>
          <w:lang w:val="en-GB"/>
        </w:rPr>
        <w:t xml:space="preserve"> customers, excellence in products, and ethical trading. More importantly, the mission works well in line with its premium positioning, which focuses on trust, quality, and customer experience</w:t>
      </w:r>
      <w:r w:rsidR="00492ADD">
        <w:rPr>
          <w:lang w:val="en-GB"/>
        </w:rPr>
        <w:t xml:space="preserve"> </w:t>
      </w:r>
      <w:r w:rsidRPr="00BC21D8">
        <w:rPr>
          <w:lang w:val="en-GB"/>
        </w:rPr>
        <w:t>(Akter, 2021).</w:t>
      </w:r>
    </w:p>
    <w:p w14:paraId="1DD47DCA" w14:textId="77777777" w:rsidR="00AC307D" w:rsidRPr="00BC21D8" w:rsidRDefault="00AC307D" w:rsidP="00F5021A">
      <w:pPr>
        <w:jc w:val="center"/>
        <w:rPr>
          <w:lang w:val="en-GB"/>
        </w:rPr>
      </w:pPr>
    </w:p>
    <w:p w14:paraId="0DC6D6CB" w14:textId="77777777" w:rsidR="00487F5F" w:rsidRPr="00BC21D8" w:rsidRDefault="00487F5F" w:rsidP="00487F5F">
      <w:pPr>
        <w:rPr>
          <w:lang w:val="en-GB"/>
        </w:rPr>
      </w:pPr>
    </w:p>
    <w:p w14:paraId="210765D5" w14:textId="77777777" w:rsidR="00487F5F" w:rsidRPr="00BC21D8" w:rsidRDefault="00487F5F">
      <w:pPr>
        <w:spacing w:line="278" w:lineRule="auto"/>
        <w:jc w:val="left"/>
        <w:rPr>
          <w:rFonts w:eastAsiaTheme="majorEastAsia" w:cstheme="majorBidi"/>
          <w:b/>
          <w:color w:val="0F4761" w:themeColor="accent1" w:themeShade="BF"/>
          <w:sz w:val="32"/>
          <w:szCs w:val="32"/>
          <w:lang w:val="en-GB"/>
        </w:rPr>
      </w:pPr>
      <w:r w:rsidRPr="00BC21D8">
        <w:rPr>
          <w:lang w:val="en-GB"/>
        </w:rPr>
        <w:br w:type="page"/>
      </w:r>
    </w:p>
    <w:p w14:paraId="2602B0B6" w14:textId="7E071276" w:rsidR="00B00E05" w:rsidRPr="00BC21D8" w:rsidRDefault="00B00E05" w:rsidP="00D9088A">
      <w:pPr>
        <w:pStyle w:val="Heading2"/>
      </w:pPr>
      <w:bookmarkStart w:id="7" w:name="_Toc214936734"/>
      <w:r w:rsidRPr="00BC21D8">
        <w:lastRenderedPageBreak/>
        <w:t>Section 2</w:t>
      </w:r>
      <w:r w:rsidR="00CF60FB" w:rsidRPr="00BC21D8">
        <w:t>:</w:t>
      </w:r>
      <w:r w:rsidRPr="00BC21D8">
        <w:t xml:space="preserve"> Data </w:t>
      </w:r>
      <w:r w:rsidR="00CF60FB" w:rsidRPr="00BC21D8">
        <w:t>and</w:t>
      </w:r>
      <w:r w:rsidRPr="00BC21D8">
        <w:t xml:space="preserve"> Customer Relationships</w:t>
      </w:r>
      <w:bookmarkEnd w:id="7"/>
    </w:p>
    <w:p w14:paraId="0B73AB23" w14:textId="074C925A" w:rsidR="00A6619F" w:rsidRPr="00BC21D8" w:rsidRDefault="00A6619F" w:rsidP="005C7199">
      <w:pPr>
        <w:pStyle w:val="Heading3"/>
      </w:pPr>
      <w:bookmarkStart w:id="8" w:name="_Toc214936735"/>
      <w:r w:rsidRPr="00BC21D8">
        <w:t>2.1 Sustainable Customer Relationships</w:t>
      </w:r>
      <w:bookmarkEnd w:id="8"/>
    </w:p>
    <w:p w14:paraId="731CB604" w14:textId="5E5986A8" w:rsidR="008031AF" w:rsidRPr="00BC21D8" w:rsidRDefault="008031AF" w:rsidP="008031AF">
      <w:pPr>
        <w:rPr>
          <w:lang w:val="en-GB"/>
        </w:rPr>
      </w:pPr>
      <w:r w:rsidRPr="00BC21D8">
        <w:rPr>
          <w:lang w:val="en-GB"/>
        </w:rPr>
        <w:t>Sustainable customer marketing relationships are trust-based</w:t>
      </w:r>
      <w:r w:rsidR="00B238DE">
        <w:rPr>
          <w:lang w:val="en-GB"/>
        </w:rPr>
        <w:t>,</w:t>
      </w:r>
      <w:r w:rsidRPr="00BC21D8">
        <w:rPr>
          <w:lang w:val="en-GB"/>
        </w:rPr>
        <w:t xml:space="preserve"> long-term customer interactions between a business and its customers that establish mutual value in the light of social, ethical, and environmental accountability (Buttle and </w:t>
      </w:r>
      <w:proofErr w:type="spellStart"/>
      <w:r w:rsidRPr="00BC21D8">
        <w:rPr>
          <w:lang w:val="en-GB"/>
        </w:rPr>
        <w:t>Maklan</w:t>
      </w:r>
      <w:proofErr w:type="spellEnd"/>
      <w:r w:rsidRPr="00BC21D8">
        <w:rPr>
          <w:lang w:val="en-GB"/>
        </w:rPr>
        <w:t>, 2019). The sustainable relationships, in contrast to transactional ones, are aimed at retention, loyalty, and continuous interaction to guarantee that customers can generate revenue and promotion in the long term (Li et al., 2023). Such relationships are especially crucial in competitive industries since it is cheaper to retain customers than to attract new ones, and loyal customers have higher chances to suggest the brand, which increases reputation and market position (Liu and Huang, 2024).</w:t>
      </w:r>
    </w:p>
    <w:p w14:paraId="103050B5" w14:textId="7060CB7F" w:rsidR="00A6619F" w:rsidRPr="00BC21D8" w:rsidRDefault="00A6619F" w:rsidP="00A6619F">
      <w:pPr>
        <w:pStyle w:val="Heading3"/>
      </w:pPr>
      <w:bookmarkStart w:id="9" w:name="_Toc214936736"/>
      <w:r w:rsidRPr="00BC21D8">
        <w:t>2.2 Customer Relationship Management (CRM) and CRM Systems</w:t>
      </w:r>
      <w:bookmarkEnd w:id="9"/>
    </w:p>
    <w:p w14:paraId="4ABB32AD" w14:textId="2B8FCD4D" w:rsidR="008031AF" w:rsidRPr="00BC21D8" w:rsidRDefault="008031AF" w:rsidP="008031AF">
      <w:pPr>
        <w:rPr>
          <w:lang w:val="en-GB"/>
        </w:rPr>
      </w:pPr>
      <w:r w:rsidRPr="00BC21D8">
        <w:rPr>
          <w:lang w:val="en-GB"/>
        </w:rPr>
        <w:t xml:space="preserve">Customer Relationship Management (CRM) refers to strategic management, in which processes, technology, and people are combined to manage and analyse customer interactions, </w:t>
      </w:r>
      <w:r w:rsidR="00FE3DE1" w:rsidRPr="00BC21D8">
        <w:rPr>
          <w:lang w:val="en-GB"/>
        </w:rPr>
        <w:t>to</w:t>
      </w:r>
      <w:r w:rsidRPr="00BC21D8">
        <w:rPr>
          <w:lang w:val="en-GB"/>
        </w:rPr>
        <w:t xml:space="preserve"> enhance acquisition, retention, and profitability (Payne and Frow, 2017). The CRM software systems can support this strategy through the storage, organisation, and analysis of the customer data, which allow</w:t>
      </w:r>
      <w:r w:rsidR="00B238DE">
        <w:rPr>
          <w:lang w:val="en-GB"/>
        </w:rPr>
        <w:t>s</w:t>
      </w:r>
      <w:r w:rsidRPr="00BC21D8">
        <w:rPr>
          <w:lang w:val="en-GB"/>
        </w:rPr>
        <w:t xml:space="preserve"> the process of marketing, sales, and service to be automated, and offer actionable insights that can be used to make decisions (Buttle and </w:t>
      </w:r>
      <w:proofErr w:type="spellStart"/>
      <w:r w:rsidRPr="00BC21D8">
        <w:rPr>
          <w:lang w:val="en-GB"/>
        </w:rPr>
        <w:t>Maklan</w:t>
      </w:r>
      <w:proofErr w:type="spellEnd"/>
      <w:r w:rsidRPr="00BC21D8">
        <w:rPr>
          <w:lang w:val="en-GB"/>
        </w:rPr>
        <w:t>, 2019). More importantly, CRM can make customers more loyal to the company, improve the effectiveness of its operations, and guide the marketing campaign. Nevertheless, high costs of implementation, the presence of data silos, technological overdependence, and possible privacy issues may be mentioned as the challenges and may compromise the quality of trust and relationships unless addressed appropriately (Eltahir et al., 2021).</w:t>
      </w:r>
    </w:p>
    <w:p w14:paraId="270CC20C" w14:textId="771A65AA" w:rsidR="00A6619F" w:rsidRPr="00BC21D8" w:rsidRDefault="00A6619F" w:rsidP="00A6619F">
      <w:pPr>
        <w:pStyle w:val="Heading3"/>
      </w:pPr>
      <w:bookmarkStart w:id="10" w:name="_Toc214936737"/>
      <w:r w:rsidRPr="00BC21D8">
        <w:t>2.3 M&amp;S Food’s Data Collection and Analysis</w:t>
      </w:r>
      <w:bookmarkEnd w:id="10"/>
    </w:p>
    <w:p w14:paraId="1A45E2A3" w14:textId="5EF5D788" w:rsidR="00F31CB6" w:rsidRPr="00BC21D8" w:rsidRDefault="00F31CB6" w:rsidP="00F31CB6">
      <w:pPr>
        <w:rPr>
          <w:lang w:val="en-GB"/>
        </w:rPr>
      </w:pPr>
      <w:r w:rsidRPr="00BC21D8">
        <w:rPr>
          <w:lang w:val="en-GB"/>
        </w:rPr>
        <w:t>M&amp;S collects customer data largely through its Sparks loyalty programme</w:t>
      </w:r>
      <w:r w:rsidR="00B238DE">
        <w:rPr>
          <w:lang w:val="en-GB"/>
        </w:rPr>
        <w:t>,</w:t>
      </w:r>
      <w:r w:rsidR="008031AF" w:rsidRPr="00BC21D8">
        <w:rPr>
          <w:lang w:val="en-GB"/>
        </w:rPr>
        <w:t xml:space="preserve"> which accumulates both rich transactional and behavioural data when the customer scans their digital Sparks cards either through the app or in-store</w:t>
      </w:r>
      <w:r w:rsidR="00B238DE">
        <w:rPr>
          <w:lang w:val="en-GB"/>
        </w:rPr>
        <w:t>,</w:t>
      </w:r>
      <w:r w:rsidR="008031AF" w:rsidRPr="00BC21D8">
        <w:rPr>
          <w:lang w:val="en-GB"/>
        </w:rPr>
        <w:t xml:space="preserve"> and this data covers the intensity of purchase, composing the basket, and the channel of choice.</w:t>
      </w:r>
      <w:r w:rsidRPr="00BC21D8">
        <w:rPr>
          <w:lang w:val="en-GB"/>
        </w:rPr>
        <w:t xml:space="preserve"> </w:t>
      </w:r>
      <w:r w:rsidR="008031AF" w:rsidRPr="00BC21D8">
        <w:rPr>
          <w:lang w:val="en-GB"/>
        </w:rPr>
        <w:t xml:space="preserve">To consolidate this data, M&amp;S relies on </w:t>
      </w:r>
      <w:proofErr w:type="spellStart"/>
      <w:r w:rsidR="008031AF" w:rsidRPr="00BC21D8">
        <w:rPr>
          <w:lang w:val="en-GB"/>
        </w:rPr>
        <w:t>Rokt</w:t>
      </w:r>
      <w:proofErr w:type="spellEnd"/>
      <w:r w:rsidR="008031AF" w:rsidRPr="00BC21D8">
        <w:rPr>
          <w:lang w:val="en-GB"/>
        </w:rPr>
        <w:t xml:space="preserve"> </w:t>
      </w:r>
      <w:proofErr w:type="spellStart"/>
      <w:r w:rsidR="008031AF" w:rsidRPr="00BC21D8">
        <w:rPr>
          <w:lang w:val="en-GB"/>
        </w:rPr>
        <w:t>mParticle</w:t>
      </w:r>
      <w:proofErr w:type="spellEnd"/>
      <w:r w:rsidR="008031AF" w:rsidRPr="00BC21D8">
        <w:rPr>
          <w:lang w:val="en-GB"/>
        </w:rPr>
        <w:t xml:space="preserve"> </w:t>
      </w:r>
      <w:r w:rsidR="008031AF" w:rsidRPr="00BC21D8">
        <w:rPr>
          <w:lang w:val="en-GB"/>
        </w:rPr>
        <w:lastRenderedPageBreak/>
        <w:t>Customer Data Platform, which combines data provided by web, mobile, in-store point of sale, and third-party sources to form one privacy-compliant customer profile (ROKT, 2025).</w:t>
      </w:r>
    </w:p>
    <w:p w14:paraId="1B66695B" w14:textId="1419D1CF" w:rsidR="00912085" w:rsidRPr="00BC21D8" w:rsidRDefault="00912085" w:rsidP="00912085">
      <w:pPr>
        <w:jc w:val="center"/>
        <w:rPr>
          <w:lang w:val="en-GB"/>
        </w:rPr>
      </w:pPr>
      <w:r w:rsidRPr="00BC21D8">
        <w:rPr>
          <w:noProof/>
          <w:lang w:val="en-GB"/>
        </w:rPr>
        <w:drawing>
          <wp:inline distT="0" distB="0" distL="0" distR="0" wp14:anchorId="2E84C4F7" wp14:editId="5EAD1EF1">
            <wp:extent cx="3042158" cy="2025650"/>
            <wp:effectExtent l="0" t="0" r="6350" b="0"/>
            <wp:docPr id="1032684693" name="Picture 4" descr="What is a Customer Data Platform? | Rok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What is a Customer Data Platform? | Rok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0904" cy="2031474"/>
                    </a:xfrm>
                    <a:prstGeom prst="rect">
                      <a:avLst/>
                    </a:prstGeom>
                    <a:noFill/>
                    <a:ln>
                      <a:noFill/>
                    </a:ln>
                  </pic:spPr>
                </pic:pic>
              </a:graphicData>
            </a:graphic>
          </wp:inline>
        </w:drawing>
      </w:r>
    </w:p>
    <w:p w14:paraId="4BE665DB" w14:textId="5F2BECFA" w:rsidR="00912085" w:rsidRPr="00BC21D8" w:rsidRDefault="00912085" w:rsidP="00912085">
      <w:pPr>
        <w:jc w:val="center"/>
        <w:rPr>
          <w:lang w:val="en-GB"/>
        </w:rPr>
      </w:pPr>
      <w:r w:rsidRPr="00BC21D8">
        <w:rPr>
          <w:lang w:val="en-GB"/>
        </w:rPr>
        <w:t xml:space="preserve">Figure 02: </w:t>
      </w:r>
      <w:proofErr w:type="spellStart"/>
      <w:r w:rsidRPr="00BC21D8">
        <w:rPr>
          <w:lang w:val="en-GB"/>
        </w:rPr>
        <w:t>Rokt</w:t>
      </w:r>
      <w:proofErr w:type="spellEnd"/>
      <w:r w:rsidRPr="00BC21D8">
        <w:rPr>
          <w:lang w:val="en-GB"/>
        </w:rPr>
        <w:t xml:space="preserve"> </w:t>
      </w:r>
      <w:proofErr w:type="spellStart"/>
      <w:r w:rsidRPr="00BC21D8">
        <w:rPr>
          <w:lang w:val="en-GB"/>
        </w:rPr>
        <w:t>mParticle</w:t>
      </w:r>
      <w:proofErr w:type="spellEnd"/>
      <w:r w:rsidRPr="00BC21D8">
        <w:rPr>
          <w:lang w:val="en-GB"/>
        </w:rPr>
        <w:t xml:space="preserve"> Customer Data Platform</w:t>
      </w:r>
      <w:r w:rsidR="00657909" w:rsidRPr="00BC21D8">
        <w:rPr>
          <w:lang w:val="en-GB"/>
        </w:rPr>
        <w:t xml:space="preserve"> (</w:t>
      </w:r>
      <w:r w:rsidR="00657909" w:rsidRPr="00657909">
        <w:rPr>
          <w:lang w:val="en-GB"/>
        </w:rPr>
        <w:t>ROKT</w:t>
      </w:r>
      <w:r w:rsidR="00657909" w:rsidRPr="00BC21D8">
        <w:rPr>
          <w:lang w:val="en-GB"/>
        </w:rPr>
        <w:t xml:space="preserve">, </w:t>
      </w:r>
      <w:r w:rsidR="00657909" w:rsidRPr="00657909">
        <w:rPr>
          <w:lang w:val="en-GB"/>
        </w:rPr>
        <w:t>2019)</w:t>
      </w:r>
    </w:p>
    <w:p w14:paraId="05519B80" w14:textId="4995DBC4" w:rsidR="00912085" w:rsidRPr="00BC21D8" w:rsidRDefault="008031AF" w:rsidP="00F31CB6">
      <w:pPr>
        <w:rPr>
          <w:lang w:val="en-GB"/>
        </w:rPr>
      </w:pPr>
      <w:r w:rsidRPr="00BC21D8">
        <w:rPr>
          <w:lang w:val="en-GB"/>
        </w:rPr>
        <w:t>Collected data is processed and analysed through advanced analytics infrastructure: M&amp;S stores and transforms data through Azure Synapse Analytics and provides real-time reporting through Power BI dashboards, which allow the teams to create insights on purchase trends, inventory, and customer interactions (Microsoft, 2023a).</w:t>
      </w:r>
    </w:p>
    <w:p w14:paraId="457A784A" w14:textId="79F31ACD" w:rsidR="00912085" w:rsidRPr="00BC21D8" w:rsidRDefault="00912085" w:rsidP="00912085">
      <w:pPr>
        <w:jc w:val="center"/>
        <w:rPr>
          <w:lang w:val="en-GB"/>
        </w:rPr>
      </w:pPr>
      <w:r w:rsidRPr="00BC21D8">
        <w:rPr>
          <w:noProof/>
          <w:lang w:val="en-GB"/>
        </w:rPr>
        <w:drawing>
          <wp:inline distT="0" distB="0" distL="0" distR="0" wp14:anchorId="7E58237A" wp14:editId="0B382ACD">
            <wp:extent cx="4432300" cy="2506901"/>
            <wp:effectExtent l="0" t="0" r="6350" b="8255"/>
            <wp:docPr id="322736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36241" name=""/>
                    <pic:cNvPicPr/>
                  </pic:nvPicPr>
                  <pic:blipFill>
                    <a:blip r:embed="rId11"/>
                    <a:stretch>
                      <a:fillRect/>
                    </a:stretch>
                  </pic:blipFill>
                  <pic:spPr>
                    <a:xfrm>
                      <a:off x="0" y="0"/>
                      <a:ext cx="4441269" cy="2511974"/>
                    </a:xfrm>
                    <a:prstGeom prst="rect">
                      <a:avLst/>
                    </a:prstGeom>
                  </pic:spPr>
                </pic:pic>
              </a:graphicData>
            </a:graphic>
          </wp:inline>
        </w:drawing>
      </w:r>
    </w:p>
    <w:p w14:paraId="0B21905A" w14:textId="185A6755" w:rsidR="00912085" w:rsidRPr="00BC21D8" w:rsidRDefault="00912085" w:rsidP="00912085">
      <w:pPr>
        <w:jc w:val="center"/>
        <w:rPr>
          <w:lang w:val="en-GB"/>
        </w:rPr>
      </w:pPr>
      <w:r w:rsidRPr="00BC21D8">
        <w:rPr>
          <w:lang w:val="en-GB"/>
        </w:rPr>
        <w:t>Figure 03: Azure Synapse Analytics (</w:t>
      </w:r>
      <w:r w:rsidRPr="007820E8">
        <w:rPr>
          <w:lang w:val="en-GB"/>
        </w:rPr>
        <w:t>Microsoft</w:t>
      </w:r>
      <w:r w:rsidRPr="00BC21D8">
        <w:rPr>
          <w:lang w:val="en-GB"/>
        </w:rPr>
        <w:t xml:space="preserve">, </w:t>
      </w:r>
      <w:r w:rsidRPr="007820E8">
        <w:rPr>
          <w:lang w:val="en-GB"/>
        </w:rPr>
        <w:t>2023</w:t>
      </w:r>
      <w:r w:rsidRPr="00BC21D8">
        <w:rPr>
          <w:lang w:val="en-GB"/>
        </w:rPr>
        <w:t>a</w:t>
      </w:r>
      <w:r w:rsidRPr="007820E8">
        <w:rPr>
          <w:lang w:val="en-GB"/>
        </w:rPr>
        <w:t>)</w:t>
      </w:r>
    </w:p>
    <w:p w14:paraId="26B91C14" w14:textId="71261668" w:rsidR="003F155E" w:rsidRPr="00BC21D8" w:rsidRDefault="003F155E" w:rsidP="003F155E">
      <w:pPr>
        <w:rPr>
          <w:lang w:val="en-GB"/>
        </w:rPr>
      </w:pPr>
      <w:r w:rsidRPr="00BC21D8">
        <w:rPr>
          <w:lang w:val="en-GB"/>
        </w:rPr>
        <w:lastRenderedPageBreak/>
        <w:t xml:space="preserve">In the case of predictive modelling, M&amp;S uses Azure Machine Learning, where </w:t>
      </w:r>
      <w:proofErr w:type="spellStart"/>
      <w:r w:rsidRPr="00BC21D8">
        <w:rPr>
          <w:lang w:val="en-GB"/>
        </w:rPr>
        <w:t>MLOps</w:t>
      </w:r>
      <w:proofErr w:type="spellEnd"/>
      <w:r w:rsidRPr="00BC21D8">
        <w:rPr>
          <w:lang w:val="en-GB"/>
        </w:rPr>
        <w:t xml:space="preserve"> pipelines are utili</w:t>
      </w:r>
      <w:r w:rsidR="00B238DE">
        <w:rPr>
          <w:lang w:val="en-GB"/>
        </w:rPr>
        <w:t>s</w:t>
      </w:r>
      <w:r w:rsidRPr="00BC21D8">
        <w:rPr>
          <w:lang w:val="en-GB"/>
        </w:rPr>
        <w:t>ed to train and deploy their customer behaviour forecasting, product recommender, and personalised campaign automation models (Microsoft, 2023).</w:t>
      </w:r>
    </w:p>
    <w:p w14:paraId="2676E26A" w14:textId="5939A7FF" w:rsidR="003F155E" w:rsidRPr="00BC21D8" w:rsidRDefault="003F155E" w:rsidP="003F155E">
      <w:pPr>
        <w:rPr>
          <w:lang w:val="en-GB"/>
        </w:rPr>
      </w:pPr>
      <w:r w:rsidRPr="00BC21D8">
        <w:rPr>
          <w:lang w:val="en-GB"/>
        </w:rPr>
        <w:t xml:space="preserve">M&amp;S also increases customer insight </w:t>
      </w:r>
      <w:r w:rsidR="00B238DE">
        <w:rPr>
          <w:lang w:val="en-GB"/>
        </w:rPr>
        <w:t>through</w:t>
      </w:r>
      <w:r w:rsidRPr="00BC21D8">
        <w:rPr>
          <w:lang w:val="en-GB"/>
        </w:rPr>
        <w:t xml:space="preserve"> partnership</w:t>
      </w:r>
      <w:r w:rsidR="00B238DE">
        <w:rPr>
          <w:lang w:val="en-GB"/>
        </w:rPr>
        <w:t>s</w:t>
      </w:r>
      <w:r w:rsidRPr="00BC21D8">
        <w:rPr>
          <w:lang w:val="en-GB"/>
        </w:rPr>
        <w:t xml:space="preserve">. As an illustration, its partnership with </w:t>
      </w:r>
      <w:proofErr w:type="spellStart"/>
      <w:r w:rsidRPr="00BC21D8">
        <w:rPr>
          <w:lang w:val="en-GB"/>
        </w:rPr>
        <w:t>Starcount</w:t>
      </w:r>
      <w:proofErr w:type="spellEnd"/>
      <w:r w:rsidRPr="00BC21D8">
        <w:rPr>
          <w:lang w:val="en-GB"/>
        </w:rPr>
        <w:t xml:space="preserve"> enables it to know the reason why people buy it by interpreting the sentiment, life passions, and future intent (Innovation Hub, 2018). It also collaborated with First Insight to gather live preference and pricing information, so that product ranges and promotions were in line with real customer demand (</w:t>
      </w:r>
      <w:proofErr w:type="spellStart"/>
      <w:r w:rsidRPr="00BC21D8">
        <w:rPr>
          <w:lang w:val="en-GB"/>
        </w:rPr>
        <w:t>Firstinsight</w:t>
      </w:r>
      <w:proofErr w:type="spellEnd"/>
      <w:r w:rsidRPr="00BC21D8">
        <w:rPr>
          <w:lang w:val="en-GB"/>
        </w:rPr>
        <w:t>, 2018).</w:t>
      </w:r>
    </w:p>
    <w:p w14:paraId="694D8F05" w14:textId="4A6CB40B" w:rsidR="003F155E" w:rsidRPr="00BC21D8" w:rsidRDefault="003F155E" w:rsidP="003F155E">
      <w:pPr>
        <w:rPr>
          <w:lang w:val="en-GB"/>
        </w:rPr>
      </w:pPr>
      <w:r w:rsidRPr="00BC21D8">
        <w:rPr>
          <w:lang w:val="en-GB"/>
        </w:rPr>
        <w:t>The information-driven abilities aid the long-term relationships in several ways. Individuali</w:t>
      </w:r>
      <w:r w:rsidR="00FE3DE1">
        <w:rPr>
          <w:lang w:val="en-GB"/>
        </w:rPr>
        <w:t>s</w:t>
      </w:r>
      <w:r w:rsidRPr="00BC21D8">
        <w:rPr>
          <w:lang w:val="en-GB"/>
        </w:rPr>
        <w:t>ed Sparks are provided (e.g. birthday gifts, customi</w:t>
      </w:r>
      <w:r w:rsidR="00B238DE">
        <w:rPr>
          <w:lang w:val="en-GB"/>
        </w:rPr>
        <w:t>s</w:t>
      </w:r>
      <w:r w:rsidRPr="00BC21D8">
        <w:rPr>
          <w:lang w:val="en-GB"/>
        </w:rPr>
        <w:t xml:space="preserve">ed discounts) to make them come back regularly, and predictive models are used to make M&amp;S anticipate the needs and engage the customers proactively. AI-based messaging (e.g., through its collaboration with </w:t>
      </w:r>
      <w:proofErr w:type="spellStart"/>
      <w:r w:rsidRPr="00BC21D8">
        <w:rPr>
          <w:lang w:val="en-GB"/>
        </w:rPr>
        <w:t>Persado</w:t>
      </w:r>
      <w:proofErr w:type="spellEnd"/>
      <w:r w:rsidRPr="00BC21D8">
        <w:rPr>
          <w:lang w:val="en-GB"/>
        </w:rPr>
        <w:t>) enhances email conversion by addressing language to customer motivations (</w:t>
      </w:r>
      <w:proofErr w:type="spellStart"/>
      <w:r w:rsidRPr="00BC21D8">
        <w:rPr>
          <w:lang w:val="en-GB"/>
        </w:rPr>
        <w:t>Persado</w:t>
      </w:r>
      <w:proofErr w:type="spellEnd"/>
      <w:r w:rsidRPr="00BC21D8">
        <w:rPr>
          <w:lang w:val="en-GB"/>
        </w:rPr>
        <w:t>, 2024).</w:t>
      </w:r>
    </w:p>
    <w:p w14:paraId="628A956B" w14:textId="1026F5D6" w:rsidR="00F31CB6" w:rsidRPr="00BC21D8" w:rsidRDefault="00F31CB6" w:rsidP="00F31CB6">
      <w:pPr>
        <w:rPr>
          <w:lang w:val="en-GB"/>
        </w:rPr>
      </w:pPr>
      <w:r w:rsidRPr="00BC21D8">
        <w:rPr>
          <w:lang w:val="en-GB"/>
        </w:rPr>
        <w:t>However, there are risks and limitations</w:t>
      </w:r>
      <w:r w:rsidR="00657909" w:rsidRPr="00BC21D8">
        <w:rPr>
          <w:lang w:val="en-GB"/>
        </w:rPr>
        <w:t xml:space="preserve"> associated with M&amp;S’s data-driven CRM systems</w:t>
      </w:r>
      <w:r w:rsidRPr="00BC21D8">
        <w:rPr>
          <w:lang w:val="en-GB"/>
        </w:rPr>
        <w:t>.</w:t>
      </w:r>
      <w:r w:rsidR="003F155E" w:rsidRPr="00BC21D8">
        <w:rPr>
          <w:lang w:val="en-GB"/>
        </w:rPr>
        <w:t xml:space="preserve"> The dependency on real-time and integrated data may reveal M&amp;S to privacy and security problems: in fact, the Sparks scheme was halted following a cyber-attack that leaked customer information. Also, customers who are </w:t>
      </w:r>
      <w:r w:rsidR="00B238DE">
        <w:rPr>
          <w:lang w:val="en-GB"/>
        </w:rPr>
        <w:t>elderly</w:t>
      </w:r>
      <w:r w:rsidR="003F155E" w:rsidRPr="00BC21D8">
        <w:rPr>
          <w:lang w:val="en-GB"/>
        </w:rPr>
        <w:t xml:space="preserve"> might feel offended by very personal offers, and a digital-first loyalty scheme excludes customers who do not have smartphones (Wood, 2024).</w:t>
      </w:r>
    </w:p>
    <w:p w14:paraId="55B6F4F3" w14:textId="77777777" w:rsidR="00F31CB6" w:rsidRPr="00BC21D8" w:rsidRDefault="00F31CB6" w:rsidP="00F31CB6">
      <w:pPr>
        <w:rPr>
          <w:lang w:val="en-GB"/>
        </w:rPr>
      </w:pPr>
    </w:p>
    <w:p w14:paraId="36881C31" w14:textId="77777777" w:rsidR="00F31CB6" w:rsidRPr="00BC21D8" w:rsidRDefault="00F31CB6" w:rsidP="00F31CB6">
      <w:pPr>
        <w:rPr>
          <w:lang w:val="en-GB"/>
        </w:rPr>
      </w:pPr>
    </w:p>
    <w:p w14:paraId="7D536581" w14:textId="39BB4336" w:rsidR="007820E8" w:rsidRPr="00BC21D8" w:rsidRDefault="007820E8">
      <w:pPr>
        <w:spacing w:before="0" w:after="160" w:line="278" w:lineRule="auto"/>
        <w:jc w:val="left"/>
        <w:rPr>
          <w:rFonts w:eastAsiaTheme="majorEastAsia" w:cstheme="majorBidi"/>
          <w:b/>
          <w:color w:val="0F4761" w:themeColor="accent1" w:themeShade="BF"/>
          <w:sz w:val="28"/>
          <w:szCs w:val="32"/>
          <w:lang w:val="en-GB"/>
        </w:rPr>
      </w:pPr>
    </w:p>
    <w:p w14:paraId="7F6E167C" w14:textId="77777777" w:rsidR="00FE3DE1" w:rsidRDefault="00FE3DE1">
      <w:pPr>
        <w:spacing w:before="0" w:after="160" w:line="278" w:lineRule="auto"/>
        <w:jc w:val="left"/>
        <w:rPr>
          <w:rFonts w:eastAsiaTheme="majorEastAsia" w:cstheme="majorBidi"/>
          <w:b/>
          <w:color w:val="0F4761" w:themeColor="accent1" w:themeShade="BF"/>
          <w:sz w:val="28"/>
          <w:szCs w:val="32"/>
          <w:lang w:val="en-GB"/>
        </w:rPr>
      </w:pPr>
      <w:r>
        <w:br w:type="page"/>
      </w:r>
    </w:p>
    <w:p w14:paraId="57B89C42" w14:textId="73AAEDB4" w:rsidR="000E3355" w:rsidRPr="00BC21D8" w:rsidRDefault="000E3355" w:rsidP="003D1CD1">
      <w:pPr>
        <w:pStyle w:val="Heading2"/>
      </w:pPr>
      <w:bookmarkStart w:id="11" w:name="_Toc214936738"/>
      <w:r w:rsidRPr="00BC21D8">
        <w:lastRenderedPageBreak/>
        <w:t>Section 3</w:t>
      </w:r>
      <w:r w:rsidR="00657909" w:rsidRPr="00BC21D8">
        <w:t>:</w:t>
      </w:r>
      <w:r w:rsidRPr="00BC21D8">
        <w:t xml:space="preserve"> CRM Strategy Analysis</w:t>
      </w:r>
      <w:bookmarkEnd w:id="11"/>
    </w:p>
    <w:p w14:paraId="7C9BA082" w14:textId="600E50EC" w:rsidR="00A6619F" w:rsidRPr="00BC21D8" w:rsidRDefault="00A6619F" w:rsidP="003D1CD1">
      <w:pPr>
        <w:pStyle w:val="Heading3"/>
      </w:pPr>
      <w:bookmarkStart w:id="12" w:name="_Toc214936739"/>
      <w:r w:rsidRPr="00BC21D8">
        <w:t>3.1 Segmentation, Targeting, and Positioning (STP)</w:t>
      </w:r>
      <w:bookmarkEnd w:id="12"/>
    </w:p>
    <w:p w14:paraId="20B2EEB9" w14:textId="6F4BA1F4" w:rsidR="00F464E8" w:rsidRPr="00BC21D8" w:rsidRDefault="00BC21D8" w:rsidP="00657909">
      <w:pPr>
        <w:rPr>
          <w:lang w:val="en-GB"/>
        </w:rPr>
      </w:pPr>
      <w:r w:rsidRPr="00BC21D8">
        <w:rPr>
          <w:lang w:val="en-GB"/>
        </w:rPr>
        <w:t>Segmentation, targeting, and positioning (STP) refers to a strategic approach that breaks down a large market and provides customer categories, the most appealing ones, and creat</w:t>
      </w:r>
      <w:r w:rsidR="00B238DE">
        <w:rPr>
          <w:lang w:val="en-GB"/>
        </w:rPr>
        <w:t>es</w:t>
      </w:r>
      <w:r w:rsidRPr="00BC21D8">
        <w:rPr>
          <w:lang w:val="en-GB"/>
        </w:rPr>
        <w:t xml:space="preserve"> a differentiated brand positioning </w:t>
      </w:r>
      <w:r w:rsidR="00B238DE">
        <w:rPr>
          <w:lang w:val="en-GB"/>
        </w:rPr>
        <w:t>for</w:t>
      </w:r>
      <w:r w:rsidRPr="00BC21D8">
        <w:rPr>
          <w:lang w:val="en-GB"/>
        </w:rPr>
        <w:t xml:space="preserve"> them (Armstrong and Kotler, 2015)</w:t>
      </w:r>
      <w:r w:rsidR="00657909" w:rsidRPr="00BC21D8">
        <w:rPr>
          <w:lang w:val="en-GB"/>
        </w:rPr>
        <w:t>.</w:t>
      </w:r>
    </w:p>
    <w:p w14:paraId="54ABDBBB" w14:textId="49AA143F" w:rsidR="00F464E8" w:rsidRPr="00BC21D8" w:rsidRDefault="00F464E8" w:rsidP="00F464E8">
      <w:pPr>
        <w:jc w:val="center"/>
        <w:rPr>
          <w:lang w:val="en-GB"/>
        </w:rPr>
      </w:pPr>
      <w:r w:rsidRPr="00BC21D8">
        <w:rPr>
          <w:noProof/>
          <w:lang w:val="en-GB"/>
        </w:rPr>
        <w:drawing>
          <wp:inline distT="0" distB="0" distL="0" distR="0" wp14:anchorId="20C91CF2" wp14:editId="24FD9063">
            <wp:extent cx="4622800" cy="2016054"/>
            <wp:effectExtent l="0" t="0" r="6350" b="3810"/>
            <wp:docPr id="1896286653" name="Picture 6" descr="Segmentation, Targeting, and Positioning (STP) Marketing | by R B Srikant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Segmentation, Targeting, and Positioning (STP) Marketing | by R B Srikanth  | Medi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34993" cy="2021371"/>
                    </a:xfrm>
                    <a:prstGeom prst="rect">
                      <a:avLst/>
                    </a:prstGeom>
                    <a:noFill/>
                    <a:ln>
                      <a:noFill/>
                    </a:ln>
                  </pic:spPr>
                </pic:pic>
              </a:graphicData>
            </a:graphic>
          </wp:inline>
        </w:drawing>
      </w:r>
    </w:p>
    <w:p w14:paraId="67428EB1" w14:textId="557795DD" w:rsidR="00F464E8" w:rsidRPr="00BC21D8" w:rsidRDefault="00F464E8" w:rsidP="00F464E8">
      <w:pPr>
        <w:jc w:val="center"/>
        <w:rPr>
          <w:lang w:val="en-GB"/>
        </w:rPr>
      </w:pPr>
      <w:r w:rsidRPr="00BC21D8">
        <w:rPr>
          <w:lang w:val="en-GB"/>
        </w:rPr>
        <w:t>Figure 0</w:t>
      </w:r>
      <w:r w:rsidR="00EF2345">
        <w:rPr>
          <w:lang w:val="en-GB"/>
        </w:rPr>
        <w:t>4</w:t>
      </w:r>
      <w:r w:rsidRPr="00BC21D8">
        <w:rPr>
          <w:lang w:val="en-GB"/>
        </w:rPr>
        <w:t>: STP framework (</w:t>
      </w:r>
      <w:r w:rsidRPr="00F464E8">
        <w:rPr>
          <w:lang w:val="en-GB"/>
        </w:rPr>
        <w:t>Srikanth, 2023</w:t>
      </w:r>
      <w:r w:rsidRPr="00BC21D8">
        <w:rPr>
          <w:lang w:val="en-GB"/>
        </w:rPr>
        <w:t>)</w:t>
      </w:r>
    </w:p>
    <w:p w14:paraId="2F264BCA" w14:textId="43910766" w:rsidR="00BC21D8" w:rsidRPr="00BC21D8" w:rsidRDefault="00BC21D8" w:rsidP="00BC21D8">
      <w:pPr>
        <w:rPr>
          <w:lang w:val="en-GB"/>
        </w:rPr>
      </w:pPr>
      <w:r w:rsidRPr="00BC21D8">
        <w:rPr>
          <w:lang w:val="en-GB"/>
        </w:rPr>
        <w:t>STP improves customer loyalty as it gives the business the ability to offer more relevant products, personalised communications, and value propositions to intensify customer satisfaction and long-term interaction (Islam, 2021).</w:t>
      </w:r>
    </w:p>
    <w:p w14:paraId="6B3654EE" w14:textId="3D619C3E" w:rsidR="00BC21D8" w:rsidRPr="00BC21D8" w:rsidRDefault="00BC21D8" w:rsidP="00BC21D8">
      <w:pPr>
        <w:rPr>
          <w:lang w:val="en-GB"/>
        </w:rPr>
      </w:pPr>
      <w:r w:rsidRPr="00BC21D8">
        <w:rPr>
          <w:lang w:val="en-GB"/>
        </w:rPr>
        <w:t>M&amp;S Food also applies STP extensively as part of its Sparks loyalty programme, which classifies customers based on buying history, diet, purchase habits, and lifestyle choices (</w:t>
      </w:r>
      <w:proofErr w:type="spellStart"/>
      <w:r w:rsidRPr="00BC21D8">
        <w:rPr>
          <w:lang w:val="en-GB"/>
        </w:rPr>
        <w:t>Persado</w:t>
      </w:r>
      <w:proofErr w:type="spellEnd"/>
      <w:r w:rsidRPr="00BC21D8">
        <w:rPr>
          <w:lang w:val="en-GB"/>
        </w:rPr>
        <w:t xml:space="preserve">, 2024). These insights will guide specific deals, including health-conscious consumers receiving plant-based offers, high-end ready meals to busy professionals, and value bundles (seasonal) to families (Wood, 2024). </w:t>
      </w:r>
    </w:p>
    <w:p w14:paraId="39239A34" w14:textId="7A7430BD" w:rsidR="00BC21D8" w:rsidRPr="00BC21D8" w:rsidRDefault="00BC21D8" w:rsidP="00BC21D8">
      <w:pPr>
        <w:rPr>
          <w:lang w:val="en-GB"/>
        </w:rPr>
      </w:pPr>
      <w:r w:rsidRPr="00BC21D8">
        <w:rPr>
          <w:lang w:val="en-GB"/>
        </w:rPr>
        <w:t>Positioning is based on trusted quality at affordable high-end prices and reinforced by ethical sourcing, high-level innovation of own labels, and enhanced in-store experience. M&amp;S placed itself higher on quality and lower on price prestige than Tesco and Sainsbury on quality, and slightly lower than Waitrose on quality, on a quality</w:t>
      </w:r>
      <w:r w:rsidR="00B238DE">
        <w:rPr>
          <w:lang w:val="en-GB"/>
        </w:rPr>
        <w:t>-</w:t>
      </w:r>
      <w:r w:rsidRPr="00BC21D8">
        <w:rPr>
          <w:lang w:val="en-GB"/>
        </w:rPr>
        <w:t xml:space="preserve">price continuum (Li et al., 2023). Most </w:t>
      </w:r>
      <w:r w:rsidRPr="00BC21D8">
        <w:rPr>
          <w:lang w:val="en-GB"/>
        </w:rPr>
        <w:lastRenderedPageBreak/>
        <w:t xml:space="preserve">importantly, STP enhances loyalty, but the drawbacks are the possibility of </w:t>
      </w:r>
      <w:r w:rsidR="00FE3DE1" w:rsidRPr="00BC21D8">
        <w:rPr>
          <w:lang w:val="en-GB"/>
        </w:rPr>
        <w:t>misclassification</w:t>
      </w:r>
      <w:r w:rsidRPr="00BC21D8">
        <w:rPr>
          <w:lang w:val="en-GB"/>
        </w:rPr>
        <w:t xml:space="preserve"> of a customer and the lack of attractiveness to price-conscious groups (Amira and Fitriazari, 2021).</w:t>
      </w:r>
    </w:p>
    <w:p w14:paraId="7F0BE290" w14:textId="4FCE51C4" w:rsidR="00A6619F" w:rsidRPr="00BC21D8" w:rsidRDefault="00A6619F" w:rsidP="003D1CD1">
      <w:pPr>
        <w:pStyle w:val="Heading3"/>
      </w:pPr>
      <w:bookmarkStart w:id="13" w:name="_Toc214936740"/>
      <w:r w:rsidRPr="00BC21D8">
        <w:t>3.2 The Marketing Mix (7Ps) and Porter’s Generic Strategies</w:t>
      </w:r>
      <w:bookmarkEnd w:id="13"/>
    </w:p>
    <w:p w14:paraId="156115B9" w14:textId="4F2901DA" w:rsidR="003D1CD1" w:rsidRPr="00BC21D8" w:rsidRDefault="00BC21D8" w:rsidP="00A6619F">
      <w:pPr>
        <w:rPr>
          <w:lang w:val="en-GB"/>
        </w:rPr>
      </w:pPr>
      <w:r w:rsidRPr="00BC21D8">
        <w:rPr>
          <w:lang w:val="en-GB"/>
        </w:rPr>
        <w:t>The Generic Strategies formulated by Porter explain three methods by which organi</w:t>
      </w:r>
      <w:r w:rsidR="00B238DE">
        <w:rPr>
          <w:lang w:val="en-GB"/>
        </w:rPr>
        <w:t>s</w:t>
      </w:r>
      <w:r w:rsidRPr="00BC21D8">
        <w:rPr>
          <w:lang w:val="en-GB"/>
        </w:rPr>
        <w:t>ations can attain a competitive advantage as cost leadership, differentiation and focus (Porter, 1985). M&amp;S Food is a differentiation strategy-based company which provides high</w:t>
      </w:r>
      <w:r w:rsidR="00B238DE">
        <w:rPr>
          <w:lang w:val="en-GB"/>
        </w:rPr>
        <w:t>-</w:t>
      </w:r>
      <w:r w:rsidRPr="00BC21D8">
        <w:rPr>
          <w:lang w:val="en-GB"/>
        </w:rPr>
        <w:t xml:space="preserve">quality, ethically sourced, and innovative food products at affordable premium prices. </w:t>
      </w:r>
    </w:p>
    <w:tbl>
      <w:tblPr>
        <w:tblW w:w="0" w:type="auto"/>
        <w:tblLook w:val="04A0" w:firstRow="1" w:lastRow="0" w:firstColumn="1" w:lastColumn="0" w:noHBand="0" w:noVBand="1"/>
      </w:tblPr>
      <w:tblGrid>
        <w:gridCol w:w="1338"/>
        <w:gridCol w:w="1590"/>
        <w:gridCol w:w="1444"/>
        <w:gridCol w:w="1452"/>
        <w:gridCol w:w="1341"/>
        <w:gridCol w:w="981"/>
        <w:gridCol w:w="1204"/>
      </w:tblGrid>
      <w:tr w:rsidR="003D1CD1" w:rsidRPr="00BC21D8" w14:paraId="5B64A751" w14:textId="77777777" w:rsidTr="00F464E8">
        <w:trPr>
          <w:trHeight w:val="620"/>
        </w:trPr>
        <w:tc>
          <w:tcPr>
            <w:tcW w:w="0" w:type="auto"/>
            <w:tcBorders>
              <w:top w:val="single" w:sz="4" w:space="0" w:color="auto"/>
              <w:left w:val="single" w:sz="4" w:space="0" w:color="auto"/>
              <w:bottom w:val="single" w:sz="4" w:space="0" w:color="auto"/>
              <w:right w:val="single" w:sz="4" w:space="0" w:color="auto"/>
            </w:tcBorders>
            <w:shd w:val="clear" w:color="auto" w:fill="00B0F0"/>
            <w:vAlign w:val="center"/>
            <w:hideMark/>
          </w:tcPr>
          <w:p w14:paraId="63749337" w14:textId="77777777" w:rsidR="003D1CD1" w:rsidRPr="003D1CD1" w:rsidRDefault="003D1CD1" w:rsidP="003D1CD1">
            <w:pPr>
              <w:spacing w:before="0" w:after="0"/>
              <w:jc w:val="left"/>
              <w:rPr>
                <w:rFonts w:eastAsia="Times New Roman" w:cs="Times New Roman"/>
                <w:b/>
                <w:bCs/>
                <w:color w:val="FFFFFF" w:themeColor="background1"/>
                <w:kern w:val="0"/>
                <w:lang w:val="en-GB"/>
                <w14:ligatures w14:val="none"/>
              </w:rPr>
            </w:pPr>
            <w:r w:rsidRPr="003D1CD1">
              <w:rPr>
                <w:rFonts w:eastAsia="Times New Roman" w:cs="Times New Roman"/>
                <w:b/>
                <w:bCs/>
                <w:color w:val="FFFFFF" w:themeColor="background1"/>
                <w:kern w:val="0"/>
                <w:lang w:val="en-GB"/>
                <w14:ligatures w14:val="none"/>
              </w:rPr>
              <w:t>Product</w:t>
            </w:r>
          </w:p>
        </w:tc>
        <w:tc>
          <w:tcPr>
            <w:tcW w:w="0" w:type="auto"/>
            <w:tcBorders>
              <w:top w:val="single" w:sz="4" w:space="0" w:color="auto"/>
              <w:left w:val="nil"/>
              <w:bottom w:val="single" w:sz="4" w:space="0" w:color="auto"/>
              <w:right w:val="single" w:sz="4" w:space="0" w:color="auto"/>
            </w:tcBorders>
            <w:shd w:val="clear" w:color="auto" w:fill="00B0F0"/>
            <w:vAlign w:val="center"/>
            <w:hideMark/>
          </w:tcPr>
          <w:p w14:paraId="0A409BF8" w14:textId="77777777" w:rsidR="003D1CD1" w:rsidRPr="003D1CD1" w:rsidRDefault="003D1CD1" w:rsidP="003D1CD1">
            <w:pPr>
              <w:spacing w:before="0" w:after="0"/>
              <w:jc w:val="left"/>
              <w:rPr>
                <w:rFonts w:eastAsia="Times New Roman" w:cs="Times New Roman"/>
                <w:b/>
                <w:bCs/>
                <w:color w:val="FFFFFF" w:themeColor="background1"/>
                <w:kern w:val="0"/>
                <w:lang w:val="en-GB"/>
                <w14:ligatures w14:val="none"/>
              </w:rPr>
            </w:pPr>
            <w:r w:rsidRPr="003D1CD1">
              <w:rPr>
                <w:rFonts w:eastAsia="Times New Roman" w:cs="Times New Roman"/>
                <w:b/>
                <w:bCs/>
                <w:color w:val="FFFFFF" w:themeColor="background1"/>
                <w:kern w:val="0"/>
                <w:lang w:val="en-GB"/>
                <w14:ligatures w14:val="none"/>
              </w:rPr>
              <w:t>Price</w:t>
            </w:r>
          </w:p>
        </w:tc>
        <w:tc>
          <w:tcPr>
            <w:tcW w:w="0" w:type="auto"/>
            <w:tcBorders>
              <w:top w:val="single" w:sz="4" w:space="0" w:color="auto"/>
              <w:left w:val="nil"/>
              <w:bottom w:val="single" w:sz="4" w:space="0" w:color="auto"/>
              <w:right w:val="single" w:sz="4" w:space="0" w:color="auto"/>
            </w:tcBorders>
            <w:shd w:val="clear" w:color="auto" w:fill="00B0F0"/>
            <w:vAlign w:val="center"/>
            <w:hideMark/>
          </w:tcPr>
          <w:p w14:paraId="6BAC3DA7" w14:textId="77777777" w:rsidR="003D1CD1" w:rsidRPr="003D1CD1" w:rsidRDefault="003D1CD1" w:rsidP="003D1CD1">
            <w:pPr>
              <w:spacing w:before="0" w:after="0"/>
              <w:jc w:val="left"/>
              <w:rPr>
                <w:rFonts w:eastAsia="Times New Roman" w:cs="Times New Roman"/>
                <w:b/>
                <w:bCs/>
                <w:color w:val="FFFFFF" w:themeColor="background1"/>
                <w:kern w:val="0"/>
                <w:lang w:val="en-GB"/>
                <w14:ligatures w14:val="none"/>
              </w:rPr>
            </w:pPr>
            <w:r w:rsidRPr="003D1CD1">
              <w:rPr>
                <w:rFonts w:eastAsia="Times New Roman" w:cs="Times New Roman"/>
                <w:b/>
                <w:bCs/>
                <w:color w:val="FFFFFF" w:themeColor="background1"/>
                <w:kern w:val="0"/>
                <w:lang w:val="en-GB"/>
                <w14:ligatures w14:val="none"/>
              </w:rPr>
              <w:t>Place</w:t>
            </w:r>
          </w:p>
        </w:tc>
        <w:tc>
          <w:tcPr>
            <w:tcW w:w="0" w:type="auto"/>
            <w:tcBorders>
              <w:top w:val="single" w:sz="4" w:space="0" w:color="auto"/>
              <w:left w:val="nil"/>
              <w:bottom w:val="single" w:sz="4" w:space="0" w:color="auto"/>
              <w:right w:val="single" w:sz="4" w:space="0" w:color="auto"/>
            </w:tcBorders>
            <w:shd w:val="clear" w:color="auto" w:fill="00B0F0"/>
            <w:vAlign w:val="center"/>
            <w:hideMark/>
          </w:tcPr>
          <w:p w14:paraId="49C61139" w14:textId="77777777" w:rsidR="003D1CD1" w:rsidRPr="003D1CD1" w:rsidRDefault="003D1CD1" w:rsidP="003D1CD1">
            <w:pPr>
              <w:spacing w:before="0" w:after="0"/>
              <w:jc w:val="left"/>
              <w:rPr>
                <w:rFonts w:eastAsia="Times New Roman" w:cs="Times New Roman"/>
                <w:b/>
                <w:bCs/>
                <w:color w:val="FFFFFF" w:themeColor="background1"/>
                <w:kern w:val="0"/>
                <w:lang w:val="en-GB"/>
                <w14:ligatures w14:val="none"/>
              </w:rPr>
            </w:pPr>
            <w:r w:rsidRPr="003D1CD1">
              <w:rPr>
                <w:rFonts w:eastAsia="Times New Roman" w:cs="Times New Roman"/>
                <w:b/>
                <w:bCs/>
                <w:color w:val="FFFFFF" w:themeColor="background1"/>
                <w:kern w:val="0"/>
                <w:lang w:val="en-GB"/>
                <w14:ligatures w14:val="none"/>
              </w:rPr>
              <w:t>Promotion</w:t>
            </w:r>
          </w:p>
        </w:tc>
        <w:tc>
          <w:tcPr>
            <w:tcW w:w="0" w:type="auto"/>
            <w:tcBorders>
              <w:top w:val="single" w:sz="4" w:space="0" w:color="auto"/>
              <w:left w:val="nil"/>
              <w:bottom w:val="single" w:sz="4" w:space="0" w:color="auto"/>
              <w:right w:val="single" w:sz="4" w:space="0" w:color="auto"/>
            </w:tcBorders>
            <w:shd w:val="clear" w:color="auto" w:fill="00B0F0"/>
            <w:vAlign w:val="center"/>
            <w:hideMark/>
          </w:tcPr>
          <w:p w14:paraId="4E8FA4BA" w14:textId="77777777" w:rsidR="003D1CD1" w:rsidRPr="003D1CD1" w:rsidRDefault="003D1CD1" w:rsidP="003D1CD1">
            <w:pPr>
              <w:spacing w:before="0" w:after="0"/>
              <w:jc w:val="left"/>
              <w:rPr>
                <w:rFonts w:eastAsia="Times New Roman" w:cs="Times New Roman"/>
                <w:b/>
                <w:bCs/>
                <w:color w:val="FFFFFF" w:themeColor="background1"/>
                <w:kern w:val="0"/>
                <w:lang w:val="en-GB"/>
                <w14:ligatures w14:val="none"/>
              </w:rPr>
            </w:pPr>
            <w:r w:rsidRPr="003D1CD1">
              <w:rPr>
                <w:rFonts w:eastAsia="Times New Roman" w:cs="Times New Roman"/>
                <w:b/>
                <w:bCs/>
                <w:color w:val="FFFFFF" w:themeColor="background1"/>
                <w:kern w:val="0"/>
                <w:lang w:val="en-GB"/>
                <w14:ligatures w14:val="none"/>
              </w:rPr>
              <w:t>Process</w:t>
            </w:r>
          </w:p>
        </w:tc>
        <w:tc>
          <w:tcPr>
            <w:tcW w:w="0" w:type="auto"/>
            <w:tcBorders>
              <w:top w:val="single" w:sz="4" w:space="0" w:color="auto"/>
              <w:left w:val="nil"/>
              <w:bottom w:val="single" w:sz="4" w:space="0" w:color="auto"/>
              <w:right w:val="single" w:sz="4" w:space="0" w:color="auto"/>
            </w:tcBorders>
            <w:shd w:val="clear" w:color="auto" w:fill="00B0F0"/>
            <w:vAlign w:val="center"/>
            <w:hideMark/>
          </w:tcPr>
          <w:p w14:paraId="77AF586C" w14:textId="77777777" w:rsidR="003D1CD1" w:rsidRPr="003D1CD1" w:rsidRDefault="003D1CD1" w:rsidP="003D1CD1">
            <w:pPr>
              <w:spacing w:before="0" w:after="0"/>
              <w:jc w:val="left"/>
              <w:rPr>
                <w:rFonts w:eastAsia="Times New Roman" w:cs="Times New Roman"/>
                <w:b/>
                <w:bCs/>
                <w:color w:val="FFFFFF" w:themeColor="background1"/>
                <w:kern w:val="0"/>
                <w:lang w:val="en-GB"/>
                <w14:ligatures w14:val="none"/>
              </w:rPr>
            </w:pPr>
            <w:r w:rsidRPr="003D1CD1">
              <w:rPr>
                <w:rFonts w:eastAsia="Times New Roman" w:cs="Times New Roman"/>
                <w:b/>
                <w:bCs/>
                <w:color w:val="FFFFFF" w:themeColor="background1"/>
                <w:kern w:val="0"/>
                <w:lang w:val="en-GB"/>
                <w14:ligatures w14:val="none"/>
              </w:rPr>
              <w:t>People</w:t>
            </w:r>
          </w:p>
        </w:tc>
        <w:tc>
          <w:tcPr>
            <w:tcW w:w="0" w:type="auto"/>
            <w:tcBorders>
              <w:top w:val="single" w:sz="4" w:space="0" w:color="auto"/>
              <w:left w:val="nil"/>
              <w:bottom w:val="single" w:sz="4" w:space="0" w:color="auto"/>
              <w:right w:val="single" w:sz="4" w:space="0" w:color="auto"/>
            </w:tcBorders>
            <w:shd w:val="clear" w:color="auto" w:fill="00B0F0"/>
            <w:vAlign w:val="center"/>
            <w:hideMark/>
          </w:tcPr>
          <w:p w14:paraId="1CE013CF" w14:textId="77777777" w:rsidR="003D1CD1" w:rsidRPr="003D1CD1" w:rsidRDefault="003D1CD1" w:rsidP="003D1CD1">
            <w:pPr>
              <w:spacing w:before="0" w:after="0"/>
              <w:jc w:val="left"/>
              <w:rPr>
                <w:rFonts w:eastAsia="Times New Roman" w:cs="Times New Roman"/>
                <w:b/>
                <w:bCs/>
                <w:color w:val="FFFFFF" w:themeColor="background1"/>
                <w:kern w:val="0"/>
                <w:lang w:val="en-GB"/>
                <w14:ligatures w14:val="none"/>
              </w:rPr>
            </w:pPr>
            <w:r w:rsidRPr="003D1CD1">
              <w:rPr>
                <w:rFonts w:eastAsia="Times New Roman" w:cs="Times New Roman"/>
                <w:b/>
                <w:bCs/>
                <w:color w:val="FFFFFF" w:themeColor="background1"/>
                <w:kern w:val="0"/>
                <w:lang w:val="en-GB"/>
                <w14:ligatures w14:val="none"/>
              </w:rPr>
              <w:t>Physical Evidence</w:t>
            </w:r>
          </w:p>
        </w:tc>
      </w:tr>
      <w:tr w:rsidR="003D1CD1" w:rsidRPr="00BC21D8" w14:paraId="7A35B79A" w14:textId="77777777" w:rsidTr="00F464E8">
        <w:trPr>
          <w:trHeight w:val="2170"/>
        </w:trPr>
        <w:tc>
          <w:tcPr>
            <w:tcW w:w="0" w:type="auto"/>
            <w:tcBorders>
              <w:top w:val="nil"/>
              <w:left w:val="single" w:sz="4" w:space="0" w:color="auto"/>
              <w:bottom w:val="single" w:sz="4" w:space="0" w:color="auto"/>
              <w:right w:val="single" w:sz="4" w:space="0" w:color="auto"/>
            </w:tcBorders>
            <w:shd w:val="clear" w:color="auto" w:fill="CAEDFB" w:themeFill="accent4" w:themeFillTint="33"/>
            <w:vAlign w:val="center"/>
            <w:hideMark/>
          </w:tcPr>
          <w:p w14:paraId="3F73B454" w14:textId="77777777" w:rsidR="003D1CD1" w:rsidRPr="003D1CD1" w:rsidRDefault="003D1CD1" w:rsidP="003D1CD1">
            <w:pPr>
              <w:spacing w:before="0" w:after="0"/>
              <w:jc w:val="left"/>
              <w:rPr>
                <w:rFonts w:eastAsia="Times New Roman" w:cs="Times New Roman"/>
                <w:color w:val="000000"/>
                <w:kern w:val="0"/>
                <w:lang w:val="en-GB"/>
                <w14:ligatures w14:val="none"/>
              </w:rPr>
            </w:pPr>
            <w:r w:rsidRPr="003D1CD1">
              <w:rPr>
                <w:rFonts w:eastAsia="Times New Roman" w:cs="Times New Roman"/>
                <w:color w:val="000000"/>
                <w:kern w:val="0"/>
                <w:lang w:val="en-GB"/>
                <w14:ligatures w14:val="none"/>
              </w:rPr>
              <w:t>Premium private-label food; strong innovation; ethical sourcing.</w:t>
            </w:r>
          </w:p>
        </w:tc>
        <w:tc>
          <w:tcPr>
            <w:tcW w:w="0" w:type="auto"/>
            <w:tcBorders>
              <w:top w:val="nil"/>
              <w:left w:val="nil"/>
              <w:bottom w:val="single" w:sz="4" w:space="0" w:color="auto"/>
              <w:right w:val="single" w:sz="4" w:space="0" w:color="auto"/>
            </w:tcBorders>
            <w:shd w:val="clear" w:color="auto" w:fill="CAEDFB" w:themeFill="accent4" w:themeFillTint="33"/>
            <w:vAlign w:val="center"/>
            <w:hideMark/>
          </w:tcPr>
          <w:p w14:paraId="54D9D58D" w14:textId="7338F118" w:rsidR="003D1CD1" w:rsidRPr="003D1CD1" w:rsidRDefault="003D1CD1" w:rsidP="003D1CD1">
            <w:pPr>
              <w:spacing w:before="0" w:after="0"/>
              <w:jc w:val="left"/>
              <w:rPr>
                <w:rFonts w:eastAsia="Times New Roman" w:cs="Times New Roman"/>
                <w:color w:val="000000"/>
                <w:kern w:val="0"/>
                <w:lang w:val="en-GB"/>
                <w14:ligatures w14:val="none"/>
              </w:rPr>
            </w:pPr>
            <w:r w:rsidRPr="003D1CD1">
              <w:rPr>
                <w:rFonts w:eastAsia="Times New Roman" w:cs="Times New Roman"/>
                <w:color w:val="000000"/>
                <w:kern w:val="0"/>
                <w:lang w:val="en-GB"/>
                <w14:ligatures w14:val="none"/>
              </w:rPr>
              <w:t>Accessible premium pricing; value ranges (“Remarkable Value”).</w:t>
            </w:r>
          </w:p>
        </w:tc>
        <w:tc>
          <w:tcPr>
            <w:tcW w:w="0" w:type="auto"/>
            <w:tcBorders>
              <w:top w:val="nil"/>
              <w:left w:val="nil"/>
              <w:bottom w:val="single" w:sz="4" w:space="0" w:color="auto"/>
              <w:right w:val="single" w:sz="4" w:space="0" w:color="auto"/>
            </w:tcBorders>
            <w:shd w:val="clear" w:color="auto" w:fill="CAEDFB" w:themeFill="accent4" w:themeFillTint="33"/>
            <w:vAlign w:val="center"/>
            <w:hideMark/>
          </w:tcPr>
          <w:p w14:paraId="43E276A9" w14:textId="77777777" w:rsidR="003D1CD1" w:rsidRPr="003D1CD1" w:rsidRDefault="003D1CD1" w:rsidP="003D1CD1">
            <w:pPr>
              <w:spacing w:before="0" w:after="0"/>
              <w:jc w:val="left"/>
              <w:rPr>
                <w:rFonts w:eastAsia="Times New Roman" w:cs="Times New Roman"/>
                <w:color w:val="000000"/>
                <w:kern w:val="0"/>
                <w:lang w:val="en-GB"/>
                <w14:ligatures w14:val="none"/>
              </w:rPr>
            </w:pPr>
            <w:r w:rsidRPr="003D1CD1">
              <w:rPr>
                <w:rFonts w:eastAsia="Times New Roman" w:cs="Times New Roman"/>
                <w:color w:val="000000"/>
                <w:kern w:val="0"/>
                <w:lang w:val="en-GB"/>
                <w14:ligatures w14:val="none"/>
              </w:rPr>
              <w:t>900+ UK stores; partnerships with Ocado; convenience formats.</w:t>
            </w:r>
          </w:p>
        </w:tc>
        <w:tc>
          <w:tcPr>
            <w:tcW w:w="0" w:type="auto"/>
            <w:tcBorders>
              <w:top w:val="nil"/>
              <w:left w:val="nil"/>
              <w:bottom w:val="single" w:sz="4" w:space="0" w:color="auto"/>
              <w:right w:val="single" w:sz="4" w:space="0" w:color="auto"/>
            </w:tcBorders>
            <w:shd w:val="clear" w:color="auto" w:fill="CAEDFB" w:themeFill="accent4" w:themeFillTint="33"/>
            <w:vAlign w:val="center"/>
            <w:hideMark/>
          </w:tcPr>
          <w:p w14:paraId="61EF1592" w14:textId="15B8ABBD" w:rsidR="003D1CD1" w:rsidRPr="003D1CD1" w:rsidRDefault="003D1CD1" w:rsidP="003D1CD1">
            <w:pPr>
              <w:spacing w:before="0" w:after="0"/>
              <w:jc w:val="left"/>
              <w:rPr>
                <w:rFonts w:eastAsia="Times New Roman" w:cs="Times New Roman"/>
                <w:color w:val="000000"/>
                <w:kern w:val="0"/>
                <w:lang w:val="en-GB"/>
                <w14:ligatures w14:val="none"/>
              </w:rPr>
            </w:pPr>
            <w:r w:rsidRPr="003D1CD1">
              <w:rPr>
                <w:rFonts w:eastAsia="Times New Roman" w:cs="Times New Roman"/>
                <w:color w:val="000000"/>
                <w:kern w:val="0"/>
                <w:lang w:val="en-GB"/>
                <w14:ligatures w14:val="none"/>
              </w:rPr>
              <w:t>Sparks personalised offers</w:t>
            </w:r>
            <w:r w:rsidR="00B238DE">
              <w:rPr>
                <w:rFonts w:eastAsia="Times New Roman" w:cs="Times New Roman"/>
                <w:color w:val="000000"/>
                <w:kern w:val="0"/>
                <w:lang w:val="en-GB"/>
                <w14:ligatures w14:val="none"/>
              </w:rPr>
              <w:t>,</w:t>
            </w:r>
            <w:r w:rsidRPr="003D1CD1">
              <w:rPr>
                <w:rFonts w:eastAsia="Times New Roman" w:cs="Times New Roman"/>
                <w:color w:val="000000"/>
                <w:kern w:val="0"/>
                <w:lang w:val="en-GB"/>
                <w14:ligatures w14:val="none"/>
              </w:rPr>
              <w:t xml:space="preserve"> social media campaigns</w:t>
            </w:r>
            <w:r w:rsidR="00B238DE">
              <w:rPr>
                <w:rFonts w:eastAsia="Times New Roman" w:cs="Times New Roman"/>
                <w:color w:val="000000"/>
                <w:kern w:val="0"/>
                <w:lang w:val="en-GB"/>
                <w14:ligatures w14:val="none"/>
              </w:rPr>
              <w:t>,</w:t>
            </w:r>
            <w:r w:rsidRPr="003D1CD1">
              <w:rPr>
                <w:rFonts w:eastAsia="Times New Roman" w:cs="Times New Roman"/>
                <w:color w:val="000000"/>
                <w:kern w:val="0"/>
                <w:lang w:val="en-GB"/>
                <w14:ligatures w14:val="none"/>
              </w:rPr>
              <w:t xml:space="preserve"> </w:t>
            </w:r>
            <w:r w:rsidR="00B238DE">
              <w:rPr>
                <w:rFonts w:eastAsia="Times New Roman" w:cs="Times New Roman"/>
                <w:color w:val="000000"/>
                <w:kern w:val="0"/>
                <w:lang w:val="en-GB"/>
                <w14:ligatures w14:val="none"/>
              </w:rPr>
              <w:t xml:space="preserve">and </w:t>
            </w:r>
            <w:r w:rsidRPr="003D1CD1">
              <w:rPr>
                <w:rFonts w:eastAsia="Times New Roman" w:cs="Times New Roman"/>
                <w:color w:val="000000"/>
                <w:kern w:val="0"/>
                <w:lang w:val="en-GB"/>
                <w14:ligatures w14:val="none"/>
              </w:rPr>
              <w:t>seasonal promotions.</w:t>
            </w:r>
          </w:p>
        </w:tc>
        <w:tc>
          <w:tcPr>
            <w:tcW w:w="0" w:type="auto"/>
            <w:tcBorders>
              <w:top w:val="nil"/>
              <w:left w:val="nil"/>
              <w:bottom w:val="single" w:sz="4" w:space="0" w:color="auto"/>
              <w:right w:val="single" w:sz="4" w:space="0" w:color="auto"/>
            </w:tcBorders>
            <w:shd w:val="clear" w:color="auto" w:fill="CAEDFB" w:themeFill="accent4" w:themeFillTint="33"/>
            <w:vAlign w:val="center"/>
            <w:hideMark/>
          </w:tcPr>
          <w:p w14:paraId="2C1B7CA0" w14:textId="77777777" w:rsidR="003D1CD1" w:rsidRPr="003D1CD1" w:rsidRDefault="003D1CD1" w:rsidP="003D1CD1">
            <w:pPr>
              <w:spacing w:before="0" w:after="0"/>
              <w:jc w:val="left"/>
              <w:rPr>
                <w:rFonts w:eastAsia="Times New Roman" w:cs="Times New Roman"/>
                <w:color w:val="000000"/>
                <w:kern w:val="0"/>
                <w:lang w:val="en-GB"/>
                <w14:ligatures w14:val="none"/>
              </w:rPr>
            </w:pPr>
            <w:r w:rsidRPr="003D1CD1">
              <w:rPr>
                <w:rFonts w:eastAsia="Times New Roman" w:cs="Times New Roman"/>
                <w:color w:val="000000"/>
                <w:kern w:val="0"/>
                <w:lang w:val="en-GB"/>
                <w14:ligatures w14:val="none"/>
              </w:rPr>
              <w:t>Fast checkout; digital receipts; online–offline integration.</w:t>
            </w:r>
          </w:p>
        </w:tc>
        <w:tc>
          <w:tcPr>
            <w:tcW w:w="0" w:type="auto"/>
            <w:tcBorders>
              <w:top w:val="nil"/>
              <w:left w:val="nil"/>
              <w:bottom w:val="single" w:sz="4" w:space="0" w:color="auto"/>
              <w:right w:val="single" w:sz="4" w:space="0" w:color="auto"/>
            </w:tcBorders>
            <w:shd w:val="clear" w:color="auto" w:fill="CAEDFB" w:themeFill="accent4" w:themeFillTint="33"/>
            <w:vAlign w:val="center"/>
            <w:hideMark/>
          </w:tcPr>
          <w:p w14:paraId="3588BFE5" w14:textId="77777777" w:rsidR="003D1CD1" w:rsidRPr="003D1CD1" w:rsidRDefault="003D1CD1" w:rsidP="003D1CD1">
            <w:pPr>
              <w:spacing w:before="0" w:after="0"/>
              <w:jc w:val="left"/>
              <w:rPr>
                <w:rFonts w:eastAsia="Times New Roman" w:cs="Times New Roman"/>
                <w:color w:val="000000"/>
                <w:kern w:val="0"/>
                <w:lang w:val="en-GB"/>
                <w14:ligatures w14:val="none"/>
              </w:rPr>
            </w:pPr>
            <w:r w:rsidRPr="003D1CD1">
              <w:rPr>
                <w:rFonts w:eastAsia="Times New Roman" w:cs="Times New Roman"/>
                <w:color w:val="000000"/>
                <w:kern w:val="0"/>
                <w:lang w:val="en-GB"/>
                <w14:ligatures w14:val="none"/>
              </w:rPr>
              <w:t>Trained staff focused on service quality.</w:t>
            </w:r>
          </w:p>
        </w:tc>
        <w:tc>
          <w:tcPr>
            <w:tcW w:w="0" w:type="auto"/>
            <w:tcBorders>
              <w:top w:val="nil"/>
              <w:left w:val="nil"/>
              <w:bottom w:val="single" w:sz="4" w:space="0" w:color="auto"/>
              <w:right w:val="single" w:sz="4" w:space="0" w:color="auto"/>
            </w:tcBorders>
            <w:shd w:val="clear" w:color="auto" w:fill="CAEDFB" w:themeFill="accent4" w:themeFillTint="33"/>
            <w:vAlign w:val="center"/>
            <w:hideMark/>
          </w:tcPr>
          <w:p w14:paraId="5A368FC1" w14:textId="77777777" w:rsidR="003D1CD1" w:rsidRPr="003D1CD1" w:rsidRDefault="003D1CD1" w:rsidP="003D1CD1">
            <w:pPr>
              <w:spacing w:before="0" w:after="0"/>
              <w:jc w:val="left"/>
              <w:rPr>
                <w:rFonts w:eastAsia="Times New Roman" w:cs="Times New Roman"/>
                <w:color w:val="000000"/>
                <w:kern w:val="0"/>
                <w:lang w:val="en-GB"/>
                <w14:ligatures w14:val="none"/>
              </w:rPr>
            </w:pPr>
            <w:r w:rsidRPr="003D1CD1">
              <w:rPr>
                <w:rFonts w:eastAsia="Times New Roman" w:cs="Times New Roman"/>
                <w:color w:val="000000"/>
                <w:kern w:val="0"/>
                <w:lang w:val="en-GB"/>
                <w14:ligatures w14:val="none"/>
              </w:rPr>
              <w:t>Modern store design; clear quality cues; consistent branding.</w:t>
            </w:r>
          </w:p>
        </w:tc>
      </w:tr>
    </w:tbl>
    <w:p w14:paraId="5849BB25" w14:textId="29AB6370" w:rsidR="00F464E8" w:rsidRPr="00BC21D8" w:rsidRDefault="00F464E8" w:rsidP="00F464E8">
      <w:pPr>
        <w:jc w:val="center"/>
        <w:rPr>
          <w:lang w:val="en-GB"/>
        </w:rPr>
      </w:pPr>
      <w:r w:rsidRPr="00BC21D8">
        <w:rPr>
          <w:lang w:val="en-GB"/>
        </w:rPr>
        <w:t>Table 01: M&amp;S Food’s 7Ps of the Marketing Mix</w:t>
      </w:r>
      <w:r w:rsidR="00EF2345">
        <w:rPr>
          <w:lang w:val="en-GB"/>
        </w:rPr>
        <w:t xml:space="preserve"> (Author Generated)</w:t>
      </w:r>
    </w:p>
    <w:p w14:paraId="65BF2F76" w14:textId="6D07113F" w:rsidR="003D1CD1" w:rsidRPr="00BC21D8" w:rsidRDefault="00BC21D8" w:rsidP="00A6619F">
      <w:pPr>
        <w:rPr>
          <w:lang w:val="en-GB"/>
        </w:rPr>
      </w:pPr>
      <w:r w:rsidRPr="00BC21D8">
        <w:rPr>
          <w:lang w:val="en-GB"/>
        </w:rPr>
        <w:t>The 7Ps aid the differentiation approach of M&amp;S through maintaining uniform quality and experience in touchpoints. Innovation of premium products and ethical sourcing is trust</w:t>
      </w:r>
      <w:r w:rsidR="00FE3DE1">
        <w:rPr>
          <w:lang w:val="en-GB"/>
        </w:rPr>
        <w:t>-</w:t>
      </w:r>
      <w:r w:rsidRPr="00BC21D8">
        <w:rPr>
          <w:lang w:val="en-GB"/>
        </w:rPr>
        <w:t>building</w:t>
      </w:r>
      <w:r w:rsidR="00B238DE">
        <w:rPr>
          <w:lang w:val="en-GB"/>
        </w:rPr>
        <w:t>,</w:t>
      </w:r>
      <w:r w:rsidRPr="00BC21D8">
        <w:rPr>
          <w:lang w:val="en-GB"/>
        </w:rPr>
        <w:t xml:space="preserve"> whereas Sparks</w:t>
      </w:r>
      <w:r w:rsidR="00B238DE">
        <w:rPr>
          <w:lang w:val="en-GB"/>
        </w:rPr>
        <w:t>'</w:t>
      </w:r>
      <w:r w:rsidRPr="00BC21D8">
        <w:rPr>
          <w:lang w:val="en-GB"/>
        </w:rPr>
        <w:t xml:space="preserve"> personalisation stimulates repeat buying. Powerful individuals and systems promote </w:t>
      </w:r>
      <w:r w:rsidR="00B238DE">
        <w:rPr>
          <w:lang w:val="en-GB"/>
        </w:rPr>
        <w:t xml:space="preserve">the </w:t>
      </w:r>
      <w:r w:rsidRPr="00BC21D8">
        <w:rPr>
          <w:lang w:val="en-GB"/>
        </w:rPr>
        <w:t>reliability of service</w:t>
      </w:r>
      <w:r w:rsidR="00B238DE">
        <w:rPr>
          <w:lang w:val="en-GB"/>
        </w:rPr>
        <w:t>,</w:t>
      </w:r>
      <w:r w:rsidRPr="00BC21D8">
        <w:rPr>
          <w:lang w:val="en-GB"/>
        </w:rPr>
        <w:t xml:space="preserve"> which is important in grocery store loyalty. Nevertheless, the </w:t>
      </w:r>
      <w:r w:rsidR="00B238DE">
        <w:rPr>
          <w:lang w:val="en-GB"/>
        </w:rPr>
        <w:t>high</w:t>
      </w:r>
      <w:r w:rsidRPr="00BC21D8">
        <w:rPr>
          <w:lang w:val="en-GB"/>
        </w:rPr>
        <w:t xml:space="preserve"> costs can curb the attraction of price-sensitive customers, and depending on online promotions can lose non-digital buyers</w:t>
      </w:r>
      <w:r w:rsidR="0069039E" w:rsidRPr="00BC21D8">
        <w:rPr>
          <w:lang w:val="en-GB"/>
        </w:rPr>
        <w:t xml:space="preserve"> (Xia, 2023)</w:t>
      </w:r>
      <w:r w:rsidR="00F464E8" w:rsidRPr="00BC21D8">
        <w:rPr>
          <w:lang w:val="en-GB"/>
        </w:rPr>
        <w:t xml:space="preserve">. </w:t>
      </w:r>
    </w:p>
    <w:p w14:paraId="3B7B37FE" w14:textId="0370E0E7" w:rsidR="00F464E8" w:rsidRPr="00BC21D8" w:rsidRDefault="00F464E8" w:rsidP="007D7DE2">
      <w:pPr>
        <w:pStyle w:val="Heading3"/>
      </w:pPr>
      <w:bookmarkStart w:id="14" w:name="_Toc214936741"/>
      <w:r w:rsidRPr="00BC21D8">
        <w:t>3.3 The 4Cs of Customer Needs</w:t>
      </w:r>
      <w:bookmarkEnd w:id="14"/>
    </w:p>
    <w:p w14:paraId="63AFFA08" w14:textId="432D99F8" w:rsidR="00A6619F" w:rsidRPr="00BC21D8" w:rsidRDefault="0069039E" w:rsidP="00A6619F">
      <w:pPr>
        <w:rPr>
          <w:lang w:val="en-GB"/>
        </w:rPr>
      </w:pPr>
      <w:r w:rsidRPr="00BC21D8">
        <w:rPr>
          <w:lang w:val="en-GB"/>
        </w:rPr>
        <w:t>Lauterborn (1990) developed the 4Cs model</w:t>
      </w:r>
      <w:r w:rsidR="00B238DE">
        <w:rPr>
          <w:lang w:val="en-GB"/>
        </w:rPr>
        <w:t>,</w:t>
      </w:r>
      <w:r w:rsidRPr="00BC21D8">
        <w:rPr>
          <w:lang w:val="en-GB"/>
        </w:rPr>
        <w:t xml:space="preserve"> where the traditional marketing mix is reconfigured in terms of the customer instead of the product. It puts a strong focus on Consumer Wants and </w:t>
      </w:r>
      <w:r w:rsidRPr="00BC21D8">
        <w:rPr>
          <w:lang w:val="en-GB"/>
        </w:rPr>
        <w:lastRenderedPageBreak/>
        <w:t>Needs, Cost to Satisfy, Convenience, and Communication, and efficient marketing begins with the value of the customer and the establishment of convenient, relationship-based communication (</w:t>
      </w:r>
      <w:proofErr w:type="spellStart"/>
      <w:r w:rsidRPr="00BC21D8">
        <w:rPr>
          <w:lang w:val="en-GB"/>
        </w:rPr>
        <w:t>Allaudi</w:t>
      </w:r>
      <w:proofErr w:type="spellEnd"/>
      <w:r w:rsidRPr="00BC21D8">
        <w:rPr>
          <w:lang w:val="en-GB"/>
        </w:rPr>
        <w:t>, 2025)</w:t>
      </w:r>
      <w:r w:rsidR="00F464E8" w:rsidRPr="00BC21D8">
        <w:rPr>
          <w:lang w:val="en-GB"/>
        </w:rPr>
        <w:t>.</w:t>
      </w:r>
    </w:p>
    <w:tbl>
      <w:tblPr>
        <w:tblW w:w="9440" w:type="dxa"/>
        <w:tblLook w:val="04A0" w:firstRow="1" w:lastRow="0" w:firstColumn="1" w:lastColumn="0" w:noHBand="0" w:noVBand="1"/>
      </w:tblPr>
      <w:tblGrid>
        <w:gridCol w:w="3000"/>
        <w:gridCol w:w="6440"/>
      </w:tblGrid>
      <w:tr w:rsidR="00F464E8" w:rsidRPr="00F464E8" w14:paraId="269DDB24" w14:textId="77777777" w:rsidTr="00F464E8">
        <w:trPr>
          <w:trHeight w:val="280"/>
        </w:trPr>
        <w:tc>
          <w:tcPr>
            <w:tcW w:w="3000" w:type="dxa"/>
            <w:tcBorders>
              <w:top w:val="single" w:sz="4" w:space="0" w:color="auto"/>
              <w:left w:val="single" w:sz="4" w:space="0" w:color="auto"/>
              <w:bottom w:val="single" w:sz="4" w:space="0" w:color="auto"/>
              <w:right w:val="single" w:sz="4" w:space="0" w:color="auto"/>
            </w:tcBorders>
            <w:noWrap/>
            <w:vAlign w:val="center"/>
            <w:hideMark/>
          </w:tcPr>
          <w:p w14:paraId="05C2FF5D" w14:textId="77777777" w:rsidR="00F464E8" w:rsidRPr="00F464E8" w:rsidRDefault="00F464E8" w:rsidP="00F464E8">
            <w:pPr>
              <w:spacing w:before="0" w:after="0"/>
              <w:jc w:val="center"/>
              <w:rPr>
                <w:rFonts w:eastAsia="Times New Roman" w:cs="Times New Roman"/>
                <w:b/>
                <w:bCs/>
                <w:color w:val="000000"/>
                <w:kern w:val="0"/>
                <w:lang w:val="en-GB"/>
                <w14:ligatures w14:val="none"/>
              </w:rPr>
            </w:pPr>
            <w:r w:rsidRPr="00F464E8">
              <w:rPr>
                <w:rFonts w:eastAsia="Times New Roman" w:cs="Times New Roman"/>
                <w:b/>
                <w:bCs/>
                <w:color w:val="000000"/>
                <w:kern w:val="0"/>
                <w:lang w:val="en-GB"/>
                <w14:ligatures w14:val="none"/>
              </w:rPr>
              <w:t>4Cs</w:t>
            </w:r>
          </w:p>
        </w:tc>
        <w:tc>
          <w:tcPr>
            <w:tcW w:w="6440" w:type="dxa"/>
            <w:tcBorders>
              <w:top w:val="single" w:sz="4" w:space="0" w:color="auto"/>
              <w:left w:val="nil"/>
              <w:bottom w:val="single" w:sz="4" w:space="0" w:color="auto"/>
              <w:right w:val="single" w:sz="4" w:space="0" w:color="auto"/>
            </w:tcBorders>
            <w:vAlign w:val="center"/>
            <w:hideMark/>
          </w:tcPr>
          <w:p w14:paraId="24CB4EE1" w14:textId="77777777" w:rsidR="00F464E8" w:rsidRPr="00F464E8" w:rsidRDefault="00F464E8" w:rsidP="00F464E8">
            <w:pPr>
              <w:spacing w:before="0" w:after="0"/>
              <w:jc w:val="center"/>
              <w:rPr>
                <w:rFonts w:eastAsia="Times New Roman" w:cs="Times New Roman"/>
                <w:b/>
                <w:bCs/>
                <w:color w:val="000000"/>
                <w:kern w:val="0"/>
                <w:lang w:val="en-GB"/>
                <w14:ligatures w14:val="none"/>
              </w:rPr>
            </w:pPr>
            <w:r w:rsidRPr="00F464E8">
              <w:rPr>
                <w:rFonts w:eastAsia="Times New Roman" w:cs="Times New Roman"/>
                <w:b/>
                <w:bCs/>
                <w:color w:val="000000"/>
                <w:kern w:val="0"/>
                <w:lang w:val="en-GB"/>
                <w14:ligatures w14:val="none"/>
              </w:rPr>
              <w:t>Analysis for M&amp;S Food</w:t>
            </w:r>
          </w:p>
        </w:tc>
      </w:tr>
      <w:tr w:rsidR="00F464E8" w:rsidRPr="00F464E8" w14:paraId="1FAE5FD5" w14:textId="77777777" w:rsidTr="00F464E8">
        <w:trPr>
          <w:trHeight w:val="1120"/>
        </w:trPr>
        <w:tc>
          <w:tcPr>
            <w:tcW w:w="3000" w:type="dxa"/>
            <w:tcBorders>
              <w:top w:val="nil"/>
              <w:left w:val="single" w:sz="4" w:space="0" w:color="auto"/>
              <w:bottom w:val="single" w:sz="4" w:space="0" w:color="auto"/>
              <w:right w:val="single" w:sz="4" w:space="0" w:color="auto"/>
            </w:tcBorders>
            <w:noWrap/>
            <w:vAlign w:val="center"/>
            <w:hideMark/>
          </w:tcPr>
          <w:p w14:paraId="10ECBFE9" w14:textId="77777777" w:rsidR="00F464E8" w:rsidRPr="00F464E8" w:rsidRDefault="00F464E8" w:rsidP="00F464E8">
            <w:pPr>
              <w:spacing w:before="0" w:after="0"/>
              <w:jc w:val="left"/>
              <w:rPr>
                <w:rFonts w:eastAsia="Times New Roman" w:cs="Times New Roman"/>
                <w:b/>
                <w:bCs/>
                <w:color w:val="000000"/>
                <w:kern w:val="0"/>
                <w:lang w:val="en-GB"/>
                <w14:ligatures w14:val="none"/>
              </w:rPr>
            </w:pPr>
            <w:r w:rsidRPr="00F464E8">
              <w:rPr>
                <w:rFonts w:eastAsia="Times New Roman" w:cs="Times New Roman"/>
                <w:b/>
                <w:bCs/>
                <w:color w:val="000000"/>
                <w:kern w:val="0"/>
                <w:lang w:val="en-GB"/>
                <w14:ligatures w14:val="none"/>
              </w:rPr>
              <w:t>Consumer Wants &amp; Needs</w:t>
            </w:r>
          </w:p>
        </w:tc>
        <w:tc>
          <w:tcPr>
            <w:tcW w:w="6440" w:type="dxa"/>
            <w:tcBorders>
              <w:top w:val="nil"/>
              <w:left w:val="nil"/>
              <w:bottom w:val="single" w:sz="4" w:space="0" w:color="auto"/>
              <w:right w:val="single" w:sz="4" w:space="0" w:color="auto"/>
            </w:tcBorders>
            <w:vAlign w:val="center"/>
            <w:hideMark/>
          </w:tcPr>
          <w:p w14:paraId="658AFA3A" w14:textId="47789124" w:rsidR="00F464E8" w:rsidRPr="00F464E8" w:rsidRDefault="00FE3DE1" w:rsidP="00F464E8">
            <w:pPr>
              <w:spacing w:before="0" w:after="0"/>
              <w:jc w:val="left"/>
              <w:rPr>
                <w:rFonts w:eastAsia="Times New Roman" w:cs="Times New Roman"/>
                <w:color w:val="000000"/>
                <w:kern w:val="0"/>
                <w:lang w:val="en-GB"/>
                <w14:ligatures w14:val="none"/>
              </w:rPr>
            </w:pPr>
            <w:r w:rsidRPr="00FE3DE1">
              <w:rPr>
                <w:rFonts w:eastAsia="Times New Roman" w:cs="Times New Roman"/>
                <w:color w:val="000000"/>
                <w:kern w:val="0"/>
                <w:lang w:val="en-GB"/>
                <w14:ligatures w14:val="none"/>
              </w:rPr>
              <w:t>M&amp;S satisfies changing demands with top-quality ready meals, health products and responsible sourcing</w:t>
            </w:r>
            <w:r w:rsidR="00B238DE">
              <w:rPr>
                <w:rFonts w:eastAsia="Times New Roman" w:cs="Times New Roman"/>
                <w:color w:val="000000"/>
                <w:kern w:val="0"/>
                <w:lang w:val="en-GB"/>
                <w14:ligatures w14:val="none"/>
              </w:rPr>
              <w:t>,</w:t>
            </w:r>
            <w:r>
              <w:rPr>
                <w:rFonts w:eastAsia="Times New Roman" w:cs="Times New Roman"/>
                <w:color w:val="000000"/>
                <w:kern w:val="0"/>
                <w:lang w:val="en-GB"/>
                <w14:ligatures w14:val="none"/>
              </w:rPr>
              <w:t xml:space="preserve"> </w:t>
            </w:r>
            <w:r w:rsidRPr="00FE3DE1">
              <w:rPr>
                <w:rFonts w:eastAsia="Times New Roman" w:cs="Times New Roman"/>
                <w:color w:val="000000"/>
                <w:kern w:val="0"/>
                <w14:ligatures w14:val="none"/>
              </w:rPr>
              <w:t>building trust and satisfaction</w:t>
            </w:r>
            <w:r>
              <w:rPr>
                <w:rFonts w:eastAsia="Times New Roman" w:cs="Times New Roman"/>
                <w:color w:val="000000"/>
                <w:kern w:val="0"/>
                <w:lang w:val="en-GB"/>
                <w14:ligatures w14:val="none"/>
              </w:rPr>
              <w:t xml:space="preserve">. </w:t>
            </w:r>
          </w:p>
        </w:tc>
      </w:tr>
      <w:tr w:rsidR="00F464E8" w:rsidRPr="00F464E8" w14:paraId="2DD64C0F" w14:textId="77777777" w:rsidTr="00F464E8">
        <w:trPr>
          <w:trHeight w:val="1120"/>
        </w:trPr>
        <w:tc>
          <w:tcPr>
            <w:tcW w:w="3000" w:type="dxa"/>
            <w:tcBorders>
              <w:top w:val="nil"/>
              <w:left w:val="single" w:sz="4" w:space="0" w:color="auto"/>
              <w:bottom w:val="single" w:sz="4" w:space="0" w:color="auto"/>
              <w:right w:val="single" w:sz="4" w:space="0" w:color="auto"/>
            </w:tcBorders>
            <w:noWrap/>
            <w:vAlign w:val="center"/>
            <w:hideMark/>
          </w:tcPr>
          <w:p w14:paraId="7F9F4345" w14:textId="77777777" w:rsidR="00F464E8" w:rsidRPr="00F464E8" w:rsidRDefault="00F464E8" w:rsidP="00F464E8">
            <w:pPr>
              <w:spacing w:before="0" w:after="0"/>
              <w:jc w:val="left"/>
              <w:rPr>
                <w:rFonts w:eastAsia="Times New Roman" w:cs="Times New Roman"/>
                <w:b/>
                <w:bCs/>
                <w:color w:val="000000"/>
                <w:kern w:val="0"/>
                <w:lang w:val="en-GB"/>
                <w14:ligatures w14:val="none"/>
              </w:rPr>
            </w:pPr>
            <w:r w:rsidRPr="00F464E8">
              <w:rPr>
                <w:rFonts w:eastAsia="Times New Roman" w:cs="Times New Roman"/>
                <w:b/>
                <w:bCs/>
                <w:color w:val="000000"/>
                <w:kern w:val="0"/>
                <w:lang w:val="en-GB"/>
                <w14:ligatures w14:val="none"/>
              </w:rPr>
              <w:t>Cost to Satisfy</w:t>
            </w:r>
          </w:p>
        </w:tc>
        <w:tc>
          <w:tcPr>
            <w:tcW w:w="6440" w:type="dxa"/>
            <w:tcBorders>
              <w:top w:val="nil"/>
              <w:left w:val="nil"/>
              <w:bottom w:val="single" w:sz="4" w:space="0" w:color="auto"/>
              <w:right w:val="single" w:sz="4" w:space="0" w:color="auto"/>
            </w:tcBorders>
            <w:vAlign w:val="center"/>
            <w:hideMark/>
          </w:tcPr>
          <w:p w14:paraId="1BE4A68E" w14:textId="1FF003A5" w:rsidR="00F464E8" w:rsidRPr="00F464E8" w:rsidRDefault="00FE3DE1" w:rsidP="00F464E8">
            <w:pPr>
              <w:spacing w:before="0" w:after="0"/>
              <w:jc w:val="left"/>
              <w:rPr>
                <w:rFonts w:eastAsia="Times New Roman" w:cs="Times New Roman"/>
                <w:color w:val="000000"/>
                <w:kern w:val="0"/>
                <w:lang w:val="en-GB"/>
                <w14:ligatures w14:val="none"/>
              </w:rPr>
            </w:pPr>
            <w:r w:rsidRPr="00FE3DE1">
              <w:rPr>
                <w:rFonts w:eastAsia="Times New Roman" w:cs="Times New Roman"/>
                <w:color w:val="000000"/>
                <w:kern w:val="0"/>
                <w:lang w:val="en-GB"/>
                <w14:ligatures w14:val="none"/>
              </w:rPr>
              <w:t>Remarkable Value offers quality at lower prices, but Tesco and Aldi often beat M&amp;S on cost.</w:t>
            </w:r>
          </w:p>
        </w:tc>
      </w:tr>
      <w:tr w:rsidR="00F464E8" w:rsidRPr="00F464E8" w14:paraId="208DB107" w14:textId="77777777" w:rsidTr="00F464E8">
        <w:trPr>
          <w:trHeight w:val="1400"/>
        </w:trPr>
        <w:tc>
          <w:tcPr>
            <w:tcW w:w="3000" w:type="dxa"/>
            <w:tcBorders>
              <w:top w:val="nil"/>
              <w:left w:val="single" w:sz="4" w:space="0" w:color="auto"/>
              <w:bottom w:val="single" w:sz="4" w:space="0" w:color="auto"/>
              <w:right w:val="single" w:sz="4" w:space="0" w:color="auto"/>
            </w:tcBorders>
            <w:noWrap/>
            <w:vAlign w:val="center"/>
            <w:hideMark/>
          </w:tcPr>
          <w:p w14:paraId="1130B751" w14:textId="77777777" w:rsidR="00F464E8" w:rsidRPr="00F464E8" w:rsidRDefault="00F464E8" w:rsidP="00F464E8">
            <w:pPr>
              <w:spacing w:before="0" w:after="0"/>
              <w:jc w:val="left"/>
              <w:rPr>
                <w:rFonts w:eastAsia="Times New Roman" w:cs="Times New Roman"/>
                <w:b/>
                <w:bCs/>
                <w:color w:val="000000"/>
                <w:kern w:val="0"/>
                <w:lang w:val="en-GB"/>
                <w14:ligatures w14:val="none"/>
              </w:rPr>
            </w:pPr>
            <w:r w:rsidRPr="00F464E8">
              <w:rPr>
                <w:rFonts w:eastAsia="Times New Roman" w:cs="Times New Roman"/>
                <w:b/>
                <w:bCs/>
                <w:color w:val="000000"/>
                <w:kern w:val="0"/>
                <w:lang w:val="en-GB"/>
                <w14:ligatures w14:val="none"/>
              </w:rPr>
              <w:t>Convenience</w:t>
            </w:r>
          </w:p>
        </w:tc>
        <w:tc>
          <w:tcPr>
            <w:tcW w:w="6440" w:type="dxa"/>
            <w:tcBorders>
              <w:top w:val="nil"/>
              <w:left w:val="nil"/>
              <w:bottom w:val="single" w:sz="4" w:space="0" w:color="auto"/>
              <w:right w:val="single" w:sz="4" w:space="0" w:color="auto"/>
            </w:tcBorders>
            <w:vAlign w:val="center"/>
            <w:hideMark/>
          </w:tcPr>
          <w:p w14:paraId="14F54611" w14:textId="5CD73485" w:rsidR="00F464E8" w:rsidRPr="00F464E8" w:rsidRDefault="00FE3DE1" w:rsidP="00F464E8">
            <w:pPr>
              <w:spacing w:before="0" w:after="0"/>
              <w:jc w:val="left"/>
              <w:rPr>
                <w:rFonts w:eastAsia="Times New Roman" w:cs="Times New Roman"/>
                <w:color w:val="000000"/>
                <w:kern w:val="0"/>
                <w:lang w:val="en-GB"/>
                <w14:ligatures w14:val="none"/>
              </w:rPr>
            </w:pPr>
            <w:r w:rsidRPr="00FE3DE1">
              <w:rPr>
                <w:rFonts w:eastAsia="Times New Roman" w:cs="Times New Roman"/>
                <w:color w:val="000000"/>
                <w:kern w:val="0"/>
                <w:lang w:val="en-GB"/>
                <w14:ligatures w14:val="none"/>
              </w:rPr>
              <w:t xml:space="preserve">Local shops, </w:t>
            </w:r>
            <w:proofErr w:type="spellStart"/>
            <w:r w:rsidRPr="00FE3DE1">
              <w:rPr>
                <w:rFonts w:eastAsia="Times New Roman" w:cs="Times New Roman"/>
                <w:color w:val="000000"/>
                <w:kern w:val="0"/>
                <w:lang w:val="en-GB"/>
                <w14:ligatures w14:val="none"/>
              </w:rPr>
              <w:t>Foodhalls</w:t>
            </w:r>
            <w:proofErr w:type="spellEnd"/>
            <w:r w:rsidRPr="00FE3DE1">
              <w:rPr>
                <w:rFonts w:eastAsia="Times New Roman" w:cs="Times New Roman"/>
                <w:color w:val="000000"/>
                <w:kern w:val="0"/>
                <w:lang w:val="en-GB"/>
                <w14:ligatures w14:val="none"/>
              </w:rPr>
              <w:t>, and Ocado online add convenience, though large store access is limited.</w:t>
            </w:r>
          </w:p>
        </w:tc>
      </w:tr>
      <w:tr w:rsidR="00F464E8" w:rsidRPr="00F464E8" w14:paraId="31AB3123" w14:textId="77777777" w:rsidTr="00F464E8">
        <w:trPr>
          <w:trHeight w:val="1120"/>
        </w:trPr>
        <w:tc>
          <w:tcPr>
            <w:tcW w:w="3000" w:type="dxa"/>
            <w:tcBorders>
              <w:top w:val="nil"/>
              <w:left w:val="single" w:sz="4" w:space="0" w:color="auto"/>
              <w:bottom w:val="single" w:sz="4" w:space="0" w:color="auto"/>
              <w:right w:val="single" w:sz="4" w:space="0" w:color="auto"/>
            </w:tcBorders>
            <w:noWrap/>
            <w:vAlign w:val="center"/>
            <w:hideMark/>
          </w:tcPr>
          <w:p w14:paraId="76CD0B84" w14:textId="77777777" w:rsidR="00F464E8" w:rsidRPr="00F464E8" w:rsidRDefault="00F464E8" w:rsidP="00F464E8">
            <w:pPr>
              <w:spacing w:before="0" w:after="0"/>
              <w:jc w:val="left"/>
              <w:rPr>
                <w:rFonts w:eastAsia="Times New Roman" w:cs="Times New Roman"/>
                <w:b/>
                <w:bCs/>
                <w:color w:val="000000"/>
                <w:kern w:val="0"/>
                <w:lang w:val="en-GB"/>
                <w14:ligatures w14:val="none"/>
              </w:rPr>
            </w:pPr>
            <w:r w:rsidRPr="00F464E8">
              <w:rPr>
                <w:rFonts w:eastAsia="Times New Roman" w:cs="Times New Roman"/>
                <w:b/>
                <w:bCs/>
                <w:color w:val="000000"/>
                <w:kern w:val="0"/>
                <w:lang w:val="en-GB"/>
                <w14:ligatures w14:val="none"/>
              </w:rPr>
              <w:t>Communication</w:t>
            </w:r>
          </w:p>
        </w:tc>
        <w:tc>
          <w:tcPr>
            <w:tcW w:w="6440" w:type="dxa"/>
            <w:tcBorders>
              <w:top w:val="nil"/>
              <w:left w:val="nil"/>
              <w:bottom w:val="single" w:sz="4" w:space="0" w:color="auto"/>
              <w:right w:val="single" w:sz="4" w:space="0" w:color="auto"/>
            </w:tcBorders>
            <w:vAlign w:val="center"/>
            <w:hideMark/>
          </w:tcPr>
          <w:p w14:paraId="333FCD13" w14:textId="507F2F33" w:rsidR="00F464E8" w:rsidRPr="00F464E8" w:rsidRDefault="00FE3DE1" w:rsidP="00F464E8">
            <w:pPr>
              <w:spacing w:before="0" w:after="0"/>
              <w:jc w:val="left"/>
              <w:rPr>
                <w:rFonts w:eastAsia="Times New Roman" w:cs="Times New Roman"/>
                <w:color w:val="000000"/>
                <w:kern w:val="0"/>
                <w:lang w:val="en-GB"/>
                <w14:ligatures w14:val="none"/>
              </w:rPr>
            </w:pPr>
            <w:r w:rsidRPr="00FE3DE1">
              <w:rPr>
                <w:rFonts w:eastAsia="Times New Roman" w:cs="Times New Roman"/>
                <w:color w:val="000000"/>
                <w:kern w:val="0"/>
                <w:lang w:val="en-GB"/>
                <w14:ligatures w14:val="none"/>
              </w:rPr>
              <w:t>Personalised Sparks, emails, social media, and seasonal campaigns engage customers but may exclude non-digital users.</w:t>
            </w:r>
          </w:p>
        </w:tc>
      </w:tr>
    </w:tbl>
    <w:p w14:paraId="72892BDE" w14:textId="0980B4F9" w:rsidR="00F464E8" w:rsidRPr="00BC21D8" w:rsidRDefault="00F464E8" w:rsidP="00F464E8">
      <w:pPr>
        <w:jc w:val="center"/>
        <w:rPr>
          <w:lang w:val="en-GB"/>
        </w:rPr>
      </w:pPr>
      <w:r w:rsidRPr="00BC21D8">
        <w:rPr>
          <w:lang w:val="en-GB"/>
        </w:rPr>
        <w:t>Table 02: The 4Cs of Customer Needs of M&amp;S Food</w:t>
      </w:r>
      <w:r w:rsidR="00EF2345">
        <w:rPr>
          <w:lang w:val="en-GB"/>
        </w:rPr>
        <w:t xml:space="preserve"> (Author Generated)</w:t>
      </w:r>
    </w:p>
    <w:p w14:paraId="40FFAD12" w14:textId="7764E7F1" w:rsidR="00F464E8" w:rsidRPr="00BC21D8" w:rsidRDefault="00F464E8" w:rsidP="00A6619F">
      <w:pPr>
        <w:rPr>
          <w:lang w:val="en-GB"/>
        </w:rPr>
      </w:pPr>
      <w:r w:rsidRPr="00BC21D8">
        <w:rPr>
          <w:lang w:val="en-GB"/>
        </w:rPr>
        <w:t xml:space="preserve">Overall, </w:t>
      </w:r>
      <w:r w:rsidR="003F155E" w:rsidRPr="00BC21D8">
        <w:rPr>
          <w:lang w:val="en-GB"/>
        </w:rPr>
        <w:t xml:space="preserve">M&amp;S is successful in fulfilling customer requirements in quality, convenience, and personalised interaction, which is favourable to loyalty. However, value price competitiveness and digital exclusivity remain threats, and mainstream competitors can serve </w:t>
      </w:r>
      <w:r w:rsidR="00B238DE">
        <w:rPr>
          <w:lang w:val="en-GB"/>
        </w:rPr>
        <w:t xml:space="preserve">the </w:t>
      </w:r>
      <w:r w:rsidR="003F155E" w:rsidRPr="00BC21D8">
        <w:rPr>
          <w:lang w:val="en-GB"/>
        </w:rPr>
        <w:t>needs of value-price competitiveness better</w:t>
      </w:r>
      <w:r w:rsidRPr="00BC21D8">
        <w:rPr>
          <w:lang w:val="en-GB"/>
        </w:rPr>
        <w:t>.</w:t>
      </w:r>
    </w:p>
    <w:p w14:paraId="37D35806" w14:textId="1AD65A5B" w:rsidR="00CF629B" w:rsidRPr="00BC21D8" w:rsidRDefault="00CF629B" w:rsidP="00CF629B">
      <w:pPr>
        <w:pStyle w:val="Heading3"/>
      </w:pPr>
      <w:bookmarkStart w:id="15" w:name="_Toc214936742"/>
      <w:r w:rsidRPr="00BC21D8">
        <w:t>3.4 Ethics and Sustainability</w:t>
      </w:r>
      <w:bookmarkEnd w:id="15"/>
    </w:p>
    <w:p w14:paraId="4031AE88" w14:textId="0301FA17" w:rsidR="003F155E" w:rsidRPr="00BC21D8" w:rsidRDefault="003F155E" w:rsidP="003F155E">
      <w:pPr>
        <w:rPr>
          <w:lang w:val="en-GB"/>
        </w:rPr>
      </w:pPr>
      <w:r w:rsidRPr="00BC21D8">
        <w:rPr>
          <w:lang w:val="en-GB"/>
        </w:rPr>
        <w:t xml:space="preserve">Ethics and sustainability are the responsible business practices that reduce environmental impact, promote social welfare and business </w:t>
      </w:r>
      <w:r w:rsidR="00B238DE">
        <w:rPr>
          <w:lang w:val="en-GB"/>
        </w:rPr>
        <w:t>transparency and ethically</w:t>
      </w:r>
      <w:r w:rsidRPr="00BC21D8">
        <w:rPr>
          <w:lang w:val="en-GB"/>
        </w:rPr>
        <w:t xml:space="preserve"> (Crane et al., 2019). These are critical to good customer relationship</w:t>
      </w:r>
      <w:r w:rsidR="00B238DE">
        <w:rPr>
          <w:lang w:val="en-GB"/>
        </w:rPr>
        <w:t>s</w:t>
      </w:r>
      <w:r w:rsidRPr="00BC21D8">
        <w:rPr>
          <w:lang w:val="en-GB"/>
        </w:rPr>
        <w:t xml:space="preserve">, because the current generation of consumers is increasingly preferring the brands which are ethically responsible and with which they have a long-term relationship. </w:t>
      </w:r>
      <w:r w:rsidR="00B238DE">
        <w:rPr>
          <w:lang w:val="en-GB"/>
        </w:rPr>
        <w:t xml:space="preserve">The </w:t>
      </w:r>
      <w:r w:rsidRPr="00BC21D8">
        <w:rPr>
          <w:lang w:val="en-GB"/>
        </w:rPr>
        <w:t xml:space="preserve">People, Planet, Profit Triple Bottom Line (TBL) model underlines that social, environmental, and financial performance balancing </w:t>
      </w:r>
      <w:r w:rsidR="00B238DE">
        <w:rPr>
          <w:lang w:val="en-GB"/>
        </w:rPr>
        <w:t>is</w:t>
      </w:r>
      <w:r w:rsidRPr="00BC21D8">
        <w:rPr>
          <w:lang w:val="en-GB"/>
        </w:rPr>
        <w:t xml:space="preserve"> the key to sustainable success (Pedroso et al., 2021).</w:t>
      </w:r>
    </w:p>
    <w:p w14:paraId="4D017E65" w14:textId="3C062969" w:rsidR="003F155E" w:rsidRPr="00BC21D8" w:rsidRDefault="003F155E" w:rsidP="003F155E">
      <w:pPr>
        <w:rPr>
          <w:lang w:val="en-GB"/>
        </w:rPr>
      </w:pPr>
      <w:r w:rsidRPr="00BC21D8">
        <w:rPr>
          <w:lang w:val="en-GB"/>
        </w:rPr>
        <w:lastRenderedPageBreak/>
        <w:t>M&amp;S Food is a company that incorporates ethics and sustainability in the strategy of Plan A</w:t>
      </w:r>
      <w:r w:rsidR="00B238DE">
        <w:rPr>
          <w:lang w:val="en-GB"/>
        </w:rPr>
        <w:t>,</w:t>
      </w:r>
      <w:r w:rsidRPr="00BC21D8">
        <w:rPr>
          <w:lang w:val="en-GB"/>
        </w:rPr>
        <w:t xml:space="preserve"> </w:t>
      </w:r>
      <w:r w:rsidR="00B238DE">
        <w:rPr>
          <w:lang w:val="en-GB"/>
        </w:rPr>
        <w:t>which</w:t>
      </w:r>
      <w:r w:rsidRPr="00BC21D8">
        <w:rPr>
          <w:lang w:val="en-GB"/>
        </w:rPr>
        <w:t xml:space="preserve"> provides promises of the reduction of carbon emissions, decreasing food waste, increasing the use of recyclable packaging, and being a Fairtrade supplier ally. One such example is that M&amp;S intends to become net-zero by 2040, sells 100 per cent responsibly sourced fish, and gives surplus food away through organi</w:t>
      </w:r>
      <w:r w:rsidR="00FE3DE1">
        <w:rPr>
          <w:lang w:val="en-GB"/>
        </w:rPr>
        <w:t>s</w:t>
      </w:r>
      <w:r w:rsidRPr="00BC21D8">
        <w:rPr>
          <w:lang w:val="en-GB"/>
        </w:rPr>
        <w:t>ations like Neighbourly (Marks and Spencer Group plc, 2025). By doing so, these campaigns build trust with the customers with a strong environmental concern and re</w:t>
      </w:r>
      <w:r w:rsidR="00B238DE">
        <w:rPr>
          <w:lang w:val="en-GB"/>
        </w:rPr>
        <w:t>i</w:t>
      </w:r>
      <w:r w:rsidRPr="00BC21D8">
        <w:rPr>
          <w:lang w:val="en-GB"/>
        </w:rPr>
        <w:t>nforce the premium ethical positioning of M&amp;S.</w:t>
      </w:r>
    </w:p>
    <w:p w14:paraId="4F1AD083" w14:textId="4D5AC8E6" w:rsidR="00B00E05" w:rsidRPr="00BC21D8" w:rsidRDefault="003F155E" w:rsidP="003F155E">
      <w:pPr>
        <w:rPr>
          <w:lang w:val="en-GB"/>
        </w:rPr>
      </w:pPr>
      <w:r w:rsidRPr="00BC21D8">
        <w:rPr>
          <w:lang w:val="en-GB"/>
        </w:rPr>
        <w:t>However, challenges remain. Sustainable sourcing also raises the cost of operation, a factor that could drive up prices and restrict attractiveness to value-conscious consumers. Failure to achieve certain targets of Plan A has also been criticised. All in all, ethical and sustainable business practices will increase customer loyalty, but the regularity of delivery and price are important to sustaining long-term confidence.</w:t>
      </w:r>
      <w:r w:rsidR="00B00E05" w:rsidRPr="00BC21D8">
        <w:rPr>
          <w:lang w:val="en-GB"/>
        </w:rPr>
        <w:br w:type="page"/>
      </w:r>
    </w:p>
    <w:p w14:paraId="2B6CD00D" w14:textId="2FF06995" w:rsidR="000E3355" w:rsidRPr="00BC21D8" w:rsidRDefault="000E3355" w:rsidP="00B14EFA">
      <w:pPr>
        <w:pStyle w:val="Heading1"/>
        <w:rPr>
          <w:lang w:val="en-GB"/>
        </w:rPr>
      </w:pPr>
      <w:bookmarkStart w:id="16" w:name="_Toc214936743"/>
      <w:r w:rsidRPr="00BC21D8">
        <w:rPr>
          <w:lang w:val="en-GB"/>
        </w:rPr>
        <w:lastRenderedPageBreak/>
        <w:t>Conclusion</w:t>
      </w:r>
      <w:bookmarkEnd w:id="16"/>
    </w:p>
    <w:p w14:paraId="09E1D361" w14:textId="4B971C63" w:rsidR="003F155E" w:rsidRPr="00BC21D8" w:rsidRDefault="003F155E" w:rsidP="003F155E">
      <w:pPr>
        <w:rPr>
          <w:lang w:val="en-GB"/>
        </w:rPr>
      </w:pPr>
      <w:r w:rsidRPr="00BC21D8">
        <w:rPr>
          <w:lang w:val="en-GB"/>
        </w:rPr>
        <w:t>This report has critically analysed how sustainable customer</w:t>
      </w:r>
      <w:r w:rsidR="00B238DE">
        <w:rPr>
          <w:lang w:val="en-GB"/>
        </w:rPr>
        <w:t>-</w:t>
      </w:r>
      <w:r w:rsidRPr="00BC21D8">
        <w:rPr>
          <w:lang w:val="en-GB"/>
        </w:rPr>
        <w:t>related management (CRM) has affected M&amp;S food and its customers. M&amp;S Food uses effective CRM plans that are based on data and optimi</w:t>
      </w:r>
      <w:r w:rsidR="00B238DE">
        <w:rPr>
          <w:lang w:val="en-GB"/>
        </w:rPr>
        <w:t>s</w:t>
      </w:r>
      <w:r w:rsidRPr="00BC21D8">
        <w:rPr>
          <w:lang w:val="en-GB"/>
        </w:rPr>
        <w:t>e the engagement, retention, and loyalty. Segmentation, targeting, and positioning (STP) make it possible to make specific offers, whereas the 7Ps and 4Cs are used to make sure customers will have what they expect. Based on the provisions of the Sparks loyalty programme, personalised digital communication and multi-channel interaction offer convenience, personalised offers, and timely interaction, establishing trust and long-term relationships.</w:t>
      </w:r>
      <w:r w:rsidR="00492ADD">
        <w:rPr>
          <w:lang w:val="en-GB"/>
        </w:rPr>
        <w:t xml:space="preserve"> </w:t>
      </w:r>
      <w:r w:rsidRPr="00BC21D8">
        <w:rPr>
          <w:lang w:val="en-GB"/>
        </w:rPr>
        <w:t xml:space="preserve">Ethics and sustainability are underpinned by initiatives such as Plan A, which uphold social responsibility, ethical sourcing, and environmental responsibility, enhancing emotional relationships and making M&amp;S stand out. </w:t>
      </w:r>
    </w:p>
    <w:p w14:paraId="3C7EE672" w14:textId="48A8AC2B" w:rsidR="000E3355" w:rsidRPr="00BC21D8" w:rsidRDefault="000E3355" w:rsidP="000E3355">
      <w:pPr>
        <w:rPr>
          <w:b/>
          <w:bCs/>
          <w:lang w:val="en-GB"/>
        </w:rPr>
      </w:pPr>
      <w:r w:rsidRPr="00BC21D8">
        <w:rPr>
          <w:b/>
          <w:bCs/>
          <w:lang w:val="en-GB"/>
        </w:rPr>
        <w:t>Recommendations:</w:t>
      </w:r>
    </w:p>
    <w:p w14:paraId="7BA7FEDB" w14:textId="4D465954" w:rsidR="00B14EFA" w:rsidRPr="00BC21D8" w:rsidRDefault="00B14EFA" w:rsidP="000E3355">
      <w:pPr>
        <w:rPr>
          <w:lang w:val="en-GB"/>
        </w:rPr>
      </w:pPr>
      <w:r w:rsidRPr="00BC21D8">
        <w:rPr>
          <w:lang w:val="en-GB"/>
        </w:rPr>
        <w:t xml:space="preserve">M&amp;S should </w:t>
      </w:r>
    </w:p>
    <w:p w14:paraId="4DE8875E" w14:textId="2E8502A0" w:rsidR="00B14EFA" w:rsidRPr="00BC21D8" w:rsidRDefault="00B14EFA" w:rsidP="00B14EFA">
      <w:pPr>
        <w:pStyle w:val="ListParagraph"/>
        <w:numPr>
          <w:ilvl w:val="0"/>
          <w:numId w:val="9"/>
        </w:numPr>
        <w:rPr>
          <w:lang w:val="en-GB"/>
        </w:rPr>
      </w:pPr>
      <w:r w:rsidRPr="00BC21D8">
        <w:rPr>
          <w:lang w:val="en-GB"/>
        </w:rPr>
        <w:t xml:space="preserve">Enhance personalisation </w:t>
      </w:r>
      <w:r w:rsidR="00BC21D8" w:rsidRPr="00BC21D8">
        <w:rPr>
          <w:lang w:val="en-GB"/>
        </w:rPr>
        <w:t>by using sophisticated analytics so that communications and offers can be relevant to the preferences of individual customers.</w:t>
      </w:r>
    </w:p>
    <w:p w14:paraId="2D14FBBA" w14:textId="77777777" w:rsidR="00BC21D8" w:rsidRDefault="00BC21D8" w:rsidP="00BC21D8">
      <w:pPr>
        <w:pStyle w:val="ListParagraph"/>
        <w:numPr>
          <w:ilvl w:val="0"/>
          <w:numId w:val="9"/>
        </w:numPr>
        <w:rPr>
          <w:lang w:val="en-GB"/>
        </w:rPr>
      </w:pPr>
      <w:r w:rsidRPr="00BC21D8">
        <w:rPr>
          <w:lang w:val="en-GB"/>
        </w:rPr>
        <w:t>Increase the availability of high-quality products through specific promotions or online collaborations to appeal to price-conscious groups.</w:t>
      </w:r>
    </w:p>
    <w:p w14:paraId="384ABD76" w14:textId="6084BCFA" w:rsidR="00BC21D8" w:rsidRDefault="00BC21D8" w:rsidP="00BC21D8">
      <w:pPr>
        <w:pStyle w:val="ListParagraph"/>
        <w:numPr>
          <w:ilvl w:val="0"/>
          <w:numId w:val="9"/>
        </w:numPr>
        <w:rPr>
          <w:lang w:val="en-GB"/>
        </w:rPr>
      </w:pPr>
      <w:r w:rsidRPr="00BC21D8">
        <w:rPr>
          <w:lang w:val="en-GB"/>
        </w:rPr>
        <w:t>Stay ahead of innovati</w:t>
      </w:r>
      <w:r w:rsidR="00B238DE">
        <w:rPr>
          <w:lang w:val="en-GB"/>
        </w:rPr>
        <w:t>on</w:t>
      </w:r>
      <w:r w:rsidRPr="00BC21D8">
        <w:rPr>
          <w:lang w:val="en-GB"/>
        </w:rPr>
        <w:t xml:space="preserve"> in the field of sustainability and publicly report success to build customer loyalty and ethical reputation.</w:t>
      </w:r>
    </w:p>
    <w:p w14:paraId="01568986" w14:textId="7081A2AD" w:rsidR="00B14EFA" w:rsidRPr="00BC21D8" w:rsidRDefault="00BC21D8" w:rsidP="00BC21D8">
      <w:pPr>
        <w:pStyle w:val="ListParagraph"/>
        <w:numPr>
          <w:ilvl w:val="0"/>
          <w:numId w:val="9"/>
        </w:numPr>
        <w:rPr>
          <w:lang w:val="en-GB"/>
        </w:rPr>
      </w:pPr>
      <w:r w:rsidRPr="00BC21D8">
        <w:rPr>
          <w:lang w:val="en-GB"/>
        </w:rPr>
        <w:t>Enhance the fusion of online and offline data to deliver a coherent, consistent customer experience, which affirms loyalty and long-term relationships.</w:t>
      </w:r>
      <w:r w:rsidR="00B14EFA" w:rsidRPr="00BC21D8">
        <w:rPr>
          <w:lang w:val="en-GB"/>
        </w:rPr>
        <w:br w:type="page"/>
      </w:r>
    </w:p>
    <w:p w14:paraId="25CB402A" w14:textId="75B6B4DB" w:rsidR="00B14EFA" w:rsidRPr="00BC21D8" w:rsidRDefault="002848DE" w:rsidP="00B14EFA">
      <w:pPr>
        <w:pStyle w:val="Heading1"/>
        <w:rPr>
          <w:lang w:val="en-GB"/>
        </w:rPr>
      </w:pPr>
      <w:bookmarkStart w:id="17" w:name="_Toc214936744"/>
      <w:r w:rsidRPr="00BC21D8">
        <w:rPr>
          <w:lang w:val="en-GB"/>
        </w:rPr>
        <w:lastRenderedPageBreak/>
        <w:t>Reference</w:t>
      </w:r>
      <w:bookmarkEnd w:id="17"/>
    </w:p>
    <w:p w14:paraId="7CC5EC57" w14:textId="31818D38" w:rsidR="00BC21D8" w:rsidRPr="00BC21D8" w:rsidRDefault="00BC21D8" w:rsidP="00CC1F12">
      <w:pPr>
        <w:rPr>
          <w:lang w:val="en-GB"/>
        </w:rPr>
      </w:pPr>
      <w:r w:rsidRPr="00BC21D8">
        <w:rPr>
          <w:lang w:val="en-GB"/>
        </w:rPr>
        <w:t>Akter, S.</w:t>
      </w:r>
      <w:r w:rsidR="00B238DE">
        <w:rPr>
          <w:lang w:val="en-GB"/>
        </w:rPr>
        <w:t xml:space="preserve"> (</w:t>
      </w:r>
      <w:r w:rsidRPr="00BC21D8">
        <w:rPr>
          <w:lang w:val="en-GB"/>
        </w:rPr>
        <w:t>2021</w:t>
      </w:r>
      <w:r w:rsidR="00B238DE">
        <w:rPr>
          <w:lang w:val="en-GB"/>
        </w:rPr>
        <w:t>)</w:t>
      </w:r>
      <w:r w:rsidRPr="00BC21D8">
        <w:rPr>
          <w:lang w:val="en-GB"/>
        </w:rPr>
        <w:t>. Companies' vision, mission, and core values focus on human resource management. </w:t>
      </w:r>
      <w:r w:rsidRPr="00BC21D8">
        <w:rPr>
          <w:i/>
          <w:iCs/>
          <w:lang w:val="en-GB"/>
        </w:rPr>
        <w:t>International Journal of Financial, Accounting, and Management</w:t>
      </w:r>
      <w:r w:rsidRPr="00BC21D8">
        <w:rPr>
          <w:lang w:val="en-GB"/>
        </w:rPr>
        <w:t>, </w:t>
      </w:r>
      <w:r w:rsidRPr="00BC21D8">
        <w:rPr>
          <w:i/>
          <w:iCs/>
          <w:lang w:val="en-GB"/>
        </w:rPr>
        <w:t>2</w:t>
      </w:r>
      <w:r w:rsidRPr="00BC21D8">
        <w:rPr>
          <w:lang w:val="en-GB"/>
        </w:rPr>
        <w:t>(4), pp.343-355.</w:t>
      </w:r>
    </w:p>
    <w:p w14:paraId="5008C44F" w14:textId="69B7D24F" w:rsidR="00BC21D8" w:rsidRPr="00BC21D8" w:rsidRDefault="00BC21D8" w:rsidP="00CC1F12">
      <w:pPr>
        <w:rPr>
          <w:lang w:val="en-GB"/>
        </w:rPr>
      </w:pPr>
      <w:proofErr w:type="spellStart"/>
      <w:r w:rsidRPr="00BC21D8">
        <w:rPr>
          <w:lang w:val="en-GB"/>
        </w:rPr>
        <w:t>Allaudi</w:t>
      </w:r>
      <w:proofErr w:type="spellEnd"/>
      <w:r w:rsidRPr="00BC21D8">
        <w:rPr>
          <w:lang w:val="en-GB"/>
        </w:rPr>
        <w:t>, I.A.H.</w:t>
      </w:r>
      <w:r w:rsidR="00B238DE">
        <w:rPr>
          <w:lang w:val="en-GB"/>
        </w:rPr>
        <w:t xml:space="preserve"> (</w:t>
      </w:r>
      <w:r w:rsidRPr="00BC21D8">
        <w:rPr>
          <w:lang w:val="en-GB"/>
        </w:rPr>
        <w:t>2025</w:t>
      </w:r>
      <w:r w:rsidR="00B238DE">
        <w:rPr>
          <w:lang w:val="en-GB"/>
        </w:rPr>
        <w:t>)</w:t>
      </w:r>
      <w:r w:rsidRPr="00BC21D8">
        <w:rPr>
          <w:lang w:val="en-GB"/>
        </w:rPr>
        <w:t>. </w:t>
      </w:r>
      <w:r w:rsidRPr="00BC21D8">
        <w:rPr>
          <w:i/>
          <w:iCs/>
          <w:lang w:val="en-GB"/>
        </w:rPr>
        <w:t xml:space="preserve">AUTO SERVICE MARKETING COMMUNICATION THROUGH INSTAGRAM ACCOUNT@ </w:t>
      </w:r>
      <w:r w:rsidR="00B238DE">
        <w:rPr>
          <w:i/>
          <w:iCs/>
          <w:lang w:val="en-GB"/>
        </w:rPr>
        <w:t xml:space="preserve">@ </w:t>
      </w:r>
      <w:proofErr w:type="spellStart"/>
      <w:r w:rsidRPr="00BC21D8">
        <w:rPr>
          <w:i/>
          <w:iCs/>
          <w:lang w:val="en-GB"/>
        </w:rPr>
        <w:t>gontorautoservice</w:t>
      </w:r>
      <w:proofErr w:type="spellEnd"/>
      <w:r w:rsidRPr="00BC21D8">
        <w:rPr>
          <w:i/>
          <w:iCs/>
          <w:lang w:val="en-GB"/>
        </w:rPr>
        <w:t xml:space="preserve"> BASE</w:t>
      </w:r>
      <w:r w:rsidR="00B238DE">
        <w:rPr>
          <w:i/>
          <w:iCs/>
          <w:lang w:val="en-GB"/>
        </w:rPr>
        <w:t>D</w:t>
      </w:r>
      <w:r w:rsidRPr="00BC21D8">
        <w:rPr>
          <w:i/>
          <w:iCs/>
          <w:lang w:val="en-GB"/>
        </w:rPr>
        <w:t xml:space="preserve"> ON 4C MARKETING THEORY</w:t>
      </w:r>
      <w:r w:rsidRPr="00BC21D8">
        <w:rPr>
          <w:lang w:val="en-GB"/>
        </w:rPr>
        <w:t xml:space="preserve"> (Doctoral dissertation, Universitas Darussalam </w:t>
      </w:r>
      <w:proofErr w:type="spellStart"/>
      <w:r w:rsidRPr="00BC21D8">
        <w:rPr>
          <w:lang w:val="en-GB"/>
        </w:rPr>
        <w:t>Gontor</w:t>
      </w:r>
      <w:proofErr w:type="spellEnd"/>
      <w:r w:rsidRPr="00BC21D8">
        <w:rPr>
          <w:lang w:val="en-GB"/>
        </w:rPr>
        <w:t>).</w:t>
      </w:r>
    </w:p>
    <w:p w14:paraId="7B5FEA87" w14:textId="658E559F" w:rsidR="00BC21D8" w:rsidRPr="00BC21D8" w:rsidRDefault="00BC21D8" w:rsidP="007820E8">
      <w:pPr>
        <w:rPr>
          <w:lang w:val="en-GB"/>
        </w:rPr>
      </w:pPr>
      <w:r w:rsidRPr="00BC21D8">
        <w:rPr>
          <w:lang w:val="en-GB"/>
        </w:rPr>
        <w:t xml:space="preserve">Amira, H. and </w:t>
      </w:r>
      <w:proofErr w:type="spellStart"/>
      <w:r w:rsidRPr="00BC21D8">
        <w:rPr>
          <w:lang w:val="en-GB"/>
        </w:rPr>
        <w:t>Fitriasari</w:t>
      </w:r>
      <w:proofErr w:type="spellEnd"/>
      <w:r w:rsidRPr="00BC21D8">
        <w:rPr>
          <w:lang w:val="en-GB"/>
        </w:rPr>
        <w:t>, N.</w:t>
      </w:r>
      <w:r w:rsidR="00B238DE">
        <w:rPr>
          <w:lang w:val="en-GB"/>
        </w:rPr>
        <w:t xml:space="preserve"> (</w:t>
      </w:r>
      <w:r w:rsidRPr="00BC21D8">
        <w:rPr>
          <w:lang w:val="en-GB"/>
        </w:rPr>
        <w:t>2021</w:t>
      </w:r>
      <w:r w:rsidR="00B238DE">
        <w:rPr>
          <w:lang w:val="en-GB"/>
        </w:rPr>
        <w:t>)</w:t>
      </w:r>
      <w:r w:rsidRPr="00BC21D8">
        <w:rPr>
          <w:lang w:val="en-GB"/>
        </w:rPr>
        <w:t xml:space="preserve">. Are Segmenting, Targeting, and Positioning Necessary for Strategic </w:t>
      </w:r>
      <w:r w:rsidR="00B238DE" w:rsidRPr="00BC21D8">
        <w:rPr>
          <w:lang w:val="en-GB"/>
        </w:rPr>
        <w:t>Marketing?</w:t>
      </w:r>
      <w:r w:rsidRPr="00BC21D8">
        <w:rPr>
          <w:lang w:val="en-GB"/>
        </w:rPr>
        <w:t> </w:t>
      </w:r>
      <w:proofErr w:type="spellStart"/>
      <w:r w:rsidRPr="00BC21D8">
        <w:rPr>
          <w:i/>
          <w:iCs/>
          <w:lang w:val="en-GB"/>
        </w:rPr>
        <w:t>Jurnal</w:t>
      </w:r>
      <w:proofErr w:type="spellEnd"/>
      <w:r w:rsidRPr="00BC21D8">
        <w:rPr>
          <w:i/>
          <w:iCs/>
          <w:lang w:val="en-GB"/>
        </w:rPr>
        <w:t xml:space="preserve"> </w:t>
      </w:r>
      <w:proofErr w:type="spellStart"/>
      <w:r w:rsidRPr="00BC21D8">
        <w:rPr>
          <w:i/>
          <w:iCs/>
          <w:lang w:val="en-GB"/>
        </w:rPr>
        <w:t>Kedokteran</w:t>
      </w:r>
      <w:proofErr w:type="spellEnd"/>
      <w:r w:rsidRPr="00BC21D8">
        <w:rPr>
          <w:i/>
          <w:iCs/>
          <w:lang w:val="en-GB"/>
        </w:rPr>
        <w:t xml:space="preserve"> </w:t>
      </w:r>
      <w:proofErr w:type="spellStart"/>
      <w:r w:rsidRPr="00BC21D8">
        <w:rPr>
          <w:i/>
          <w:iCs/>
          <w:lang w:val="en-GB"/>
        </w:rPr>
        <w:t>Brawijaya</w:t>
      </w:r>
      <w:proofErr w:type="spellEnd"/>
      <w:r w:rsidRPr="00BC21D8">
        <w:rPr>
          <w:lang w:val="en-GB"/>
        </w:rPr>
        <w:t>.</w:t>
      </w:r>
    </w:p>
    <w:p w14:paraId="29B54976" w14:textId="69E6AD4A" w:rsidR="00BC21D8" w:rsidRPr="00BC21D8" w:rsidRDefault="00BC21D8" w:rsidP="00CC1F12">
      <w:pPr>
        <w:rPr>
          <w:lang w:val="en-GB"/>
        </w:rPr>
      </w:pPr>
      <w:r w:rsidRPr="00CC1F12">
        <w:rPr>
          <w:lang w:val="en-GB"/>
        </w:rPr>
        <w:t xml:space="preserve">Briggs, F. (2025). </w:t>
      </w:r>
      <w:r w:rsidRPr="00CC1F12">
        <w:rPr>
          <w:i/>
          <w:iCs/>
          <w:lang w:val="en-GB"/>
        </w:rPr>
        <w:t xml:space="preserve">Supermarket loyalty wanes as 41% of consumers switch from </w:t>
      </w:r>
      <w:r w:rsidR="00B238DE">
        <w:rPr>
          <w:i/>
          <w:iCs/>
          <w:lang w:val="en-GB"/>
        </w:rPr>
        <w:t xml:space="preserve">their </w:t>
      </w:r>
      <w:r w:rsidRPr="00CC1F12">
        <w:rPr>
          <w:i/>
          <w:iCs/>
          <w:lang w:val="en-GB"/>
        </w:rPr>
        <w:t>main grocer</w:t>
      </w:r>
      <w:r w:rsidRPr="00CC1F12">
        <w:rPr>
          <w:lang w:val="en-GB"/>
        </w:rPr>
        <w:t xml:space="preserve">. [online] Retail Times. Available at: </w:t>
      </w:r>
      <w:hyperlink r:id="rId13" w:history="1">
        <w:r w:rsidRPr="00BC21D8">
          <w:rPr>
            <w:rStyle w:val="Hyperlink"/>
            <w:lang w:val="en-GB"/>
          </w:rPr>
          <w:t>https://retailtimes.co.uk/supermarket-loyalty-wanes-as-41-of-consumers-switch-from-main-grocer/</w:t>
        </w:r>
      </w:hyperlink>
      <w:r w:rsidRPr="00BC21D8">
        <w:rPr>
          <w:lang w:val="en-GB"/>
        </w:rPr>
        <w:t>.</w:t>
      </w:r>
    </w:p>
    <w:p w14:paraId="2ACFF6A1" w14:textId="0893D1AC" w:rsidR="00BC21D8" w:rsidRPr="00BC21D8" w:rsidRDefault="00BC21D8" w:rsidP="00CC1F12">
      <w:pPr>
        <w:rPr>
          <w:lang w:val="en-GB"/>
        </w:rPr>
      </w:pPr>
      <w:r w:rsidRPr="00BC21D8">
        <w:rPr>
          <w:lang w:val="en-GB"/>
        </w:rPr>
        <w:t xml:space="preserve">Buttle, F. and </w:t>
      </w:r>
      <w:proofErr w:type="spellStart"/>
      <w:r w:rsidRPr="00BC21D8">
        <w:rPr>
          <w:lang w:val="en-GB"/>
        </w:rPr>
        <w:t>Maklan</w:t>
      </w:r>
      <w:proofErr w:type="spellEnd"/>
      <w:r w:rsidRPr="00BC21D8">
        <w:rPr>
          <w:lang w:val="en-GB"/>
        </w:rPr>
        <w:t xml:space="preserve">, S. </w:t>
      </w:r>
      <w:r w:rsidR="00B238DE">
        <w:rPr>
          <w:lang w:val="en-GB"/>
        </w:rPr>
        <w:t>(</w:t>
      </w:r>
      <w:r w:rsidRPr="00BC21D8">
        <w:rPr>
          <w:lang w:val="en-GB"/>
        </w:rPr>
        <w:t>2019</w:t>
      </w:r>
      <w:r w:rsidR="00B238DE">
        <w:rPr>
          <w:lang w:val="en-GB"/>
        </w:rPr>
        <w:t>)</w:t>
      </w:r>
      <w:r w:rsidRPr="00BC21D8">
        <w:rPr>
          <w:lang w:val="en-GB"/>
        </w:rPr>
        <w:t>. </w:t>
      </w:r>
      <w:r w:rsidRPr="00BC21D8">
        <w:rPr>
          <w:i/>
          <w:iCs/>
          <w:lang w:val="en-GB"/>
        </w:rPr>
        <w:t>Customer relationship management: concepts and technologies</w:t>
      </w:r>
      <w:r w:rsidRPr="00BC21D8">
        <w:rPr>
          <w:lang w:val="en-GB"/>
        </w:rPr>
        <w:t>. Routledge.</w:t>
      </w:r>
    </w:p>
    <w:p w14:paraId="07355243" w14:textId="43494E7B" w:rsidR="00BC21D8" w:rsidRPr="00BC21D8" w:rsidRDefault="00BC21D8" w:rsidP="007820E8">
      <w:pPr>
        <w:rPr>
          <w:lang w:val="en-GB"/>
        </w:rPr>
      </w:pPr>
      <w:r w:rsidRPr="00BC21D8">
        <w:rPr>
          <w:lang w:val="en-GB"/>
        </w:rPr>
        <w:t>Crane, A., Matten, D., Glozer, S. and Spence, L.J.</w:t>
      </w:r>
      <w:r w:rsidR="00B238DE">
        <w:rPr>
          <w:lang w:val="en-GB"/>
        </w:rPr>
        <w:t xml:space="preserve"> (</w:t>
      </w:r>
      <w:r w:rsidRPr="00BC21D8">
        <w:rPr>
          <w:lang w:val="en-GB"/>
        </w:rPr>
        <w:t>2019</w:t>
      </w:r>
      <w:r w:rsidR="00B238DE">
        <w:rPr>
          <w:lang w:val="en-GB"/>
        </w:rPr>
        <w:t>)</w:t>
      </w:r>
      <w:r w:rsidRPr="00BC21D8">
        <w:rPr>
          <w:lang w:val="en-GB"/>
        </w:rPr>
        <w:t>. </w:t>
      </w:r>
      <w:r w:rsidRPr="00BC21D8">
        <w:rPr>
          <w:i/>
          <w:iCs/>
          <w:lang w:val="en-GB"/>
        </w:rPr>
        <w:t>Business ethics: Managing corporate citizenship and sustainability in the age of globali</w:t>
      </w:r>
      <w:r w:rsidR="00B238DE">
        <w:rPr>
          <w:i/>
          <w:iCs/>
          <w:lang w:val="en-GB"/>
        </w:rPr>
        <w:t>s</w:t>
      </w:r>
      <w:r w:rsidRPr="00BC21D8">
        <w:rPr>
          <w:i/>
          <w:iCs/>
          <w:lang w:val="en-GB"/>
        </w:rPr>
        <w:t>ation</w:t>
      </w:r>
      <w:r w:rsidRPr="00BC21D8">
        <w:rPr>
          <w:lang w:val="en-GB"/>
        </w:rPr>
        <w:t xml:space="preserve">. Oxford </w:t>
      </w:r>
      <w:r w:rsidR="00B238DE">
        <w:rPr>
          <w:lang w:val="en-GB"/>
        </w:rPr>
        <w:t>University P</w:t>
      </w:r>
      <w:r w:rsidRPr="00BC21D8">
        <w:rPr>
          <w:lang w:val="en-GB"/>
        </w:rPr>
        <w:t>ress.</w:t>
      </w:r>
    </w:p>
    <w:p w14:paraId="23A18AAA" w14:textId="636424D9" w:rsidR="00BC21D8" w:rsidRPr="00BC21D8" w:rsidRDefault="00BC21D8" w:rsidP="00CC1F12">
      <w:pPr>
        <w:rPr>
          <w:lang w:val="en-GB"/>
        </w:rPr>
      </w:pPr>
      <w:r w:rsidRPr="00BC21D8">
        <w:rPr>
          <w:lang w:val="en-GB"/>
        </w:rPr>
        <w:t xml:space="preserve">Eltahir, A.M., Ahmed, T.M., Ahmed, H. and Abdalfadil, T.A. </w:t>
      </w:r>
      <w:r w:rsidR="00B238DE">
        <w:rPr>
          <w:lang w:val="en-GB"/>
        </w:rPr>
        <w:t>(</w:t>
      </w:r>
      <w:r w:rsidRPr="00BC21D8">
        <w:rPr>
          <w:lang w:val="en-GB"/>
        </w:rPr>
        <w:t>2021</w:t>
      </w:r>
      <w:r w:rsidR="00B238DE">
        <w:rPr>
          <w:lang w:val="en-GB"/>
        </w:rPr>
        <w:t>)</w:t>
      </w:r>
      <w:r w:rsidRPr="00BC21D8">
        <w:rPr>
          <w:lang w:val="en-GB"/>
        </w:rPr>
        <w:t>. Comparative study of customer relationship management (CRM) and electronic customer relationship management (E-CRM). </w:t>
      </w:r>
      <w:r w:rsidRPr="00BC21D8">
        <w:rPr>
          <w:i/>
          <w:iCs/>
          <w:lang w:val="en-GB"/>
        </w:rPr>
        <w:t>International Journal of Advanced and Applied Sciences</w:t>
      </w:r>
      <w:r w:rsidRPr="00BC21D8">
        <w:rPr>
          <w:lang w:val="en-GB"/>
        </w:rPr>
        <w:t>, </w:t>
      </w:r>
      <w:r w:rsidRPr="00BC21D8">
        <w:rPr>
          <w:i/>
          <w:iCs/>
          <w:lang w:val="en-GB"/>
        </w:rPr>
        <w:t>8</w:t>
      </w:r>
      <w:r w:rsidRPr="00BC21D8">
        <w:rPr>
          <w:lang w:val="en-GB"/>
        </w:rPr>
        <w:t>(7), pp.1-6.</w:t>
      </w:r>
    </w:p>
    <w:p w14:paraId="075169B0" w14:textId="77777777" w:rsidR="00BC21D8" w:rsidRPr="00BC21D8" w:rsidRDefault="00BC21D8" w:rsidP="00CC1F12">
      <w:pPr>
        <w:rPr>
          <w:lang w:val="en-GB"/>
        </w:rPr>
      </w:pPr>
      <w:proofErr w:type="spellStart"/>
      <w:r w:rsidRPr="00BC21D8">
        <w:rPr>
          <w:lang w:val="en-GB"/>
        </w:rPr>
        <w:t>Firsti</w:t>
      </w:r>
      <w:r w:rsidRPr="007820E8">
        <w:rPr>
          <w:lang w:val="en-GB"/>
        </w:rPr>
        <w:t>n</w:t>
      </w:r>
      <w:r w:rsidRPr="00BC21D8">
        <w:rPr>
          <w:lang w:val="en-GB"/>
        </w:rPr>
        <w:t>s</w:t>
      </w:r>
      <w:r w:rsidRPr="007820E8">
        <w:rPr>
          <w:lang w:val="en-GB"/>
        </w:rPr>
        <w:t>ight</w:t>
      </w:r>
      <w:proofErr w:type="spellEnd"/>
      <w:r w:rsidRPr="007820E8">
        <w:rPr>
          <w:lang w:val="en-GB"/>
        </w:rPr>
        <w:t xml:space="preserve"> (20</w:t>
      </w:r>
      <w:r w:rsidRPr="00BC21D8">
        <w:rPr>
          <w:lang w:val="en-GB"/>
        </w:rPr>
        <w:t>18</w:t>
      </w:r>
      <w:r w:rsidRPr="007820E8">
        <w:rPr>
          <w:lang w:val="en-GB"/>
        </w:rPr>
        <w:t xml:space="preserve">). </w:t>
      </w:r>
      <w:r w:rsidRPr="007820E8">
        <w:rPr>
          <w:i/>
          <w:iCs/>
          <w:lang w:val="en-GB"/>
        </w:rPr>
        <w:t>Marks &amp; Spencer Expands Partnership with First Insight</w:t>
      </w:r>
      <w:r w:rsidRPr="007820E8">
        <w:rPr>
          <w:lang w:val="en-GB"/>
        </w:rPr>
        <w:t xml:space="preserve">. [online] www.firstinsight.com. Available at: </w:t>
      </w:r>
      <w:hyperlink r:id="rId14" w:history="1">
        <w:r w:rsidRPr="007820E8">
          <w:rPr>
            <w:rStyle w:val="Hyperlink"/>
            <w:lang w:val="en-GB"/>
          </w:rPr>
          <w:t>https://www.firstinsight.com/press-releases/marks-and-spencer-expands-partnership-with-first-insight</w:t>
        </w:r>
      </w:hyperlink>
      <w:r w:rsidRPr="007820E8">
        <w:rPr>
          <w:lang w:val="en-GB"/>
        </w:rPr>
        <w:t>.</w:t>
      </w:r>
    </w:p>
    <w:p w14:paraId="595034D1" w14:textId="77777777" w:rsidR="00BC21D8" w:rsidRPr="00AC307D" w:rsidRDefault="00BC21D8" w:rsidP="00AC307D">
      <w:pPr>
        <w:spacing w:after="160" w:line="480" w:lineRule="auto"/>
        <w:rPr>
          <w:lang w:val="en-GB"/>
        </w:rPr>
      </w:pPr>
      <w:proofErr w:type="spellStart"/>
      <w:r w:rsidRPr="00BC21D8">
        <w:rPr>
          <w:lang w:val="en-GB"/>
        </w:rPr>
        <w:t>G</w:t>
      </w:r>
      <w:r w:rsidRPr="00AC307D">
        <w:rPr>
          <w:lang w:val="en-GB"/>
        </w:rPr>
        <w:t>lobaldata</w:t>
      </w:r>
      <w:proofErr w:type="spellEnd"/>
      <w:r w:rsidRPr="00AC307D">
        <w:rPr>
          <w:lang w:val="en-GB"/>
        </w:rPr>
        <w:t xml:space="preserve"> (2023). </w:t>
      </w:r>
      <w:r w:rsidRPr="00AC307D">
        <w:rPr>
          <w:i/>
          <w:iCs/>
          <w:lang w:val="en-GB"/>
        </w:rPr>
        <w:t>Marks and Spencer Group plc: Overview</w:t>
      </w:r>
      <w:r w:rsidRPr="00AC307D">
        <w:rPr>
          <w:lang w:val="en-GB"/>
        </w:rPr>
        <w:t>. [online] www.globaldata.com. Available at: https://www.globaldata.com/company-profile/marks-and-spencer-group-plc/.</w:t>
      </w:r>
    </w:p>
    <w:p w14:paraId="75071262" w14:textId="77777777" w:rsidR="00BC21D8" w:rsidRPr="00BC21D8" w:rsidRDefault="00BC21D8" w:rsidP="007820E8">
      <w:pPr>
        <w:rPr>
          <w:lang w:val="en-GB"/>
        </w:rPr>
      </w:pPr>
      <w:r w:rsidRPr="007820E8">
        <w:rPr>
          <w:lang w:val="en-GB"/>
        </w:rPr>
        <w:lastRenderedPageBreak/>
        <w:t xml:space="preserve">Innovation Hub (2018). </w:t>
      </w:r>
      <w:r w:rsidRPr="007820E8">
        <w:rPr>
          <w:i/>
          <w:iCs/>
          <w:lang w:val="en-GB"/>
        </w:rPr>
        <w:t>Retail Technology Innovation Hub</w:t>
      </w:r>
      <w:r w:rsidRPr="007820E8">
        <w:rPr>
          <w:lang w:val="en-GB"/>
        </w:rPr>
        <w:t xml:space="preserve">. [online] Retail Technology Innovation Hub. Available at: </w:t>
      </w:r>
      <w:hyperlink r:id="rId15" w:history="1">
        <w:r w:rsidRPr="007820E8">
          <w:rPr>
            <w:rStyle w:val="Hyperlink"/>
            <w:lang w:val="en-GB"/>
          </w:rPr>
          <w:t>https://retailtechinnovationhub.com/home/2018/2/7/ms-announces-starcount-partnership</w:t>
        </w:r>
      </w:hyperlink>
      <w:r w:rsidRPr="007820E8">
        <w:rPr>
          <w:lang w:val="en-GB"/>
        </w:rPr>
        <w:t>.</w:t>
      </w:r>
    </w:p>
    <w:p w14:paraId="2B593F5A" w14:textId="199FDF2C" w:rsidR="00BC21D8" w:rsidRPr="00BC21D8" w:rsidRDefault="00BC21D8" w:rsidP="007820E8">
      <w:pPr>
        <w:rPr>
          <w:lang w:val="en-GB"/>
        </w:rPr>
      </w:pPr>
      <w:r w:rsidRPr="00BC21D8">
        <w:rPr>
          <w:lang w:val="en-GB"/>
        </w:rPr>
        <w:t>Islam, M.M.</w:t>
      </w:r>
      <w:r w:rsidR="00B238DE">
        <w:rPr>
          <w:lang w:val="en-GB"/>
        </w:rPr>
        <w:t xml:space="preserve"> (</w:t>
      </w:r>
      <w:r w:rsidRPr="00BC21D8">
        <w:rPr>
          <w:lang w:val="en-GB"/>
        </w:rPr>
        <w:t>2021</w:t>
      </w:r>
      <w:r w:rsidR="00B238DE">
        <w:rPr>
          <w:lang w:val="en-GB"/>
        </w:rPr>
        <w:t>)</w:t>
      </w:r>
      <w:r w:rsidRPr="00BC21D8">
        <w:rPr>
          <w:lang w:val="en-GB"/>
        </w:rPr>
        <w:t>. Segmenting, targeting and positioning in Islamic marketing. </w:t>
      </w:r>
      <w:r w:rsidRPr="00BC21D8">
        <w:rPr>
          <w:i/>
          <w:iCs/>
          <w:lang w:val="en-GB"/>
        </w:rPr>
        <w:t>Journal of Islamic Marketing</w:t>
      </w:r>
      <w:r w:rsidRPr="00BC21D8">
        <w:rPr>
          <w:lang w:val="en-GB"/>
        </w:rPr>
        <w:t>, </w:t>
      </w:r>
      <w:r w:rsidRPr="00BC21D8">
        <w:rPr>
          <w:i/>
          <w:iCs/>
          <w:lang w:val="en-GB"/>
        </w:rPr>
        <w:t>12</w:t>
      </w:r>
      <w:r w:rsidRPr="00BC21D8">
        <w:rPr>
          <w:lang w:val="en-GB"/>
        </w:rPr>
        <w:t>(7), pp.1385-1404.</w:t>
      </w:r>
    </w:p>
    <w:p w14:paraId="19E01C04" w14:textId="5BD7D724" w:rsidR="00BC21D8" w:rsidRPr="00BC21D8" w:rsidRDefault="00BC21D8" w:rsidP="00F5021A">
      <w:pPr>
        <w:rPr>
          <w:lang w:val="en-GB"/>
        </w:rPr>
      </w:pPr>
      <w:r w:rsidRPr="00F5021A">
        <w:rPr>
          <w:lang w:val="en-GB"/>
        </w:rPr>
        <w:t xml:space="preserve">Jones, S. (2025). </w:t>
      </w:r>
      <w:r w:rsidRPr="00F5021A">
        <w:rPr>
          <w:i/>
          <w:iCs/>
          <w:lang w:val="en-GB"/>
        </w:rPr>
        <w:t>Supermarket loyalty falls during of living crisis</w:t>
      </w:r>
      <w:r w:rsidRPr="00F5021A">
        <w:rPr>
          <w:lang w:val="en-GB"/>
        </w:rPr>
        <w:t xml:space="preserve">. [online] The Grocer. Available at: </w:t>
      </w:r>
      <w:hyperlink r:id="rId16" w:history="1">
        <w:r w:rsidRPr="00F5021A">
          <w:rPr>
            <w:rStyle w:val="Hyperlink"/>
            <w:lang w:val="en-GB"/>
          </w:rPr>
          <w:t>https://www.thegrocer.co.uk/news/supermarket-loyalty-in-decline-as-cost-of-living-crisis-drives-more-needs-based-shops/707523.article</w:t>
        </w:r>
      </w:hyperlink>
      <w:r w:rsidRPr="00F5021A">
        <w:rPr>
          <w:lang w:val="en-GB"/>
        </w:rPr>
        <w:t>.</w:t>
      </w:r>
    </w:p>
    <w:p w14:paraId="459F8165" w14:textId="6F81AF4B" w:rsidR="00BC21D8" w:rsidRPr="00BC21D8" w:rsidRDefault="00BC21D8" w:rsidP="00CC1F12">
      <w:pPr>
        <w:rPr>
          <w:lang w:val="en-GB"/>
        </w:rPr>
      </w:pPr>
      <w:r w:rsidRPr="00BC21D8">
        <w:rPr>
          <w:lang w:val="en-GB"/>
        </w:rPr>
        <w:t xml:space="preserve">Kaur, P. and Narula, S. </w:t>
      </w:r>
      <w:r w:rsidR="00B238DE">
        <w:rPr>
          <w:lang w:val="en-GB"/>
        </w:rPr>
        <w:t>(</w:t>
      </w:r>
      <w:r w:rsidRPr="00BC21D8">
        <w:rPr>
          <w:lang w:val="en-GB"/>
        </w:rPr>
        <w:t>2020</w:t>
      </w:r>
      <w:r w:rsidR="00B238DE">
        <w:rPr>
          <w:lang w:val="en-GB"/>
        </w:rPr>
        <w:t>)</w:t>
      </w:r>
      <w:r w:rsidRPr="00BC21D8">
        <w:rPr>
          <w:lang w:val="en-GB"/>
        </w:rPr>
        <w:t xml:space="preserve">. Relationship of customer relationship management practices adopted by airlines with </w:t>
      </w:r>
      <w:r w:rsidR="00B238DE">
        <w:rPr>
          <w:lang w:val="en-GB"/>
        </w:rPr>
        <w:t xml:space="preserve">the </w:t>
      </w:r>
      <w:r w:rsidRPr="00BC21D8">
        <w:rPr>
          <w:lang w:val="en-GB"/>
        </w:rPr>
        <w:t>loyalty of passengers. </w:t>
      </w:r>
      <w:r w:rsidRPr="00BC21D8">
        <w:rPr>
          <w:i/>
          <w:iCs/>
          <w:lang w:val="en-GB"/>
        </w:rPr>
        <w:t>Int J Manage (IJM)</w:t>
      </w:r>
      <w:r w:rsidRPr="00BC21D8">
        <w:rPr>
          <w:lang w:val="en-GB"/>
        </w:rPr>
        <w:t>, </w:t>
      </w:r>
      <w:r w:rsidRPr="00BC21D8">
        <w:rPr>
          <w:i/>
          <w:iCs/>
          <w:lang w:val="en-GB"/>
        </w:rPr>
        <w:t>11</w:t>
      </w:r>
      <w:r w:rsidRPr="00BC21D8">
        <w:rPr>
          <w:lang w:val="en-GB"/>
        </w:rPr>
        <w:t>(6).</w:t>
      </w:r>
    </w:p>
    <w:p w14:paraId="1333E586" w14:textId="77777777" w:rsidR="00BC21D8" w:rsidRPr="00BC21D8" w:rsidRDefault="00BC21D8" w:rsidP="007820E8">
      <w:pPr>
        <w:rPr>
          <w:lang w:val="en-GB"/>
        </w:rPr>
      </w:pPr>
      <w:r w:rsidRPr="00BC21D8">
        <w:rPr>
          <w:lang w:val="en-GB"/>
        </w:rPr>
        <w:t>Kotler, P., and Armstrong, G. (2015). Principles of Marketing-Global Edition. London: Pearson.</w:t>
      </w:r>
    </w:p>
    <w:p w14:paraId="48F8F363" w14:textId="1A73F438" w:rsidR="00BC21D8" w:rsidRPr="00BC21D8" w:rsidRDefault="00BC21D8" w:rsidP="00CC1F12">
      <w:pPr>
        <w:rPr>
          <w:lang w:val="en-GB"/>
        </w:rPr>
      </w:pPr>
      <w:r w:rsidRPr="00BC21D8">
        <w:rPr>
          <w:lang w:val="en-GB"/>
        </w:rPr>
        <w:t>Li, J., Lin, Z. and Zhang, X.</w:t>
      </w:r>
      <w:r w:rsidR="00B238DE">
        <w:rPr>
          <w:lang w:val="en-GB"/>
        </w:rPr>
        <w:t xml:space="preserve"> (</w:t>
      </w:r>
      <w:r w:rsidRPr="00BC21D8">
        <w:rPr>
          <w:lang w:val="en-GB"/>
        </w:rPr>
        <w:t>2023</w:t>
      </w:r>
      <w:r w:rsidR="00B238DE">
        <w:rPr>
          <w:lang w:val="en-GB"/>
        </w:rPr>
        <w:t>)</w:t>
      </w:r>
      <w:r w:rsidRPr="00BC21D8">
        <w:rPr>
          <w:lang w:val="en-GB"/>
        </w:rPr>
        <w:t>. The study on the effectiveness of sustainable customer relationship management: Evidence from the online shopping industry. </w:t>
      </w:r>
      <w:r w:rsidRPr="00BC21D8">
        <w:rPr>
          <w:i/>
          <w:iCs/>
          <w:lang w:val="en-GB"/>
        </w:rPr>
        <w:t>Sustainability</w:t>
      </w:r>
      <w:r w:rsidRPr="00BC21D8">
        <w:rPr>
          <w:lang w:val="en-GB"/>
        </w:rPr>
        <w:t>, </w:t>
      </w:r>
      <w:r w:rsidRPr="00BC21D8">
        <w:rPr>
          <w:i/>
          <w:iCs/>
          <w:lang w:val="en-GB"/>
        </w:rPr>
        <w:t>15</w:t>
      </w:r>
      <w:r w:rsidRPr="00BC21D8">
        <w:rPr>
          <w:lang w:val="en-GB"/>
        </w:rPr>
        <w:t>(7), p.5911.</w:t>
      </w:r>
    </w:p>
    <w:p w14:paraId="119DEF2A" w14:textId="28BB3D74" w:rsidR="00BC21D8" w:rsidRPr="00BC21D8" w:rsidRDefault="00BC21D8" w:rsidP="00CC1F12">
      <w:pPr>
        <w:rPr>
          <w:lang w:val="en-GB"/>
        </w:rPr>
      </w:pPr>
      <w:r w:rsidRPr="00BC21D8">
        <w:rPr>
          <w:lang w:val="en-GB"/>
        </w:rPr>
        <w:t xml:space="preserve">Li, L., Wang, Y. and Zhang, Y.Y. </w:t>
      </w:r>
      <w:r w:rsidR="00B238DE">
        <w:rPr>
          <w:lang w:val="en-GB"/>
        </w:rPr>
        <w:t>(</w:t>
      </w:r>
      <w:r w:rsidRPr="00BC21D8">
        <w:rPr>
          <w:lang w:val="en-GB"/>
        </w:rPr>
        <w:t>2023</w:t>
      </w:r>
      <w:r w:rsidR="00B238DE">
        <w:rPr>
          <w:lang w:val="en-GB"/>
        </w:rPr>
        <w:t>)</w:t>
      </w:r>
      <w:r w:rsidRPr="00BC21D8">
        <w:rPr>
          <w:lang w:val="en-GB"/>
        </w:rPr>
        <w:t>. A critical examination of M&amp;S's current strategic and marketing position, as well as potential sustainable competitive marketing strategies. </w:t>
      </w:r>
      <w:r w:rsidRPr="00BC21D8">
        <w:rPr>
          <w:i/>
          <w:iCs/>
          <w:lang w:val="en-GB"/>
        </w:rPr>
        <w:t>International Journal of Science and Business</w:t>
      </w:r>
      <w:r w:rsidRPr="00BC21D8">
        <w:rPr>
          <w:lang w:val="en-GB"/>
        </w:rPr>
        <w:t>, </w:t>
      </w:r>
      <w:r w:rsidRPr="00BC21D8">
        <w:rPr>
          <w:i/>
          <w:iCs/>
          <w:lang w:val="en-GB"/>
        </w:rPr>
        <w:t>18</w:t>
      </w:r>
      <w:r w:rsidRPr="00BC21D8">
        <w:rPr>
          <w:lang w:val="en-GB"/>
        </w:rPr>
        <w:t>(1), pp.108-117.</w:t>
      </w:r>
    </w:p>
    <w:p w14:paraId="72ECDBB2" w14:textId="44C2D75E" w:rsidR="00BC21D8" w:rsidRPr="00BC21D8" w:rsidRDefault="00BC21D8" w:rsidP="00CC1F12">
      <w:pPr>
        <w:rPr>
          <w:lang w:val="en-GB"/>
        </w:rPr>
      </w:pPr>
      <w:r w:rsidRPr="00BC21D8">
        <w:rPr>
          <w:lang w:val="en-GB"/>
        </w:rPr>
        <w:t>Liu, C. and Huang, Z.</w:t>
      </w:r>
      <w:r w:rsidR="00B238DE">
        <w:rPr>
          <w:lang w:val="en-GB"/>
        </w:rPr>
        <w:t xml:space="preserve"> (</w:t>
      </w:r>
      <w:r w:rsidRPr="00BC21D8">
        <w:rPr>
          <w:lang w:val="en-GB"/>
        </w:rPr>
        <w:t>2024</w:t>
      </w:r>
      <w:r w:rsidR="00B238DE">
        <w:rPr>
          <w:lang w:val="en-GB"/>
        </w:rPr>
        <w:t>)</w:t>
      </w:r>
      <w:r w:rsidRPr="00BC21D8">
        <w:rPr>
          <w:lang w:val="en-GB"/>
        </w:rPr>
        <w:t>. Can Customer Relationship Management help boost sustainable customer relationships with young customers?</w:t>
      </w:r>
    </w:p>
    <w:p w14:paraId="03B539C6" w14:textId="77777777" w:rsidR="00BC21D8" w:rsidRPr="00BC21D8" w:rsidRDefault="00BC21D8" w:rsidP="00F5021A">
      <w:pPr>
        <w:rPr>
          <w:lang w:val="en-GB"/>
        </w:rPr>
      </w:pPr>
      <w:r w:rsidRPr="00F5021A">
        <w:rPr>
          <w:lang w:val="en-GB"/>
        </w:rPr>
        <w:t xml:space="preserve">M&amp;S (2025a). </w:t>
      </w:r>
      <w:r w:rsidRPr="00F5021A">
        <w:rPr>
          <w:i/>
          <w:iCs/>
          <w:lang w:val="en-GB"/>
        </w:rPr>
        <w:t>M&amp;S steps up store rotation programme with a £300m investment this financial year</w:t>
      </w:r>
      <w:r w:rsidRPr="00F5021A">
        <w:rPr>
          <w:lang w:val="en-GB"/>
        </w:rPr>
        <w:t xml:space="preserve">. [online] Marks &amp; Spencer. Available at: </w:t>
      </w:r>
      <w:hyperlink r:id="rId17" w:history="1">
        <w:r w:rsidRPr="00F5021A">
          <w:rPr>
            <w:rStyle w:val="Hyperlink"/>
            <w:lang w:val="en-GB"/>
          </w:rPr>
          <w:t>https://corporate.marksandspencer.com/media/press-releases/ms-steps-store-rotation-programme-ps300m-investment-financial-year</w:t>
        </w:r>
      </w:hyperlink>
      <w:r w:rsidRPr="00F5021A">
        <w:rPr>
          <w:lang w:val="en-GB"/>
        </w:rPr>
        <w:t>.</w:t>
      </w:r>
    </w:p>
    <w:p w14:paraId="5A760904" w14:textId="77777777" w:rsidR="00BC21D8" w:rsidRPr="00CF60FB" w:rsidRDefault="00BC21D8" w:rsidP="00CF60FB">
      <w:pPr>
        <w:spacing w:after="160" w:line="480" w:lineRule="auto"/>
        <w:rPr>
          <w:lang w:val="en-GB"/>
        </w:rPr>
      </w:pPr>
      <w:r w:rsidRPr="00CF60FB">
        <w:rPr>
          <w:lang w:val="en-GB"/>
        </w:rPr>
        <w:t xml:space="preserve">Marks &amp; Spencer (2024). </w:t>
      </w:r>
      <w:r w:rsidRPr="00CF60FB">
        <w:rPr>
          <w:i/>
          <w:iCs/>
          <w:lang w:val="en-GB"/>
        </w:rPr>
        <w:t xml:space="preserve">Our </w:t>
      </w:r>
      <w:proofErr w:type="gramStart"/>
      <w:r w:rsidRPr="00CF60FB">
        <w:rPr>
          <w:i/>
          <w:iCs/>
          <w:lang w:val="en-GB"/>
        </w:rPr>
        <w:t>History</w:t>
      </w:r>
      <w:proofErr w:type="gramEnd"/>
      <w:r w:rsidRPr="00CF60FB">
        <w:rPr>
          <w:lang w:val="en-GB"/>
        </w:rPr>
        <w:t>. [online] Marks &amp; Spencer. Available at: https://corporate.marksandspencer.com/about-us/our-history.</w:t>
      </w:r>
    </w:p>
    <w:p w14:paraId="7D44BF1B" w14:textId="0AAB5C70" w:rsidR="00BC21D8" w:rsidRPr="00BC21D8" w:rsidRDefault="00BC21D8" w:rsidP="00F5021A">
      <w:pPr>
        <w:rPr>
          <w:lang w:val="en-GB"/>
        </w:rPr>
      </w:pPr>
      <w:r w:rsidRPr="00BC21D8">
        <w:rPr>
          <w:lang w:val="en-GB"/>
        </w:rPr>
        <w:lastRenderedPageBreak/>
        <w:t xml:space="preserve">Marks &amp; Spencer Group plc, </w:t>
      </w:r>
      <w:r w:rsidR="00B238DE">
        <w:rPr>
          <w:lang w:val="en-GB"/>
        </w:rPr>
        <w:t>(</w:t>
      </w:r>
      <w:r w:rsidRPr="00BC21D8">
        <w:rPr>
          <w:lang w:val="en-GB"/>
        </w:rPr>
        <w:t>2025</w:t>
      </w:r>
      <w:r w:rsidR="00B238DE">
        <w:rPr>
          <w:lang w:val="en-GB"/>
        </w:rPr>
        <w:t>)</w:t>
      </w:r>
      <w:r w:rsidRPr="00BC21D8">
        <w:rPr>
          <w:lang w:val="en-GB"/>
        </w:rPr>
        <w:t xml:space="preserve">. </w:t>
      </w:r>
      <w:r w:rsidRPr="00BC21D8">
        <w:rPr>
          <w:i/>
          <w:iCs/>
          <w:lang w:val="en-GB"/>
        </w:rPr>
        <w:t>Annual Report and Financial Statements 2025.</w:t>
      </w:r>
      <w:r w:rsidRPr="00BC21D8">
        <w:rPr>
          <w:lang w:val="en-GB"/>
        </w:rPr>
        <w:t xml:space="preserve"> [online] Available at: </w:t>
      </w:r>
      <w:hyperlink r:id="rId18" w:tgtFrame="_new" w:history="1">
        <w:r w:rsidRPr="00BC21D8">
          <w:rPr>
            <w:rStyle w:val="Hyperlink"/>
            <w:lang w:val="en-GB"/>
          </w:rPr>
          <w:t>https://corporate.marksandspencer.com/sites/marksandspencer/files/2025-05/Marks-and-Spencer-Group-plc-Annual-Report-and-Financial-Statements-2025_INTERACTIVE_FINAL.pdf</w:t>
        </w:r>
      </w:hyperlink>
    </w:p>
    <w:p w14:paraId="51647B26" w14:textId="77777777" w:rsidR="00BC21D8" w:rsidRPr="00BC21D8" w:rsidRDefault="00BC21D8" w:rsidP="007820E8">
      <w:pPr>
        <w:rPr>
          <w:lang w:val="en-GB"/>
        </w:rPr>
      </w:pPr>
      <w:r w:rsidRPr="007820E8">
        <w:rPr>
          <w:lang w:val="en-GB"/>
        </w:rPr>
        <w:t xml:space="preserve">Microsoft (2023). </w:t>
      </w:r>
      <w:r w:rsidRPr="007820E8">
        <w:rPr>
          <w:i/>
          <w:iCs/>
          <w:lang w:val="en-GB"/>
        </w:rPr>
        <w:t>Marks &amp; Spencer enhances its customer loyalty program with Azure Machine Learning | Microsoft Customer Stories</w:t>
      </w:r>
      <w:r w:rsidRPr="007820E8">
        <w:rPr>
          <w:lang w:val="en-GB"/>
        </w:rPr>
        <w:t xml:space="preserve">. [online] Microsoft.com. Available at: </w:t>
      </w:r>
      <w:hyperlink r:id="rId19" w:history="1">
        <w:r w:rsidRPr="007820E8">
          <w:rPr>
            <w:rStyle w:val="Hyperlink"/>
            <w:lang w:val="en-GB"/>
          </w:rPr>
          <w:t>https://www.microsoft.com/en/customers/story/1638626120995556543-marks-and-spencer-retailer-azure-machine-learning</w:t>
        </w:r>
      </w:hyperlink>
      <w:r w:rsidRPr="007820E8">
        <w:rPr>
          <w:lang w:val="en-GB"/>
        </w:rPr>
        <w:t>.</w:t>
      </w:r>
    </w:p>
    <w:p w14:paraId="16D542E3" w14:textId="77777777" w:rsidR="00BC21D8" w:rsidRPr="00BC21D8" w:rsidRDefault="00BC21D8" w:rsidP="007820E8">
      <w:pPr>
        <w:rPr>
          <w:lang w:val="en-GB"/>
        </w:rPr>
      </w:pPr>
      <w:r w:rsidRPr="007820E8">
        <w:rPr>
          <w:lang w:val="en-GB"/>
        </w:rPr>
        <w:t>Microsoft (2023</w:t>
      </w:r>
      <w:r w:rsidRPr="00BC21D8">
        <w:rPr>
          <w:lang w:val="en-GB"/>
        </w:rPr>
        <w:t>a</w:t>
      </w:r>
      <w:r w:rsidRPr="007820E8">
        <w:rPr>
          <w:lang w:val="en-GB"/>
        </w:rPr>
        <w:t xml:space="preserve">). </w:t>
      </w:r>
      <w:r w:rsidRPr="007820E8">
        <w:rPr>
          <w:i/>
          <w:iCs/>
          <w:lang w:val="en-GB"/>
        </w:rPr>
        <w:t>UK retailer, Marks and Spencer, uses Azure Synapse Analytics and Power BI to drive powerful insights | Microsoft Customer Stories</w:t>
      </w:r>
      <w:r w:rsidRPr="007820E8">
        <w:rPr>
          <w:lang w:val="en-GB"/>
        </w:rPr>
        <w:t xml:space="preserve">. [online] Microsoft.com. Available at: </w:t>
      </w:r>
      <w:hyperlink r:id="rId20" w:history="1">
        <w:r w:rsidRPr="007820E8">
          <w:rPr>
            <w:rStyle w:val="Hyperlink"/>
            <w:lang w:val="en-GB"/>
          </w:rPr>
          <w:t>https://www.microsoft.com/en/customers/story/1620068383237408887-marksandspencer-azuresynapseanalytics-unitedkingdom</w:t>
        </w:r>
      </w:hyperlink>
      <w:r w:rsidRPr="007820E8">
        <w:rPr>
          <w:lang w:val="en-GB"/>
        </w:rPr>
        <w:t>.</w:t>
      </w:r>
    </w:p>
    <w:p w14:paraId="0E73CF64" w14:textId="77777777" w:rsidR="00BC21D8" w:rsidRPr="00BC21D8" w:rsidRDefault="00BC21D8" w:rsidP="003470AF">
      <w:pPr>
        <w:rPr>
          <w:lang w:val="en-GB"/>
        </w:rPr>
      </w:pPr>
      <w:r w:rsidRPr="00BC21D8">
        <w:rPr>
          <w:lang w:val="en-GB"/>
        </w:rPr>
        <w:t xml:space="preserve">Payne, A., and Frow, P. (2017). Relationship Marketing: Looking Backwards towards the Future. Journal of Services Marketing, 31, 11-15. Available at: </w:t>
      </w:r>
      <w:hyperlink r:id="rId21" w:history="1">
        <w:r w:rsidRPr="00BC21D8">
          <w:rPr>
            <w:rStyle w:val="Hyperlink"/>
            <w:lang w:val="en-GB"/>
          </w:rPr>
          <w:t>https://doi.org/10.1108/JSM-11-2016-0380</w:t>
        </w:r>
      </w:hyperlink>
    </w:p>
    <w:p w14:paraId="0BE7E967" w14:textId="6C9FFE22" w:rsidR="00BC21D8" w:rsidRPr="00BC21D8" w:rsidRDefault="00BC21D8" w:rsidP="007820E8">
      <w:pPr>
        <w:rPr>
          <w:lang w:val="en-GB"/>
        </w:rPr>
      </w:pPr>
      <w:r w:rsidRPr="00BC21D8">
        <w:rPr>
          <w:lang w:val="en-GB"/>
        </w:rPr>
        <w:t>Pedroso, C.B., Tate, W.L., da Silva, A.L. and Carpinetti, L.C.R.</w:t>
      </w:r>
      <w:r w:rsidR="00B238DE">
        <w:rPr>
          <w:lang w:val="en-GB"/>
        </w:rPr>
        <w:t xml:space="preserve"> (</w:t>
      </w:r>
      <w:r w:rsidRPr="00BC21D8">
        <w:rPr>
          <w:lang w:val="en-GB"/>
        </w:rPr>
        <w:t>2021</w:t>
      </w:r>
      <w:r w:rsidR="00B238DE">
        <w:rPr>
          <w:lang w:val="en-GB"/>
        </w:rPr>
        <w:t>)</w:t>
      </w:r>
      <w:r w:rsidRPr="00BC21D8">
        <w:rPr>
          <w:lang w:val="en-GB"/>
        </w:rPr>
        <w:t>. Supplier development adoption: A conceptual model for triple bottom line (TBL) outcomes. </w:t>
      </w:r>
      <w:r w:rsidRPr="00BC21D8">
        <w:rPr>
          <w:i/>
          <w:iCs/>
          <w:lang w:val="en-GB"/>
        </w:rPr>
        <w:t>Journal of Cleaner Production</w:t>
      </w:r>
      <w:r w:rsidRPr="00BC21D8">
        <w:rPr>
          <w:lang w:val="en-GB"/>
        </w:rPr>
        <w:t>, </w:t>
      </w:r>
      <w:r w:rsidRPr="00BC21D8">
        <w:rPr>
          <w:i/>
          <w:iCs/>
          <w:lang w:val="en-GB"/>
        </w:rPr>
        <w:t>314</w:t>
      </w:r>
      <w:r w:rsidRPr="00BC21D8">
        <w:rPr>
          <w:lang w:val="en-GB"/>
        </w:rPr>
        <w:t>, p.127886.</w:t>
      </w:r>
    </w:p>
    <w:p w14:paraId="5AF1BF20" w14:textId="2EE19322" w:rsidR="00BC21D8" w:rsidRPr="00BC21D8" w:rsidRDefault="00BC21D8" w:rsidP="007820E8">
      <w:pPr>
        <w:rPr>
          <w:lang w:val="en-GB"/>
        </w:rPr>
      </w:pPr>
      <w:proofErr w:type="spellStart"/>
      <w:r w:rsidRPr="007820E8">
        <w:rPr>
          <w:lang w:val="en-GB"/>
        </w:rPr>
        <w:t>Persado</w:t>
      </w:r>
      <w:proofErr w:type="spellEnd"/>
      <w:r w:rsidRPr="007820E8">
        <w:rPr>
          <w:lang w:val="en-GB"/>
        </w:rPr>
        <w:t xml:space="preserve"> (2024). </w:t>
      </w:r>
      <w:r w:rsidRPr="007820E8">
        <w:rPr>
          <w:i/>
          <w:iCs/>
          <w:lang w:val="en-GB"/>
        </w:rPr>
        <w:t>Marks &amp; Spencer’s AI-Driven Personali</w:t>
      </w:r>
      <w:r w:rsidR="00B238DE">
        <w:rPr>
          <w:i/>
          <w:iCs/>
          <w:lang w:val="en-GB"/>
        </w:rPr>
        <w:t>s</w:t>
      </w:r>
      <w:r w:rsidRPr="007820E8">
        <w:rPr>
          <w:i/>
          <w:iCs/>
          <w:lang w:val="en-GB"/>
        </w:rPr>
        <w:t xml:space="preserve">ation Success with </w:t>
      </w:r>
      <w:proofErr w:type="spellStart"/>
      <w:r w:rsidRPr="007820E8">
        <w:rPr>
          <w:i/>
          <w:iCs/>
          <w:lang w:val="en-GB"/>
        </w:rPr>
        <w:t>Persado</w:t>
      </w:r>
      <w:proofErr w:type="spellEnd"/>
      <w:r w:rsidRPr="007820E8">
        <w:rPr>
          <w:lang w:val="en-GB"/>
        </w:rPr>
        <w:t xml:space="preserve">. [online] </w:t>
      </w:r>
      <w:proofErr w:type="spellStart"/>
      <w:r w:rsidRPr="007820E8">
        <w:rPr>
          <w:lang w:val="en-GB"/>
        </w:rPr>
        <w:t>Persado</w:t>
      </w:r>
      <w:proofErr w:type="spellEnd"/>
      <w:r w:rsidRPr="007820E8">
        <w:rPr>
          <w:lang w:val="en-GB"/>
        </w:rPr>
        <w:t xml:space="preserve">. Available at: </w:t>
      </w:r>
      <w:hyperlink r:id="rId22" w:history="1">
        <w:r w:rsidRPr="007820E8">
          <w:rPr>
            <w:rStyle w:val="Hyperlink"/>
            <w:lang w:val="en-GB"/>
          </w:rPr>
          <w:t>https://www.persado.com/resource-library/marks-spencer-persado-ai-personalization-success/</w:t>
        </w:r>
      </w:hyperlink>
      <w:r w:rsidRPr="007820E8">
        <w:rPr>
          <w:lang w:val="en-GB"/>
        </w:rPr>
        <w:t>.</w:t>
      </w:r>
    </w:p>
    <w:p w14:paraId="073E1D00" w14:textId="09D461CB" w:rsidR="00BC21D8" w:rsidRPr="00BC21D8" w:rsidRDefault="00BC21D8" w:rsidP="00CC1F12">
      <w:pPr>
        <w:rPr>
          <w:lang w:val="en-GB"/>
        </w:rPr>
      </w:pPr>
      <w:r w:rsidRPr="00BC21D8">
        <w:rPr>
          <w:lang w:val="en-GB"/>
        </w:rPr>
        <w:t>Porter, M.E.</w:t>
      </w:r>
      <w:r w:rsidR="00B238DE">
        <w:rPr>
          <w:lang w:val="en-GB"/>
        </w:rPr>
        <w:t xml:space="preserve"> (</w:t>
      </w:r>
      <w:r w:rsidRPr="00BC21D8">
        <w:rPr>
          <w:lang w:val="en-GB"/>
        </w:rPr>
        <w:t>1985</w:t>
      </w:r>
      <w:r w:rsidR="00B238DE">
        <w:rPr>
          <w:lang w:val="en-GB"/>
        </w:rPr>
        <w:t>)</w:t>
      </w:r>
      <w:r w:rsidRPr="00BC21D8">
        <w:rPr>
          <w:lang w:val="en-GB"/>
        </w:rPr>
        <w:t>. Competitive advantage. </w:t>
      </w:r>
      <w:r w:rsidRPr="00BC21D8">
        <w:rPr>
          <w:i/>
          <w:iCs/>
          <w:lang w:val="en-GB"/>
        </w:rPr>
        <w:t>New York</w:t>
      </w:r>
      <w:r w:rsidRPr="00BC21D8">
        <w:rPr>
          <w:lang w:val="en-GB"/>
        </w:rPr>
        <w:t>, </w:t>
      </w:r>
      <w:r w:rsidRPr="00BC21D8">
        <w:rPr>
          <w:i/>
          <w:iCs/>
          <w:lang w:val="en-GB"/>
        </w:rPr>
        <w:t>13</w:t>
      </w:r>
      <w:r w:rsidRPr="00BC21D8">
        <w:rPr>
          <w:lang w:val="en-GB"/>
        </w:rPr>
        <w:t>.</w:t>
      </w:r>
    </w:p>
    <w:p w14:paraId="74EB2B77" w14:textId="77777777" w:rsidR="00BC21D8" w:rsidRPr="00BC21D8" w:rsidRDefault="00BC21D8" w:rsidP="007820E8">
      <w:pPr>
        <w:rPr>
          <w:lang w:val="en-GB"/>
        </w:rPr>
      </w:pPr>
      <w:r w:rsidRPr="00657909">
        <w:rPr>
          <w:lang w:val="en-GB"/>
        </w:rPr>
        <w:t xml:space="preserve">ROKT (2019). </w:t>
      </w:r>
      <w:r w:rsidRPr="00657909">
        <w:rPr>
          <w:i/>
          <w:iCs/>
          <w:lang w:val="en-GB"/>
        </w:rPr>
        <w:t xml:space="preserve">What is a Customer Data Platform? | </w:t>
      </w:r>
      <w:proofErr w:type="spellStart"/>
      <w:r w:rsidRPr="00657909">
        <w:rPr>
          <w:i/>
          <w:iCs/>
          <w:lang w:val="en-GB"/>
        </w:rPr>
        <w:t>Rokt</w:t>
      </w:r>
      <w:proofErr w:type="spellEnd"/>
      <w:r w:rsidRPr="00657909">
        <w:rPr>
          <w:lang w:val="en-GB"/>
        </w:rPr>
        <w:t xml:space="preserve">. [online] Rokt.com. Available at: </w:t>
      </w:r>
      <w:hyperlink r:id="rId23" w:history="1">
        <w:r w:rsidRPr="00657909">
          <w:rPr>
            <w:rStyle w:val="Hyperlink"/>
            <w:lang w:val="en-GB"/>
          </w:rPr>
          <w:t>https://www.rokt.com/blog/customer-data-platform</w:t>
        </w:r>
      </w:hyperlink>
      <w:r w:rsidRPr="00BC21D8">
        <w:rPr>
          <w:lang w:val="en-GB"/>
        </w:rPr>
        <w:t>.</w:t>
      </w:r>
    </w:p>
    <w:p w14:paraId="7CEF6359" w14:textId="77777777" w:rsidR="00BC21D8" w:rsidRPr="00BC21D8" w:rsidRDefault="00BC21D8" w:rsidP="007820E8">
      <w:pPr>
        <w:rPr>
          <w:lang w:val="en-GB"/>
        </w:rPr>
      </w:pPr>
      <w:r w:rsidRPr="00912085">
        <w:rPr>
          <w:lang w:val="en-GB"/>
        </w:rPr>
        <w:t xml:space="preserve">ROKT (2025). </w:t>
      </w:r>
      <w:r w:rsidRPr="00912085">
        <w:rPr>
          <w:i/>
          <w:iCs/>
          <w:lang w:val="en-GB"/>
        </w:rPr>
        <w:t xml:space="preserve">Marks &amp; Spencer drives revenue growth with real-time segmentation using </w:t>
      </w:r>
      <w:proofErr w:type="spellStart"/>
      <w:r w:rsidRPr="00912085">
        <w:rPr>
          <w:i/>
          <w:iCs/>
          <w:lang w:val="en-GB"/>
        </w:rPr>
        <w:t>Rokt</w:t>
      </w:r>
      <w:proofErr w:type="spellEnd"/>
      <w:r w:rsidRPr="00912085">
        <w:rPr>
          <w:i/>
          <w:iCs/>
          <w:lang w:val="en-GB"/>
        </w:rPr>
        <w:t xml:space="preserve"> </w:t>
      </w:r>
      <w:proofErr w:type="spellStart"/>
      <w:r w:rsidRPr="00912085">
        <w:rPr>
          <w:i/>
          <w:iCs/>
          <w:lang w:val="en-GB"/>
        </w:rPr>
        <w:t>mParticle</w:t>
      </w:r>
      <w:proofErr w:type="spellEnd"/>
      <w:r w:rsidRPr="00912085">
        <w:rPr>
          <w:lang w:val="en-GB"/>
        </w:rPr>
        <w:t xml:space="preserve">. [online] Rokt.com. Available at: </w:t>
      </w:r>
      <w:hyperlink r:id="rId24" w:history="1">
        <w:r w:rsidRPr="00912085">
          <w:rPr>
            <w:rStyle w:val="Hyperlink"/>
            <w:lang w:val="en-GB"/>
          </w:rPr>
          <w:t>https://www.rokt.com/case-studies/marks-spencer-drives-revenue-growth-with-real-time-segmentation-using-rokt-mparticle</w:t>
        </w:r>
      </w:hyperlink>
      <w:r w:rsidRPr="00912085">
        <w:rPr>
          <w:lang w:val="en-GB"/>
        </w:rPr>
        <w:t>.</w:t>
      </w:r>
    </w:p>
    <w:p w14:paraId="06C33590" w14:textId="77777777" w:rsidR="00BC21D8" w:rsidRPr="00BC21D8" w:rsidRDefault="00BC21D8" w:rsidP="007820E8">
      <w:pPr>
        <w:rPr>
          <w:lang w:val="en-GB"/>
        </w:rPr>
      </w:pPr>
      <w:r w:rsidRPr="00F464E8">
        <w:rPr>
          <w:lang w:val="en-GB"/>
        </w:rPr>
        <w:lastRenderedPageBreak/>
        <w:t xml:space="preserve">Srikanth, R.B. (2023). </w:t>
      </w:r>
      <w:r w:rsidRPr="00F464E8">
        <w:rPr>
          <w:i/>
          <w:iCs/>
          <w:lang w:val="en-GB"/>
        </w:rPr>
        <w:t>Segmentation, Targeting, and Positioning (STP) Marketing</w:t>
      </w:r>
      <w:r w:rsidRPr="00F464E8">
        <w:rPr>
          <w:lang w:val="en-GB"/>
        </w:rPr>
        <w:t xml:space="preserve">. [online] Medium. Available at: </w:t>
      </w:r>
      <w:hyperlink r:id="rId25" w:history="1">
        <w:r w:rsidRPr="00F464E8">
          <w:rPr>
            <w:rStyle w:val="Hyperlink"/>
            <w:lang w:val="en-GB"/>
          </w:rPr>
          <w:t>https://medium.com/@r.b.srikanth/stp-marketing-232fc86dd531</w:t>
        </w:r>
      </w:hyperlink>
      <w:r w:rsidRPr="00F464E8">
        <w:rPr>
          <w:lang w:val="en-GB"/>
        </w:rPr>
        <w:t>.</w:t>
      </w:r>
    </w:p>
    <w:p w14:paraId="09EA7BE7" w14:textId="77777777" w:rsidR="00BC21D8" w:rsidRPr="00BC21D8" w:rsidRDefault="00BC21D8" w:rsidP="00F31CB6">
      <w:pPr>
        <w:rPr>
          <w:lang w:val="en-GB"/>
        </w:rPr>
      </w:pPr>
      <w:r w:rsidRPr="00BC21D8">
        <w:rPr>
          <w:lang w:val="en-GB"/>
        </w:rPr>
        <w:t xml:space="preserve">Wood, Z. (2024). Sparks fly as M&amp;S says no to a plastic loyalty card. </w:t>
      </w:r>
      <w:r w:rsidRPr="00BC21D8">
        <w:rPr>
          <w:i/>
          <w:iCs/>
          <w:lang w:val="en-GB"/>
        </w:rPr>
        <w:t>The Guardian</w:t>
      </w:r>
      <w:r w:rsidRPr="00BC21D8">
        <w:rPr>
          <w:lang w:val="en-GB"/>
        </w:rPr>
        <w:t>. [online] 3 Jul. Available at: https://www.theguardian.com/money/article/2024/jul/03/sparks-fly-as-ms-says-no-to-a-plastic-loyalty-card.</w:t>
      </w:r>
    </w:p>
    <w:p w14:paraId="03A0154D" w14:textId="0A0BAE52" w:rsidR="00BC21D8" w:rsidRPr="00BC21D8" w:rsidRDefault="00BC21D8" w:rsidP="00CC1F12">
      <w:pPr>
        <w:rPr>
          <w:lang w:val="en-GB"/>
        </w:rPr>
      </w:pPr>
      <w:r w:rsidRPr="00BC21D8">
        <w:rPr>
          <w:lang w:val="en-GB"/>
        </w:rPr>
        <w:t>Xia, Y.</w:t>
      </w:r>
      <w:r w:rsidR="00B238DE">
        <w:rPr>
          <w:lang w:val="en-GB"/>
        </w:rPr>
        <w:t xml:space="preserve"> (</w:t>
      </w:r>
      <w:r w:rsidRPr="00BC21D8">
        <w:rPr>
          <w:lang w:val="en-GB"/>
        </w:rPr>
        <w:t>2023</w:t>
      </w:r>
      <w:r w:rsidR="00B238DE">
        <w:rPr>
          <w:lang w:val="en-GB"/>
        </w:rPr>
        <w:t>)</w:t>
      </w:r>
      <w:r w:rsidRPr="00BC21D8">
        <w:rPr>
          <w:lang w:val="en-GB"/>
        </w:rPr>
        <w:t>. The 4Ps of Marketing and Applications in Various Brands. </w:t>
      </w:r>
      <w:r w:rsidRPr="00BC21D8">
        <w:rPr>
          <w:i/>
          <w:iCs/>
          <w:lang w:val="en-GB"/>
        </w:rPr>
        <w:t>Journal of Education</w:t>
      </w:r>
      <w:r w:rsidRPr="00BC21D8">
        <w:rPr>
          <w:lang w:val="en-GB"/>
        </w:rPr>
        <w:t>, </w:t>
      </w:r>
      <w:r w:rsidRPr="00BC21D8">
        <w:rPr>
          <w:i/>
          <w:iCs/>
          <w:lang w:val="en-GB"/>
        </w:rPr>
        <w:t>16</w:t>
      </w:r>
      <w:r w:rsidRPr="00BC21D8">
        <w:rPr>
          <w:lang w:val="en-GB"/>
        </w:rPr>
        <w:t>.</w:t>
      </w:r>
    </w:p>
    <w:p w14:paraId="2157C54F" w14:textId="77777777" w:rsidR="00F5021A" w:rsidRPr="00F5021A" w:rsidRDefault="00F5021A" w:rsidP="00F5021A">
      <w:pPr>
        <w:spacing w:after="160" w:line="480" w:lineRule="auto"/>
        <w:rPr>
          <w:lang w:val="en-GB"/>
        </w:rPr>
      </w:pPr>
    </w:p>
    <w:p w14:paraId="55276FA5" w14:textId="77777777" w:rsidR="00F5021A" w:rsidRPr="00BC21D8" w:rsidRDefault="00F5021A" w:rsidP="00F5021A">
      <w:pPr>
        <w:rPr>
          <w:lang w:val="en-GB"/>
        </w:rPr>
      </w:pPr>
    </w:p>
    <w:p w14:paraId="3FDEFAD2" w14:textId="77777777" w:rsidR="00F5021A" w:rsidRPr="00F5021A" w:rsidRDefault="00F5021A" w:rsidP="00F5021A">
      <w:pPr>
        <w:spacing w:after="160" w:line="480" w:lineRule="auto"/>
        <w:rPr>
          <w:lang w:val="en-GB"/>
        </w:rPr>
      </w:pPr>
    </w:p>
    <w:p w14:paraId="3D7E1BA5" w14:textId="77777777" w:rsidR="00F5021A" w:rsidRPr="00BC21D8" w:rsidRDefault="00F5021A" w:rsidP="00CC1F12">
      <w:pPr>
        <w:rPr>
          <w:lang w:val="en-GB"/>
        </w:rPr>
      </w:pPr>
    </w:p>
    <w:p w14:paraId="1D60F5DC" w14:textId="77777777" w:rsidR="00CC1F12" w:rsidRPr="00CC1F12" w:rsidRDefault="00CC1F12" w:rsidP="00CC1F12">
      <w:pPr>
        <w:spacing w:after="160" w:line="480" w:lineRule="auto"/>
        <w:rPr>
          <w:lang w:val="en-GB"/>
        </w:rPr>
      </w:pPr>
    </w:p>
    <w:p w14:paraId="68B96A20" w14:textId="4A4ECBB9" w:rsidR="00531018" w:rsidRPr="00BC21D8" w:rsidRDefault="00531018" w:rsidP="007D7DE2">
      <w:pPr>
        <w:spacing w:line="278" w:lineRule="auto"/>
        <w:jc w:val="left"/>
        <w:rPr>
          <w:lang w:val="en-GB"/>
        </w:rPr>
      </w:pPr>
    </w:p>
    <w:sectPr w:rsidR="00531018" w:rsidRPr="00BC21D8" w:rsidSect="00BA60ED">
      <w:footerReference w:type="defaul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03E97" w14:textId="77777777" w:rsidR="00F05828" w:rsidRDefault="00F05828" w:rsidP="00BA60ED">
      <w:pPr>
        <w:spacing w:before="0" w:after="0" w:line="240" w:lineRule="auto"/>
      </w:pPr>
      <w:r>
        <w:separator/>
      </w:r>
    </w:p>
  </w:endnote>
  <w:endnote w:type="continuationSeparator" w:id="0">
    <w:p w14:paraId="3B1BD34A" w14:textId="77777777" w:rsidR="00F05828" w:rsidRDefault="00F05828" w:rsidP="00BA60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13964"/>
      <w:docPartObj>
        <w:docPartGallery w:val="Page Numbers (Bottom of Page)"/>
        <w:docPartUnique/>
      </w:docPartObj>
    </w:sdtPr>
    <w:sdtEndPr>
      <w:rPr>
        <w:noProof/>
      </w:rPr>
    </w:sdtEndPr>
    <w:sdtContent>
      <w:p w14:paraId="7CA69D2B" w14:textId="0C0DBA15" w:rsidR="00BA60ED" w:rsidRDefault="00BA60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A94FD6" w14:textId="77777777" w:rsidR="00BA60ED" w:rsidRDefault="00BA6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7B4CA" w14:textId="77777777" w:rsidR="00F05828" w:rsidRDefault="00F05828" w:rsidP="00BA60ED">
      <w:pPr>
        <w:spacing w:before="0" w:after="0" w:line="240" w:lineRule="auto"/>
      </w:pPr>
      <w:r>
        <w:separator/>
      </w:r>
    </w:p>
  </w:footnote>
  <w:footnote w:type="continuationSeparator" w:id="0">
    <w:p w14:paraId="1228D544" w14:textId="77777777" w:rsidR="00F05828" w:rsidRDefault="00F05828" w:rsidP="00BA60E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12B79"/>
    <w:multiLevelType w:val="hybridMultilevel"/>
    <w:tmpl w:val="EFE02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7834B4"/>
    <w:multiLevelType w:val="hybridMultilevel"/>
    <w:tmpl w:val="36048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0347CF"/>
    <w:multiLevelType w:val="hybridMultilevel"/>
    <w:tmpl w:val="263E7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2C507B"/>
    <w:multiLevelType w:val="hybridMultilevel"/>
    <w:tmpl w:val="69324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EF73A1"/>
    <w:multiLevelType w:val="hybridMultilevel"/>
    <w:tmpl w:val="6010DE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2CE4B37"/>
    <w:multiLevelType w:val="hybridMultilevel"/>
    <w:tmpl w:val="6338E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F130B1"/>
    <w:multiLevelType w:val="hybridMultilevel"/>
    <w:tmpl w:val="88023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95182F"/>
    <w:multiLevelType w:val="multilevel"/>
    <w:tmpl w:val="10E81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9A078A"/>
    <w:multiLevelType w:val="hybridMultilevel"/>
    <w:tmpl w:val="B44C5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1229667">
    <w:abstractNumId w:val="7"/>
  </w:num>
  <w:num w:numId="2" w16cid:durableId="316687785">
    <w:abstractNumId w:val="3"/>
  </w:num>
  <w:num w:numId="3" w16cid:durableId="141505848">
    <w:abstractNumId w:val="8"/>
  </w:num>
  <w:num w:numId="4" w16cid:durableId="425465413">
    <w:abstractNumId w:val="0"/>
  </w:num>
  <w:num w:numId="5" w16cid:durableId="776367238">
    <w:abstractNumId w:val="4"/>
  </w:num>
  <w:num w:numId="6" w16cid:durableId="549807519">
    <w:abstractNumId w:val="6"/>
  </w:num>
  <w:num w:numId="7" w16cid:durableId="1405296829">
    <w:abstractNumId w:val="5"/>
  </w:num>
  <w:num w:numId="8" w16cid:durableId="535503804">
    <w:abstractNumId w:val="2"/>
  </w:num>
  <w:num w:numId="9" w16cid:durableId="20825625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CxNDU3NjcxNzaxMDBX0lEKTi0uzszPAykwqgUABgmdYCwAAAA="/>
  </w:docVars>
  <w:rsids>
    <w:rsidRoot w:val="00531018"/>
    <w:rsid w:val="000E3355"/>
    <w:rsid w:val="00133233"/>
    <w:rsid w:val="00183F4C"/>
    <w:rsid w:val="00235B2C"/>
    <w:rsid w:val="002848DE"/>
    <w:rsid w:val="003470AF"/>
    <w:rsid w:val="003D1CD1"/>
    <w:rsid w:val="003F155E"/>
    <w:rsid w:val="00421BCA"/>
    <w:rsid w:val="00487F5F"/>
    <w:rsid w:val="00492ADD"/>
    <w:rsid w:val="004E0D08"/>
    <w:rsid w:val="0050761B"/>
    <w:rsid w:val="00531018"/>
    <w:rsid w:val="005C7199"/>
    <w:rsid w:val="005E33F3"/>
    <w:rsid w:val="0061142D"/>
    <w:rsid w:val="00621DFA"/>
    <w:rsid w:val="00657909"/>
    <w:rsid w:val="006749F1"/>
    <w:rsid w:val="00685447"/>
    <w:rsid w:val="0069039E"/>
    <w:rsid w:val="0070077E"/>
    <w:rsid w:val="007139D5"/>
    <w:rsid w:val="007820E8"/>
    <w:rsid w:val="007D7DE2"/>
    <w:rsid w:val="008031AF"/>
    <w:rsid w:val="0084519C"/>
    <w:rsid w:val="00893864"/>
    <w:rsid w:val="008C0EA8"/>
    <w:rsid w:val="00912085"/>
    <w:rsid w:val="00A6619F"/>
    <w:rsid w:val="00A81D35"/>
    <w:rsid w:val="00AC307D"/>
    <w:rsid w:val="00B00E05"/>
    <w:rsid w:val="00B14EFA"/>
    <w:rsid w:val="00B238DE"/>
    <w:rsid w:val="00BA60ED"/>
    <w:rsid w:val="00BC21D8"/>
    <w:rsid w:val="00C15201"/>
    <w:rsid w:val="00CC1F12"/>
    <w:rsid w:val="00CC7FDE"/>
    <w:rsid w:val="00CF60FB"/>
    <w:rsid w:val="00CF629B"/>
    <w:rsid w:val="00D53B66"/>
    <w:rsid w:val="00D9088A"/>
    <w:rsid w:val="00DE3B73"/>
    <w:rsid w:val="00E73C87"/>
    <w:rsid w:val="00EF2345"/>
    <w:rsid w:val="00F05828"/>
    <w:rsid w:val="00F31CB6"/>
    <w:rsid w:val="00F464E8"/>
    <w:rsid w:val="00F5021A"/>
    <w:rsid w:val="00FA1361"/>
    <w:rsid w:val="00FB1106"/>
    <w:rsid w:val="00FE3DE1"/>
    <w:rsid w:val="00FF5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D291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0FB"/>
    <w:pPr>
      <w:spacing w:before="120" w:after="28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F60FB"/>
    <w:pPr>
      <w:keepNext/>
      <w:keepLines/>
      <w:spacing w:before="480" w:after="20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B14EFA"/>
    <w:pPr>
      <w:keepNext/>
      <w:keepLines/>
      <w:spacing w:before="280" w:after="200"/>
      <w:outlineLvl w:val="1"/>
    </w:pPr>
    <w:rPr>
      <w:rFonts w:eastAsiaTheme="majorEastAsia" w:cstheme="majorBidi"/>
      <w:b/>
      <w:color w:val="0F4761" w:themeColor="accent1" w:themeShade="BF"/>
      <w:sz w:val="28"/>
      <w:szCs w:val="32"/>
      <w:lang w:val="en-GB"/>
    </w:rPr>
  </w:style>
  <w:style w:type="paragraph" w:styleId="Heading3">
    <w:name w:val="heading 3"/>
    <w:basedOn w:val="Normal"/>
    <w:next w:val="Normal"/>
    <w:link w:val="Heading3Char"/>
    <w:autoRedefine/>
    <w:uiPriority w:val="9"/>
    <w:unhideWhenUsed/>
    <w:qFormat/>
    <w:rsid w:val="005C7199"/>
    <w:pPr>
      <w:keepNext/>
      <w:keepLines/>
      <w:spacing w:before="160" w:after="80"/>
      <w:outlineLvl w:val="2"/>
    </w:pPr>
    <w:rPr>
      <w:rFonts w:eastAsiaTheme="majorEastAsia" w:cstheme="majorBidi"/>
      <w:b/>
      <w:color w:val="0F4761" w:themeColor="accent1" w:themeShade="BF"/>
      <w:szCs w:val="28"/>
      <w:lang w:val="en-GB"/>
    </w:rPr>
  </w:style>
  <w:style w:type="paragraph" w:styleId="Heading4">
    <w:name w:val="heading 4"/>
    <w:basedOn w:val="Normal"/>
    <w:next w:val="Normal"/>
    <w:link w:val="Heading4Char"/>
    <w:uiPriority w:val="9"/>
    <w:semiHidden/>
    <w:unhideWhenUsed/>
    <w:qFormat/>
    <w:rsid w:val="0053101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101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10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10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101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101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14EFA"/>
    <w:rPr>
      <w:rFonts w:ascii="Times New Roman" w:eastAsiaTheme="majorEastAsia" w:hAnsi="Times New Roman" w:cstheme="majorBidi"/>
      <w:b/>
      <w:color w:val="0F4761" w:themeColor="accent1" w:themeShade="BF"/>
      <w:sz w:val="28"/>
      <w:szCs w:val="32"/>
      <w:lang w:val="en-GB"/>
    </w:rPr>
  </w:style>
  <w:style w:type="character" w:customStyle="1" w:styleId="Heading1Char">
    <w:name w:val="Heading 1 Char"/>
    <w:basedOn w:val="DefaultParagraphFont"/>
    <w:link w:val="Heading1"/>
    <w:uiPriority w:val="9"/>
    <w:rsid w:val="00CF60FB"/>
    <w:rPr>
      <w:rFonts w:ascii="Times New Roman" w:eastAsiaTheme="majorEastAsia" w:hAnsi="Times New Roman" w:cstheme="majorBidi"/>
      <w:b/>
      <w:color w:val="0F4761" w:themeColor="accent1" w:themeShade="BF"/>
      <w:sz w:val="32"/>
      <w:szCs w:val="40"/>
    </w:rPr>
  </w:style>
  <w:style w:type="character" w:customStyle="1" w:styleId="Heading3Char">
    <w:name w:val="Heading 3 Char"/>
    <w:basedOn w:val="DefaultParagraphFont"/>
    <w:link w:val="Heading3"/>
    <w:uiPriority w:val="9"/>
    <w:rsid w:val="005C7199"/>
    <w:rPr>
      <w:rFonts w:ascii="Times New Roman" w:eastAsiaTheme="majorEastAsia" w:hAnsi="Times New Roman" w:cstheme="majorBidi"/>
      <w:b/>
      <w:color w:val="0F4761" w:themeColor="accent1" w:themeShade="BF"/>
      <w:szCs w:val="28"/>
      <w:lang w:val="en-GB"/>
    </w:rPr>
  </w:style>
  <w:style w:type="character" w:customStyle="1" w:styleId="Heading4Char">
    <w:name w:val="Heading 4 Char"/>
    <w:basedOn w:val="DefaultParagraphFont"/>
    <w:link w:val="Heading4"/>
    <w:uiPriority w:val="9"/>
    <w:semiHidden/>
    <w:rsid w:val="005310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10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10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0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0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018"/>
    <w:rPr>
      <w:rFonts w:eastAsiaTheme="majorEastAsia" w:cstheme="majorBidi"/>
      <w:color w:val="272727" w:themeColor="text1" w:themeTint="D8"/>
    </w:rPr>
  </w:style>
  <w:style w:type="paragraph" w:styleId="Title">
    <w:name w:val="Title"/>
    <w:basedOn w:val="Normal"/>
    <w:next w:val="Normal"/>
    <w:link w:val="TitleChar"/>
    <w:uiPriority w:val="10"/>
    <w:qFormat/>
    <w:rsid w:val="005310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0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01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0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018"/>
    <w:pPr>
      <w:spacing w:before="160"/>
      <w:jc w:val="center"/>
    </w:pPr>
    <w:rPr>
      <w:i/>
      <w:iCs/>
      <w:color w:val="404040" w:themeColor="text1" w:themeTint="BF"/>
    </w:rPr>
  </w:style>
  <w:style w:type="character" w:customStyle="1" w:styleId="QuoteChar">
    <w:name w:val="Quote Char"/>
    <w:basedOn w:val="DefaultParagraphFont"/>
    <w:link w:val="Quote"/>
    <w:uiPriority w:val="29"/>
    <w:rsid w:val="00531018"/>
    <w:rPr>
      <w:rFonts w:ascii="Times New Roman" w:hAnsi="Times New Roman"/>
      <w:i/>
      <w:iCs/>
      <w:color w:val="404040" w:themeColor="text1" w:themeTint="BF"/>
    </w:rPr>
  </w:style>
  <w:style w:type="paragraph" w:styleId="ListParagraph">
    <w:name w:val="List Paragraph"/>
    <w:basedOn w:val="Normal"/>
    <w:uiPriority w:val="34"/>
    <w:qFormat/>
    <w:rsid w:val="00531018"/>
    <w:pPr>
      <w:ind w:left="720"/>
      <w:contextualSpacing/>
    </w:pPr>
  </w:style>
  <w:style w:type="character" w:styleId="IntenseEmphasis">
    <w:name w:val="Intense Emphasis"/>
    <w:basedOn w:val="DefaultParagraphFont"/>
    <w:uiPriority w:val="21"/>
    <w:qFormat/>
    <w:rsid w:val="00531018"/>
    <w:rPr>
      <w:i/>
      <w:iCs/>
      <w:color w:val="0F4761" w:themeColor="accent1" w:themeShade="BF"/>
    </w:rPr>
  </w:style>
  <w:style w:type="paragraph" w:styleId="IntenseQuote">
    <w:name w:val="Intense Quote"/>
    <w:basedOn w:val="Normal"/>
    <w:next w:val="Normal"/>
    <w:link w:val="IntenseQuoteChar"/>
    <w:uiPriority w:val="30"/>
    <w:qFormat/>
    <w:rsid w:val="005310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018"/>
    <w:rPr>
      <w:rFonts w:ascii="Times New Roman" w:hAnsi="Times New Roman"/>
      <w:i/>
      <w:iCs/>
      <w:color w:val="0F4761" w:themeColor="accent1" w:themeShade="BF"/>
    </w:rPr>
  </w:style>
  <w:style w:type="character" w:styleId="IntenseReference">
    <w:name w:val="Intense Reference"/>
    <w:basedOn w:val="DefaultParagraphFont"/>
    <w:uiPriority w:val="32"/>
    <w:qFormat/>
    <w:rsid w:val="00531018"/>
    <w:rPr>
      <w:b/>
      <w:bCs/>
      <w:smallCaps/>
      <w:color w:val="0F4761" w:themeColor="accent1" w:themeShade="BF"/>
      <w:spacing w:val="5"/>
    </w:rPr>
  </w:style>
  <w:style w:type="table" w:styleId="TableGrid">
    <w:name w:val="Table Grid"/>
    <w:basedOn w:val="TableNormal"/>
    <w:uiPriority w:val="39"/>
    <w:rsid w:val="000E33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00E05"/>
    <w:pPr>
      <w:spacing w:before="240" w:after="0" w:line="259" w:lineRule="auto"/>
      <w:jc w:val="left"/>
      <w:outlineLvl w:val="9"/>
    </w:pPr>
    <w:rPr>
      <w:rFonts w:asciiTheme="majorHAnsi" w:hAnsiTheme="majorHAnsi"/>
      <w:b w:val="0"/>
      <w:kern w:val="0"/>
      <w:szCs w:val="32"/>
      <w14:ligatures w14:val="none"/>
    </w:rPr>
  </w:style>
  <w:style w:type="paragraph" w:styleId="TOC2">
    <w:name w:val="toc 2"/>
    <w:basedOn w:val="Normal"/>
    <w:next w:val="Normal"/>
    <w:autoRedefine/>
    <w:uiPriority w:val="39"/>
    <w:unhideWhenUsed/>
    <w:rsid w:val="00B00E05"/>
    <w:pPr>
      <w:spacing w:after="100"/>
      <w:ind w:left="240"/>
    </w:pPr>
  </w:style>
  <w:style w:type="paragraph" w:styleId="TOC3">
    <w:name w:val="toc 3"/>
    <w:basedOn w:val="Normal"/>
    <w:next w:val="Normal"/>
    <w:autoRedefine/>
    <w:uiPriority w:val="39"/>
    <w:unhideWhenUsed/>
    <w:rsid w:val="00B00E05"/>
    <w:pPr>
      <w:spacing w:after="100"/>
      <w:ind w:left="480"/>
    </w:pPr>
  </w:style>
  <w:style w:type="character" w:styleId="Hyperlink">
    <w:name w:val="Hyperlink"/>
    <w:basedOn w:val="DefaultParagraphFont"/>
    <w:uiPriority w:val="99"/>
    <w:unhideWhenUsed/>
    <w:rsid w:val="00B00E05"/>
    <w:rPr>
      <w:color w:val="467886" w:themeColor="hyperlink"/>
      <w:u w:val="single"/>
    </w:rPr>
  </w:style>
  <w:style w:type="character" w:styleId="UnresolvedMention">
    <w:name w:val="Unresolved Mention"/>
    <w:basedOn w:val="DefaultParagraphFont"/>
    <w:uiPriority w:val="99"/>
    <w:semiHidden/>
    <w:unhideWhenUsed/>
    <w:rsid w:val="00E73C87"/>
    <w:rPr>
      <w:color w:val="605E5C"/>
      <w:shd w:val="clear" w:color="auto" w:fill="E1DFDD"/>
    </w:rPr>
  </w:style>
  <w:style w:type="character" w:customStyle="1" w:styleId="fontstyle01">
    <w:name w:val="fontstyle01"/>
    <w:basedOn w:val="DefaultParagraphFont"/>
    <w:rsid w:val="00893864"/>
    <w:rPr>
      <w:rFonts w:ascii="ArialMT" w:hAnsi="ArialMT" w:hint="default"/>
      <w:b w:val="0"/>
      <w:bCs w:val="0"/>
      <w:i w:val="0"/>
      <w:iCs w:val="0"/>
      <w:color w:val="000000"/>
      <w:sz w:val="24"/>
      <w:szCs w:val="24"/>
    </w:rPr>
  </w:style>
  <w:style w:type="character" w:styleId="FollowedHyperlink">
    <w:name w:val="FollowedHyperlink"/>
    <w:basedOn w:val="DefaultParagraphFont"/>
    <w:uiPriority w:val="99"/>
    <w:semiHidden/>
    <w:unhideWhenUsed/>
    <w:rsid w:val="00AC307D"/>
    <w:rPr>
      <w:color w:val="96607D" w:themeColor="followedHyperlink"/>
      <w:u w:val="single"/>
    </w:rPr>
  </w:style>
  <w:style w:type="paragraph" w:styleId="TOC1">
    <w:name w:val="toc 1"/>
    <w:basedOn w:val="Normal"/>
    <w:next w:val="Normal"/>
    <w:autoRedefine/>
    <w:uiPriority w:val="39"/>
    <w:unhideWhenUsed/>
    <w:rsid w:val="00BC21D8"/>
    <w:pPr>
      <w:spacing w:after="100"/>
    </w:pPr>
  </w:style>
  <w:style w:type="paragraph" w:styleId="Header">
    <w:name w:val="header"/>
    <w:basedOn w:val="Normal"/>
    <w:link w:val="HeaderChar"/>
    <w:uiPriority w:val="99"/>
    <w:unhideWhenUsed/>
    <w:rsid w:val="00BA60E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A60ED"/>
    <w:rPr>
      <w:rFonts w:ascii="Times New Roman" w:hAnsi="Times New Roman"/>
    </w:rPr>
  </w:style>
  <w:style w:type="paragraph" w:styleId="Footer">
    <w:name w:val="footer"/>
    <w:basedOn w:val="Normal"/>
    <w:link w:val="FooterChar"/>
    <w:uiPriority w:val="99"/>
    <w:unhideWhenUsed/>
    <w:rsid w:val="00BA60E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A60ED"/>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tailtimes.co.uk/supermarket-loyalty-wanes-as-41-of-consumers-switch-from-main-grocer/" TargetMode="External"/><Relationship Id="rId18" Type="http://schemas.openxmlformats.org/officeDocument/2006/relationships/hyperlink" Target="https://corporate.marksandspencer.com/sites/marksandspencer/files/2025-05/Marks-and-Spencer-Group-plc-Annual-Report-and-Financial-Statements-2025_INTERACTIVE_FINAL.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08/JSM-11-2016-038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marksandspencer.com/media/press-releases/ms-steps-store-rotation-programme-ps300m-investment-financial-year" TargetMode="External"/><Relationship Id="rId25" Type="http://schemas.openxmlformats.org/officeDocument/2006/relationships/hyperlink" Target="https://medium.com/@r.b.srikanth/stp-marketing-232fc86dd531" TargetMode="External"/><Relationship Id="rId2" Type="http://schemas.openxmlformats.org/officeDocument/2006/relationships/numbering" Target="numbering.xml"/><Relationship Id="rId16" Type="http://schemas.openxmlformats.org/officeDocument/2006/relationships/hyperlink" Target="https://www.thegrocer.co.uk/news/supermarket-loyalty-in-decline-as-cost-of-living-crisis-drives-more-needs-based-shops/707523.article" TargetMode="External"/><Relationship Id="rId20" Type="http://schemas.openxmlformats.org/officeDocument/2006/relationships/hyperlink" Target="https://www.microsoft.com/en/customers/story/1620068383237408887-marksandspencer-azuresynapseanalytics-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okt.com/case-studies/marks-spencer-drives-revenue-growth-with-real-time-segmentation-using-rokt-mparticle" TargetMode="External"/><Relationship Id="rId5" Type="http://schemas.openxmlformats.org/officeDocument/2006/relationships/webSettings" Target="webSettings.xml"/><Relationship Id="rId15" Type="http://schemas.openxmlformats.org/officeDocument/2006/relationships/hyperlink" Target="https://retailtechinnovationhub.com/home/2018/2/7/ms-announces-starcount-partnership" TargetMode="External"/><Relationship Id="rId23" Type="http://schemas.openxmlformats.org/officeDocument/2006/relationships/hyperlink" Target="https://www.rokt.com/blog/customer-data-platform"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microsoft.com/en/customers/story/1638626120995556543-marks-and-spencer-retailer-azure-machine-learni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irstinsight.com/press-releases/marks-and-spencer-expands-partnership-with-first-insight" TargetMode="External"/><Relationship Id="rId22" Type="http://schemas.openxmlformats.org/officeDocument/2006/relationships/hyperlink" Target="https://www.persado.com/resource-library/marks-spencer-persado-ai-personalization-succes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C161E4-4476-4628-A5C9-80410ECA0E81}">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9D32C-0C30-41E0-96E6-D46CDCFD2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3971</Words>
  <Characters>22640</Characters>
  <Application>Microsoft Office Word</Application>
  <DocSecurity>0</DocSecurity>
  <Lines>188</Lines>
  <Paragraphs>53</Paragraphs>
  <ScaleCrop>false</ScaleCrop>
  <Company/>
  <LinksUpToDate>false</LinksUpToDate>
  <CharactersWithSpaces>26558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2025-11-24T22:16:00Z</dcterms:created>
  <dcterms:modified xsi:type="dcterms:W3CDTF">2025-11-24T22:18:00Z</dcterms:modified>
</cp:coreProperties>
</file>