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277E8" w14:textId="77777777" w:rsidR="00A14928" w:rsidRPr="00A14928" w:rsidRDefault="00A14928" w:rsidP="00A14928">
      <w:pPr>
        <w:pStyle w:val="Title"/>
        <w:rPr>
          <w:sz w:val="44"/>
          <w:szCs w:val="40"/>
          <w:u w:val="single"/>
        </w:rPr>
      </w:pPr>
    </w:p>
    <w:p w14:paraId="62891F72" w14:textId="317C48B1" w:rsidR="00A14928" w:rsidRPr="00A14928" w:rsidRDefault="00A14928" w:rsidP="00A826C0">
      <w:pPr>
        <w:pStyle w:val="Title"/>
        <w:jc w:val="center"/>
        <w:rPr>
          <w:sz w:val="44"/>
          <w:szCs w:val="40"/>
          <w:u w:val="single"/>
        </w:rPr>
      </w:pPr>
      <w:r>
        <w:rPr>
          <w:b/>
          <w:bCs/>
          <w:noProof/>
          <w:sz w:val="36"/>
          <w:szCs w:val="36"/>
        </w:rPr>
        <w:drawing>
          <wp:inline distT="0" distB="0" distL="0" distR="0" wp14:anchorId="07FD7EED" wp14:editId="22FB0EA9">
            <wp:extent cx="3200400" cy="1196340"/>
            <wp:effectExtent l="0" t="0" r="0" b="3810"/>
            <wp:docPr id="111029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9374" name="Picture 111029374"/>
                    <pic:cNvPicPr/>
                  </pic:nvPicPr>
                  <pic:blipFill>
                    <a:blip r:embed="rId7">
                      <a:extLst>
                        <a:ext uri="{28A0092B-C50C-407E-A947-70E740481C1C}">
                          <a14:useLocalDpi xmlns:a14="http://schemas.microsoft.com/office/drawing/2010/main" val="0"/>
                        </a:ext>
                      </a:extLst>
                    </a:blip>
                    <a:stretch>
                      <a:fillRect/>
                    </a:stretch>
                  </pic:blipFill>
                  <pic:spPr>
                    <a:xfrm>
                      <a:off x="0" y="0"/>
                      <a:ext cx="3200400" cy="1196340"/>
                    </a:xfrm>
                    <a:prstGeom prst="rect">
                      <a:avLst/>
                    </a:prstGeom>
                  </pic:spPr>
                </pic:pic>
              </a:graphicData>
            </a:graphic>
          </wp:inline>
        </w:drawing>
      </w:r>
    </w:p>
    <w:p w14:paraId="69388328" w14:textId="602D91E8" w:rsidR="00A14928" w:rsidRPr="00A14928" w:rsidRDefault="00A14928" w:rsidP="00A14928">
      <w:r>
        <w:tab/>
      </w:r>
      <w:r>
        <w:tab/>
      </w:r>
      <w:r>
        <w:tab/>
      </w:r>
      <w:r>
        <w:tab/>
      </w:r>
      <w:r>
        <w:tab/>
      </w:r>
    </w:p>
    <w:p w14:paraId="3C7DC1A9" w14:textId="77777777" w:rsidR="00A14928" w:rsidRDefault="00A826C0" w:rsidP="00A826C0">
      <w:pPr>
        <w:pStyle w:val="Title"/>
        <w:jc w:val="center"/>
        <w:rPr>
          <w:i/>
          <w:iCs/>
          <w:sz w:val="44"/>
          <w:szCs w:val="40"/>
          <w:u w:val="single"/>
        </w:rPr>
      </w:pPr>
      <w:r w:rsidRPr="00A826C0">
        <w:rPr>
          <w:i/>
          <w:iCs/>
          <w:sz w:val="44"/>
          <w:szCs w:val="40"/>
          <w:u w:val="single"/>
        </w:rPr>
        <w:t>Strategic Analysis of the 2025 M&amp;S and Co-op Cyber Incidents and Red-Team Penetration Testing of a Virtualised ABCD Ltd Environment</w:t>
      </w:r>
    </w:p>
    <w:p w14:paraId="76B39EC9" w14:textId="77777777" w:rsidR="00A14928" w:rsidRDefault="00A14928" w:rsidP="00A826C0">
      <w:pPr>
        <w:pStyle w:val="Title"/>
        <w:jc w:val="center"/>
        <w:rPr>
          <w:i/>
          <w:iCs/>
          <w:sz w:val="44"/>
          <w:szCs w:val="40"/>
          <w:u w:val="single"/>
        </w:rPr>
      </w:pPr>
    </w:p>
    <w:p w14:paraId="63DF873E" w14:textId="17E23E82" w:rsidR="00A14928" w:rsidRDefault="00A14928" w:rsidP="00A14928">
      <w:pPr>
        <w:ind w:left="1440" w:firstLine="720"/>
        <w:jc w:val="both"/>
        <w:rPr>
          <w:b/>
          <w:bCs/>
          <w:sz w:val="32"/>
          <w:szCs w:val="32"/>
        </w:rPr>
      </w:pPr>
      <w:r w:rsidRPr="001A5507">
        <w:rPr>
          <w:b/>
          <w:bCs/>
          <w:sz w:val="32"/>
          <w:szCs w:val="32"/>
        </w:rPr>
        <w:t>MSc Cybersecurity and Digital Forensics</w:t>
      </w:r>
    </w:p>
    <w:p w14:paraId="514D271C" w14:textId="4967DF8D" w:rsidR="00A14928" w:rsidRDefault="00A14928" w:rsidP="00A14928">
      <w:pPr>
        <w:ind w:left="2880" w:firstLine="720"/>
        <w:jc w:val="both"/>
        <w:rPr>
          <w:b/>
          <w:bCs/>
          <w:sz w:val="36"/>
          <w:szCs w:val="36"/>
        </w:rPr>
      </w:pPr>
      <w:r>
        <w:rPr>
          <w:b/>
          <w:bCs/>
          <w:sz w:val="36"/>
          <w:szCs w:val="36"/>
        </w:rPr>
        <w:t xml:space="preserve">  </w:t>
      </w:r>
      <w:r w:rsidRPr="00A14928">
        <w:rPr>
          <w:b/>
          <w:bCs/>
          <w:sz w:val="36"/>
          <w:szCs w:val="36"/>
        </w:rPr>
        <w:t>ACCA7033</w:t>
      </w:r>
    </w:p>
    <w:p w14:paraId="1072863C" w14:textId="7996224E" w:rsidR="00A14928" w:rsidRDefault="00A14928" w:rsidP="00A14928">
      <w:pPr>
        <w:ind w:left="2880"/>
        <w:jc w:val="both"/>
        <w:rPr>
          <w:b/>
          <w:bCs/>
          <w:sz w:val="32"/>
          <w:szCs w:val="32"/>
        </w:rPr>
      </w:pPr>
      <w:r>
        <w:rPr>
          <w:b/>
          <w:bCs/>
          <w:sz w:val="32"/>
          <w:szCs w:val="32"/>
        </w:rPr>
        <w:t xml:space="preserve">       </w:t>
      </w:r>
      <w:r w:rsidRPr="00A14928">
        <w:rPr>
          <w:b/>
          <w:bCs/>
          <w:sz w:val="32"/>
          <w:szCs w:val="32"/>
        </w:rPr>
        <w:t>Ethical Hacking</w:t>
      </w:r>
      <w:r w:rsidRPr="00A14928">
        <w:rPr>
          <w:b/>
          <w:bCs/>
          <w:sz w:val="32"/>
          <w:szCs w:val="32"/>
        </w:rPr>
        <w:t xml:space="preserve"> </w:t>
      </w:r>
    </w:p>
    <w:p w14:paraId="1933A6F9" w14:textId="12F47DA4" w:rsidR="00A14928" w:rsidRDefault="00A14928" w:rsidP="00A14928">
      <w:pPr>
        <w:ind w:left="2880"/>
        <w:jc w:val="both"/>
        <w:rPr>
          <w:b/>
          <w:bCs/>
          <w:sz w:val="32"/>
          <w:szCs w:val="32"/>
        </w:rPr>
      </w:pPr>
      <w:r>
        <w:rPr>
          <w:b/>
          <w:bCs/>
          <w:sz w:val="32"/>
          <w:szCs w:val="32"/>
        </w:rPr>
        <w:t>[</w:t>
      </w:r>
      <w:r w:rsidRPr="001A5507">
        <w:rPr>
          <w:b/>
          <w:bCs/>
          <w:sz w:val="32"/>
          <w:szCs w:val="32"/>
        </w:rPr>
        <w:t>Lecturer:</w:t>
      </w:r>
      <w:r>
        <w:rPr>
          <w:b/>
          <w:bCs/>
          <w:sz w:val="32"/>
          <w:szCs w:val="32"/>
        </w:rPr>
        <w:t xml:space="preserve"> </w:t>
      </w:r>
      <w:r w:rsidRPr="00A14928">
        <w:rPr>
          <w:b/>
          <w:bCs/>
          <w:sz w:val="32"/>
          <w:szCs w:val="32"/>
        </w:rPr>
        <w:t>Dr. Dipo Dunsin</w:t>
      </w:r>
      <w:r>
        <w:rPr>
          <w:b/>
          <w:bCs/>
          <w:sz w:val="32"/>
          <w:szCs w:val="32"/>
        </w:rPr>
        <w:t>]</w:t>
      </w:r>
    </w:p>
    <w:p w14:paraId="6D995899" w14:textId="77777777" w:rsidR="00A14928" w:rsidRDefault="00A14928" w:rsidP="00A14928">
      <w:pPr>
        <w:ind w:left="2880" w:firstLine="720"/>
        <w:jc w:val="both"/>
        <w:rPr>
          <w:b/>
          <w:bCs/>
          <w:sz w:val="32"/>
          <w:szCs w:val="32"/>
        </w:rPr>
      </w:pPr>
      <w:r>
        <w:rPr>
          <w:b/>
          <w:bCs/>
          <w:sz w:val="32"/>
          <w:szCs w:val="32"/>
        </w:rPr>
        <w:t>Komal Nakum</w:t>
      </w:r>
    </w:p>
    <w:p w14:paraId="2EE8E3FD" w14:textId="741484CF" w:rsidR="00A14928" w:rsidRDefault="00A14928" w:rsidP="00A14928">
      <w:pPr>
        <w:ind w:left="3600"/>
        <w:jc w:val="both"/>
        <w:rPr>
          <w:b/>
          <w:bCs/>
          <w:sz w:val="32"/>
          <w:szCs w:val="32"/>
        </w:rPr>
      </w:pPr>
      <w:r>
        <w:rPr>
          <w:b/>
          <w:bCs/>
          <w:sz w:val="32"/>
          <w:szCs w:val="32"/>
        </w:rPr>
        <w:t xml:space="preserve">       </w:t>
      </w:r>
      <w:r>
        <w:rPr>
          <w:b/>
          <w:bCs/>
          <w:sz w:val="32"/>
          <w:szCs w:val="32"/>
        </w:rPr>
        <w:t>2537633</w:t>
      </w:r>
    </w:p>
    <w:p w14:paraId="118DF3BB" w14:textId="3F7B4284" w:rsidR="004D3E27" w:rsidRPr="00A826C0" w:rsidRDefault="004D3E27" w:rsidP="00A826C0">
      <w:pPr>
        <w:pStyle w:val="Title"/>
        <w:jc w:val="center"/>
        <w:rPr>
          <w:i/>
          <w:iCs/>
          <w:color w:val="0F4761" w:themeColor="accent1" w:themeShade="BF"/>
          <w:sz w:val="40"/>
          <w:szCs w:val="36"/>
          <w:u w:val="single"/>
        </w:rPr>
      </w:pPr>
      <w:r w:rsidRPr="00A826C0">
        <w:rPr>
          <w:i/>
          <w:iCs/>
          <w:u w:val="single"/>
        </w:rPr>
        <w:br w:type="page"/>
      </w:r>
    </w:p>
    <w:p w14:paraId="2BB4A4D0" w14:textId="3AC0CD3A" w:rsidR="001545B6" w:rsidRDefault="001545B6" w:rsidP="001545B6">
      <w:pPr>
        <w:pStyle w:val="Heading1"/>
      </w:pPr>
      <w:bookmarkStart w:id="0" w:name="_Toc236197688"/>
      <w:r>
        <w:lastRenderedPageBreak/>
        <w:t>Abstract</w:t>
      </w:r>
      <w:bookmarkEnd w:id="0"/>
    </w:p>
    <w:p w14:paraId="0D08B2DC" w14:textId="75F8EA43" w:rsidR="001545B6" w:rsidRDefault="000652D8" w:rsidP="001545B6">
      <w:pPr>
        <w:jc w:val="both"/>
      </w:pPr>
      <w:r w:rsidRPr="000652D8">
        <w:t>This report provides strategic analysis of cyber-threats and a controlled red-team assessment to be integrated. Task 1 looks at the events of the 2025 cyber incidents that occurred at both Marks &amp; Spencer AND The Co-operative Group, reconstructing the timeline, mapping adversary behaviours to the MITRE ATT&amp;CK, identifying the root cause(s) of the incidents, understanding if these incidents were carried out by Marks &amp; Spencer's or The Co-operative Group's adversaries, Scattered Spider and Octo Tempest, and prioritising remediation work. The analysis ultimately shows that shortfalls in software alone were not as significant as problems with identity recovery, help-desk verification, privilege separation or split telemetry. In Task 2, you will consider ABCD Ltd's simulated retail environment in authorised penetration testing. The exercise also verified remote root compromise of Metasploitable 2 via VSFTPD 2.3.4 and failed to exploit Windows XP for MS08-067, and showed authenticated Active Directory share write via LAB\Komal. Together, these results demonstrate a greater likelihood of operational, confidentiality, and lateral-movement risks with legacy systems, overtrust, weak segmentation, insecure file sharing and lack of monitoring. The key capabilities apportioned to priority controls are phishing resistant authentication, least privilege, segmentation, centralised logging and validated recovery</w:t>
      </w:r>
      <w:r w:rsidR="001545B6">
        <w:t>.</w:t>
      </w:r>
    </w:p>
    <w:sdt>
      <w:sdtPr>
        <w:rPr>
          <w:rFonts w:asciiTheme="minorHAnsi" w:eastAsiaTheme="minorHAnsi" w:hAnsiTheme="minorHAnsi" w:cs="Mangal"/>
          <w:color w:val="auto"/>
          <w:kern w:val="2"/>
          <w:sz w:val="24"/>
          <w:szCs w:val="21"/>
          <w:lang w:val="en-IN" w:bidi="hi-IN"/>
          <w14:ligatures w14:val="standardContextual"/>
        </w:rPr>
        <w:id w:val="380522786"/>
        <w:docPartObj>
          <w:docPartGallery w:val="Table of Contents"/>
          <w:docPartUnique/>
        </w:docPartObj>
      </w:sdtPr>
      <w:sdtEndPr>
        <w:rPr>
          <w:b/>
          <w:bCs/>
          <w:noProof/>
        </w:rPr>
      </w:sdtEndPr>
      <w:sdtContent>
        <w:p w14:paraId="731F14F7" w14:textId="77777777" w:rsidR="00B325A7" w:rsidRDefault="00B325A7">
          <w:pPr>
            <w:pStyle w:val="TOCHeading"/>
          </w:pPr>
        </w:p>
        <w:p w14:paraId="2B06A16A" w14:textId="77777777" w:rsidR="00B325A7" w:rsidRDefault="00B325A7">
          <w:pPr>
            <w:rPr>
              <w:rFonts w:asciiTheme="majorHAnsi" w:eastAsiaTheme="majorEastAsia" w:hAnsiTheme="majorHAnsi" w:cstheme="majorBidi"/>
              <w:color w:val="0F4761" w:themeColor="accent1" w:themeShade="BF"/>
              <w:kern w:val="0"/>
              <w:sz w:val="32"/>
              <w:szCs w:val="32"/>
              <w:lang w:val="en-US" w:bidi="ar-SA"/>
              <w14:ligatures w14:val="none"/>
            </w:rPr>
          </w:pPr>
          <w:r>
            <w:br w:type="page"/>
          </w:r>
        </w:p>
        <w:p w14:paraId="5B5826C4" w14:textId="0A744EFB" w:rsidR="00B325A7" w:rsidRDefault="00B325A7">
          <w:pPr>
            <w:pStyle w:val="TOCHeading"/>
          </w:pPr>
          <w:r>
            <w:lastRenderedPageBreak/>
            <w:t>Table of Contents</w:t>
          </w:r>
        </w:p>
        <w:p w14:paraId="20A7C7C5" w14:textId="16BB515E" w:rsidR="00B325A7" w:rsidRDefault="00B325A7">
          <w:pPr>
            <w:pStyle w:val="TOC1"/>
            <w:tabs>
              <w:tab w:val="right" w:leader="dot" w:pos="9016"/>
            </w:tabs>
            <w:rPr>
              <w:rFonts w:eastAsiaTheme="minorEastAsia" w:cstheme="minorBidi"/>
              <w:noProof/>
              <w:lang w:eastAsia="en-IN"/>
            </w:rPr>
          </w:pPr>
          <w:r>
            <w:fldChar w:fldCharType="begin"/>
          </w:r>
          <w:r>
            <w:instrText xml:space="preserve"> TOC \o "1-3" \h \z \u </w:instrText>
          </w:r>
          <w:r>
            <w:fldChar w:fldCharType="separate"/>
          </w:r>
          <w:hyperlink w:anchor="_Toc236197688" w:history="1">
            <w:r w:rsidRPr="00FE744F">
              <w:rPr>
                <w:rStyle w:val="Hyperlink"/>
                <w:noProof/>
              </w:rPr>
              <w:t>Abstract</w:t>
            </w:r>
            <w:r>
              <w:rPr>
                <w:noProof/>
                <w:webHidden/>
              </w:rPr>
              <w:tab/>
            </w:r>
            <w:r>
              <w:rPr>
                <w:noProof/>
                <w:webHidden/>
              </w:rPr>
              <w:fldChar w:fldCharType="begin"/>
            </w:r>
            <w:r>
              <w:rPr>
                <w:noProof/>
                <w:webHidden/>
              </w:rPr>
              <w:instrText xml:space="preserve"> PAGEREF _Toc236197688 \h </w:instrText>
            </w:r>
            <w:r>
              <w:rPr>
                <w:noProof/>
                <w:webHidden/>
              </w:rPr>
            </w:r>
            <w:r>
              <w:rPr>
                <w:noProof/>
                <w:webHidden/>
              </w:rPr>
              <w:fldChar w:fldCharType="separate"/>
            </w:r>
            <w:r>
              <w:rPr>
                <w:noProof/>
                <w:webHidden/>
              </w:rPr>
              <w:t>2</w:t>
            </w:r>
            <w:r>
              <w:rPr>
                <w:noProof/>
                <w:webHidden/>
              </w:rPr>
              <w:fldChar w:fldCharType="end"/>
            </w:r>
          </w:hyperlink>
        </w:p>
        <w:p w14:paraId="5FA78431" w14:textId="5DBA828E" w:rsidR="00B325A7" w:rsidRDefault="00B325A7">
          <w:pPr>
            <w:pStyle w:val="TOC1"/>
            <w:tabs>
              <w:tab w:val="right" w:leader="dot" w:pos="9016"/>
            </w:tabs>
            <w:rPr>
              <w:rFonts w:eastAsiaTheme="minorEastAsia" w:cstheme="minorBidi"/>
              <w:noProof/>
              <w:lang w:eastAsia="en-IN"/>
            </w:rPr>
          </w:pPr>
          <w:hyperlink w:anchor="_Toc236197689" w:history="1">
            <w:r w:rsidRPr="00FE744F">
              <w:rPr>
                <w:rStyle w:val="Hyperlink"/>
                <w:i/>
                <w:iCs/>
                <w:noProof/>
              </w:rPr>
              <w:t>Task 1- Strategic Threat Analysis of the 2025 M&amp;S and Co-op UK Retail Cyberattacks</w:t>
            </w:r>
            <w:r>
              <w:rPr>
                <w:noProof/>
                <w:webHidden/>
              </w:rPr>
              <w:tab/>
            </w:r>
            <w:r>
              <w:rPr>
                <w:noProof/>
                <w:webHidden/>
              </w:rPr>
              <w:fldChar w:fldCharType="begin"/>
            </w:r>
            <w:r>
              <w:rPr>
                <w:noProof/>
                <w:webHidden/>
              </w:rPr>
              <w:instrText xml:space="preserve"> PAGEREF _Toc236197689 \h </w:instrText>
            </w:r>
            <w:r>
              <w:rPr>
                <w:noProof/>
                <w:webHidden/>
              </w:rPr>
            </w:r>
            <w:r>
              <w:rPr>
                <w:noProof/>
                <w:webHidden/>
              </w:rPr>
              <w:fldChar w:fldCharType="separate"/>
            </w:r>
            <w:r>
              <w:rPr>
                <w:noProof/>
                <w:webHidden/>
              </w:rPr>
              <w:t>4</w:t>
            </w:r>
            <w:r>
              <w:rPr>
                <w:noProof/>
                <w:webHidden/>
              </w:rPr>
              <w:fldChar w:fldCharType="end"/>
            </w:r>
          </w:hyperlink>
        </w:p>
        <w:p w14:paraId="38872B69" w14:textId="349B65A1" w:rsidR="00B325A7" w:rsidRDefault="00B325A7">
          <w:pPr>
            <w:pStyle w:val="TOC1"/>
            <w:tabs>
              <w:tab w:val="right" w:leader="dot" w:pos="9016"/>
            </w:tabs>
            <w:rPr>
              <w:rFonts w:eastAsiaTheme="minorEastAsia" w:cstheme="minorBidi"/>
              <w:noProof/>
              <w:lang w:eastAsia="en-IN"/>
            </w:rPr>
          </w:pPr>
          <w:hyperlink w:anchor="_Toc236197690" w:history="1">
            <w:r w:rsidRPr="00FE744F">
              <w:rPr>
                <w:rStyle w:val="Hyperlink"/>
                <w:noProof/>
              </w:rPr>
              <w:t>1. Introduction</w:t>
            </w:r>
            <w:r>
              <w:rPr>
                <w:noProof/>
                <w:webHidden/>
              </w:rPr>
              <w:tab/>
            </w:r>
            <w:r>
              <w:rPr>
                <w:noProof/>
                <w:webHidden/>
              </w:rPr>
              <w:fldChar w:fldCharType="begin"/>
            </w:r>
            <w:r>
              <w:rPr>
                <w:noProof/>
                <w:webHidden/>
              </w:rPr>
              <w:instrText xml:space="preserve"> PAGEREF _Toc236197690 \h </w:instrText>
            </w:r>
            <w:r>
              <w:rPr>
                <w:noProof/>
                <w:webHidden/>
              </w:rPr>
            </w:r>
            <w:r>
              <w:rPr>
                <w:noProof/>
                <w:webHidden/>
              </w:rPr>
              <w:fldChar w:fldCharType="separate"/>
            </w:r>
            <w:r>
              <w:rPr>
                <w:noProof/>
                <w:webHidden/>
              </w:rPr>
              <w:t>4</w:t>
            </w:r>
            <w:r>
              <w:rPr>
                <w:noProof/>
                <w:webHidden/>
              </w:rPr>
              <w:fldChar w:fldCharType="end"/>
            </w:r>
          </w:hyperlink>
        </w:p>
        <w:p w14:paraId="34992C4B" w14:textId="2034CC8F" w:rsidR="00B325A7" w:rsidRDefault="00B325A7">
          <w:pPr>
            <w:pStyle w:val="TOC1"/>
            <w:tabs>
              <w:tab w:val="right" w:leader="dot" w:pos="9016"/>
            </w:tabs>
            <w:rPr>
              <w:rFonts w:eastAsiaTheme="minorEastAsia" w:cstheme="minorBidi"/>
              <w:noProof/>
              <w:lang w:eastAsia="en-IN"/>
            </w:rPr>
          </w:pPr>
          <w:hyperlink w:anchor="_Toc236197691" w:history="1">
            <w:r w:rsidRPr="00FE744F">
              <w:rPr>
                <w:rStyle w:val="Hyperlink"/>
                <w:noProof/>
              </w:rPr>
              <w:t>2. Research Method and Evidence Base</w:t>
            </w:r>
            <w:r>
              <w:rPr>
                <w:noProof/>
                <w:webHidden/>
              </w:rPr>
              <w:tab/>
            </w:r>
            <w:r>
              <w:rPr>
                <w:noProof/>
                <w:webHidden/>
              </w:rPr>
              <w:fldChar w:fldCharType="begin"/>
            </w:r>
            <w:r>
              <w:rPr>
                <w:noProof/>
                <w:webHidden/>
              </w:rPr>
              <w:instrText xml:space="preserve"> PAGEREF _Toc236197691 \h </w:instrText>
            </w:r>
            <w:r>
              <w:rPr>
                <w:noProof/>
                <w:webHidden/>
              </w:rPr>
            </w:r>
            <w:r>
              <w:rPr>
                <w:noProof/>
                <w:webHidden/>
              </w:rPr>
              <w:fldChar w:fldCharType="separate"/>
            </w:r>
            <w:r>
              <w:rPr>
                <w:noProof/>
                <w:webHidden/>
              </w:rPr>
              <w:t>4</w:t>
            </w:r>
            <w:r>
              <w:rPr>
                <w:noProof/>
                <w:webHidden/>
              </w:rPr>
              <w:fldChar w:fldCharType="end"/>
            </w:r>
          </w:hyperlink>
        </w:p>
        <w:p w14:paraId="73450838" w14:textId="38A44516" w:rsidR="00B325A7" w:rsidRDefault="00B325A7">
          <w:pPr>
            <w:pStyle w:val="TOC1"/>
            <w:tabs>
              <w:tab w:val="right" w:leader="dot" w:pos="9016"/>
            </w:tabs>
            <w:rPr>
              <w:rFonts w:eastAsiaTheme="minorEastAsia" w:cstheme="minorBidi"/>
              <w:noProof/>
              <w:lang w:eastAsia="en-IN"/>
            </w:rPr>
          </w:pPr>
          <w:hyperlink w:anchor="_Toc236197692" w:history="1">
            <w:r w:rsidRPr="00FE744F">
              <w:rPr>
                <w:rStyle w:val="Hyperlink"/>
                <w:noProof/>
              </w:rPr>
              <w:t>3. Incident Summary and Timeline</w:t>
            </w:r>
            <w:r>
              <w:rPr>
                <w:noProof/>
                <w:webHidden/>
              </w:rPr>
              <w:tab/>
            </w:r>
            <w:r>
              <w:rPr>
                <w:noProof/>
                <w:webHidden/>
              </w:rPr>
              <w:fldChar w:fldCharType="begin"/>
            </w:r>
            <w:r>
              <w:rPr>
                <w:noProof/>
                <w:webHidden/>
              </w:rPr>
              <w:instrText xml:space="preserve"> PAGEREF _Toc236197692 \h </w:instrText>
            </w:r>
            <w:r>
              <w:rPr>
                <w:noProof/>
                <w:webHidden/>
              </w:rPr>
            </w:r>
            <w:r>
              <w:rPr>
                <w:noProof/>
                <w:webHidden/>
              </w:rPr>
              <w:fldChar w:fldCharType="separate"/>
            </w:r>
            <w:r>
              <w:rPr>
                <w:noProof/>
                <w:webHidden/>
              </w:rPr>
              <w:t>4</w:t>
            </w:r>
            <w:r>
              <w:rPr>
                <w:noProof/>
                <w:webHidden/>
              </w:rPr>
              <w:fldChar w:fldCharType="end"/>
            </w:r>
          </w:hyperlink>
        </w:p>
        <w:p w14:paraId="3A59376B" w14:textId="63C1D965" w:rsidR="00B325A7" w:rsidRDefault="00B325A7">
          <w:pPr>
            <w:pStyle w:val="TOC1"/>
            <w:tabs>
              <w:tab w:val="right" w:leader="dot" w:pos="9016"/>
            </w:tabs>
            <w:rPr>
              <w:rFonts w:eastAsiaTheme="minorEastAsia" w:cstheme="minorBidi"/>
              <w:noProof/>
              <w:lang w:eastAsia="en-IN"/>
            </w:rPr>
          </w:pPr>
          <w:hyperlink w:anchor="_Toc236197693" w:history="1">
            <w:r w:rsidRPr="00FE744F">
              <w:rPr>
                <w:rStyle w:val="Hyperlink"/>
                <w:noProof/>
              </w:rPr>
              <w:t>4. Adversary TTP Mapping</w:t>
            </w:r>
            <w:r>
              <w:rPr>
                <w:noProof/>
                <w:webHidden/>
              </w:rPr>
              <w:tab/>
            </w:r>
            <w:r>
              <w:rPr>
                <w:noProof/>
                <w:webHidden/>
              </w:rPr>
              <w:fldChar w:fldCharType="begin"/>
            </w:r>
            <w:r>
              <w:rPr>
                <w:noProof/>
                <w:webHidden/>
              </w:rPr>
              <w:instrText xml:space="preserve"> PAGEREF _Toc236197693 \h </w:instrText>
            </w:r>
            <w:r>
              <w:rPr>
                <w:noProof/>
                <w:webHidden/>
              </w:rPr>
            </w:r>
            <w:r>
              <w:rPr>
                <w:noProof/>
                <w:webHidden/>
              </w:rPr>
              <w:fldChar w:fldCharType="separate"/>
            </w:r>
            <w:r>
              <w:rPr>
                <w:noProof/>
                <w:webHidden/>
              </w:rPr>
              <w:t>6</w:t>
            </w:r>
            <w:r>
              <w:rPr>
                <w:noProof/>
                <w:webHidden/>
              </w:rPr>
              <w:fldChar w:fldCharType="end"/>
            </w:r>
          </w:hyperlink>
        </w:p>
        <w:p w14:paraId="0BAFCD14" w14:textId="4F607068" w:rsidR="00B325A7" w:rsidRDefault="00B325A7">
          <w:pPr>
            <w:pStyle w:val="TOC1"/>
            <w:tabs>
              <w:tab w:val="right" w:leader="dot" w:pos="9016"/>
            </w:tabs>
            <w:rPr>
              <w:rFonts w:eastAsiaTheme="minorEastAsia" w:cstheme="minorBidi"/>
              <w:noProof/>
              <w:lang w:eastAsia="en-IN"/>
            </w:rPr>
          </w:pPr>
          <w:hyperlink w:anchor="_Toc236197694" w:history="1">
            <w:r w:rsidRPr="00FE744F">
              <w:rPr>
                <w:rStyle w:val="Hyperlink"/>
                <w:noProof/>
              </w:rPr>
              <w:t>5. Root Causes and Security Control Failures</w:t>
            </w:r>
            <w:r>
              <w:rPr>
                <w:noProof/>
                <w:webHidden/>
              </w:rPr>
              <w:tab/>
            </w:r>
            <w:r>
              <w:rPr>
                <w:noProof/>
                <w:webHidden/>
              </w:rPr>
              <w:fldChar w:fldCharType="begin"/>
            </w:r>
            <w:r>
              <w:rPr>
                <w:noProof/>
                <w:webHidden/>
              </w:rPr>
              <w:instrText xml:space="preserve"> PAGEREF _Toc236197694 \h </w:instrText>
            </w:r>
            <w:r>
              <w:rPr>
                <w:noProof/>
                <w:webHidden/>
              </w:rPr>
            </w:r>
            <w:r>
              <w:rPr>
                <w:noProof/>
                <w:webHidden/>
              </w:rPr>
              <w:fldChar w:fldCharType="separate"/>
            </w:r>
            <w:r>
              <w:rPr>
                <w:noProof/>
                <w:webHidden/>
              </w:rPr>
              <w:t>8</w:t>
            </w:r>
            <w:r>
              <w:rPr>
                <w:noProof/>
                <w:webHidden/>
              </w:rPr>
              <w:fldChar w:fldCharType="end"/>
            </w:r>
          </w:hyperlink>
        </w:p>
        <w:p w14:paraId="725B3D7F" w14:textId="4C5F5D56" w:rsidR="00B325A7" w:rsidRDefault="00B325A7">
          <w:pPr>
            <w:pStyle w:val="TOC1"/>
            <w:tabs>
              <w:tab w:val="right" w:leader="dot" w:pos="9016"/>
            </w:tabs>
            <w:rPr>
              <w:rFonts w:eastAsiaTheme="minorEastAsia" w:cstheme="minorBidi"/>
              <w:noProof/>
              <w:lang w:eastAsia="en-IN"/>
            </w:rPr>
          </w:pPr>
          <w:hyperlink w:anchor="_Toc236197695" w:history="1">
            <w:r w:rsidRPr="00FE744F">
              <w:rPr>
                <w:rStyle w:val="Hyperlink"/>
                <w:noProof/>
              </w:rPr>
              <w:t>6. Threat Actor Profile and Motive</w:t>
            </w:r>
            <w:r>
              <w:rPr>
                <w:noProof/>
                <w:webHidden/>
              </w:rPr>
              <w:tab/>
            </w:r>
            <w:r>
              <w:rPr>
                <w:noProof/>
                <w:webHidden/>
              </w:rPr>
              <w:fldChar w:fldCharType="begin"/>
            </w:r>
            <w:r>
              <w:rPr>
                <w:noProof/>
                <w:webHidden/>
              </w:rPr>
              <w:instrText xml:space="preserve"> PAGEREF _Toc236197695 \h </w:instrText>
            </w:r>
            <w:r>
              <w:rPr>
                <w:noProof/>
                <w:webHidden/>
              </w:rPr>
            </w:r>
            <w:r>
              <w:rPr>
                <w:noProof/>
                <w:webHidden/>
              </w:rPr>
              <w:fldChar w:fldCharType="separate"/>
            </w:r>
            <w:r>
              <w:rPr>
                <w:noProof/>
                <w:webHidden/>
              </w:rPr>
              <w:t>9</w:t>
            </w:r>
            <w:r>
              <w:rPr>
                <w:noProof/>
                <w:webHidden/>
              </w:rPr>
              <w:fldChar w:fldCharType="end"/>
            </w:r>
          </w:hyperlink>
        </w:p>
        <w:p w14:paraId="31532B0C" w14:textId="7DFDFF6F" w:rsidR="00B325A7" w:rsidRDefault="00B325A7">
          <w:pPr>
            <w:pStyle w:val="TOC1"/>
            <w:tabs>
              <w:tab w:val="right" w:leader="dot" w:pos="9016"/>
            </w:tabs>
            <w:rPr>
              <w:rFonts w:eastAsiaTheme="minorEastAsia" w:cstheme="minorBidi"/>
              <w:noProof/>
              <w:lang w:eastAsia="en-IN"/>
            </w:rPr>
          </w:pPr>
          <w:hyperlink w:anchor="_Toc236197696" w:history="1">
            <w:r w:rsidRPr="00FE744F">
              <w:rPr>
                <w:rStyle w:val="Hyperlink"/>
                <w:noProof/>
              </w:rPr>
              <w:t>7. Detection and Incident Response Analysis</w:t>
            </w:r>
            <w:r>
              <w:rPr>
                <w:noProof/>
                <w:webHidden/>
              </w:rPr>
              <w:tab/>
            </w:r>
            <w:r>
              <w:rPr>
                <w:noProof/>
                <w:webHidden/>
              </w:rPr>
              <w:fldChar w:fldCharType="begin"/>
            </w:r>
            <w:r>
              <w:rPr>
                <w:noProof/>
                <w:webHidden/>
              </w:rPr>
              <w:instrText xml:space="preserve"> PAGEREF _Toc236197696 \h </w:instrText>
            </w:r>
            <w:r>
              <w:rPr>
                <w:noProof/>
                <w:webHidden/>
              </w:rPr>
            </w:r>
            <w:r>
              <w:rPr>
                <w:noProof/>
                <w:webHidden/>
              </w:rPr>
              <w:fldChar w:fldCharType="separate"/>
            </w:r>
            <w:r>
              <w:rPr>
                <w:noProof/>
                <w:webHidden/>
              </w:rPr>
              <w:t>9</w:t>
            </w:r>
            <w:r>
              <w:rPr>
                <w:noProof/>
                <w:webHidden/>
              </w:rPr>
              <w:fldChar w:fldCharType="end"/>
            </w:r>
          </w:hyperlink>
        </w:p>
        <w:p w14:paraId="5EA73337" w14:textId="1561AEA5" w:rsidR="00B325A7" w:rsidRDefault="00B325A7">
          <w:pPr>
            <w:pStyle w:val="TOC1"/>
            <w:tabs>
              <w:tab w:val="right" w:leader="dot" w:pos="9016"/>
            </w:tabs>
            <w:rPr>
              <w:rFonts w:eastAsiaTheme="minorEastAsia" w:cstheme="minorBidi"/>
              <w:noProof/>
              <w:lang w:eastAsia="en-IN"/>
            </w:rPr>
          </w:pPr>
          <w:hyperlink w:anchor="_Toc236197697" w:history="1">
            <w:r w:rsidRPr="00FE744F">
              <w:rPr>
                <w:rStyle w:val="Hyperlink"/>
                <w:noProof/>
              </w:rPr>
              <w:t>8. Strategic Recommendations</w:t>
            </w:r>
            <w:r>
              <w:rPr>
                <w:noProof/>
                <w:webHidden/>
              </w:rPr>
              <w:tab/>
            </w:r>
            <w:r>
              <w:rPr>
                <w:noProof/>
                <w:webHidden/>
              </w:rPr>
              <w:fldChar w:fldCharType="begin"/>
            </w:r>
            <w:r>
              <w:rPr>
                <w:noProof/>
                <w:webHidden/>
              </w:rPr>
              <w:instrText xml:space="preserve"> PAGEREF _Toc236197697 \h </w:instrText>
            </w:r>
            <w:r>
              <w:rPr>
                <w:noProof/>
                <w:webHidden/>
              </w:rPr>
            </w:r>
            <w:r>
              <w:rPr>
                <w:noProof/>
                <w:webHidden/>
              </w:rPr>
              <w:fldChar w:fldCharType="separate"/>
            </w:r>
            <w:r>
              <w:rPr>
                <w:noProof/>
                <w:webHidden/>
              </w:rPr>
              <w:t>10</w:t>
            </w:r>
            <w:r>
              <w:rPr>
                <w:noProof/>
                <w:webHidden/>
              </w:rPr>
              <w:fldChar w:fldCharType="end"/>
            </w:r>
          </w:hyperlink>
        </w:p>
        <w:p w14:paraId="4F64A63D" w14:textId="4839230A" w:rsidR="00B325A7" w:rsidRDefault="00B325A7">
          <w:pPr>
            <w:pStyle w:val="TOC1"/>
            <w:tabs>
              <w:tab w:val="right" w:leader="dot" w:pos="9016"/>
            </w:tabs>
            <w:rPr>
              <w:rFonts w:eastAsiaTheme="minorEastAsia" w:cstheme="minorBidi"/>
              <w:noProof/>
              <w:lang w:eastAsia="en-IN"/>
            </w:rPr>
          </w:pPr>
          <w:hyperlink w:anchor="_Toc236197698" w:history="1">
            <w:r w:rsidRPr="00FE744F">
              <w:rPr>
                <w:rStyle w:val="Hyperlink"/>
                <w:noProof/>
              </w:rPr>
              <w:t>9. Conclusion</w:t>
            </w:r>
            <w:r>
              <w:rPr>
                <w:noProof/>
                <w:webHidden/>
              </w:rPr>
              <w:tab/>
            </w:r>
            <w:r>
              <w:rPr>
                <w:noProof/>
                <w:webHidden/>
              </w:rPr>
              <w:fldChar w:fldCharType="begin"/>
            </w:r>
            <w:r>
              <w:rPr>
                <w:noProof/>
                <w:webHidden/>
              </w:rPr>
              <w:instrText xml:space="preserve"> PAGEREF _Toc236197698 \h </w:instrText>
            </w:r>
            <w:r>
              <w:rPr>
                <w:noProof/>
                <w:webHidden/>
              </w:rPr>
            </w:r>
            <w:r>
              <w:rPr>
                <w:noProof/>
                <w:webHidden/>
              </w:rPr>
              <w:fldChar w:fldCharType="separate"/>
            </w:r>
            <w:r>
              <w:rPr>
                <w:noProof/>
                <w:webHidden/>
              </w:rPr>
              <w:t>11</w:t>
            </w:r>
            <w:r>
              <w:rPr>
                <w:noProof/>
                <w:webHidden/>
              </w:rPr>
              <w:fldChar w:fldCharType="end"/>
            </w:r>
          </w:hyperlink>
        </w:p>
        <w:p w14:paraId="634A4328" w14:textId="1FD2E49F" w:rsidR="00B325A7" w:rsidRDefault="00B325A7">
          <w:pPr>
            <w:pStyle w:val="TOC1"/>
            <w:tabs>
              <w:tab w:val="right" w:leader="dot" w:pos="9016"/>
            </w:tabs>
            <w:rPr>
              <w:rFonts w:eastAsiaTheme="minorEastAsia" w:cstheme="minorBidi"/>
              <w:noProof/>
              <w:lang w:eastAsia="en-IN"/>
            </w:rPr>
          </w:pPr>
          <w:hyperlink w:anchor="_Toc236197699" w:history="1">
            <w:r w:rsidRPr="00FE744F">
              <w:rPr>
                <w:rStyle w:val="Hyperlink"/>
                <w:i/>
                <w:iCs/>
                <w:noProof/>
              </w:rPr>
              <w:t>Task 2: Red Team Engagement: ABCD Ltd</w:t>
            </w:r>
            <w:r>
              <w:rPr>
                <w:noProof/>
                <w:webHidden/>
              </w:rPr>
              <w:tab/>
            </w:r>
            <w:r>
              <w:rPr>
                <w:noProof/>
                <w:webHidden/>
              </w:rPr>
              <w:fldChar w:fldCharType="begin"/>
            </w:r>
            <w:r>
              <w:rPr>
                <w:noProof/>
                <w:webHidden/>
              </w:rPr>
              <w:instrText xml:space="preserve"> PAGEREF _Toc236197699 \h </w:instrText>
            </w:r>
            <w:r>
              <w:rPr>
                <w:noProof/>
                <w:webHidden/>
              </w:rPr>
            </w:r>
            <w:r>
              <w:rPr>
                <w:noProof/>
                <w:webHidden/>
              </w:rPr>
              <w:fldChar w:fldCharType="separate"/>
            </w:r>
            <w:r>
              <w:rPr>
                <w:noProof/>
                <w:webHidden/>
              </w:rPr>
              <w:t>12</w:t>
            </w:r>
            <w:r>
              <w:rPr>
                <w:noProof/>
                <w:webHidden/>
              </w:rPr>
              <w:fldChar w:fldCharType="end"/>
            </w:r>
          </w:hyperlink>
        </w:p>
        <w:p w14:paraId="32FF3CEF" w14:textId="6051B68C" w:rsidR="00B325A7" w:rsidRDefault="00B325A7">
          <w:pPr>
            <w:pStyle w:val="TOC1"/>
            <w:tabs>
              <w:tab w:val="right" w:leader="dot" w:pos="9016"/>
            </w:tabs>
            <w:rPr>
              <w:rFonts w:eastAsiaTheme="minorEastAsia" w:cstheme="minorBidi"/>
              <w:noProof/>
              <w:lang w:eastAsia="en-IN"/>
            </w:rPr>
          </w:pPr>
          <w:hyperlink w:anchor="_Toc236197700" w:history="1">
            <w:r w:rsidRPr="00FE744F">
              <w:rPr>
                <w:rStyle w:val="Hyperlink"/>
                <w:noProof/>
              </w:rPr>
              <w:t>1. Introduction</w:t>
            </w:r>
            <w:r>
              <w:rPr>
                <w:noProof/>
                <w:webHidden/>
              </w:rPr>
              <w:tab/>
            </w:r>
            <w:r>
              <w:rPr>
                <w:noProof/>
                <w:webHidden/>
              </w:rPr>
              <w:fldChar w:fldCharType="begin"/>
            </w:r>
            <w:r>
              <w:rPr>
                <w:noProof/>
                <w:webHidden/>
              </w:rPr>
              <w:instrText xml:space="preserve"> PAGEREF _Toc236197700 \h </w:instrText>
            </w:r>
            <w:r>
              <w:rPr>
                <w:noProof/>
                <w:webHidden/>
              </w:rPr>
            </w:r>
            <w:r>
              <w:rPr>
                <w:noProof/>
                <w:webHidden/>
              </w:rPr>
              <w:fldChar w:fldCharType="separate"/>
            </w:r>
            <w:r>
              <w:rPr>
                <w:noProof/>
                <w:webHidden/>
              </w:rPr>
              <w:t>12</w:t>
            </w:r>
            <w:r>
              <w:rPr>
                <w:noProof/>
                <w:webHidden/>
              </w:rPr>
              <w:fldChar w:fldCharType="end"/>
            </w:r>
          </w:hyperlink>
        </w:p>
        <w:p w14:paraId="04D169C8" w14:textId="2C80C12B" w:rsidR="00B325A7" w:rsidRDefault="00B325A7">
          <w:pPr>
            <w:pStyle w:val="TOC1"/>
            <w:tabs>
              <w:tab w:val="right" w:leader="dot" w:pos="9016"/>
            </w:tabs>
            <w:rPr>
              <w:rFonts w:eastAsiaTheme="minorEastAsia" w:cstheme="minorBidi"/>
              <w:noProof/>
              <w:lang w:eastAsia="en-IN"/>
            </w:rPr>
          </w:pPr>
          <w:hyperlink w:anchor="_Toc236197701" w:history="1">
            <w:r w:rsidRPr="00FE744F">
              <w:rPr>
                <w:rStyle w:val="Hyperlink"/>
                <w:noProof/>
              </w:rPr>
              <w:t>2. Scope, Rules of Engagement and Success Criteria</w:t>
            </w:r>
            <w:r>
              <w:rPr>
                <w:noProof/>
                <w:webHidden/>
              </w:rPr>
              <w:tab/>
            </w:r>
            <w:r>
              <w:rPr>
                <w:noProof/>
                <w:webHidden/>
              </w:rPr>
              <w:fldChar w:fldCharType="begin"/>
            </w:r>
            <w:r>
              <w:rPr>
                <w:noProof/>
                <w:webHidden/>
              </w:rPr>
              <w:instrText xml:space="preserve"> PAGEREF _Toc236197701 \h </w:instrText>
            </w:r>
            <w:r>
              <w:rPr>
                <w:noProof/>
                <w:webHidden/>
              </w:rPr>
            </w:r>
            <w:r>
              <w:rPr>
                <w:noProof/>
                <w:webHidden/>
              </w:rPr>
              <w:fldChar w:fldCharType="separate"/>
            </w:r>
            <w:r>
              <w:rPr>
                <w:noProof/>
                <w:webHidden/>
              </w:rPr>
              <w:t>12</w:t>
            </w:r>
            <w:r>
              <w:rPr>
                <w:noProof/>
                <w:webHidden/>
              </w:rPr>
              <w:fldChar w:fldCharType="end"/>
            </w:r>
          </w:hyperlink>
        </w:p>
        <w:p w14:paraId="70D3BFAC" w14:textId="39CDEC22" w:rsidR="00B325A7" w:rsidRDefault="00B325A7">
          <w:pPr>
            <w:pStyle w:val="TOC1"/>
            <w:tabs>
              <w:tab w:val="right" w:leader="dot" w:pos="9016"/>
            </w:tabs>
            <w:rPr>
              <w:rFonts w:eastAsiaTheme="minorEastAsia" w:cstheme="minorBidi"/>
              <w:noProof/>
              <w:lang w:eastAsia="en-IN"/>
            </w:rPr>
          </w:pPr>
          <w:hyperlink w:anchor="_Toc236197702" w:history="1">
            <w:r w:rsidRPr="00FE744F">
              <w:rPr>
                <w:rStyle w:val="Hyperlink"/>
                <w:noProof/>
              </w:rPr>
              <w:t>3. Methodology and Threat Emulation</w:t>
            </w:r>
            <w:r>
              <w:rPr>
                <w:noProof/>
                <w:webHidden/>
              </w:rPr>
              <w:tab/>
            </w:r>
            <w:r>
              <w:rPr>
                <w:noProof/>
                <w:webHidden/>
              </w:rPr>
              <w:fldChar w:fldCharType="begin"/>
            </w:r>
            <w:r>
              <w:rPr>
                <w:noProof/>
                <w:webHidden/>
              </w:rPr>
              <w:instrText xml:space="preserve"> PAGEREF _Toc236197702 \h </w:instrText>
            </w:r>
            <w:r>
              <w:rPr>
                <w:noProof/>
                <w:webHidden/>
              </w:rPr>
            </w:r>
            <w:r>
              <w:rPr>
                <w:noProof/>
                <w:webHidden/>
              </w:rPr>
              <w:fldChar w:fldCharType="separate"/>
            </w:r>
            <w:r>
              <w:rPr>
                <w:noProof/>
                <w:webHidden/>
              </w:rPr>
              <w:t>13</w:t>
            </w:r>
            <w:r>
              <w:rPr>
                <w:noProof/>
                <w:webHidden/>
              </w:rPr>
              <w:fldChar w:fldCharType="end"/>
            </w:r>
          </w:hyperlink>
        </w:p>
        <w:p w14:paraId="066D1529" w14:textId="313FB06C" w:rsidR="00B325A7" w:rsidRDefault="00B325A7">
          <w:pPr>
            <w:pStyle w:val="TOC1"/>
            <w:tabs>
              <w:tab w:val="right" w:leader="dot" w:pos="9016"/>
            </w:tabs>
            <w:rPr>
              <w:rFonts w:eastAsiaTheme="minorEastAsia" w:cstheme="minorBidi"/>
              <w:noProof/>
              <w:lang w:eastAsia="en-IN"/>
            </w:rPr>
          </w:pPr>
          <w:hyperlink w:anchor="_Toc236197703" w:history="1">
            <w:r w:rsidRPr="00FE744F">
              <w:rPr>
                <w:rStyle w:val="Hyperlink"/>
                <w:noProof/>
              </w:rPr>
              <w:t>4. Laboratory Architecture and Safety</w:t>
            </w:r>
            <w:r>
              <w:rPr>
                <w:noProof/>
                <w:webHidden/>
              </w:rPr>
              <w:tab/>
            </w:r>
            <w:r>
              <w:rPr>
                <w:noProof/>
                <w:webHidden/>
              </w:rPr>
              <w:fldChar w:fldCharType="begin"/>
            </w:r>
            <w:r>
              <w:rPr>
                <w:noProof/>
                <w:webHidden/>
              </w:rPr>
              <w:instrText xml:space="preserve"> PAGEREF _Toc236197703 \h </w:instrText>
            </w:r>
            <w:r>
              <w:rPr>
                <w:noProof/>
                <w:webHidden/>
              </w:rPr>
            </w:r>
            <w:r>
              <w:rPr>
                <w:noProof/>
                <w:webHidden/>
              </w:rPr>
              <w:fldChar w:fldCharType="separate"/>
            </w:r>
            <w:r>
              <w:rPr>
                <w:noProof/>
                <w:webHidden/>
              </w:rPr>
              <w:t>13</w:t>
            </w:r>
            <w:r>
              <w:rPr>
                <w:noProof/>
                <w:webHidden/>
              </w:rPr>
              <w:fldChar w:fldCharType="end"/>
            </w:r>
          </w:hyperlink>
        </w:p>
        <w:p w14:paraId="21D17A1F" w14:textId="2746C91F" w:rsidR="00B325A7" w:rsidRDefault="00B325A7">
          <w:pPr>
            <w:pStyle w:val="TOC1"/>
            <w:tabs>
              <w:tab w:val="right" w:leader="dot" w:pos="9016"/>
            </w:tabs>
            <w:rPr>
              <w:rFonts w:eastAsiaTheme="minorEastAsia" w:cstheme="minorBidi"/>
              <w:noProof/>
              <w:lang w:eastAsia="en-IN"/>
            </w:rPr>
          </w:pPr>
          <w:hyperlink w:anchor="_Toc236197704" w:history="1">
            <w:r w:rsidRPr="00FE744F">
              <w:rPr>
                <w:rStyle w:val="Hyperlink"/>
                <w:noProof/>
              </w:rPr>
              <w:t>5. Reconnaissance and Attack-Surface Analysis</w:t>
            </w:r>
            <w:r>
              <w:rPr>
                <w:noProof/>
                <w:webHidden/>
              </w:rPr>
              <w:tab/>
            </w:r>
            <w:r>
              <w:rPr>
                <w:noProof/>
                <w:webHidden/>
              </w:rPr>
              <w:fldChar w:fldCharType="begin"/>
            </w:r>
            <w:r>
              <w:rPr>
                <w:noProof/>
                <w:webHidden/>
              </w:rPr>
              <w:instrText xml:space="preserve"> PAGEREF _Toc236197704 \h </w:instrText>
            </w:r>
            <w:r>
              <w:rPr>
                <w:noProof/>
                <w:webHidden/>
              </w:rPr>
            </w:r>
            <w:r>
              <w:rPr>
                <w:noProof/>
                <w:webHidden/>
              </w:rPr>
              <w:fldChar w:fldCharType="separate"/>
            </w:r>
            <w:r>
              <w:rPr>
                <w:noProof/>
                <w:webHidden/>
              </w:rPr>
              <w:t>14</w:t>
            </w:r>
            <w:r>
              <w:rPr>
                <w:noProof/>
                <w:webHidden/>
              </w:rPr>
              <w:fldChar w:fldCharType="end"/>
            </w:r>
          </w:hyperlink>
        </w:p>
        <w:p w14:paraId="7C46C1E3" w14:textId="5F0AB4F5" w:rsidR="00B325A7" w:rsidRDefault="00B325A7">
          <w:pPr>
            <w:pStyle w:val="TOC1"/>
            <w:tabs>
              <w:tab w:val="right" w:leader="dot" w:pos="9016"/>
            </w:tabs>
            <w:rPr>
              <w:rFonts w:eastAsiaTheme="minorEastAsia" w:cstheme="minorBidi"/>
              <w:noProof/>
              <w:lang w:eastAsia="en-IN"/>
            </w:rPr>
          </w:pPr>
          <w:hyperlink w:anchor="_Toc236197705" w:history="1">
            <w:r w:rsidRPr="00FE744F">
              <w:rPr>
                <w:rStyle w:val="Hyperlink"/>
                <w:noProof/>
              </w:rPr>
              <w:t>6. Exploit 1: Metasploitable 2</w:t>
            </w:r>
            <w:r>
              <w:rPr>
                <w:noProof/>
                <w:webHidden/>
              </w:rPr>
              <w:tab/>
            </w:r>
            <w:r>
              <w:rPr>
                <w:noProof/>
                <w:webHidden/>
              </w:rPr>
              <w:fldChar w:fldCharType="begin"/>
            </w:r>
            <w:r>
              <w:rPr>
                <w:noProof/>
                <w:webHidden/>
              </w:rPr>
              <w:instrText xml:space="preserve"> PAGEREF _Toc236197705 \h </w:instrText>
            </w:r>
            <w:r>
              <w:rPr>
                <w:noProof/>
                <w:webHidden/>
              </w:rPr>
            </w:r>
            <w:r>
              <w:rPr>
                <w:noProof/>
                <w:webHidden/>
              </w:rPr>
              <w:fldChar w:fldCharType="separate"/>
            </w:r>
            <w:r>
              <w:rPr>
                <w:noProof/>
                <w:webHidden/>
              </w:rPr>
              <w:t>14</w:t>
            </w:r>
            <w:r>
              <w:rPr>
                <w:noProof/>
                <w:webHidden/>
              </w:rPr>
              <w:fldChar w:fldCharType="end"/>
            </w:r>
          </w:hyperlink>
        </w:p>
        <w:p w14:paraId="41891E5F" w14:textId="62FE21CB" w:rsidR="00B325A7" w:rsidRDefault="00B325A7">
          <w:pPr>
            <w:pStyle w:val="TOC1"/>
            <w:tabs>
              <w:tab w:val="right" w:leader="dot" w:pos="9016"/>
            </w:tabs>
            <w:rPr>
              <w:rFonts w:eastAsiaTheme="minorEastAsia" w:cstheme="minorBidi"/>
              <w:noProof/>
              <w:lang w:eastAsia="en-IN"/>
            </w:rPr>
          </w:pPr>
          <w:hyperlink w:anchor="_Toc236197706" w:history="1">
            <w:r w:rsidRPr="00FE744F">
              <w:rPr>
                <w:rStyle w:val="Hyperlink"/>
                <w:noProof/>
              </w:rPr>
              <w:t>7. Exploit 2: Windows XP</w:t>
            </w:r>
            <w:r>
              <w:rPr>
                <w:noProof/>
                <w:webHidden/>
              </w:rPr>
              <w:tab/>
            </w:r>
            <w:r>
              <w:rPr>
                <w:noProof/>
                <w:webHidden/>
              </w:rPr>
              <w:fldChar w:fldCharType="begin"/>
            </w:r>
            <w:r>
              <w:rPr>
                <w:noProof/>
                <w:webHidden/>
              </w:rPr>
              <w:instrText xml:space="preserve"> PAGEREF _Toc236197706 \h </w:instrText>
            </w:r>
            <w:r>
              <w:rPr>
                <w:noProof/>
                <w:webHidden/>
              </w:rPr>
            </w:r>
            <w:r>
              <w:rPr>
                <w:noProof/>
                <w:webHidden/>
              </w:rPr>
              <w:fldChar w:fldCharType="separate"/>
            </w:r>
            <w:r>
              <w:rPr>
                <w:noProof/>
                <w:webHidden/>
              </w:rPr>
              <w:t>15</w:t>
            </w:r>
            <w:r>
              <w:rPr>
                <w:noProof/>
                <w:webHidden/>
              </w:rPr>
              <w:fldChar w:fldCharType="end"/>
            </w:r>
          </w:hyperlink>
        </w:p>
        <w:p w14:paraId="445EF48F" w14:textId="6E527A2B" w:rsidR="00B325A7" w:rsidRDefault="00B325A7">
          <w:pPr>
            <w:pStyle w:val="TOC1"/>
            <w:tabs>
              <w:tab w:val="right" w:leader="dot" w:pos="9016"/>
            </w:tabs>
            <w:rPr>
              <w:rFonts w:eastAsiaTheme="minorEastAsia" w:cstheme="minorBidi"/>
              <w:noProof/>
              <w:lang w:eastAsia="en-IN"/>
            </w:rPr>
          </w:pPr>
          <w:hyperlink w:anchor="_Toc236197707" w:history="1">
            <w:r w:rsidRPr="00FE744F">
              <w:rPr>
                <w:rStyle w:val="Hyperlink"/>
                <w:noProof/>
              </w:rPr>
              <w:t>8. Exploit 3: Authenticated SMB Share Exposure</w:t>
            </w:r>
            <w:r>
              <w:rPr>
                <w:noProof/>
                <w:webHidden/>
              </w:rPr>
              <w:tab/>
            </w:r>
            <w:r>
              <w:rPr>
                <w:noProof/>
                <w:webHidden/>
              </w:rPr>
              <w:fldChar w:fldCharType="begin"/>
            </w:r>
            <w:r>
              <w:rPr>
                <w:noProof/>
                <w:webHidden/>
              </w:rPr>
              <w:instrText xml:space="preserve"> PAGEREF _Toc236197707 \h </w:instrText>
            </w:r>
            <w:r>
              <w:rPr>
                <w:noProof/>
                <w:webHidden/>
              </w:rPr>
            </w:r>
            <w:r>
              <w:rPr>
                <w:noProof/>
                <w:webHidden/>
              </w:rPr>
              <w:fldChar w:fldCharType="separate"/>
            </w:r>
            <w:r>
              <w:rPr>
                <w:noProof/>
                <w:webHidden/>
              </w:rPr>
              <w:t>16</w:t>
            </w:r>
            <w:r>
              <w:rPr>
                <w:noProof/>
                <w:webHidden/>
              </w:rPr>
              <w:fldChar w:fldCharType="end"/>
            </w:r>
          </w:hyperlink>
        </w:p>
        <w:p w14:paraId="09D8E7D2" w14:textId="439FCD02" w:rsidR="00B325A7" w:rsidRDefault="00B325A7">
          <w:pPr>
            <w:pStyle w:val="TOC1"/>
            <w:tabs>
              <w:tab w:val="right" w:leader="dot" w:pos="9016"/>
            </w:tabs>
            <w:rPr>
              <w:rFonts w:eastAsiaTheme="minorEastAsia" w:cstheme="minorBidi"/>
              <w:noProof/>
              <w:lang w:eastAsia="en-IN"/>
            </w:rPr>
          </w:pPr>
          <w:hyperlink w:anchor="_Toc236197708" w:history="1">
            <w:r w:rsidRPr="00FE744F">
              <w:rPr>
                <w:rStyle w:val="Hyperlink"/>
                <w:noProof/>
              </w:rPr>
              <w:t>9. Detection and Forensic Gap Analysis</w:t>
            </w:r>
            <w:r>
              <w:rPr>
                <w:noProof/>
                <w:webHidden/>
              </w:rPr>
              <w:tab/>
            </w:r>
            <w:r>
              <w:rPr>
                <w:noProof/>
                <w:webHidden/>
              </w:rPr>
              <w:fldChar w:fldCharType="begin"/>
            </w:r>
            <w:r>
              <w:rPr>
                <w:noProof/>
                <w:webHidden/>
              </w:rPr>
              <w:instrText xml:space="preserve"> PAGEREF _Toc236197708 \h </w:instrText>
            </w:r>
            <w:r>
              <w:rPr>
                <w:noProof/>
                <w:webHidden/>
              </w:rPr>
            </w:r>
            <w:r>
              <w:rPr>
                <w:noProof/>
                <w:webHidden/>
              </w:rPr>
              <w:fldChar w:fldCharType="separate"/>
            </w:r>
            <w:r>
              <w:rPr>
                <w:noProof/>
                <w:webHidden/>
              </w:rPr>
              <w:t>18</w:t>
            </w:r>
            <w:r>
              <w:rPr>
                <w:noProof/>
                <w:webHidden/>
              </w:rPr>
              <w:fldChar w:fldCharType="end"/>
            </w:r>
          </w:hyperlink>
        </w:p>
        <w:p w14:paraId="61421CE8" w14:textId="660D102A" w:rsidR="00B325A7" w:rsidRDefault="00B325A7">
          <w:pPr>
            <w:pStyle w:val="TOC1"/>
            <w:tabs>
              <w:tab w:val="right" w:leader="dot" w:pos="9016"/>
            </w:tabs>
            <w:rPr>
              <w:rFonts w:eastAsiaTheme="minorEastAsia" w:cstheme="minorBidi"/>
              <w:noProof/>
              <w:lang w:eastAsia="en-IN"/>
            </w:rPr>
          </w:pPr>
          <w:hyperlink w:anchor="_Toc236197709" w:history="1">
            <w:r w:rsidRPr="00FE744F">
              <w:rPr>
                <w:rStyle w:val="Hyperlink"/>
                <w:noProof/>
              </w:rPr>
              <w:t>10. Risk Evaluation and Recommendations</w:t>
            </w:r>
            <w:r>
              <w:rPr>
                <w:noProof/>
                <w:webHidden/>
              </w:rPr>
              <w:tab/>
            </w:r>
            <w:r>
              <w:rPr>
                <w:noProof/>
                <w:webHidden/>
              </w:rPr>
              <w:fldChar w:fldCharType="begin"/>
            </w:r>
            <w:r>
              <w:rPr>
                <w:noProof/>
                <w:webHidden/>
              </w:rPr>
              <w:instrText xml:space="preserve"> PAGEREF _Toc236197709 \h </w:instrText>
            </w:r>
            <w:r>
              <w:rPr>
                <w:noProof/>
                <w:webHidden/>
              </w:rPr>
            </w:r>
            <w:r>
              <w:rPr>
                <w:noProof/>
                <w:webHidden/>
              </w:rPr>
              <w:fldChar w:fldCharType="separate"/>
            </w:r>
            <w:r>
              <w:rPr>
                <w:noProof/>
                <w:webHidden/>
              </w:rPr>
              <w:t>19</w:t>
            </w:r>
            <w:r>
              <w:rPr>
                <w:noProof/>
                <w:webHidden/>
              </w:rPr>
              <w:fldChar w:fldCharType="end"/>
            </w:r>
          </w:hyperlink>
        </w:p>
        <w:p w14:paraId="405BE445" w14:textId="0E5090BB" w:rsidR="00B325A7" w:rsidRDefault="00B325A7">
          <w:pPr>
            <w:pStyle w:val="TOC1"/>
            <w:tabs>
              <w:tab w:val="right" w:leader="dot" w:pos="9016"/>
            </w:tabs>
            <w:rPr>
              <w:rFonts w:eastAsiaTheme="minorEastAsia" w:cstheme="minorBidi"/>
              <w:noProof/>
              <w:lang w:eastAsia="en-IN"/>
            </w:rPr>
          </w:pPr>
          <w:hyperlink w:anchor="_Toc236197710" w:history="1">
            <w:r w:rsidRPr="00FE744F">
              <w:rPr>
                <w:rStyle w:val="Hyperlink"/>
                <w:noProof/>
              </w:rPr>
              <w:t>11. Limitations and Required Retesting</w:t>
            </w:r>
            <w:r>
              <w:rPr>
                <w:noProof/>
                <w:webHidden/>
              </w:rPr>
              <w:tab/>
            </w:r>
            <w:r>
              <w:rPr>
                <w:noProof/>
                <w:webHidden/>
              </w:rPr>
              <w:fldChar w:fldCharType="begin"/>
            </w:r>
            <w:r>
              <w:rPr>
                <w:noProof/>
                <w:webHidden/>
              </w:rPr>
              <w:instrText xml:space="preserve"> PAGEREF _Toc236197710 \h </w:instrText>
            </w:r>
            <w:r>
              <w:rPr>
                <w:noProof/>
                <w:webHidden/>
              </w:rPr>
            </w:r>
            <w:r>
              <w:rPr>
                <w:noProof/>
                <w:webHidden/>
              </w:rPr>
              <w:fldChar w:fldCharType="separate"/>
            </w:r>
            <w:r>
              <w:rPr>
                <w:noProof/>
                <w:webHidden/>
              </w:rPr>
              <w:t>21</w:t>
            </w:r>
            <w:r>
              <w:rPr>
                <w:noProof/>
                <w:webHidden/>
              </w:rPr>
              <w:fldChar w:fldCharType="end"/>
            </w:r>
          </w:hyperlink>
        </w:p>
        <w:p w14:paraId="20510BCD" w14:textId="02339141" w:rsidR="00B325A7" w:rsidRDefault="00B325A7">
          <w:pPr>
            <w:pStyle w:val="TOC1"/>
            <w:tabs>
              <w:tab w:val="right" w:leader="dot" w:pos="9016"/>
            </w:tabs>
            <w:rPr>
              <w:rFonts w:eastAsiaTheme="minorEastAsia" w:cstheme="minorBidi"/>
              <w:noProof/>
              <w:lang w:eastAsia="en-IN"/>
            </w:rPr>
          </w:pPr>
          <w:hyperlink w:anchor="_Toc236197711" w:history="1">
            <w:r w:rsidRPr="00FE744F">
              <w:rPr>
                <w:rStyle w:val="Hyperlink"/>
                <w:noProof/>
              </w:rPr>
              <w:t>12. Conclusion</w:t>
            </w:r>
            <w:r>
              <w:rPr>
                <w:noProof/>
                <w:webHidden/>
              </w:rPr>
              <w:tab/>
            </w:r>
            <w:r>
              <w:rPr>
                <w:noProof/>
                <w:webHidden/>
              </w:rPr>
              <w:fldChar w:fldCharType="begin"/>
            </w:r>
            <w:r>
              <w:rPr>
                <w:noProof/>
                <w:webHidden/>
              </w:rPr>
              <w:instrText xml:space="preserve"> PAGEREF _Toc236197711 \h </w:instrText>
            </w:r>
            <w:r>
              <w:rPr>
                <w:noProof/>
                <w:webHidden/>
              </w:rPr>
            </w:r>
            <w:r>
              <w:rPr>
                <w:noProof/>
                <w:webHidden/>
              </w:rPr>
              <w:fldChar w:fldCharType="separate"/>
            </w:r>
            <w:r>
              <w:rPr>
                <w:noProof/>
                <w:webHidden/>
              </w:rPr>
              <w:t>21</w:t>
            </w:r>
            <w:r>
              <w:rPr>
                <w:noProof/>
                <w:webHidden/>
              </w:rPr>
              <w:fldChar w:fldCharType="end"/>
            </w:r>
          </w:hyperlink>
        </w:p>
        <w:p w14:paraId="603E7E0E" w14:textId="15137596" w:rsidR="00B325A7" w:rsidRDefault="00B325A7">
          <w:pPr>
            <w:pStyle w:val="TOC1"/>
            <w:tabs>
              <w:tab w:val="right" w:leader="dot" w:pos="9016"/>
            </w:tabs>
            <w:rPr>
              <w:rFonts w:eastAsiaTheme="minorEastAsia" w:cstheme="minorBidi"/>
              <w:noProof/>
              <w:lang w:eastAsia="en-IN"/>
            </w:rPr>
          </w:pPr>
          <w:hyperlink w:anchor="_Toc236197712" w:history="1">
            <w:r w:rsidRPr="00FE744F">
              <w:rPr>
                <w:rStyle w:val="Hyperlink"/>
                <w:noProof/>
              </w:rPr>
              <w:t>References</w:t>
            </w:r>
            <w:r>
              <w:rPr>
                <w:noProof/>
                <w:webHidden/>
              </w:rPr>
              <w:tab/>
            </w:r>
            <w:r>
              <w:rPr>
                <w:noProof/>
                <w:webHidden/>
              </w:rPr>
              <w:fldChar w:fldCharType="begin"/>
            </w:r>
            <w:r>
              <w:rPr>
                <w:noProof/>
                <w:webHidden/>
              </w:rPr>
              <w:instrText xml:space="preserve"> PAGEREF _Toc236197712 \h </w:instrText>
            </w:r>
            <w:r>
              <w:rPr>
                <w:noProof/>
                <w:webHidden/>
              </w:rPr>
            </w:r>
            <w:r>
              <w:rPr>
                <w:noProof/>
                <w:webHidden/>
              </w:rPr>
              <w:fldChar w:fldCharType="separate"/>
            </w:r>
            <w:r>
              <w:rPr>
                <w:noProof/>
                <w:webHidden/>
              </w:rPr>
              <w:t>21</w:t>
            </w:r>
            <w:r>
              <w:rPr>
                <w:noProof/>
                <w:webHidden/>
              </w:rPr>
              <w:fldChar w:fldCharType="end"/>
            </w:r>
          </w:hyperlink>
        </w:p>
        <w:p w14:paraId="5876BCF8" w14:textId="15E324FD" w:rsidR="00B325A7" w:rsidRDefault="00B325A7">
          <w:pPr>
            <w:pStyle w:val="TOC1"/>
            <w:tabs>
              <w:tab w:val="right" w:leader="dot" w:pos="9016"/>
            </w:tabs>
            <w:rPr>
              <w:rFonts w:eastAsiaTheme="minorEastAsia" w:cstheme="minorBidi"/>
              <w:noProof/>
              <w:lang w:eastAsia="en-IN"/>
            </w:rPr>
          </w:pPr>
          <w:hyperlink w:anchor="_Toc236197713" w:history="1">
            <w:r w:rsidRPr="00FE744F">
              <w:rPr>
                <w:rStyle w:val="Hyperlink"/>
                <w:noProof/>
              </w:rPr>
              <w:t>Task 1- Appendix</w:t>
            </w:r>
            <w:r>
              <w:rPr>
                <w:noProof/>
                <w:webHidden/>
              </w:rPr>
              <w:tab/>
            </w:r>
            <w:r>
              <w:rPr>
                <w:noProof/>
                <w:webHidden/>
              </w:rPr>
              <w:fldChar w:fldCharType="begin"/>
            </w:r>
            <w:r>
              <w:rPr>
                <w:noProof/>
                <w:webHidden/>
              </w:rPr>
              <w:instrText xml:space="preserve"> PAGEREF _Toc236197713 \h </w:instrText>
            </w:r>
            <w:r>
              <w:rPr>
                <w:noProof/>
                <w:webHidden/>
              </w:rPr>
            </w:r>
            <w:r>
              <w:rPr>
                <w:noProof/>
                <w:webHidden/>
              </w:rPr>
              <w:fldChar w:fldCharType="separate"/>
            </w:r>
            <w:r>
              <w:rPr>
                <w:noProof/>
                <w:webHidden/>
              </w:rPr>
              <w:t>23</w:t>
            </w:r>
            <w:r>
              <w:rPr>
                <w:noProof/>
                <w:webHidden/>
              </w:rPr>
              <w:fldChar w:fldCharType="end"/>
            </w:r>
          </w:hyperlink>
        </w:p>
        <w:p w14:paraId="5E3C66C9" w14:textId="1EF56A87" w:rsidR="00B325A7" w:rsidRDefault="00B325A7">
          <w:pPr>
            <w:pStyle w:val="TOC1"/>
            <w:tabs>
              <w:tab w:val="right" w:leader="dot" w:pos="9016"/>
            </w:tabs>
            <w:rPr>
              <w:rFonts w:eastAsiaTheme="minorEastAsia" w:cstheme="minorBidi"/>
              <w:noProof/>
              <w:lang w:eastAsia="en-IN"/>
            </w:rPr>
          </w:pPr>
          <w:hyperlink w:anchor="_Toc236197714" w:history="1">
            <w:r w:rsidRPr="00FE744F">
              <w:rPr>
                <w:rStyle w:val="Hyperlink"/>
                <w:noProof/>
              </w:rPr>
              <w:t>Task 2- Appendix</w:t>
            </w:r>
            <w:r>
              <w:rPr>
                <w:noProof/>
                <w:webHidden/>
              </w:rPr>
              <w:tab/>
            </w:r>
            <w:r>
              <w:rPr>
                <w:noProof/>
                <w:webHidden/>
              </w:rPr>
              <w:fldChar w:fldCharType="begin"/>
            </w:r>
            <w:r>
              <w:rPr>
                <w:noProof/>
                <w:webHidden/>
              </w:rPr>
              <w:instrText xml:space="preserve"> PAGEREF _Toc236197714 \h </w:instrText>
            </w:r>
            <w:r>
              <w:rPr>
                <w:noProof/>
                <w:webHidden/>
              </w:rPr>
            </w:r>
            <w:r>
              <w:rPr>
                <w:noProof/>
                <w:webHidden/>
              </w:rPr>
              <w:fldChar w:fldCharType="separate"/>
            </w:r>
            <w:r>
              <w:rPr>
                <w:noProof/>
                <w:webHidden/>
              </w:rPr>
              <w:t>26</w:t>
            </w:r>
            <w:r>
              <w:rPr>
                <w:noProof/>
                <w:webHidden/>
              </w:rPr>
              <w:fldChar w:fldCharType="end"/>
            </w:r>
          </w:hyperlink>
        </w:p>
        <w:p w14:paraId="5FD406AA" w14:textId="48046D72" w:rsidR="00B325A7" w:rsidRDefault="00B325A7">
          <w:r>
            <w:rPr>
              <w:b/>
              <w:bCs/>
              <w:noProof/>
            </w:rPr>
            <w:fldChar w:fldCharType="end"/>
          </w:r>
        </w:p>
      </w:sdtContent>
    </w:sdt>
    <w:p w14:paraId="0D41919F" w14:textId="77777777" w:rsidR="004D3E27" w:rsidRDefault="004D3E27" w:rsidP="001545B6">
      <w:pPr>
        <w:jc w:val="both"/>
      </w:pPr>
    </w:p>
    <w:p w14:paraId="44BF7C3C" w14:textId="77777777" w:rsidR="004D3E27" w:rsidRDefault="004D3E27">
      <w:pPr>
        <w:rPr>
          <w:rFonts w:asciiTheme="majorHAnsi" w:eastAsiaTheme="majorEastAsia" w:hAnsiTheme="majorHAnsi" w:cstheme="majorBidi"/>
          <w:color w:val="0F4761" w:themeColor="accent1" w:themeShade="BF"/>
          <w:sz w:val="40"/>
          <w:szCs w:val="36"/>
        </w:rPr>
      </w:pPr>
      <w:r>
        <w:br w:type="page"/>
      </w:r>
    </w:p>
    <w:p w14:paraId="655E17A5" w14:textId="526BE8CC" w:rsidR="004D3E27" w:rsidRPr="004D3E27" w:rsidRDefault="004D3E27" w:rsidP="004D3E27">
      <w:pPr>
        <w:pStyle w:val="Heading1"/>
        <w:jc w:val="center"/>
        <w:rPr>
          <w:rStyle w:val="SubtleEmphasis"/>
        </w:rPr>
      </w:pPr>
      <w:bookmarkStart w:id="1" w:name="_Toc236197689"/>
      <w:r w:rsidRPr="004D3E27">
        <w:rPr>
          <w:rStyle w:val="SubtleEmphasis"/>
        </w:rPr>
        <w:lastRenderedPageBreak/>
        <w:t>Task 1- Strategic Threat Analysis of the 2025 M&amp;S and Co-op UK Retail Cyberattacks</w:t>
      </w:r>
      <w:bookmarkEnd w:id="1"/>
    </w:p>
    <w:p w14:paraId="391087AF" w14:textId="0DCBFAB8" w:rsidR="001545B6" w:rsidRDefault="001545B6" w:rsidP="001545B6">
      <w:pPr>
        <w:pStyle w:val="Heading1"/>
      </w:pPr>
      <w:bookmarkStart w:id="2" w:name="_Toc236197690"/>
      <w:r>
        <w:t>1. Introduction</w:t>
      </w:r>
      <w:bookmarkEnd w:id="2"/>
    </w:p>
    <w:p w14:paraId="7BF72605" w14:textId="187CF754" w:rsidR="001545B6" w:rsidRDefault="007D4FAE" w:rsidP="001545B6">
      <w:pPr>
        <w:jc w:val="both"/>
      </w:pPr>
      <w:r w:rsidRPr="007D4FAE">
        <w:t>The April 2025 incidents demonstrate how cyber risk can escalate into an enterprise-resilience crisis</w:t>
      </w:r>
      <w:r w:rsidR="001545B6">
        <w:t>. M&amp;S has said it was dealing with a cyber incident [1] that caused disruption to its online services without keeping stores closed on 22 April. Three days later, it stopped accepting website and application orders due to precautionary reasons [2]. Attacks were then confirmed to have copied member data, and there were reported access restrictions that meant that some data wasn't exposed [5]. The results extended beyond information technology and included impacting on customer trust, as well as supply operations and revenue.</w:t>
      </w:r>
    </w:p>
    <w:p w14:paraId="1C3A6F16" w14:textId="11FF7AE9" w:rsidR="001545B6" w:rsidRDefault="001545B6" w:rsidP="001545B6">
      <w:pPr>
        <w:jc w:val="both"/>
      </w:pPr>
      <w:r>
        <w:t>This report reviews the incidents as a whole where there have been some commonalities in timing, targets, and tradecraft but none as direct as an association. The goals are to mimic the campaign's execution and identify at least ten potential TTPs, along with proximate and systemic causes, detection and response, and risk-prioritised controls. Any and all technical assumptions are identified as having a level of confidence since the consequences provided in the corporate disclosures are easier to identify than the forensic detail.</w:t>
      </w:r>
    </w:p>
    <w:p w14:paraId="6F462FA2" w14:textId="111AE928" w:rsidR="001545B6" w:rsidRDefault="001545B6" w:rsidP="001545B6">
      <w:pPr>
        <w:pStyle w:val="Heading1"/>
      </w:pPr>
      <w:bookmarkStart w:id="3" w:name="_Toc236197691"/>
      <w:r>
        <w:t>2. Research Method and Evidence Base</w:t>
      </w:r>
      <w:bookmarkEnd w:id="3"/>
    </w:p>
    <w:p w14:paraId="3DEF13E8" w14:textId="4E5540EF" w:rsidR="001545B6" w:rsidRDefault="001545B6" w:rsidP="001545B6">
      <w:pPr>
        <w:jc w:val="both"/>
      </w:pPr>
      <w:r>
        <w:t>Triangulation is achieved across corporate announcements, NCSC guidance, NCA reporting and government/vendor threat intelligence. authorized impact statements from corporate sources either lack or leave out sensitive investigative detail. NCSC and NCA material should contain a national context but does not substantiate all the technical points. CISA and Microsoft reporting is not actual proof of the victims reported by Scattered Spider or Octo Tempest, but rather established behaviours of these parties. Therefore, evidence is categorized as confirmed, strongly supported and inferred evidence. Where unsupported malware, persistence or exploitation claims are listed, it was done to a defensible degree based on the facts of the incidents and recognised actor's tradecraft.</w:t>
      </w:r>
    </w:p>
    <w:p w14:paraId="5CD0B973" w14:textId="37A8FCDF" w:rsidR="001545B6" w:rsidRDefault="001545B6" w:rsidP="001545B6">
      <w:pPr>
        <w:pStyle w:val="Heading1"/>
      </w:pPr>
      <w:bookmarkStart w:id="4" w:name="_Toc236197692"/>
      <w:r>
        <w:t>3. Incident Summary and Timeline</w:t>
      </w:r>
      <w:bookmarkEnd w:id="4"/>
    </w:p>
    <w:p w14:paraId="6B6723EA" w14:textId="2BFFFABB" w:rsidR="001545B6" w:rsidRDefault="001545B6" w:rsidP="001545B6">
      <w:pPr>
        <w:jc w:val="both"/>
      </w:pPr>
      <w:r>
        <w:t xml:space="preserve">On 22 April, M&amp;S made the first disclosure to the market about a cyber incident under-going management and the impact on some contactless payment and click and collect processes [1]. </w:t>
      </w:r>
      <w:r w:rsidR="00B25CDE" w:rsidRPr="00B25CDE">
        <w:t xml:space="preserve">On 25 April, M&amp;S put measures in place to prevent M&amp;S from taking any </w:t>
      </w:r>
      <w:r w:rsidR="00B25CDE" w:rsidRPr="00B25CDE">
        <w:lastRenderedPageBreak/>
        <w:t>orders on their website or for their mobile app [2]. The ruling took away a significant source of revenue and illustrated the implications for operations of separating out susceptible digital services</w:t>
      </w:r>
      <w:r>
        <w:t>. M&amp;S had previously stated the incident was highly sophisticated, they identified that there will be ongoing disruption on the Internet up until July and had put an estimated £300 Million on the operating profit loss in 2025/26 before mitigation [3]. This transforms cyber impact into a tangible strategic loss—a loss of sales, stock management, recovery cost and lost transformation.</w:t>
      </w:r>
    </w:p>
    <w:p w14:paraId="6ED9AF55" w14:textId="77777777" w:rsidR="001545B6" w:rsidRDefault="001545B6" w:rsidP="001545B6">
      <w:pPr>
        <w:jc w:val="both"/>
      </w:pPr>
      <w:r>
        <w:t>Malicious parties gained access to one of those systems and retrieved members' names, addresses, email addresses, telephone numbers and dates of birth, but not passwords, payment information or transaction information, Co-op reported. Closures of the system reduced others' access, which also had an impact on internal operations. In a press release on 1 May, the NCSC mentioned it had helped impacted retailers [6]. It said explicitly on 4 May that it had not yet drawn links between the attacks, yet the media had been speculating about how to link the attacks to the now-infamous Scattered Spider and helpdesk manipulation [7]. On 10th July, four individuals were arrested for attacks on M&amp;S, Co-op and Harrods, which further supported the tenet of an attack campaign rather than specific attribution [8].</w:t>
      </w:r>
    </w:p>
    <w:p w14:paraId="57485FCA" w14:textId="77777777" w:rsidR="001545B6" w:rsidRPr="001545B6" w:rsidRDefault="001545B6" w:rsidP="001545B6">
      <w:pPr>
        <w:jc w:val="both"/>
      </w:pPr>
      <w:r w:rsidRPr="001545B6">
        <w:rPr>
          <w:i/>
          <w:iCs/>
        </w:rPr>
        <w:t>Table 1. Evidence based incident timeline</w:t>
      </w:r>
    </w:p>
    <w:tbl>
      <w:tblPr>
        <w:tblW w:w="9016"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435"/>
        <w:gridCol w:w="1486"/>
        <w:gridCol w:w="3148"/>
        <w:gridCol w:w="2947"/>
      </w:tblGrid>
      <w:tr w:rsidR="001545B6" w:rsidRPr="001545B6" w14:paraId="6356DA9B" w14:textId="77777777" w:rsidTr="00434F66">
        <w:tc>
          <w:tcPr>
            <w:tcW w:w="1435"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0E8F9C02" w14:textId="77777777" w:rsidR="001545B6" w:rsidRPr="001545B6" w:rsidRDefault="001545B6" w:rsidP="004D3E27">
            <w:pPr>
              <w:spacing w:line="240" w:lineRule="auto"/>
              <w:jc w:val="both"/>
              <w:rPr>
                <w:sz w:val="20"/>
                <w:szCs w:val="18"/>
              </w:rPr>
            </w:pPr>
            <w:r w:rsidRPr="001545B6">
              <w:rPr>
                <w:b/>
                <w:bCs/>
                <w:sz w:val="20"/>
                <w:szCs w:val="18"/>
              </w:rPr>
              <w:t>Date</w:t>
            </w:r>
          </w:p>
        </w:tc>
        <w:tc>
          <w:tcPr>
            <w:tcW w:w="1486"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3660A11D" w14:textId="77777777" w:rsidR="001545B6" w:rsidRPr="001545B6" w:rsidRDefault="001545B6" w:rsidP="004D3E27">
            <w:pPr>
              <w:spacing w:line="240" w:lineRule="auto"/>
              <w:jc w:val="both"/>
              <w:rPr>
                <w:sz w:val="20"/>
                <w:szCs w:val="18"/>
              </w:rPr>
            </w:pPr>
            <w:r w:rsidRPr="001545B6">
              <w:rPr>
                <w:b/>
                <w:bCs/>
                <w:sz w:val="20"/>
                <w:szCs w:val="18"/>
              </w:rPr>
              <w:t>Organisation</w:t>
            </w:r>
          </w:p>
        </w:tc>
        <w:tc>
          <w:tcPr>
            <w:tcW w:w="3148"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3411ABB4" w14:textId="77777777" w:rsidR="001545B6" w:rsidRPr="001545B6" w:rsidRDefault="001545B6" w:rsidP="004D3E27">
            <w:pPr>
              <w:spacing w:line="240" w:lineRule="auto"/>
              <w:jc w:val="both"/>
              <w:rPr>
                <w:sz w:val="20"/>
                <w:szCs w:val="18"/>
              </w:rPr>
            </w:pPr>
            <w:r w:rsidRPr="001545B6">
              <w:rPr>
                <w:b/>
                <w:bCs/>
                <w:sz w:val="20"/>
                <w:szCs w:val="18"/>
              </w:rPr>
              <w:t>Confirmed event</w:t>
            </w:r>
          </w:p>
        </w:tc>
        <w:tc>
          <w:tcPr>
            <w:tcW w:w="2947"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24F4EDE3" w14:textId="77777777" w:rsidR="001545B6" w:rsidRPr="001545B6" w:rsidRDefault="001545B6" w:rsidP="004D3E27">
            <w:pPr>
              <w:spacing w:line="240" w:lineRule="auto"/>
              <w:jc w:val="both"/>
              <w:rPr>
                <w:sz w:val="20"/>
                <w:szCs w:val="18"/>
              </w:rPr>
            </w:pPr>
            <w:r w:rsidRPr="001545B6">
              <w:rPr>
                <w:b/>
                <w:bCs/>
                <w:sz w:val="20"/>
                <w:szCs w:val="18"/>
              </w:rPr>
              <w:t>Strategic significance</w:t>
            </w:r>
          </w:p>
        </w:tc>
      </w:tr>
      <w:tr w:rsidR="001545B6" w:rsidRPr="001545B6" w14:paraId="4682170C" w14:textId="77777777" w:rsidTr="00434F66">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60D4E8B" w14:textId="77777777" w:rsidR="001545B6" w:rsidRPr="001545B6" w:rsidRDefault="001545B6" w:rsidP="00434F66">
            <w:pPr>
              <w:spacing w:line="240" w:lineRule="auto"/>
              <w:rPr>
                <w:sz w:val="20"/>
                <w:szCs w:val="18"/>
              </w:rPr>
            </w:pPr>
            <w:r w:rsidRPr="001545B6">
              <w:rPr>
                <w:sz w:val="20"/>
                <w:szCs w:val="18"/>
              </w:rPr>
              <w:t>22 April 2025</w:t>
            </w:r>
          </w:p>
        </w:tc>
        <w:tc>
          <w:tcPr>
            <w:tcW w:w="148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78AE2FF" w14:textId="77777777" w:rsidR="001545B6" w:rsidRPr="001545B6" w:rsidRDefault="001545B6" w:rsidP="004D3E27">
            <w:pPr>
              <w:spacing w:line="240" w:lineRule="auto"/>
              <w:jc w:val="both"/>
              <w:rPr>
                <w:sz w:val="20"/>
                <w:szCs w:val="18"/>
              </w:rPr>
            </w:pPr>
            <w:r w:rsidRPr="001545B6">
              <w:rPr>
                <w:sz w:val="20"/>
                <w:szCs w:val="18"/>
              </w:rPr>
              <w:t>M&amp;S</w:t>
            </w:r>
          </w:p>
        </w:tc>
        <w:tc>
          <w:tcPr>
            <w:tcW w:w="314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6330277" w14:textId="77777777" w:rsidR="001545B6" w:rsidRPr="001545B6" w:rsidRDefault="001545B6" w:rsidP="004D3E27">
            <w:pPr>
              <w:spacing w:line="240" w:lineRule="auto"/>
              <w:jc w:val="both"/>
              <w:rPr>
                <w:sz w:val="20"/>
                <w:szCs w:val="18"/>
              </w:rPr>
            </w:pPr>
            <w:r w:rsidRPr="001545B6">
              <w:rPr>
                <w:sz w:val="20"/>
                <w:szCs w:val="18"/>
              </w:rPr>
              <w:t>Incident disclosed; stores remained open while selected services were disrupted [1].</w:t>
            </w:r>
          </w:p>
        </w:tc>
        <w:tc>
          <w:tcPr>
            <w:tcW w:w="294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DF2610E" w14:textId="77777777" w:rsidR="001545B6" w:rsidRPr="001545B6" w:rsidRDefault="001545B6" w:rsidP="004D3E27">
            <w:pPr>
              <w:spacing w:line="240" w:lineRule="auto"/>
              <w:jc w:val="both"/>
              <w:rPr>
                <w:sz w:val="20"/>
                <w:szCs w:val="18"/>
              </w:rPr>
            </w:pPr>
            <w:r w:rsidRPr="001545B6">
              <w:rPr>
                <w:sz w:val="20"/>
                <w:szCs w:val="18"/>
              </w:rPr>
              <w:t>Public acknowledgement established operational impact and active containment.</w:t>
            </w:r>
          </w:p>
        </w:tc>
      </w:tr>
      <w:tr w:rsidR="001545B6" w:rsidRPr="001545B6" w14:paraId="1A8B9A7B" w14:textId="77777777" w:rsidTr="00434F66">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7BB13B6" w14:textId="77777777" w:rsidR="001545B6" w:rsidRPr="001545B6" w:rsidRDefault="001545B6" w:rsidP="004D3E27">
            <w:pPr>
              <w:spacing w:line="240" w:lineRule="auto"/>
              <w:jc w:val="both"/>
              <w:rPr>
                <w:sz w:val="20"/>
                <w:szCs w:val="18"/>
              </w:rPr>
            </w:pPr>
            <w:r w:rsidRPr="001545B6">
              <w:rPr>
                <w:sz w:val="20"/>
                <w:szCs w:val="18"/>
              </w:rPr>
              <w:t>25 April 2025</w:t>
            </w:r>
          </w:p>
        </w:tc>
        <w:tc>
          <w:tcPr>
            <w:tcW w:w="148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EEFD342" w14:textId="77777777" w:rsidR="001545B6" w:rsidRPr="001545B6" w:rsidRDefault="001545B6" w:rsidP="004D3E27">
            <w:pPr>
              <w:spacing w:line="240" w:lineRule="auto"/>
              <w:jc w:val="both"/>
              <w:rPr>
                <w:sz w:val="20"/>
                <w:szCs w:val="18"/>
              </w:rPr>
            </w:pPr>
            <w:r w:rsidRPr="001545B6">
              <w:rPr>
                <w:sz w:val="20"/>
                <w:szCs w:val="18"/>
              </w:rPr>
              <w:t>M&amp;S</w:t>
            </w:r>
          </w:p>
        </w:tc>
        <w:tc>
          <w:tcPr>
            <w:tcW w:w="314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1884FE9" w14:textId="77777777" w:rsidR="001545B6" w:rsidRPr="001545B6" w:rsidRDefault="001545B6" w:rsidP="004D3E27">
            <w:pPr>
              <w:spacing w:line="240" w:lineRule="auto"/>
              <w:jc w:val="both"/>
              <w:rPr>
                <w:sz w:val="20"/>
                <w:szCs w:val="18"/>
              </w:rPr>
            </w:pPr>
            <w:r w:rsidRPr="001545B6">
              <w:rPr>
                <w:sz w:val="20"/>
                <w:szCs w:val="18"/>
              </w:rPr>
              <w:t>Website and application ordering paused as a protective measure [2].</w:t>
            </w:r>
          </w:p>
        </w:tc>
        <w:tc>
          <w:tcPr>
            <w:tcW w:w="294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56E7BAE" w14:textId="77777777" w:rsidR="001545B6" w:rsidRPr="001545B6" w:rsidRDefault="001545B6" w:rsidP="004D3E27">
            <w:pPr>
              <w:spacing w:line="240" w:lineRule="auto"/>
              <w:jc w:val="both"/>
              <w:rPr>
                <w:sz w:val="20"/>
                <w:szCs w:val="18"/>
              </w:rPr>
            </w:pPr>
            <w:r w:rsidRPr="001545B6">
              <w:rPr>
                <w:sz w:val="20"/>
                <w:szCs w:val="18"/>
              </w:rPr>
              <w:t>Containment directly removed a major revenue channel.</w:t>
            </w:r>
          </w:p>
        </w:tc>
      </w:tr>
      <w:tr w:rsidR="001545B6" w:rsidRPr="001545B6" w14:paraId="64A77C01" w14:textId="77777777" w:rsidTr="00434F66">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8B2131B" w14:textId="77777777" w:rsidR="001545B6" w:rsidRPr="001545B6" w:rsidRDefault="001545B6" w:rsidP="004D3E27">
            <w:pPr>
              <w:spacing w:line="240" w:lineRule="auto"/>
              <w:jc w:val="both"/>
              <w:rPr>
                <w:sz w:val="20"/>
                <w:szCs w:val="18"/>
              </w:rPr>
            </w:pPr>
            <w:r w:rsidRPr="001545B6">
              <w:rPr>
                <w:sz w:val="20"/>
                <w:szCs w:val="18"/>
              </w:rPr>
              <w:t>1 May 2025</w:t>
            </w:r>
          </w:p>
        </w:tc>
        <w:tc>
          <w:tcPr>
            <w:tcW w:w="148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293FC60" w14:textId="77777777" w:rsidR="001545B6" w:rsidRPr="001545B6" w:rsidRDefault="001545B6" w:rsidP="004D3E27">
            <w:pPr>
              <w:spacing w:line="240" w:lineRule="auto"/>
              <w:jc w:val="both"/>
              <w:rPr>
                <w:sz w:val="20"/>
                <w:szCs w:val="18"/>
              </w:rPr>
            </w:pPr>
            <w:r w:rsidRPr="001545B6">
              <w:rPr>
                <w:sz w:val="20"/>
                <w:szCs w:val="18"/>
              </w:rPr>
              <w:t>NCSC</w:t>
            </w:r>
          </w:p>
        </w:tc>
        <w:tc>
          <w:tcPr>
            <w:tcW w:w="314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245DB98" w14:textId="77777777" w:rsidR="001545B6" w:rsidRPr="001545B6" w:rsidRDefault="001545B6" w:rsidP="004D3E27">
            <w:pPr>
              <w:spacing w:line="240" w:lineRule="auto"/>
              <w:jc w:val="both"/>
              <w:rPr>
                <w:sz w:val="20"/>
                <w:szCs w:val="18"/>
              </w:rPr>
            </w:pPr>
            <w:r w:rsidRPr="001545B6">
              <w:rPr>
                <w:sz w:val="20"/>
                <w:szCs w:val="18"/>
              </w:rPr>
              <w:t>National support for affected retailers was publicly confirmed [6].</w:t>
            </w:r>
          </w:p>
        </w:tc>
        <w:tc>
          <w:tcPr>
            <w:tcW w:w="294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D064590" w14:textId="77777777" w:rsidR="001545B6" w:rsidRPr="001545B6" w:rsidRDefault="001545B6" w:rsidP="004D3E27">
            <w:pPr>
              <w:spacing w:line="240" w:lineRule="auto"/>
              <w:jc w:val="both"/>
              <w:rPr>
                <w:sz w:val="20"/>
                <w:szCs w:val="18"/>
              </w:rPr>
            </w:pPr>
            <w:r w:rsidRPr="001545B6">
              <w:rPr>
                <w:sz w:val="20"/>
                <w:szCs w:val="18"/>
              </w:rPr>
              <w:t>The incidents reached sector and national resilience significance.</w:t>
            </w:r>
          </w:p>
        </w:tc>
      </w:tr>
      <w:tr w:rsidR="001545B6" w:rsidRPr="001545B6" w14:paraId="0088560B" w14:textId="77777777" w:rsidTr="00434F66">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84D1246" w14:textId="77777777" w:rsidR="001545B6" w:rsidRPr="001545B6" w:rsidRDefault="001545B6" w:rsidP="004D3E27">
            <w:pPr>
              <w:spacing w:line="240" w:lineRule="auto"/>
              <w:jc w:val="both"/>
              <w:rPr>
                <w:sz w:val="20"/>
                <w:szCs w:val="18"/>
              </w:rPr>
            </w:pPr>
            <w:r w:rsidRPr="001545B6">
              <w:rPr>
                <w:sz w:val="20"/>
                <w:szCs w:val="18"/>
              </w:rPr>
              <w:t>21 May 2025</w:t>
            </w:r>
          </w:p>
        </w:tc>
        <w:tc>
          <w:tcPr>
            <w:tcW w:w="148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FC2CE17" w14:textId="77777777" w:rsidR="001545B6" w:rsidRPr="001545B6" w:rsidRDefault="001545B6" w:rsidP="004D3E27">
            <w:pPr>
              <w:spacing w:line="240" w:lineRule="auto"/>
              <w:jc w:val="both"/>
              <w:rPr>
                <w:sz w:val="20"/>
                <w:szCs w:val="18"/>
              </w:rPr>
            </w:pPr>
            <w:r w:rsidRPr="001545B6">
              <w:rPr>
                <w:sz w:val="20"/>
                <w:szCs w:val="18"/>
              </w:rPr>
              <w:t>M&amp;S</w:t>
            </w:r>
          </w:p>
        </w:tc>
        <w:tc>
          <w:tcPr>
            <w:tcW w:w="314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F6906D9" w14:textId="77777777" w:rsidR="001545B6" w:rsidRPr="001545B6" w:rsidRDefault="001545B6" w:rsidP="004D3E27">
            <w:pPr>
              <w:spacing w:line="240" w:lineRule="auto"/>
              <w:jc w:val="both"/>
              <w:rPr>
                <w:sz w:val="20"/>
                <w:szCs w:val="18"/>
              </w:rPr>
            </w:pPr>
            <w:r w:rsidRPr="001545B6">
              <w:rPr>
                <w:sz w:val="20"/>
                <w:szCs w:val="18"/>
              </w:rPr>
              <w:t>Estimated operating profit impact reached approximately £300 million [3].</w:t>
            </w:r>
          </w:p>
        </w:tc>
        <w:tc>
          <w:tcPr>
            <w:tcW w:w="294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B38790A" w14:textId="77777777" w:rsidR="001545B6" w:rsidRPr="001545B6" w:rsidRDefault="001545B6" w:rsidP="004D3E27">
            <w:pPr>
              <w:spacing w:line="240" w:lineRule="auto"/>
              <w:jc w:val="both"/>
              <w:rPr>
                <w:sz w:val="20"/>
                <w:szCs w:val="18"/>
              </w:rPr>
            </w:pPr>
            <w:r w:rsidRPr="001545B6">
              <w:rPr>
                <w:sz w:val="20"/>
                <w:szCs w:val="18"/>
              </w:rPr>
              <w:t>Cyber loss became financially material at board level.</w:t>
            </w:r>
          </w:p>
        </w:tc>
      </w:tr>
      <w:tr w:rsidR="001545B6" w:rsidRPr="001545B6" w14:paraId="33FDCABA" w14:textId="77777777" w:rsidTr="00434F66">
        <w:tc>
          <w:tcPr>
            <w:tcW w:w="143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9599C92" w14:textId="77777777" w:rsidR="001545B6" w:rsidRPr="001545B6" w:rsidRDefault="001545B6" w:rsidP="004D3E27">
            <w:pPr>
              <w:spacing w:line="240" w:lineRule="auto"/>
              <w:jc w:val="both"/>
              <w:rPr>
                <w:sz w:val="20"/>
                <w:szCs w:val="18"/>
              </w:rPr>
            </w:pPr>
            <w:r w:rsidRPr="001545B6">
              <w:rPr>
                <w:sz w:val="20"/>
                <w:szCs w:val="18"/>
              </w:rPr>
              <w:t>10 July 2025</w:t>
            </w:r>
          </w:p>
        </w:tc>
        <w:tc>
          <w:tcPr>
            <w:tcW w:w="148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DD845D6" w14:textId="77777777" w:rsidR="001545B6" w:rsidRPr="001545B6" w:rsidRDefault="001545B6" w:rsidP="004D3E27">
            <w:pPr>
              <w:spacing w:line="240" w:lineRule="auto"/>
              <w:jc w:val="both"/>
              <w:rPr>
                <w:sz w:val="20"/>
                <w:szCs w:val="18"/>
              </w:rPr>
            </w:pPr>
            <w:r w:rsidRPr="001545B6">
              <w:rPr>
                <w:sz w:val="20"/>
                <w:szCs w:val="18"/>
              </w:rPr>
              <w:t>NCA</w:t>
            </w:r>
          </w:p>
        </w:tc>
        <w:tc>
          <w:tcPr>
            <w:tcW w:w="314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CFBFBF1" w14:textId="77777777" w:rsidR="001545B6" w:rsidRPr="001545B6" w:rsidRDefault="001545B6" w:rsidP="004D3E27">
            <w:pPr>
              <w:spacing w:line="240" w:lineRule="auto"/>
              <w:jc w:val="both"/>
              <w:rPr>
                <w:sz w:val="20"/>
                <w:szCs w:val="18"/>
              </w:rPr>
            </w:pPr>
            <w:r w:rsidRPr="001545B6">
              <w:rPr>
                <w:sz w:val="20"/>
                <w:szCs w:val="18"/>
              </w:rPr>
              <w:t>Four suspects were arrested concerning M&amp;S, Co-op and Harrods [8].</w:t>
            </w:r>
          </w:p>
        </w:tc>
        <w:tc>
          <w:tcPr>
            <w:tcW w:w="294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9FD42EF" w14:textId="77777777" w:rsidR="001545B6" w:rsidRPr="001545B6" w:rsidRDefault="001545B6" w:rsidP="004D3E27">
            <w:pPr>
              <w:spacing w:line="240" w:lineRule="auto"/>
              <w:jc w:val="both"/>
              <w:rPr>
                <w:sz w:val="20"/>
                <w:szCs w:val="18"/>
              </w:rPr>
            </w:pPr>
            <w:r w:rsidRPr="001545B6">
              <w:rPr>
                <w:sz w:val="20"/>
                <w:szCs w:val="18"/>
              </w:rPr>
              <w:t>Common investigation strengthened, but did not prove, campaign linkage.</w:t>
            </w:r>
          </w:p>
        </w:tc>
      </w:tr>
    </w:tbl>
    <w:p w14:paraId="47AE1771" w14:textId="77777777" w:rsidR="001545B6" w:rsidRDefault="001545B6" w:rsidP="001545B6">
      <w:pPr>
        <w:keepNext/>
        <w:jc w:val="both"/>
      </w:pPr>
      <w:r>
        <w:rPr>
          <w:noProof/>
        </w:rPr>
        <w:lastRenderedPageBreak/>
        <w:drawing>
          <wp:inline distT="0" distB="0" distL="0" distR="0" wp14:anchorId="2C25698B" wp14:editId="003B72B3">
            <wp:extent cx="5731510" cy="23837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383790"/>
                    </a:xfrm>
                    <a:prstGeom prst="rect">
                      <a:avLst/>
                    </a:prstGeom>
                    <a:noFill/>
                    <a:ln>
                      <a:noFill/>
                    </a:ln>
                  </pic:spPr>
                </pic:pic>
              </a:graphicData>
            </a:graphic>
          </wp:inline>
        </w:drawing>
      </w:r>
    </w:p>
    <w:p w14:paraId="4A69E85F" w14:textId="47AA1C1D" w:rsidR="001545B6" w:rsidRDefault="001545B6" w:rsidP="001545B6">
      <w:pPr>
        <w:pStyle w:val="Caption"/>
        <w:jc w:val="both"/>
      </w:pPr>
      <w:r>
        <w:t xml:space="preserve">Figure </w:t>
      </w:r>
      <w:fldSimple w:instr=" SEQ Figure \* ARABIC ">
        <w:r w:rsidR="004C1AD9">
          <w:rPr>
            <w:noProof/>
          </w:rPr>
          <w:t>1</w:t>
        </w:r>
      </w:fldSimple>
      <w:r>
        <w:t xml:space="preserve"> </w:t>
      </w:r>
      <w:r w:rsidRPr="00B0588B">
        <w:t>Chronology and escalating business consequences of the retail campaign.</w:t>
      </w:r>
    </w:p>
    <w:p w14:paraId="2DEF5C84" w14:textId="4B97A605" w:rsidR="001545B6" w:rsidRDefault="001545B6" w:rsidP="001545B6">
      <w:pPr>
        <w:pStyle w:val="Heading1"/>
      </w:pPr>
      <w:bookmarkStart w:id="5" w:name="_Toc236197693"/>
      <w:r>
        <w:t>4. Adversary TTP Mapping</w:t>
      </w:r>
      <w:bookmarkEnd w:id="5"/>
    </w:p>
    <w:p w14:paraId="385FA696" w14:textId="621361D1" w:rsidR="001545B6" w:rsidRDefault="00957F30" w:rsidP="001545B6">
      <w:pPr>
        <w:jc w:val="both"/>
      </w:pPr>
      <w:r w:rsidRPr="00957F30">
        <w:t>While some victim disclosure will be made public, the ATT&amp;CK mapping will need to differentiate between what was observed by the victim and what was hypothesized based on government and vendor profiles of the Scattered Spider and Octo Tempest. Therefore, historical actor behaviour is not used for statistics on techniques that have been supported by observations in the past, but rather, are assigned as medium to low confidence rather than as confirmed incident activity</w:t>
      </w:r>
      <w:r w:rsidR="001545B6">
        <w:t xml:space="preserve">. </w:t>
      </w:r>
      <w:r w:rsidR="007D4FAE" w:rsidRPr="007D4FAE">
        <w:t>A plausible initial-access hypothesis is service-desk social engineering</w:t>
      </w:r>
      <w:r w:rsidR="001545B6">
        <w:t>. Octo Tempest: Researchers study employees, impersonate users and dupe helpdesk by resetting passwords or enrollment new MFA factors. [10] This is used to support Phishing: Spearphishing Voice, T1566.004, and Valid Accounts, T1078, as likely methods, as well as summarizes the collection of personal information as preparation, Gather Victim Identity Information, T1</w:t>
      </w:r>
      <w:r>
        <w:t>589</w:t>
      </w:r>
      <w:r w:rsidR="001545B6">
        <w:t>. If a reset has taken place and an additional authentication method or privilege is added by the attacker, this will be considered to meet the definition of Account Manipulation: Additional Cloud Roles, T1098.003.</w:t>
      </w:r>
    </w:p>
    <w:p w14:paraId="6CB2EF37" w14:textId="24681F01" w:rsidR="001545B6" w:rsidRDefault="001545B6" w:rsidP="001545B6">
      <w:pPr>
        <w:jc w:val="both"/>
      </w:pPr>
      <w:r>
        <w:t xml:space="preserve">If successful, the discovery of Account Discovery, T1087, and Permission Groups Discovery, T1069, would find valuable identities. Cloud Infrastructure Discovery (T1580) and Network Service Discovery (T1046) match with actor documentation of environment enrichment of hybrid enclosures. Low-friction lateral movement and persistence with blending to administrative activity are provided by Remote Services, T1021 and Remote Access Software, T1219. Access to corporate document stores is provided based on Data from Information Repositories, T1213, and Data from Cloud Storage, T1530, is a documentation of the group’s collecting habits, as established. T1567 - Exfiltration Over Web Service - enables transfer via the use of Web Services or a Web hosting/storeroom provider. Data Encrypted for Impact – not publicly confirmed for either victim; T1486 is </w:t>
      </w:r>
      <w:r>
        <w:lastRenderedPageBreak/>
        <w:t>actor-consistent, but should be viewed as observed campaign context, not as an observed technique.</w:t>
      </w:r>
    </w:p>
    <w:p w14:paraId="2790154E" w14:textId="77777777" w:rsidR="001545B6" w:rsidRDefault="001545B6" w:rsidP="001545B6">
      <w:pPr>
        <w:jc w:val="both"/>
      </w:pPr>
      <w:r>
        <w:t>The mapping exhibits a control-path issue. While the attacker may well have a new attack, all the security components of identity restoration do not need to be there to supply secure credentials, the tools don't need to be new but must be legitimate, and the permissions in the cloud must expose the data at a scale. Therefore, technique confidence should also influence the design of Detection Engineering – high-confidence identity events, trigger rules immediately, while low-confidence identity ransomware guesses should be prepared, but shouldn't alter the facts.</w:t>
      </w:r>
    </w:p>
    <w:p w14:paraId="7710EB2F" w14:textId="77777777" w:rsidR="001545B6" w:rsidRPr="001545B6" w:rsidRDefault="001545B6" w:rsidP="001545B6">
      <w:pPr>
        <w:jc w:val="both"/>
      </w:pPr>
      <w:r w:rsidRPr="001545B6">
        <w:rPr>
          <w:i/>
          <w:iCs/>
        </w:rPr>
        <w:t>Table 2. MITRE ATT&amp;CK campaign mapping</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948"/>
        <w:gridCol w:w="1210"/>
        <w:gridCol w:w="1274"/>
        <w:gridCol w:w="3584"/>
      </w:tblGrid>
      <w:tr w:rsidR="001545B6" w:rsidRPr="001545B6" w14:paraId="7FA85156"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5F1B6A93" w14:textId="77777777" w:rsidR="001545B6" w:rsidRPr="001545B6" w:rsidRDefault="001545B6" w:rsidP="004D3E27">
            <w:pPr>
              <w:spacing w:line="240" w:lineRule="auto"/>
              <w:jc w:val="both"/>
              <w:rPr>
                <w:sz w:val="20"/>
                <w:szCs w:val="18"/>
              </w:rPr>
            </w:pPr>
            <w:r w:rsidRPr="001545B6">
              <w:rPr>
                <w:b/>
                <w:bCs/>
                <w:sz w:val="20"/>
                <w:szCs w:val="18"/>
              </w:rPr>
              <w:t>Technique</w:t>
            </w:r>
          </w:p>
        </w:tc>
        <w:tc>
          <w:tcPr>
            <w:tcW w:w="1224"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39D47706" w14:textId="77777777" w:rsidR="001545B6" w:rsidRPr="001545B6" w:rsidRDefault="001545B6" w:rsidP="004D3E27">
            <w:pPr>
              <w:spacing w:line="240" w:lineRule="auto"/>
              <w:jc w:val="both"/>
              <w:rPr>
                <w:sz w:val="20"/>
                <w:szCs w:val="18"/>
              </w:rPr>
            </w:pPr>
            <w:r w:rsidRPr="001545B6">
              <w:rPr>
                <w:b/>
                <w:bCs/>
                <w:sz w:val="20"/>
                <w:szCs w:val="18"/>
              </w:rPr>
              <w:t>ID</w:t>
            </w:r>
          </w:p>
        </w:tc>
        <w:tc>
          <w:tcPr>
            <w:tcW w:w="1224"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26E6F10E" w14:textId="77777777" w:rsidR="001545B6" w:rsidRPr="001545B6" w:rsidRDefault="001545B6" w:rsidP="004D3E27">
            <w:pPr>
              <w:spacing w:line="240" w:lineRule="auto"/>
              <w:jc w:val="both"/>
              <w:rPr>
                <w:sz w:val="20"/>
                <w:szCs w:val="18"/>
              </w:rPr>
            </w:pPr>
            <w:r w:rsidRPr="001545B6">
              <w:rPr>
                <w:b/>
                <w:bCs/>
                <w:sz w:val="20"/>
                <w:szCs w:val="18"/>
              </w:rPr>
              <w:t>Confidence</w:t>
            </w:r>
          </w:p>
        </w:tc>
        <w:tc>
          <w:tcPr>
            <w:tcW w:w="3888"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04BA71B1" w14:textId="77777777" w:rsidR="001545B6" w:rsidRPr="001545B6" w:rsidRDefault="001545B6" w:rsidP="004D3E27">
            <w:pPr>
              <w:spacing w:line="240" w:lineRule="auto"/>
              <w:jc w:val="both"/>
              <w:rPr>
                <w:sz w:val="20"/>
                <w:szCs w:val="18"/>
              </w:rPr>
            </w:pPr>
            <w:r w:rsidRPr="001545B6">
              <w:rPr>
                <w:b/>
                <w:bCs/>
                <w:sz w:val="20"/>
                <w:szCs w:val="18"/>
              </w:rPr>
              <w:t>Campaign relevance</w:t>
            </w:r>
          </w:p>
        </w:tc>
      </w:tr>
      <w:tr w:rsidR="001545B6" w:rsidRPr="001545B6" w14:paraId="14473324"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7455FBA" w14:textId="77777777" w:rsidR="001545B6" w:rsidRPr="001545B6" w:rsidRDefault="001545B6" w:rsidP="004D3E27">
            <w:pPr>
              <w:spacing w:line="240" w:lineRule="auto"/>
              <w:jc w:val="both"/>
              <w:rPr>
                <w:sz w:val="20"/>
                <w:szCs w:val="18"/>
              </w:rPr>
            </w:pPr>
            <w:r w:rsidRPr="001545B6">
              <w:rPr>
                <w:sz w:val="20"/>
                <w:szCs w:val="18"/>
              </w:rPr>
              <w:t>Spearphishing Voice</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B765CC7" w14:textId="77777777" w:rsidR="001545B6" w:rsidRPr="001545B6" w:rsidRDefault="001545B6" w:rsidP="004D3E27">
            <w:pPr>
              <w:spacing w:line="240" w:lineRule="auto"/>
              <w:jc w:val="both"/>
              <w:rPr>
                <w:sz w:val="20"/>
                <w:szCs w:val="18"/>
              </w:rPr>
            </w:pPr>
            <w:r w:rsidRPr="001545B6">
              <w:rPr>
                <w:sz w:val="20"/>
                <w:szCs w:val="18"/>
              </w:rPr>
              <w:t>T1566.004</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6D22206"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67010F5" w14:textId="77777777" w:rsidR="001545B6" w:rsidRPr="001545B6" w:rsidRDefault="001545B6" w:rsidP="004D3E27">
            <w:pPr>
              <w:spacing w:line="240" w:lineRule="auto"/>
              <w:jc w:val="both"/>
              <w:rPr>
                <w:sz w:val="20"/>
                <w:szCs w:val="18"/>
              </w:rPr>
            </w:pPr>
            <w:r w:rsidRPr="001545B6">
              <w:rPr>
                <w:sz w:val="20"/>
                <w:szCs w:val="18"/>
              </w:rPr>
              <w:t>Helpdesk impersonation provides probable initial access.</w:t>
            </w:r>
          </w:p>
        </w:tc>
      </w:tr>
      <w:tr w:rsidR="001545B6" w:rsidRPr="001545B6" w14:paraId="35B3D00C"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A819F08" w14:textId="77777777" w:rsidR="001545B6" w:rsidRPr="001545B6" w:rsidRDefault="001545B6" w:rsidP="004D3E27">
            <w:pPr>
              <w:spacing w:line="240" w:lineRule="auto"/>
              <w:jc w:val="both"/>
              <w:rPr>
                <w:sz w:val="20"/>
                <w:szCs w:val="18"/>
              </w:rPr>
            </w:pPr>
            <w:r w:rsidRPr="001545B6">
              <w:rPr>
                <w:sz w:val="20"/>
                <w:szCs w:val="18"/>
              </w:rPr>
              <w:t>Valid Accounts</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9BEBD2A" w14:textId="77777777" w:rsidR="001545B6" w:rsidRPr="001545B6" w:rsidRDefault="001545B6" w:rsidP="004D3E27">
            <w:pPr>
              <w:spacing w:line="240" w:lineRule="auto"/>
              <w:jc w:val="both"/>
              <w:rPr>
                <w:sz w:val="20"/>
                <w:szCs w:val="18"/>
              </w:rPr>
            </w:pPr>
            <w:r w:rsidRPr="001545B6">
              <w:rPr>
                <w:sz w:val="20"/>
                <w:szCs w:val="18"/>
              </w:rPr>
              <w:t>T1078</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56BC422" w14:textId="77777777" w:rsidR="001545B6" w:rsidRPr="001545B6" w:rsidRDefault="001545B6" w:rsidP="004D3E27">
            <w:pPr>
              <w:spacing w:line="240" w:lineRule="auto"/>
              <w:jc w:val="both"/>
              <w:rPr>
                <w:sz w:val="20"/>
                <w:szCs w:val="18"/>
              </w:rPr>
            </w:pPr>
            <w:r w:rsidRPr="001545B6">
              <w:rPr>
                <w:sz w:val="20"/>
                <w:szCs w:val="18"/>
              </w:rPr>
              <w:t>High</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25017F4" w14:textId="77777777" w:rsidR="001545B6" w:rsidRPr="001545B6" w:rsidRDefault="001545B6" w:rsidP="004D3E27">
            <w:pPr>
              <w:spacing w:line="240" w:lineRule="auto"/>
              <w:jc w:val="both"/>
              <w:rPr>
                <w:sz w:val="20"/>
                <w:szCs w:val="18"/>
              </w:rPr>
            </w:pPr>
            <w:r w:rsidRPr="001545B6">
              <w:rPr>
                <w:sz w:val="20"/>
                <w:szCs w:val="18"/>
              </w:rPr>
              <w:t>Reset credentials make malicious access appear legitimate.</w:t>
            </w:r>
          </w:p>
        </w:tc>
      </w:tr>
      <w:tr w:rsidR="001545B6" w:rsidRPr="001545B6" w14:paraId="6EBCF5AE"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E411F1F" w14:textId="77777777" w:rsidR="001545B6" w:rsidRPr="001545B6" w:rsidRDefault="001545B6" w:rsidP="004D3E27">
            <w:pPr>
              <w:spacing w:line="240" w:lineRule="auto"/>
              <w:jc w:val="both"/>
              <w:rPr>
                <w:sz w:val="20"/>
                <w:szCs w:val="18"/>
              </w:rPr>
            </w:pPr>
            <w:r w:rsidRPr="001545B6">
              <w:rPr>
                <w:sz w:val="20"/>
                <w:szCs w:val="18"/>
              </w:rPr>
              <w:t>Gather Victim Identity Information</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353BC08" w14:textId="77777777" w:rsidR="001545B6" w:rsidRPr="001545B6" w:rsidRDefault="001545B6" w:rsidP="004D3E27">
            <w:pPr>
              <w:spacing w:line="240" w:lineRule="auto"/>
              <w:jc w:val="both"/>
              <w:rPr>
                <w:sz w:val="20"/>
                <w:szCs w:val="18"/>
              </w:rPr>
            </w:pPr>
            <w:r w:rsidRPr="001545B6">
              <w:rPr>
                <w:sz w:val="20"/>
                <w:szCs w:val="18"/>
              </w:rPr>
              <w:t>T1589</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E615B98"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803A424" w14:textId="77777777" w:rsidR="001545B6" w:rsidRPr="001545B6" w:rsidRDefault="001545B6" w:rsidP="004D3E27">
            <w:pPr>
              <w:spacing w:line="240" w:lineRule="auto"/>
              <w:jc w:val="both"/>
              <w:rPr>
                <w:sz w:val="20"/>
                <w:szCs w:val="18"/>
              </w:rPr>
            </w:pPr>
            <w:r w:rsidRPr="001545B6">
              <w:rPr>
                <w:sz w:val="20"/>
                <w:szCs w:val="18"/>
              </w:rPr>
              <w:t>Personal research strengthens employee impersonation.</w:t>
            </w:r>
          </w:p>
        </w:tc>
      </w:tr>
      <w:tr w:rsidR="001545B6" w:rsidRPr="001545B6" w14:paraId="53BBB18E"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22A1709" w14:textId="77777777" w:rsidR="001545B6" w:rsidRPr="001545B6" w:rsidRDefault="001545B6" w:rsidP="004D3E27">
            <w:pPr>
              <w:spacing w:line="240" w:lineRule="auto"/>
              <w:jc w:val="both"/>
              <w:rPr>
                <w:sz w:val="20"/>
                <w:szCs w:val="18"/>
              </w:rPr>
            </w:pPr>
            <w:r w:rsidRPr="001545B6">
              <w:rPr>
                <w:sz w:val="20"/>
                <w:szCs w:val="18"/>
              </w:rPr>
              <w:t>Account Manipulation</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3C293CF" w14:textId="77777777" w:rsidR="001545B6" w:rsidRPr="001545B6" w:rsidRDefault="001545B6" w:rsidP="004D3E27">
            <w:pPr>
              <w:spacing w:line="240" w:lineRule="auto"/>
              <w:jc w:val="both"/>
              <w:rPr>
                <w:sz w:val="20"/>
                <w:szCs w:val="18"/>
              </w:rPr>
            </w:pPr>
            <w:r w:rsidRPr="001545B6">
              <w:rPr>
                <w:sz w:val="20"/>
                <w:szCs w:val="18"/>
              </w:rPr>
              <w:t>T1098</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AAD1003"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C4C3C8D" w14:textId="77777777" w:rsidR="001545B6" w:rsidRPr="001545B6" w:rsidRDefault="001545B6" w:rsidP="004D3E27">
            <w:pPr>
              <w:spacing w:line="240" w:lineRule="auto"/>
              <w:jc w:val="both"/>
              <w:rPr>
                <w:sz w:val="20"/>
                <w:szCs w:val="18"/>
              </w:rPr>
            </w:pPr>
            <w:r w:rsidRPr="001545B6">
              <w:rPr>
                <w:sz w:val="20"/>
                <w:szCs w:val="18"/>
              </w:rPr>
              <w:t>New factors or roles sustain access.</w:t>
            </w:r>
          </w:p>
        </w:tc>
      </w:tr>
      <w:tr w:rsidR="001545B6" w:rsidRPr="001545B6" w14:paraId="7A9DFCAA"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2978799" w14:textId="77777777" w:rsidR="001545B6" w:rsidRPr="001545B6" w:rsidRDefault="001545B6" w:rsidP="004D3E27">
            <w:pPr>
              <w:spacing w:line="240" w:lineRule="auto"/>
              <w:jc w:val="both"/>
              <w:rPr>
                <w:sz w:val="20"/>
                <w:szCs w:val="18"/>
              </w:rPr>
            </w:pPr>
            <w:r w:rsidRPr="001545B6">
              <w:rPr>
                <w:sz w:val="20"/>
                <w:szCs w:val="18"/>
              </w:rPr>
              <w:t>Account Discovery</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A39F1D0" w14:textId="77777777" w:rsidR="001545B6" w:rsidRPr="001545B6" w:rsidRDefault="001545B6" w:rsidP="004D3E27">
            <w:pPr>
              <w:spacing w:line="240" w:lineRule="auto"/>
              <w:jc w:val="both"/>
              <w:rPr>
                <w:sz w:val="20"/>
                <w:szCs w:val="18"/>
              </w:rPr>
            </w:pPr>
            <w:r w:rsidRPr="001545B6">
              <w:rPr>
                <w:sz w:val="20"/>
                <w:szCs w:val="18"/>
              </w:rPr>
              <w:t>T1087</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BFEB4B8"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567CFDD" w14:textId="77777777" w:rsidR="001545B6" w:rsidRPr="001545B6" w:rsidRDefault="001545B6" w:rsidP="004D3E27">
            <w:pPr>
              <w:spacing w:line="240" w:lineRule="auto"/>
              <w:jc w:val="both"/>
              <w:rPr>
                <w:sz w:val="20"/>
                <w:szCs w:val="18"/>
              </w:rPr>
            </w:pPr>
            <w:r w:rsidRPr="001545B6">
              <w:rPr>
                <w:sz w:val="20"/>
                <w:szCs w:val="18"/>
              </w:rPr>
              <w:t>Directory enumeration identifies privileged targets.</w:t>
            </w:r>
          </w:p>
        </w:tc>
      </w:tr>
      <w:tr w:rsidR="001545B6" w:rsidRPr="001545B6" w14:paraId="2823F80B"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9F30C7B" w14:textId="77777777" w:rsidR="001545B6" w:rsidRPr="001545B6" w:rsidRDefault="001545B6" w:rsidP="004D3E27">
            <w:pPr>
              <w:spacing w:line="240" w:lineRule="auto"/>
              <w:jc w:val="both"/>
              <w:rPr>
                <w:sz w:val="20"/>
                <w:szCs w:val="18"/>
              </w:rPr>
            </w:pPr>
            <w:r w:rsidRPr="001545B6">
              <w:rPr>
                <w:sz w:val="20"/>
                <w:szCs w:val="18"/>
              </w:rPr>
              <w:t>Permission Groups Discovery</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C3294F1" w14:textId="77777777" w:rsidR="001545B6" w:rsidRPr="001545B6" w:rsidRDefault="001545B6" w:rsidP="004D3E27">
            <w:pPr>
              <w:spacing w:line="240" w:lineRule="auto"/>
              <w:jc w:val="both"/>
              <w:rPr>
                <w:sz w:val="20"/>
                <w:szCs w:val="18"/>
              </w:rPr>
            </w:pPr>
            <w:r w:rsidRPr="001545B6">
              <w:rPr>
                <w:sz w:val="20"/>
                <w:szCs w:val="18"/>
              </w:rPr>
              <w:t>T1069</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B889540"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1D29ED4" w14:textId="77777777" w:rsidR="001545B6" w:rsidRPr="001545B6" w:rsidRDefault="001545B6" w:rsidP="004D3E27">
            <w:pPr>
              <w:spacing w:line="240" w:lineRule="auto"/>
              <w:jc w:val="both"/>
              <w:rPr>
                <w:sz w:val="20"/>
                <w:szCs w:val="18"/>
              </w:rPr>
            </w:pPr>
            <w:r w:rsidRPr="001545B6">
              <w:rPr>
                <w:sz w:val="20"/>
                <w:szCs w:val="18"/>
              </w:rPr>
              <w:t>Role mapping exposes escalation paths.</w:t>
            </w:r>
          </w:p>
        </w:tc>
      </w:tr>
      <w:tr w:rsidR="001545B6" w:rsidRPr="001545B6" w14:paraId="05D096C1"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6EF8D59" w14:textId="77777777" w:rsidR="001545B6" w:rsidRPr="001545B6" w:rsidRDefault="001545B6" w:rsidP="004D3E27">
            <w:pPr>
              <w:spacing w:line="240" w:lineRule="auto"/>
              <w:jc w:val="both"/>
              <w:rPr>
                <w:sz w:val="20"/>
                <w:szCs w:val="18"/>
              </w:rPr>
            </w:pPr>
            <w:r w:rsidRPr="001545B6">
              <w:rPr>
                <w:sz w:val="20"/>
                <w:szCs w:val="18"/>
              </w:rPr>
              <w:t>Cloud Infrastructure Discovery</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F0E5085" w14:textId="77777777" w:rsidR="001545B6" w:rsidRPr="001545B6" w:rsidRDefault="001545B6" w:rsidP="004D3E27">
            <w:pPr>
              <w:spacing w:line="240" w:lineRule="auto"/>
              <w:jc w:val="both"/>
              <w:rPr>
                <w:sz w:val="20"/>
                <w:szCs w:val="18"/>
              </w:rPr>
            </w:pPr>
            <w:r w:rsidRPr="001545B6">
              <w:rPr>
                <w:sz w:val="20"/>
                <w:szCs w:val="18"/>
              </w:rPr>
              <w:t>T1580</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333D934"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7208665" w14:textId="77777777" w:rsidR="001545B6" w:rsidRPr="001545B6" w:rsidRDefault="001545B6" w:rsidP="004D3E27">
            <w:pPr>
              <w:spacing w:line="240" w:lineRule="auto"/>
              <w:jc w:val="both"/>
              <w:rPr>
                <w:sz w:val="20"/>
                <w:szCs w:val="18"/>
              </w:rPr>
            </w:pPr>
            <w:r w:rsidRPr="001545B6">
              <w:rPr>
                <w:sz w:val="20"/>
                <w:szCs w:val="18"/>
              </w:rPr>
              <w:t>Hybrid resource enumeration expands attack scope.</w:t>
            </w:r>
          </w:p>
        </w:tc>
      </w:tr>
      <w:tr w:rsidR="001545B6" w:rsidRPr="001545B6" w14:paraId="43C0B5B0"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E341739" w14:textId="77777777" w:rsidR="001545B6" w:rsidRPr="001545B6" w:rsidRDefault="001545B6" w:rsidP="004D3E27">
            <w:pPr>
              <w:spacing w:line="240" w:lineRule="auto"/>
              <w:jc w:val="both"/>
              <w:rPr>
                <w:sz w:val="20"/>
                <w:szCs w:val="18"/>
              </w:rPr>
            </w:pPr>
            <w:r w:rsidRPr="001545B6">
              <w:rPr>
                <w:sz w:val="20"/>
                <w:szCs w:val="18"/>
              </w:rPr>
              <w:t>Remote Access Software</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F6BA686" w14:textId="77777777" w:rsidR="001545B6" w:rsidRPr="001545B6" w:rsidRDefault="001545B6" w:rsidP="004D3E27">
            <w:pPr>
              <w:spacing w:line="240" w:lineRule="auto"/>
              <w:jc w:val="both"/>
              <w:rPr>
                <w:sz w:val="20"/>
                <w:szCs w:val="18"/>
              </w:rPr>
            </w:pPr>
            <w:r w:rsidRPr="001545B6">
              <w:rPr>
                <w:sz w:val="20"/>
                <w:szCs w:val="18"/>
              </w:rPr>
              <w:t>T1219</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FE01AB9"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36E2650" w14:textId="77777777" w:rsidR="001545B6" w:rsidRPr="001545B6" w:rsidRDefault="001545B6" w:rsidP="004D3E27">
            <w:pPr>
              <w:spacing w:line="240" w:lineRule="auto"/>
              <w:jc w:val="both"/>
              <w:rPr>
                <w:sz w:val="20"/>
                <w:szCs w:val="18"/>
              </w:rPr>
            </w:pPr>
            <w:r w:rsidRPr="001545B6">
              <w:rPr>
                <w:sz w:val="20"/>
                <w:szCs w:val="18"/>
              </w:rPr>
              <w:t>Legitimate tools support covert control.</w:t>
            </w:r>
          </w:p>
        </w:tc>
      </w:tr>
      <w:tr w:rsidR="001545B6" w:rsidRPr="001545B6" w14:paraId="254ACDE8"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306E69F" w14:textId="77777777" w:rsidR="001545B6" w:rsidRPr="001545B6" w:rsidRDefault="001545B6" w:rsidP="004D3E27">
            <w:pPr>
              <w:spacing w:line="240" w:lineRule="auto"/>
              <w:jc w:val="both"/>
              <w:rPr>
                <w:sz w:val="20"/>
                <w:szCs w:val="18"/>
              </w:rPr>
            </w:pPr>
            <w:r w:rsidRPr="001545B6">
              <w:rPr>
                <w:sz w:val="20"/>
                <w:szCs w:val="18"/>
              </w:rPr>
              <w:t>Data from Information Repositories</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ACA38C1" w14:textId="77777777" w:rsidR="001545B6" w:rsidRPr="001545B6" w:rsidRDefault="001545B6" w:rsidP="004D3E27">
            <w:pPr>
              <w:spacing w:line="240" w:lineRule="auto"/>
              <w:jc w:val="both"/>
              <w:rPr>
                <w:sz w:val="20"/>
                <w:szCs w:val="18"/>
              </w:rPr>
            </w:pPr>
            <w:r w:rsidRPr="001545B6">
              <w:rPr>
                <w:sz w:val="20"/>
                <w:szCs w:val="18"/>
              </w:rPr>
              <w:t>T1213</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AF01988"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81052F1" w14:textId="77777777" w:rsidR="001545B6" w:rsidRPr="001545B6" w:rsidRDefault="001545B6" w:rsidP="004D3E27">
            <w:pPr>
              <w:spacing w:line="240" w:lineRule="auto"/>
              <w:jc w:val="both"/>
              <w:rPr>
                <w:sz w:val="20"/>
                <w:szCs w:val="18"/>
              </w:rPr>
            </w:pPr>
            <w:r w:rsidRPr="001545B6">
              <w:rPr>
                <w:sz w:val="20"/>
                <w:szCs w:val="18"/>
              </w:rPr>
              <w:t>Repositories provide business and identity intelligence.</w:t>
            </w:r>
          </w:p>
        </w:tc>
      </w:tr>
      <w:tr w:rsidR="001545B6" w:rsidRPr="001545B6" w14:paraId="6788A291" w14:textId="77777777" w:rsidTr="001545B6">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1C9F58D" w14:textId="77777777" w:rsidR="001545B6" w:rsidRPr="001545B6" w:rsidRDefault="001545B6" w:rsidP="004D3E27">
            <w:pPr>
              <w:spacing w:line="240" w:lineRule="auto"/>
              <w:jc w:val="both"/>
              <w:rPr>
                <w:sz w:val="20"/>
                <w:szCs w:val="18"/>
              </w:rPr>
            </w:pPr>
            <w:r w:rsidRPr="001545B6">
              <w:rPr>
                <w:sz w:val="20"/>
                <w:szCs w:val="18"/>
              </w:rPr>
              <w:t>Exfiltration Over Web Service</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BDE0BDE" w14:textId="77777777" w:rsidR="001545B6" w:rsidRPr="001545B6" w:rsidRDefault="001545B6" w:rsidP="004D3E27">
            <w:pPr>
              <w:spacing w:line="240" w:lineRule="auto"/>
              <w:jc w:val="both"/>
              <w:rPr>
                <w:sz w:val="20"/>
                <w:szCs w:val="18"/>
              </w:rPr>
            </w:pPr>
            <w:r w:rsidRPr="001545B6">
              <w:rPr>
                <w:sz w:val="20"/>
                <w:szCs w:val="18"/>
              </w:rPr>
              <w:t>T1567</w:t>
            </w:r>
          </w:p>
        </w:tc>
        <w:tc>
          <w:tcPr>
            <w:tcW w:w="1224"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07A4833" w14:textId="77777777" w:rsidR="001545B6" w:rsidRPr="001545B6" w:rsidRDefault="001545B6" w:rsidP="004D3E27">
            <w:pPr>
              <w:spacing w:line="240" w:lineRule="auto"/>
              <w:jc w:val="both"/>
              <w:rPr>
                <w:sz w:val="20"/>
                <w:szCs w:val="18"/>
              </w:rPr>
            </w:pPr>
            <w:r w:rsidRPr="001545B6">
              <w:rPr>
                <w:sz w:val="20"/>
                <w:szCs w:val="18"/>
              </w:rPr>
              <w:t>Medium</w:t>
            </w:r>
          </w:p>
        </w:tc>
        <w:tc>
          <w:tcPr>
            <w:tcW w:w="388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E308C71" w14:textId="77777777" w:rsidR="001545B6" w:rsidRPr="001545B6" w:rsidRDefault="001545B6" w:rsidP="004D3E27">
            <w:pPr>
              <w:spacing w:line="240" w:lineRule="auto"/>
              <w:jc w:val="both"/>
              <w:rPr>
                <w:sz w:val="20"/>
                <w:szCs w:val="18"/>
              </w:rPr>
            </w:pPr>
            <w:r w:rsidRPr="001545B6">
              <w:rPr>
                <w:sz w:val="20"/>
                <w:szCs w:val="18"/>
              </w:rPr>
              <w:t>Trusted cloud services can conceal extraction.</w:t>
            </w:r>
          </w:p>
        </w:tc>
      </w:tr>
    </w:tbl>
    <w:p w14:paraId="6FF2D045" w14:textId="77777777" w:rsidR="001545B6" w:rsidRDefault="001545B6" w:rsidP="001545B6">
      <w:pPr>
        <w:jc w:val="both"/>
      </w:pPr>
    </w:p>
    <w:p w14:paraId="6081F625" w14:textId="77777777" w:rsidR="001545B6" w:rsidRDefault="001545B6" w:rsidP="001545B6">
      <w:pPr>
        <w:keepNext/>
        <w:jc w:val="both"/>
      </w:pPr>
      <w:r>
        <w:rPr>
          <w:noProof/>
        </w:rPr>
        <w:lastRenderedPageBreak/>
        <w:drawing>
          <wp:inline distT="0" distB="0" distL="0" distR="0" wp14:anchorId="406CD23E" wp14:editId="60A049C8">
            <wp:extent cx="5731510" cy="26536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653665"/>
                    </a:xfrm>
                    <a:prstGeom prst="rect">
                      <a:avLst/>
                    </a:prstGeom>
                    <a:noFill/>
                    <a:ln>
                      <a:noFill/>
                    </a:ln>
                  </pic:spPr>
                </pic:pic>
              </a:graphicData>
            </a:graphic>
          </wp:inline>
        </w:drawing>
      </w:r>
    </w:p>
    <w:p w14:paraId="19195874" w14:textId="3BDE5AC6" w:rsidR="001545B6" w:rsidRDefault="001545B6" w:rsidP="007D16F9">
      <w:pPr>
        <w:pStyle w:val="Caption"/>
        <w:jc w:val="both"/>
      </w:pPr>
      <w:r>
        <w:t xml:space="preserve">Figure </w:t>
      </w:r>
      <w:fldSimple w:instr=" SEQ Figure \* ARABIC ">
        <w:r w:rsidR="004C1AD9">
          <w:rPr>
            <w:noProof/>
          </w:rPr>
          <w:t>2</w:t>
        </w:r>
      </w:fldSimple>
      <w:r>
        <w:t xml:space="preserve"> </w:t>
      </w:r>
      <w:r w:rsidRPr="008942E5">
        <w:t xml:space="preserve"> Assessed identity led attack chain and principal control breakpoints.</w:t>
      </w:r>
    </w:p>
    <w:p w14:paraId="7C9688DD" w14:textId="77777777" w:rsidR="001545B6" w:rsidRDefault="001545B6" w:rsidP="001545B6">
      <w:pPr>
        <w:pStyle w:val="Heading1"/>
      </w:pPr>
      <w:bookmarkStart w:id="6" w:name="_Toc236197694"/>
      <w:r w:rsidRPr="001545B6">
        <w:t>5. Root Causes and Security Control Failures</w:t>
      </w:r>
      <w:bookmarkEnd w:id="6"/>
    </w:p>
    <w:p w14:paraId="43199E37" w14:textId="0C004E4D" w:rsidR="001545B6" w:rsidRDefault="001545B6" w:rsidP="001545B6">
      <w:pPr>
        <w:jc w:val="both"/>
      </w:pPr>
      <w:r>
        <w:t>The likely immediate cause was the misuse of identity recovery, instead of exploiting a software vulnerability revealed. With regards to resetting passwords or MFA, NCSC guidance specifically advised right retailers to verify user identities prior to resetting passwords or MFA, especially for elevated accounts [7]. A knowledge-based reset, through questions and/or caller knowledge and/or easily researched personal data makes the help desk an authentication bypass. By this time, MFA fails to provide protection, as the foe has become a legitimate factor-holder.</w:t>
      </w:r>
    </w:p>
    <w:p w14:paraId="0CA402BE" w14:textId="02C886F0" w:rsidR="001545B6" w:rsidRDefault="001545B6" w:rsidP="001545B6">
      <w:pPr>
        <w:jc w:val="both"/>
      </w:pPr>
      <w:r>
        <w:t>Technical failures that contributed included too much standing privilege in the system, the combination of service-desk and high-value administrative user accounts being too close together, failing to monitor conditional access controls, and not properly identifying the changes in accounts followed by unusual activity. If each individual log event wasn't linked to its identity, endpoint, VPN, cloud or data-access, then each could look like it's legitimate. Even though co-op has limited their ability to open systems, it actually seems they have been able to copy the data associated with members to a certain extent indicating some containment ability but not enough to get the information that was accessible to be copied by successful attackers [4].</w:t>
      </w:r>
    </w:p>
    <w:p w14:paraId="0B09EA19" w14:textId="77777777" w:rsidR="001545B6" w:rsidRDefault="001545B6" w:rsidP="001545B6">
      <w:pPr>
        <w:jc w:val="both"/>
      </w:pPr>
      <w:r>
        <w:t>The systemic cause is governance focused on perimeter protect, and treating it as control of trusted identities. Dropped prices and availability of retail force wide administration access, speedy resets and linked platforms. It is the blast radius that is formed by those design decisions. To prove this, M&amp;S estimate the cost of resilience architecture, resilience recovery, and digital-channel dependence as a £300m finance risk, not the technical debt [3].</w:t>
      </w:r>
    </w:p>
    <w:p w14:paraId="67C21B57" w14:textId="77777777" w:rsidR="001545B6" w:rsidRDefault="001545B6" w:rsidP="001545B6">
      <w:pPr>
        <w:pStyle w:val="Heading1"/>
      </w:pPr>
      <w:bookmarkStart w:id="7" w:name="_Toc236197695"/>
      <w:r w:rsidRPr="001545B6">
        <w:lastRenderedPageBreak/>
        <w:t>6. Threat Actor Profile and Motive</w:t>
      </w:r>
      <w:bookmarkEnd w:id="7"/>
    </w:p>
    <w:p w14:paraId="18F8E504" w14:textId="268E5FE2" w:rsidR="001545B6" w:rsidRDefault="001545B6" w:rsidP="001545B6">
      <w:pPr>
        <w:jc w:val="both"/>
      </w:pPr>
      <w:r>
        <w:t>The most likely public identification for the spider is Scattered Spider. The NCSC admitted speculation, and was aware of the group's past social engineering actions on the helpdesk front without yet being able to establish any connection between the retail incidents [7]. The NCA arrests reveal an investigation that apparently shows a link between the three retailers and organised crime; however, no evidence was cited that proved attribution or guilt [8].</w:t>
      </w:r>
    </w:p>
    <w:p w14:paraId="1F769250" w14:textId="6350FED3" w:rsidR="001545B6" w:rsidRDefault="001545B6" w:rsidP="001545B6">
      <w:pPr>
        <w:jc w:val="both"/>
      </w:pPr>
      <w:r>
        <w:t xml:space="preserve">CISA describes Scattered Spider as financially motivated, real accounts, discovery in the cloud, access through Remote Access Software (RAS), Data Theft and Ransomware actor with techniques of Social Engineering [9]. Operators, who are native English speakers, SIM swapping, adversary-in-the-middle phishing, and aggressive extortion form overlapping areas that Microsoft describes as Octo Tempest for its native English-speaking operators [10]. This represents a behavioural alignment of the attribution, which is of medium confidence. There was a strong temptation by both parties to profit from the theft, exortion or even encryption of the data—and for the attacker, leverage for operational disruption. Financial gain appears more likely than espionage as spies </w:t>
      </w:r>
      <w:proofErr w:type="gramStart"/>
      <w:r>
        <w:t>are</w:t>
      </w:r>
      <w:proofErr w:type="gramEnd"/>
      <w:r>
        <w:t xml:space="preserve"> chosen, their behaviours studied and good business noted.</w:t>
      </w:r>
    </w:p>
    <w:p w14:paraId="0BDFE84C" w14:textId="77777777" w:rsidR="001545B6" w:rsidRDefault="001545B6" w:rsidP="001545B6">
      <w:pPr>
        <w:pStyle w:val="Heading1"/>
      </w:pPr>
      <w:bookmarkStart w:id="8" w:name="_Toc236197696"/>
      <w:r w:rsidRPr="001545B6">
        <w:t>7. Detection and Incident Response Analysis</w:t>
      </w:r>
      <w:bookmarkEnd w:id="8"/>
    </w:p>
    <w:p w14:paraId="74F468F7" w14:textId="5C8B0CD8" w:rsidR="001545B6" w:rsidRDefault="001545B6" w:rsidP="001545B6">
      <w:pPr>
        <w:jc w:val="both"/>
      </w:pPr>
      <w:r>
        <w:t>The incidents reveal the typical vulnerability: one-way controls are designed to protect against malware but not an advanced attack via the network using legitimate credentials and proper administrative pathways. Anomalous behaviours in the helpdesk resets, rapid MFA re-registration, privileged sign-in from residential VPN ranges, new device enrollment, mass directory queries, remote management installation and abnormal access of member or customer repositories were examples of high-dollar detections that should have been included. NCSC suggestions to keep an eye on risky logons and scrutinize activity of Domain, Enterprise and Cloud Administrator ensure that Identity Telemetry is a strong defence [7].</w:t>
      </w:r>
    </w:p>
    <w:p w14:paraId="4373190E" w14:textId="61E9D22B" w:rsidR="001545B6" w:rsidRDefault="00957F30" w:rsidP="001545B6">
      <w:pPr>
        <w:jc w:val="both"/>
      </w:pPr>
      <w:r w:rsidRPr="00957F30">
        <w:t>These decisions included suspending online ordering and segregating internal systems, both of which required significant operational expense, as well as vulnerability to business interruption. Suspension of online ordering and isolation of internal systems are decisions for decisive containment, but with significant operational cost and vulnerabilities to business interruption</w:t>
      </w:r>
      <w:r w:rsidR="001545B6">
        <w:t>. Cross-channel resilience is all but absent, while M&amp;S kept stores open. While stores remained open in M&amp;S, its stores were weak in its channel resilience, as prolonged disruption online reveals. An important benefit of the data-separation in co-op was limiting the sensitivity of exposed information - passwords and payment records were not part of the exposed system [5].</w:t>
      </w:r>
    </w:p>
    <w:p w14:paraId="3195000F" w14:textId="77777777" w:rsidR="001545B6" w:rsidRDefault="001545B6" w:rsidP="001545B6">
      <w:pPr>
        <w:jc w:val="both"/>
      </w:pPr>
      <w:r>
        <w:lastRenderedPageBreak/>
        <w:t>So overall response effectiveness was a mixed picture; a good aspect was “decisive containment”, a weak aspect was “late visibility of ID misuse”, another was “broad operational coupling” and a third was “longer times to recovery”. A fully developed response model would streamline out-of-band communications instead, and pre-authorize isolation decisions and gather forensic identity logs prior to withdrawal of access.</w:t>
      </w:r>
    </w:p>
    <w:p w14:paraId="0BFF9D7E" w14:textId="77777777" w:rsidR="001545B6" w:rsidRDefault="001545B6" w:rsidP="001545B6">
      <w:pPr>
        <w:pStyle w:val="Heading1"/>
      </w:pPr>
      <w:bookmarkStart w:id="9" w:name="_Toc236197697"/>
      <w:r w:rsidRPr="001545B6">
        <w:t>8. Strategic Recommendations</w:t>
      </w:r>
      <w:bookmarkEnd w:id="9"/>
    </w:p>
    <w:p w14:paraId="144AE63E" w14:textId="43DBF33D" w:rsidR="001545B6" w:rsidRDefault="001545B6" w:rsidP="001545B6">
      <w:pPr>
        <w:jc w:val="both"/>
      </w:pPr>
      <w:r>
        <w:t>First, both retailers should shore up the use of resettable MFA by privileged users with phishing-resistant FIDO2 credentials and demand supervised, out-of-band verification prior to password or factor changes. The measure of success is to have zero privileged resets completed by telephony, and quarterly adversarial testing. Second, any administrator accounts need to have standing rights removed and privileges elevated for limited periods of time, and helpdesk privileges shouldn't be able to change top-level accounts. This programme is of medium impact and costs.</w:t>
      </w:r>
    </w:p>
    <w:p w14:paraId="0AAE09ED" w14:textId="20FB9F21" w:rsidR="001545B6" w:rsidRDefault="001545B6" w:rsidP="001545B6">
      <w:pPr>
        <w:jc w:val="both"/>
      </w:pPr>
      <w:r>
        <w:t>Third, ensure that security activities are correlated with helpdesk tickets, identity-provider changes, VPN origin, enrolment of the devices, endpoint activity, and cloud data accessed. Priority analytics should identify reset, followed by an unknown sign-in, privilege changes, repository enumeration, and/or bulk export. Fourth, there must be network and identity segmentation of retail operations, eCommerce, member data, security tooling and backup administration. Do not rely on a review of configurations to validate segmentation, but rely instead on attack-path testing to validate segmentation.</w:t>
      </w:r>
    </w:p>
    <w:p w14:paraId="4306254B" w14:textId="70148742" w:rsidR="001545B6" w:rsidRDefault="001545B6" w:rsidP="001545B6">
      <w:pPr>
        <w:jc w:val="both"/>
      </w:pPr>
      <w:r>
        <w:t>Fifth, there must be mock disaster operations for critical digital services; calls for identifiability compromises and recovery plans must be non-trivially considered, and necessary backups must be unreceptive. Last but not least, boards should monitor enterprise risk indicators such as identity attack paths and mean time to contain and service recovery objectives. The NCSC recommended a strategy between prevention and recovery, detection, containment and recovery, which has been an appropriate strategic approach [7].</w:t>
      </w:r>
    </w:p>
    <w:p w14:paraId="23980324" w14:textId="77777777" w:rsidR="004D3E27" w:rsidRPr="004D3E27" w:rsidRDefault="004D3E27" w:rsidP="004D3E27">
      <w:pPr>
        <w:jc w:val="both"/>
      </w:pPr>
      <w:r w:rsidRPr="004D3E27">
        <w:rPr>
          <w:i/>
          <w:iCs/>
        </w:rPr>
        <w:t>Table 3. Prioritised strategic controls</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584"/>
        <w:gridCol w:w="930"/>
        <w:gridCol w:w="935"/>
        <w:gridCol w:w="3567"/>
      </w:tblGrid>
      <w:tr w:rsidR="004D3E27" w:rsidRPr="004D3E27" w14:paraId="304ADB2C" w14:textId="77777777" w:rsidTr="004D3E27">
        <w:tc>
          <w:tcPr>
            <w:tcW w:w="3816"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19BD4669" w14:textId="77777777" w:rsidR="004D3E27" w:rsidRPr="004D3E27" w:rsidRDefault="004D3E27" w:rsidP="004D3E27">
            <w:pPr>
              <w:spacing w:line="240" w:lineRule="auto"/>
              <w:jc w:val="both"/>
              <w:rPr>
                <w:sz w:val="20"/>
                <w:szCs w:val="18"/>
              </w:rPr>
            </w:pPr>
            <w:r w:rsidRPr="004D3E27">
              <w:rPr>
                <w:b/>
                <w:bCs/>
                <w:sz w:val="20"/>
                <w:szCs w:val="18"/>
              </w:rPr>
              <w:t>Control</w:t>
            </w:r>
          </w:p>
        </w:tc>
        <w:tc>
          <w:tcPr>
            <w:tcW w:w="936"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0D42E4D1" w14:textId="77777777" w:rsidR="004D3E27" w:rsidRPr="004D3E27" w:rsidRDefault="004D3E27" w:rsidP="004D3E27">
            <w:pPr>
              <w:spacing w:line="240" w:lineRule="auto"/>
              <w:jc w:val="both"/>
              <w:rPr>
                <w:sz w:val="20"/>
                <w:szCs w:val="18"/>
              </w:rPr>
            </w:pPr>
            <w:r w:rsidRPr="004D3E27">
              <w:rPr>
                <w:b/>
                <w:bCs/>
                <w:sz w:val="20"/>
                <w:szCs w:val="18"/>
              </w:rPr>
              <w:t>Priority</w:t>
            </w:r>
          </w:p>
        </w:tc>
        <w:tc>
          <w:tcPr>
            <w:tcW w:w="936"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5A50E204" w14:textId="77777777" w:rsidR="004D3E27" w:rsidRPr="004D3E27" w:rsidRDefault="004D3E27" w:rsidP="004D3E27">
            <w:pPr>
              <w:spacing w:line="240" w:lineRule="auto"/>
              <w:jc w:val="both"/>
              <w:rPr>
                <w:sz w:val="20"/>
                <w:szCs w:val="18"/>
              </w:rPr>
            </w:pPr>
            <w:r w:rsidRPr="004D3E27">
              <w:rPr>
                <w:b/>
                <w:bCs/>
                <w:sz w:val="20"/>
                <w:szCs w:val="18"/>
              </w:rPr>
              <w:t>Effort</w:t>
            </w:r>
          </w:p>
        </w:tc>
        <w:tc>
          <w:tcPr>
            <w:tcW w:w="3816" w:type="dxa"/>
            <w:tcBorders>
              <w:top w:val="single" w:sz="4" w:space="0" w:color="000000"/>
              <w:left w:val="single" w:sz="4" w:space="0" w:color="000000"/>
              <w:bottom w:val="single" w:sz="4" w:space="0" w:color="000000"/>
              <w:right w:val="single" w:sz="4" w:space="0" w:color="000000"/>
            </w:tcBorders>
            <w:shd w:val="clear" w:color="auto" w:fill="D9E1F2"/>
            <w:tcMar>
              <w:top w:w="70" w:type="dxa"/>
              <w:left w:w="108" w:type="dxa"/>
              <w:bottom w:w="70" w:type="dxa"/>
              <w:right w:w="108" w:type="dxa"/>
            </w:tcMar>
            <w:vAlign w:val="center"/>
            <w:hideMark/>
          </w:tcPr>
          <w:p w14:paraId="6BFBA737" w14:textId="77777777" w:rsidR="004D3E27" w:rsidRPr="004D3E27" w:rsidRDefault="004D3E27" w:rsidP="004D3E27">
            <w:pPr>
              <w:spacing w:line="240" w:lineRule="auto"/>
              <w:jc w:val="both"/>
              <w:rPr>
                <w:sz w:val="20"/>
                <w:szCs w:val="18"/>
              </w:rPr>
            </w:pPr>
            <w:r w:rsidRPr="004D3E27">
              <w:rPr>
                <w:b/>
                <w:bCs/>
                <w:sz w:val="20"/>
                <w:szCs w:val="18"/>
              </w:rPr>
              <w:t>Expected effect</w:t>
            </w:r>
          </w:p>
        </w:tc>
      </w:tr>
      <w:tr w:rsidR="004D3E27" w:rsidRPr="004D3E27" w14:paraId="20337A04" w14:textId="77777777" w:rsidTr="004D3E27">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2C6F9EE" w14:textId="77777777" w:rsidR="004D3E27" w:rsidRPr="004D3E27" w:rsidRDefault="004D3E27" w:rsidP="004D3E27">
            <w:pPr>
              <w:spacing w:line="240" w:lineRule="auto"/>
              <w:jc w:val="both"/>
              <w:rPr>
                <w:sz w:val="20"/>
                <w:szCs w:val="18"/>
              </w:rPr>
            </w:pPr>
            <w:r w:rsidRPr="004D3E27">
              <w:rPr>
                <w:sz w:val="20"/>
                <w:szCs w:val="18"/>
              </w:rPr>
              <w:t>FIDO2 privileged authentication and supervised resets</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66EFC38" w14:textId="77777777" w:rsidR="004D3E27" w:rsidRPr="004D3E27" w:rsidRDefault="004D3E27" w:rsidP="004D3E27">
            <w:pPr>
              <w:spacing w:line="240" w:lineRule="auto"/>
              <w:jc w:val="both"/>
              <w:rPr>
                <w:sz w:val="20"/>
                <w:szCs w:val="18"/>
              </w:rPr>
            </w:pPr>
            <w:r w:rsidRPr="004D3E27">
              <w:rPr>
                <w:sz w:val="20"/>
                <w:szCs w:val="18"/>
              </w:rPr>
              <w:t>Critical</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ACEEB9A" w14:textId="77777777" w:rsidR="004D3E27" w:rsidRPr="004D3E27" w:rsidRDefault="004D3E27" w:rsidP="004D3E27">
            <w:pPr>
              <w:spacing w:line="240" w:lineRule="auto"/>
              <w:jc w:val="both"/>
              <w:rPr>
                <w:sz w:val="20"/>
                <w:szCs w:val="18"/>
              </w:rPr>
            </w:pPr>
            <w:r w:rsidRPr="004D3E27">
              <w:rPr>
                <w:sz w:val="20"/>
                <w:szCs w:val="18"/>
              </w:rPr>
              <w:t>Medium</w:t>
            </w:r>
          </w:p>
        </w:tc>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F314510" w14:textId="77777777" w:rsidR="004D3E27" w:rsidRPr="004D3E27" w:rsidRDefault="004D3E27" w:rsidP="004D3E27">
            <w:pPr>
              <w:spacing w:line="240" w:lineRule="auto"/>
              <w:jc w:val="both"/>
              <w:rPr>
                <w:sz w:val="20"/>
                <w:szCs w:val="18"/>
              </w:rPr>
            </w:pPr>
            <w:r w:rsidRPr="004D3E27">
              <w:rPr>
                <w:sz w:val="20"/>
                <w:szCs w:val="18"/>
              </w:rPr>
              <w:t>Blocks password and MFA reset abuse.</w:t>
            </w:r>
          </w:p>
        </w:tc>
      </w:tr>
      <w:tr w:rsidR="004D3E27" w:rsidRPr="004D3E27" w14:paraId="1448331E" w14:textId="77777777" w:rsidTr="004D3E27">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1DCA106" w14:textId="77777777" w:rsidR="004D3E27" w:rsidRPr="004D3E27" w:rsidRDefault="004D3E27" w:rsidP="004D3E27">
            <w:pPr>
              <w:spacing w:line="240" w:lineRule="auto"/>
              <w:jc w:val="both"/>
              <w:rPr>
                <w:sz w:val="20"/>
                <w:szCs w:val="18"/>
              </w:rPr>
            </w:pPr>
            <w:r w:rsidRPr="004D3E27">
              <w:rPr>
                <w:sz w:val="20"/>
                <w:szCs w:val="18"/>
              </w:rPr>
              <w:t>Time limited privileged access management</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81A5E83" w14:textId="77777777" w:rsidR="004D3E27" w:rsidRPr="004D3E27" w:rsidRDefault="004D3E27" w:rsidP="004D3E27">
            <w:pPr>
              <w:spacing w:line="240" w:lineRule="auto"/>
              <w:jc w:val="both"/>
              <w:rPr>
                <w:sz w:val="20"/>
                <w:szCs w:val="18"/>
              </w:rPr>
            </w:pPr>
            <w:r w:rsidRPr="004D3E27">
              <w:rPr>
                <w:sz w:val="20"/>
                <w:szCs w:val="18"/>
              </w:rPr>
              <w:t>Critical</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6A8A0D4" w14:textId="77777777" w:rsidR="004D3E27" w:rsidRPr="004D3E27" w:rsidRDefault="004D3E27" w:rsidP="004D3E27">
            <w:pPr>
              <w:spacing w:line="240" w:lineRule="auto"/>
              <w:jc w:val="both"/>
              <w:rPr>
                <w:sz w:val="20"/>
                <w:szCs w:val="18"/>
              </w:rPr>
            </w:pPr>
            <w:r w:rsidRPr="004D3E27">
              <w:rPr>
                <w:sz w:val="20"/>
                <w:szCs w:val="18"/>
              </w:rPr>
              <w:t>High</w:t>
            </w:r>
          </w:p>
        </w:tc>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E2ECBAA" w14:textId="77777777" w:rsidR="004D3E27" w:rsidRPr="004D3E27" w:rsidRDefault="004D3E27" w:rsidP="004D3E27">
            <w:pPr>
              <w:spacing w:line="240" w:lineRule="auto"/>
              <w:jc w:val="both"/>
              <w:rPr>
                <w:sz w:val="20"/>
                <w:szCs w:val="18"/>
              </w:rPr>
            </w:pPr>
            <w:r w:rsidRPr="004D3E27">
              <w:rPr>
                <w:sz w:val="20"/>
                <w:szCs w:val="18"/>
              </w:rPr>
              <w:t>Reduces standing privilege and lateral reach.</w:t>
            </w:r>
          </w:p>
        </w:tc>
      </w:tr>
      <w:tr w:rsidR="004D3E27" w:rsidRPr="004D3E27" w14:paraId="52B9CD6A" w14:textId="77777777" w:rsidTr="004D3E27">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0DDD134" w14:textId="77777777" w:rsidR="004D3E27" w:rsidRPr="004D3E27" w:rsidRDefault="004D3E27" w:rsidP="004D3E27">
            <w:pPr>
              <w:spacing w:line="240" w:lineRule="auto"/>
              <w:jc w:val="both"/>
              <w:rPr>
                <w:sz w:val="20"/>
                <w:szCs w:val="18"/>
              </w:rPr>
            </w:pPr>
            <w:r w:rsidRPr="004D3E27">
              <w:rPr>
                <w:sz w:val="20"/>
                <w:szCs w:val="18"/>
              </w:rPr>
              <w:lastRenderedPageBreak/>
              <w:t>Identity, endpoint and cloud telemetry correlation</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8AF806C" w14:textId="77777777" w:rsidR="004D3E27" w:rsidRPr="004D3E27" w:rsidRDefault="004D3E27" w:rsidP="004D3E27">
            <w:pPr>
              <w:spacing w:line="240" w:lineRule="auto"/>
              <w:jc w:val="both"/>
              <w:rPr>
                <w:sz w:val="20"/>
                <w:szCs w:val="18"/>
              </w:rPr>
            </w:pPr>
            <w:r w:rsidRPr="004D3E27">
              <w:rPr>
                <w:sz w:val="20"/>
                <w:szCs w:val="18"/>
              </w:rPr>
              <w:t>High</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FDE827C" w14:textId="77777777" w:rsidR="004D3E27" w:rsidRPr="004D3E27" w:rsidRDefault="004D3E27" w:rsidP="004D3E27">
            <w:pPr>
              <w:spacing w:line="240" w:lineRule="auto"/>
              <w:jc w:val="both"/>
              <w:rPr>
                <w:sz w:val="20"/>
                <w:szCs w:val="18"/>
              </w:rPr>
            </w:pPr>
            <w:r w:rsidRPr="004D3E27">
              <w:rPr>
                <w:sz w:val="20"/>
                <w:szCs w:val="18"/>
              </w:rPr>
              <w:t>Medium</w:t>
            </w:r>
          </w:p>
        </w:tc>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6407AF4" w14:textId="77777777" w:rsidR="004D3E27" w:rsidRPr="004D3E27" w:rsidRDefault="004D3E27" w:rsidP="004D3E27">
            <w:pPr>
              <w:spacing w:line="240" w:lineRule="auto"/>
              <w:jc w:val="both"/>
              <w:rPr>
                <w:sz w:val="20"/>
                <w:szCs w:val="18"/>
              </w:rPr>
            </w:pPr>
            <w:r w:rsidRPr="004D3E27">
              <w:rPr>
                <w:sz w:val="20"/>
                <w:szCs w:val="18"/>
              </w:rPr>
              <w:t>Detects legitimate account misuse earlier.</w:t>
            </w:r>
          </w:p>
        </w:tc>
      </w:tr>
      <w:tr w:rsidR="004D3E27" w:rsidRPr="004D3E27" w14:paraId="1A9AD7BC" w14:textId="77777777" w:rsidTr="004D3E27">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D0A2F21" w14:textId="77777777" w:rsidR="004D3E27" w:rsidRPr="004D3E27" w:rsidRDefault="004D3E27" w:rsidP="004D3E27">
            <w:pPr>
              <w:spacing w:line="240" w:lineRule="auto"/>
              <w:jc w:val="both"/>
              <w:rPr>
                <w:sz w:val="20"/>
                <w:szCs w:val="18"/>
              </w:rPr>
            </w:pPr>
            <w:r w:rsidRPr="004D3E27">
              <w:rPr>
                <w:sz w:val="20"/>
                <w:szCs w:val="18"/>
              </w:rPr>
              <w:t>Service and data segmentation</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ABED3BD" w14:textId="77777777" w:rsidR="004D3E27" w:rsidRPr="004D3E27" w:rsidRDefault="004D3E27" w:rsidP="004D3E27">
            <w:pPr>
              <w:spacing w:line="240" w:lineRule="auto"/>
              <w:jc w:val="both"/>
              <w:rPr>
                <w:sz w:val="20"/>
                <w:szCs w:val="18"/>
              </w:rPr>
            </w:pPr>
            <w:r w:rsidRPr="004D3E27">
              <w:rPr>
                <w:sz w:val="20"/>
                <w:szCs w:val="18"/>
              </w:rPr>
              <w:t>High</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5CDCFD5" w14:textId="77777777" w:rsidR="004D3E27" w:rsidRPr="004D3E27" w:rsidRDefault="004D3E27" w:rsidP="004D3E27">
            <w:pPr>
              <w:spacing w:line="240" w:lineRule="auto"/>
              <w:jc w:val="both"/>
              <w:rPr>
                <w:sz w:val="20"/>
                <w:szCs w:val="18"/>
              </w:rPr>
            </w:pPr>
            <w:r w:rsidRPr="004D3E27">
              <w:rPr>
                <w:sz w:val="20"/>
                <w:szCs w:val="18"/>
              </w:rPr>
              <w:t>High</w:t>
            </w:r>
          </w:p>
        </w:tc>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3AACD83" w14:textId="77777777" w:rsidR="004D3E27" w:rsidRPr="004D3E27" w:rsidRDefault="004D3E27" w:rsidP="004D3E27">
            <w:pPr>
              <w:spacing w:line="240" w:lineRule="auto"/>
              <w:jc w:val="both"/>
              <w:rPr>
                <w:sz w:val="20"/>
                <w:szCs w:val="18"/>
              </w:rPr>
            </w:pPr>
            <w:r w:rsidRPr="004D3E27">
              <w:rPr>
                <w:sz w:val="20"/>
                <w:szCs w:val="18"/>
              </w:rPr>
              <w:t>Contains compromise and preserves operations.</w:t>
            </w:r>
          </w:p>
        </w:tc>
      </w:tr>
      <w:tr w:rsidR="004D3E27" w:rsidRPr="004D3E27" w14:paraId="0A16EDAD" w14:textId="77777777" w:rsidTr="004D3E27">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153032A" w14:textId="77777777" w:rsidR="004D3E27" w:rsidRPr="004D3E27" w:rsidRDefault="004D3E27" w:rsidP="004D3E27">
            <w:pPr>
              <w:spacing w:line="240" w:lineRule="auto"/>
              <w:jc w:val="both"/>
              <w:rPr>
                <w:sz w:val="20"/>
                <w:szCs w:val="18"/>
              </w:rPr>
            </w:pPr>
            <w:r w:rsidRPr="004D3E27">
              <w:rPr>
                <w:sz w:val="20"/>
                <w:szCs w:val="18"/>
              </w:rPr>
              <w:t>Immutable recovery and executive exercises</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8AD411E" w14:textId="77777777" w:rsidR="004D3E27" w:rsidRPr="004D3E27" w:rsidRDefault="004D3E27" w:rsidP="004D3E27">
            <w:pPr>
              <w:spacing w:line="240" w:lineRule="auto"/>
              <w:jc w:val="both"/>
              <w:rPr>
                <w:sz w:val="20"/>
                <w:szCs w:val="18"/>
              </w:rPr>
            </w:pPr>
            <w:r w:rsidRPr="004D3E27">
              <w:rPr>
                <w:sz w:val="20"/>
                <w:szCs w:val="18"/>
              </w:rPr>
              <w:t>High</w:t>
            </w:r>
          </w:p>
        </w:tc>
        <w:tc>
          <w:tcPr>
            <w:tcW w:w="93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9A7F417" w14:textId="77777777" w:rsidR="004D3E27" w:rsidRPr="004D3E27" w:rsidRDefault="004D3E27" w:rsidP="004D3E27">
            <w:pPr>
              <w:spacing w:line="240" w:lineRule="auto"/>
              <w:jc w:val="both"/>
              <w:rPr>
                <w:sz w:val="20"/>
                <w:szCs w:val="18"/>
              </w:rPr>
            </w:pPr>
            <w:r w:rsidRPr="004D3E27">
              <w:rPr>
                <w:sz w:val="20"/>
                <w:szCs w:val="18"/>
              </w:rPr>
              <w:t>Medium</w:t>
            </w:r>
          </w:p>
        </w:tc>
        <w:tc>
          <w:tcPr>
            <w:tcW w:w="3816"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B4BE82D" w14:textId="77777777" w:rsidR="004D3E27" w:rsidRPr="004D3E27" w:rsidRDefault="004D3E27" w:rsidP="004D3E27">
            <w:pPr>
              <w:spacing w:line="240" w:lineRule="auto"/>
              <w:jc w:val="both"/>
              <w:rPr>
                <w:sz w:val="20"/>
                <w:szCs w:val="18"/>
              </w:rPr>
            </w:pPr>
            <w:r w:rsidRPr="004D3E27">
              <w:rPr>
                <w:sz w:val="20"/>
                <w:szCs w:val="18"/>
              </w:rPr>
              <w:t>Accelerates restoration and decision making.</w:t>
            </w:r>
          </w:p>
        </w:tc>
      </w:tr>
    </w:tbl>
    <w:p w14:paraId="2C5B483C" w14:textId="77777777" w:rsidR="004D3E27" w:rsidRDefault="004D3E27" w:rsidP="001545B6">
      <w:pPr>
        <w:jc w:val="both"/>
      </w:pPr>
    </w:p>
    <w:p w14:paraId="4811402D" w14:textId="5E95D9BF" w:rsidR="001545B6" w:rsidRDefault="001545B6" w:rsidP="001545B6">
      <w:pPr>
        <w:pStyle w:val="Heading1"/>
      </w:pPr>
      <w:bookmarkStart w:id="10" w:name="_Toc236197698"/>
      <w:r>
        <w:t>9. Conclusion</w:t>
      </w:r>
      <w:bookmarkEnd w:id="10"/>
    </w:p>
    <w:p w14:paraId="60DF2E34" w14:textId="6963A738" w:rsidR="001545B6" w:rsidRDefault="001545B6" w:rsidP="001545B6">
      <w:pPr>
        <w:jc w:val="both"/>
      </w:pPr>
      <w:r>
        <w:t xml:space="preserve">The M&amp;S and Co-op incidents were much more than just a problem with their websites – they were a challenge to identity governance and organisational resilience. Indications point to a campaign of related, financially driven activity, and intermediate levels of confidence for Scattered Spider tradecraft, but not towards definitive attribution. The main problem is probably the secure translation of social engineering into trusted access, coupled with poor and unchecked privilege and data access. Minor damage was mitigated with containment, but at </w:t>
      </w:r>
      <w:r w:rsidR="007D16F9">
        <w:t>high-cost</w:t>
      </w:r>
      <w:r>
        <w:t xml:space="preserve"> operations. Some of the key factors that retailers should consider are phishing resistant identity recovery, privilege separation, integrated behavioural telemetry, segmented services and rehearsed recovery. These controls are not only directed against the symptoms of the attack, but also against the path of the attack that was observed in this campaign.</w:t>
      </w:r>
    </w:p>
    <w:p w14:paraId="0B553FCF" w14:textId="17E783EE" w:rsidR="000652D8" w:rsidRPr="008171AB" w:rsidRDefault="000652D8" w:rsidP="008171AB">
      <w:pPr>
        <w:pStyle w:val="Subtitle"/>
        <w:jc w:val="center"/>
        <w:rPr>
          <w:rStyle w:val="SubtleEmphasis"/>
        </w:rPr>
      </w:pPr>
    </w:p>
    <w:p w14:paraId="1A029C6F" w14:textId="77777777" w:rsidR="00CA2378" w:rsidRDefault="00CA2378">
      <w:pPr>
        <w:rPr>
          <w:rStyle w:val="SubtleEmphasis"/>
          <w:rFonts w:asciiTheme="majorHAnsi" w:eastAsiaTheme="majorEastAsia" w:hAnsiTheme="majorHAnsi" w:cstheme="majorBidi"/>
          <w:sz w:val="40"/>
          <w:szCs w:val="36"/>
        </w:rPr>
      </w:pPr>
      <w:r>
        <w:rPr>
          <w:rStyle w:val="SubtleEmphasis"/>
        </w:rPr>
        <w:br w:type="page"/>
      </w:r>
    </w:p>
    <w:p w14:paraId="607D91B5" w14:textId="701CC01A" w:rsidR="000652D8" w:rsidRPr="008171AB" w:rsidRDefault="008171AB" w:rsidP="00222B3D">
      <w:pPr>
        <w:pStyle w:val="Heading1"/>
        <w:jc w:val="center"/>
        <w:rPr>
          <w:rStyle w:val="SubtleEmphasis"/>
        </w:rPr>
      </w:pPr>
      <w:bookmarkStart w:id="11" w:name="_Toc236197699"/>
      <w:r>
        <w:rPr>
          <w:rStyle w:val="SubtleEmphasis"/>
        </w:rPr>
        <w:lastRenderedPageBreak/>
        <w:t xml:space="preserve">Task 2: </w:t>
      </w:r>
      <w:r w:rsidRPr="008171AB">
        <w:rPr>
          <w:rStyle w:val="SubtleEmphasis"/>
        </w:rPr>
        <w:t>Red Team Engagement:</w:t>
      </w:r>
      <w:r w:rsidRPr="008171AB">
        <w:rPr>
          <w:rStyle w:val="SubtleEmphasis"/>
        </w:rPr>
        <w:br/>
        <w:t>ABCD Ltd</w:t>
      </w:r>
      <w:bookmarkEnd w:id="11"/>
    </w:p>
    <w:p w14:paraId="10E07D40" w14:textId="24C57510" w:rsidR="000652D8" w:rsidRDefault="000652D8" w:rsidP="008171AB">
      <w:pPr>
        <w:pStyle w:val="Heading1"/>
      </w:pPr>
      <w:bookmarkStart w:id="12" w:name="_Toc236197700"/>
      <w:r>
        <w:t>1. Introduction</w:t>
      </w:r>
      <w:bookmarkEnd w:id="12"/>
    </w:p>
    <w:p w14:paraId="0F31C304" w14:textId="42CDEB2E" w:rsidR="000652D8" w:rsidRDefault="000652D8" w:rsidP="000652D8">
      <w:pPr>
        <w:jc w:val="both"/>
      </w:pPr>
      <w:r>
        <w:t xml:space="preserve">This report </w:t>
      </w:r>
      <w:r w:rsidR="008171AB">
        <w:t>analyses</w:t>
      </w:r>
      <w:r>
        <w:t xml:space="preserve"> an authorised penetration test, against a virtualised ABCD Ltd environment consisting of Kali Linux, Metasploitable 2, Windows XP and a Windows Server domain controller. The aim being to determine if there is scope for an external operator to detect vulnerable services and gain access and valuable information on the internal system without doing any damage and retaining evidence. Today, penetration testing should include not only technical validation, but also repeatable methodology and risk communication, and not be equated with scanner results to a compromise [19]. </w:t>
      </w:r>
      <w:r w:rsidR="007D4FAE" w:rsidRPr="007D4FAE">
        <w:t>The report distinguishes confirmed exploitation from failed execution and authenticated enumeration</w:t>
      </w:r>
      <w:r>
        <w:t>, failure to execute it, authenticated enumerations and exposure of shares. This is important because the provided screenshots showed a successful attack on one remote shell and one imposed limitation on the access-control, whereas the Windows XP attack had failed.</w:t>
      </w:r>
    </w:p>
    <w:p w14:paraId="7468DBA1" w14:textId="77777777" w:rsidR="008171AB" w:rsidRDefault="008171AB" w:rsidP="008171AB">
      <w:pPr>
        <w:pStyle w:val="Heading1"/>
      </w:pPr>
      <w:bookmarkStart w:id="13" w:name="_Toc236197701"/>
      <w:r w:rsidRPr="008171AB">
        <w:t>2. Scope, Rules of Engagement and Success Criteria</w:t>
      </w:r>
      <w:bookmarkEnd w:id="13"/>
    </w:p>
    <w:p w14:paraId="38092002" w14:textId="713928F0" w:rsidR="000652D8" w:rsidRDefault="007D4FAE" w:rsidP="000652D8">
      <w:pPr>
        <w:jc w:val="both"/>
      </w:pPr>
      <w:r w:rsidRPr="007D4FAE">
        <w:t>Testing was restricted to the private 192.168.37.0/24 laboratory</w:t>
      </w:r>
      <w:r w:rsidR="000652D8">
        <w:t>, and virtual machines named prior to the test: name0, name1, name2 and name3. Host discovery, version identification, controlled execution of Metasploit, SMB and RPC interrogation were allowed, as were sanitised images of the screen. Denial-of-service, persistence, destructive modification, real personal data and attacks against external infrastructure were omitted. A kill condition for any test that caused an unstable VM or excessive traffic out of scope required a test to be stopped. The intended success criterion is to be three separate tasks to compromise, later proof of identity, privilege and business impact. Research into penetration-taxonomy has shown justifiable separation of research steps, including planning, discovery, exploitation, post-exploitation, and reporting phase [20]. The proof fulfilled discovery conditions and exposed a Linux compromise along with exposed, authenticated shares, but yet it failed to produce to the end goal of the three exploits.</w:t>
      </w:r>
    </w:p>
    <w:p w14:paraId="7F685A02" w14:textId="77777777" w:rsidR="008171AB" w:rsidRPr="008171AB" w:rsidRDefault="008171AB" w:rsidP="008171AB">
      <w:pPr>
        <w:jc w:val="both"/>
      </w:pPr>
      <w:r w:rsidRPr="008171AB">
        <w:rPr>
          <w:b/>
          <w:bCs/>
        </w:rPr>
        <w:t>Table 1. In-scope virtual assets and observed attack surface.</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259"/>
        <w:gridCol w:w="2261"/>
        <w:gridCol w:w="2252"/>
        <w:gridCol w:w="2244"/>
      </w:tblGrid>
      <w:tr w:rsidR="008171AB" w:rsidRPr="008171AB" w14:paraId="09C84F0C" w14:textId="77777777" w:rsidTr="008171AB">
        <w:tc>
          <w:tcPr>
            <w:tcW w:w="2296" w:type="dxa"/>
            <w:tcBorders>
              <w:top w:val="single" w:sz="4" w:space="0" w:color="000000"/>
              <w:left w:val="single" w:sz="4" w:space="0" w:color="000000"/>
              <w:bottom w:val="single" w:sz="4" w:space="0" w:color="000000"/>
              <w:right w:val="single" w:sz="4" w:space="0" w:color="000000"/>
            </w:tcBorders>
            <w:shd w:val="clear" w:color="auto" w:fill="1F4E78"/>
            <w:tcMar>
              <w:top w:w="35" w:type="dxa"/>
              <w:left w:w="108" w:type="dxa"/>
              <w:bottom w:w="35" w:type="dxa"/>
              <w:right w:w="108" w:type="dxa"/>
            </w:tcMar>
            <w:vAlign w:val="center"/>
            <w:hideMark/>
          </w:tcPr>
          <w:p w14:paraId="6151F88F" w14:textId="77777777" w:rsidR="008171AB" w:rsidRPr="008171AB" w:rsidRDefault="008171AB" w:rsidP="008171AB">
            <w:pPr>
              <w:spacing w:line="240" w:lineRule="auto"/>
              <w:jc w:val="both"/>
              <w:rPr>
                <w:sz w:val="20"/>
                <w:szCs w:val="18"/>
              </w:rPr>
            </w:pPr>
            <w:r w:rsidRPr="008171AB">
              <w:rPr>
                <w:b/>
                <w:bCs/>
                <w:sz w:val="20"/>
                <w:szCs w:val="18"/>
              </w:rPr>
              <w:t>Asset</w:t>
            </w:r>
          </w:p>
        </w:tc>
        <w:tc>
          <w:tcPr>
            <w:tcW w:w="2296" w:type="dxa"/>
            <w:tcBorders>
              <w:top w:val="single" w:sz="4" w:space="0" w:color="000000"/>
              <w:left w:val="single" w:sz="4" w:space="0" w:color="000000"/>
              <w:bottom w:val="single" w:sz="4" w:space="0" w:color="000000"/>
              <w:right w:val="single" w:sz="4" w:space="0" w:color="000000"/>
            </w:tcBorders>
            <w:shd w:val="clear" w:color="auto" w:fill="1F4E78"/>
            <w:tcMar>
              <w:top w:w="35" w:type="dxa"/>
              <w:left w:w="108" w:type="dxa"/>
              <w:bottom w:w="35" w:type="dxa"/>
              <w:right w:w="108" w:type="dxa"/>
            </w:tcMar>
            <w:vAlign w:val="center"/>
            <w:hideMark/>
          </w:tcPr>
          <w:p w14:paraId="20B96D47" w14:textId="77777777" w:rsidR="008171AB" w:rsidRPr="008171AB" w:rsidRDefault="008171AB" w:rsidP="008171AB">
            <w:pPr>
              <w:spacing w:line="240" w:lineRule="auto"/>
              <w:jc w:val="both"/>
              <w:rPr>
                <w:sz w:val="20"/>
                <w:szCs w:val="18"/>
              </w:rPr>
            </w:pPr>
            <w:r w:rsidRPr="008171AB">
              <w:rPr>
                <w:b/>
                <w:bCs/>
                <w:sz w:val="20"/>
                <w:szCs w:val="18"/>
              </w:rPr>
              <w:t>Address</w:t>
            </w:r>
          </w:p>
        </w:tc>
        <w:tc>
          <w:tcPr>
            <w:tcW w:w="2296" w:type="dxa"/>
            <w:tcBorders>
              <w:top w:val="single" w:sz="4" w:space="0" w:color="000000"/>
              <w:left w:val="single" w:sz="4" w:space="0" w:color="000000"/>
              <w:bottom w:val="single" w:sz="4" w:space="0" w:color="000000"/>
              <w:right w:val="single" w:sz="4" w:space="0" w:color="000000"/>
            </w:tcBorders>
            <w:shd w:val="clear" w:color="auto" w:fill="1F4E78"/>
            <w:tcMar>
              <w:top w:w="35" w:type="dxa"/>
              <w:left w:w="108" w:type="dxa"/>
              <w:bottom w:w="35" w:type="dxa"/>
              <w:right w:w="108" w:type="dxa"/>
            </w:tcMar>
            <w:vAlign w:val="center"/>
            <w:hideMark/>
          </w:tcPr>
          <w:p w14:paraId="04A202C8" w14:textId="77777777" w:rsidR="008171AB" w:rsidRPr="008171AB" w:rsidRDefault="008171AB" w:rsidP="008171AB">
            <w:pPr>
              <w:spacing w:line="240" w:lineRule="auto"/>
              <w:jc w:val="both"/>
              <w:rPr>
                <w:sz w:val="20"/>
                <w:szCs w:val="18"/>
              </w:rPr>
            </w:pPr>
            <w:r w:rsidRPr="008171AB">
              <w:rPr>
                <w:b/>
                <w:bCs/>
                <w:sz w:val="20"/>
                <w:szCs w:val="18"/>
              </w:rPr>
              <w:t>Role</w:t>
            </w:r>
          </w:p>
        </w:tc>
        <w:tc>
          <w:tcPr>
            <w:tcW w:w="2296" w:type="dxa"/>
            <w:tcBorders>
              <w:top w:val="single" w:sz="4" w:space="0" w:color="000000"/>
              <w:left w:val="single" w:sz="4" w:space="0" w:color="000000"/>
              <w:bottom w:val="single" w:sz="4" w:space="0" w:color="000000"/>
              <w:right w:val="single" w:sz="4" w:space="0" w:color="000000"/>
            </w:tcBorders>
            <w:shd w:val="clear" w:color="auto" w:fill="1F4E78"/>
            <w:tcMar>
              <w:top w:w="35" w:type="dxa"/>
              <w:left w:w="108" w:type="dxa"/>
              <w:bottom w:w="35" w:type="dxa"/>
              <w:right w:w="108" w:type="dxa"/>
            </w:tcMar>
            <w:vAlign w:val="center"/>
            <w:hideMark/>
          </w:tcPr>
          <w:p w14:paraId="565158CB" w14:textId="77777777" w:rsidR="008171AB" w:rsidRPr="008171AB" w:rsidRDefault="008171AB" w:rsidP="008171AB">
            <w:pPr>
              <w:spacing w:line="240" w:lineRule="auto"/>
              <w:jc w:val="both"/>
              <w:rPr>
                <w:sz w:val="20"/>
                <w:szCs w:val="18"/>
              </w:rPr>
            </w:pPr>
            <w:r w:rsidRPr="008171AB">
              <w:rPr>
                <w:b/>
                <w:bCs/>
                <w:sz w:val="20"/>
                <w:szCs w:val="18"/>
              </w:rPr>
              <w:t>Observed exposure</w:t>
            </w:r>
          </w:p>
        </w:tc>
      </w:tr>
      <w:tr w:rsidR="008171AB" w:rsidRPr="008171AB" w14:paraId="4FFE0612" w14:textId="77777777" w:rsidTr="008171AB">
        <w:tc>
          <w:tcPr>
            <w:tcW w:w="2296" w:type="dxa"/>
            <w:tcBorders>
              <w:top w:val="single" w:sz="4" w:space="0" w:color="000000"/>
              <w:left w:val="single" w:sz="4" w:space="0" w:color="000000"/>
              <w:bottom w:val="single" w:sz="4" w:space="0" w:color="000000"/>
              <w:right w:val="single" w:sz="4" w:space="0" w:color="000000"/>
            </w:tcBorders>
            <w:shd w:val="clear" w:color="auto" w:fill="FFFFFF"/>
            <w:tcMar>
              <w:top w:w="35" w:type="dxa"/>
              <w:left w:w="108" w:type="dxa"/>
              <w:bottom w:w="35" w:type="dxa"/>
              <w:right w:w="108" w:type="dxa"/>
            </w:tcMar>
            <w:vAlign w:val="center"/>
            <w:hideMark/>
          </w:tcPr>
          <w:p w14:paraId="648D3707" w14:textId="77777777" w:rsidR="008171AB" w:rsidRPr="008171AB" w:rsidRDefault="008171AB" w:rsidP="008171AB">
            <w:pPr>
              <w:spacing w:line="240" w:lineRule="auto"/>
              <w:jc w:val="both"/>
              <w:rPr>
                <w:sz w:val="20"/>
                <w:szCs w:val="18"/>
              </w:rPr>
            </w:pPr>
            <w:r w:rsidRPr="008171AB">
              <w:rPr>
                <w:sz w:val="20"/>
                <w:szCs w:val="18"/>
              </w:rPr>
              <w:t>Kali Linux</w:t>
            </w:r>
          </w:p>
        </w:tc>
        <w:tc>
          <w:tcPr>
            <w:tcW w:w="2296" w:type="dxa"/>
            <w:tcBorders>
              <w:top w:val="single" w:sz="4" w:space="0" w:color="000000"/>
              <w:left w:val="single" w:sz="4" w:space="0" w:color="000000"/>
              <w:bottom w:val="single" w:sz="4" w:space="0" w:color="000000"/>
              <w:right w:val="single" w:sz="4" w:space="0" w:color="000000"/>
            </w:tcBorders>
            <w:shd w:val="clear" w:color="auto" w:fill="FFFFFF"/>
            <w:tcMar>
              <w:top w:w="35" w:type="dxa"/>
              <w:left w:w="108" w:type="dxa"/>
              <w:bottom w:w="35" w:type="dxa"/>
              <w:right w:w="108" w:type="dxa"/>
            </w:tcMar>
            <w:vAlign w:val="center"/>
            <w:hideMark/>
          </w:tcPr>
          <w:p w14:paraId="1885062D" w14:textId="77777777" w:rsidR="008171AB" w:rsidRPr="008171AB" w:rsidRDefault="008171AB" w:rsidP="008171AB">
            <w:pPr>
              <w:spacing w:line="240" w:lineRule="auto"/>
              <w:jc w:val="both"/>
              <w:rPr>
                <w:sz w:val="20"/>
                <w:szCs w:val="18"/>
              </w:rPr>
            </w:pPr>
            <w:r w:rsidRPr="008171AB">
              <w:rPr>
                <w:sz w:val="20"/>
                <w:szCs w:val="18"/>
              </w:rPr>
              <w:t>192.168.37.129</w:t>
            </w:r>
          </w:p>
        </w:tc>
        <w:tc>
          <w:tcPr>
            <w:tcW w:w="2296" w:type="dxa"/>
            <w:tcBorders>
              <w:top w:val="single" w:sz="4" w:space="0" w:color="000000"/>
              <w:left w:val="single" w:sz="4" w:space="0" w:color="000000"/>
              <w:bottom w:val="single" w:sz="4" w:space="0" w:color="000000"/>
              <w:right w:val="single" w:sz="4" w:space="0" w:color="000000"/>
            </w:tcBorders>
            <w:shd w:val="clear" w:color="auto" w:fill="FFFFFF"/>
            <w:tcMar>
              <w:top w:w="35" w:type="dxa"/>
              <w:left w:w="108" w:type="dxa"/>
              <w:bottom w:w="35" w:type="dxa"/>
              <w:right w:w="108" w:type="dxa"/>
            </w:tcMar>
            <w:vAlign w:val="center"/>
            <w:hideMark/>
          </w:tcPr>
          <w:p w14:paraId="424A9EC6" w14:textId="77777777" w:rsidR="008171AB" w:rsidRPr="008171AB" w:rsidRDefault="008171AB" w:rsidP="008171AB">
            <w:pPr>
              <w:spacing w:line="240" w:lineRule="auto"/>
              <w:jc w:val="both"/>
              <w:rPr>
                <w:sz w:val="20"/>
                <w:szCs w:val="18"/>
              </w:rPr>
            </w:pPr>
            <w:r w:rsidRPr="008171AB">
              <w:rPr>
                <w:sz w:val="20"/>
                <w:szCs w:val="18"/>
              </w:rPr>
              <w:t>Authorised red-team workstation</w:t>
            </w:r>
          </w:p>
        </w:tc>
        <w:tc>
          <w:tcPr>
            <w:tcW w:w="2296" w:type="dxa"/>
            <w:tcBorders>
              <w:top w:val="single" w:sz="4" w:space="0" w:color="000000"/>
              <w:left w:val="single" w:sz="4" w:space="0" w:color="000000"/>
              <w:bottom w:val="single" w:sz="4" w:space="0" w:color="000000"/>
              <w:right w:val="single" w:sz="4" w:space="0" w:color="000000"/>
            </w:tcBorders>
            <w:shd w:val="clear" w:color="auto" w:fill="FFFFFF"/>
            <w:tcMar>
              <w:top w:w="35" w:type="dxa"/>
              <w:left w:w="108" w:type="dxa"/>
              <w:bottom w:w="35" w:type="dxa"/>
              <w:right w:w="108" w:type="dxa"/>
            </w:tcMar>
            <w:vAlign w:val="center"/>
            <w:hideMark/>
          </w:tcPr>
          <w:p w14:paraId="43B9F523" w14:textId="77777777" w:rsidR="008171AB" w:rsidRPr="008171AB" w:rsidRDefault="008171AB" w:rsidP="008171AB">
            <w:pPr>
              <w:spacing w:line="240" w:lineRule="auto"/>
              <w:jc w:val="both"/>
              <w:rPr>
                <w:sz w:val="20"/>
                <w:szCs w:val="18"/>
              </w:rPr>
            </w:pPr>
            <w:r w:rsidRPr="008171AB">
              <w:rPr>
                <w:sz w:val="20"/>
                <w:szCs w:val="18"/>
              </w:rPr>
              <w:t xml:space="preserve">Nmap, Metasploit, </w:t>
            </w:r>
            <w:proofErr w:type="spellStart"/>
            <w:r w:rsidRPr="008171AB">
              <w:rPr>
                <w:sz w:val="20"/>
                <w:szCs w:val="18"/>
              </w:rPr>
              <w:t>smbclient</w:t>
            </w:r>
            <w:proofErr w:type="spellEnd"/>
            <w:r w:rsidRPr="008171AB">
              <w:rPr>
                <w:sz w:val="20"/>
                <w:szCs w:val="18"/>
              </w:rPr>
              <w:t xml:space="preserve">, </w:t>
            </w:r>
            <w:proofErr w:type="spellStart"/>
            <w:r w:rsidRPr="008171AB">
              <w:rPr>
                <w:sz w:val="20"/>
                <w:szCs w:val="18"/>
              </w:rPr>
              <w:t>rpcclient</w:t>
            </w:r>
            <w:proofErr w:type="spellEnd"/>
          </w:p>
        </w:tc>
      </w:tr>
      <w:tr w:rsidR="008171AB" w:rsidRPr="008171AB" w14:paraId="6B05F1CA" w14:textId="77777777" w:rsidTr="008171AB">
        <w:tc>
          <w:tcPr>
            <w:tcW w:w="2296" w:type="dxa"/>
            <w:tcBorders>
              <w:top w:val="single" w:sz="4" w:space="0" w:color="000000"/>
              <w:left w:val="single" w:sz="4" w:space="0" w:color="000000"/>
              <w:bottom w:val="single" w:sz="4" w:space="0" w:color="000000"/>
              <w:right w:val="single" w:sz="4" w:space="0" w:color="000000"/>
            </w:tcBorders>
            <w:shd w:val="clear" w:color="auto" w:fill="EAF1F8"/>
            <w:tcMar>
              <w:top w:w="35" w:type="dxa"/>
              <w:left w:w="108" w:type="dxa"/>
              <w:bottom w:w="35" w:type="dxa"/>
              <w:right w:w="108" w:type="dxa"/>
            </w:tcMar>
            <w:vAlign w:val="center"/>
            <w:hideMark/>
          </w:tcPr>
          <w:p w14:paraId="5F3BCFE2" w14:textId="77777777" w:rsidR="008171AB" w:rsidRPr="008171AB" w:rsidRDefault="008171AB" w:rsidP="008171AB">
            <w:pPr>
              <w:spacing w:line="240" w:lineRule="auto"/>
              <w:jc w:val="both"/>
              <w:rPr>
                <w:sz w:val="20"/>
                <w:szCs w:val="18"/>
              </w:rPr>
            </w:pPr>
            <w:r w:rsidRPr="008171AB">
              <w:rPr>
                <w:sz w:val="20"/>
                <w:szCs w:val="18"/>
              </w:rPr>
              <w:lastRenderedPageBreak/>
              <w:t>Metasploitable 2</w:t>
            </w:r>
          </w:p>
        </w:tc>
        <w:tc>
          <w:tcPr>
            <w:tcW w:w="2296" w:type="dxa"/>
            <w:tcBorders>
              <w:top w:val="single" w:sz="4" w:space="0" w:color="000000"/>
              <w:left w:val="single" w:sz="4" w:space="0" w:color="000000"/>
              <w:bottom w:val="single" w:sz="4" w:space="0" w:color="000000"/>
              <w:right w:val="single" w:sz="4" w:space="0" w:color="000000"/>
            </w:tcBorders>
            <w:shd w:val="clear" w:color="auto" w:fill="EAF1F8"/>
            <w:tcMar>
              <w:top w:w="35" w:type="dxa"/>
              <w:left w:w="108" w:type="dxa"/>
              <w:bottom w:w="35" w:type="dxa"/>
              <w:right w:w="108" w:type="dxa"/>
            </w:tcMar>
            <w:vAlign w:val="center"/>
            <w:hideMark/>
          </w:tcPr>
          <w:p w14:paraId="14A2E7CC" w14:textId="77777777" w:rsidR="008171AB" w:rsidRPr="008171AB" w:rsidRDefault="008171AB" w:rsidP="008171AB">
            <w:pPr>
              <w:spacing w:line="240" w:lineRule="auto"/>
              <w:jc w:val="both"/>
              <w:rPr>
                <w:sz w:val="20"/>
                <w:szCs w:val="18"/>
              </w:rPr>
            </w:pPr>
            <w:r w:rsidRPr="008171AB">
              <w:rPr>
                <w:sz w:val="20"/>
                <w:szCs w:val="18"/>
              </w:rPr>
              <w:t>192.168.37.130</w:t>
            </w:r>
          </w:p>
        </w:tc>
        <w:tc>
          <w:tcPr>
            <w:tcW w:w="2296" w:type="dxa"/>
            <w:tcBorders>
              <w:top w:val="single" w:sz="4" w:space="0" w:color="000000"/>
              <w:left w:val="single" w:sz="4" w:space="0" w:color="000000"/>
              <w:bottom w:val="single" w:sz="4" w:space="0" w:color="000000"/>
              <w:right w:val="single" w:sz="4" w:space="0" w:color="000000"/>
            </w:tcBorders>
            <w:shd w:val="clear" w:color="auto" w:fill="EAF1F8"/>
            <w:tcMar>
              <w:top w:w="35" w:type="dxa"/>
              <w:left w:w="108" w:type="dxa"/>
              <w:bottom w:w="35" w:type="dxa"/>
              <w:right w:w="108" w:type="dxa"/>
            </w:tcMar>
            <w:vAlign w:val="center"/>
            <w:hideMark/>
          </w:tcPr>
          <w:p w14:paraId="48A336A7" w14:textId="77777777" w:rsidR="008171AB" w:rsidRPr="008171AB" w:rsidRDefault="008171AB" w:rsidP="008171AB">
            <w:pPr>
              <w:spacing w:line="240" w:lineRule="auto"/>
              <w:jc w:val="both"/>
              <w:rPr>
                <w:sz w:val="20"/>
                <w:szCs w:val="18"/>
              </w:rPr>
            </w:pPr>
            <w:r w:rsidRPr="008171AB">
              <w:rPr>
                <w:sz w:val="20"/>
                <w:szCs w:val="18"/>
              </w:rPr>
              <w:t>Legacy Linux service host</w:t>
            </w:r>
          </w:p>
        </w:tc>
        <w:tc>
          <w:tcPr>
            <w:tcW w:w="2296" w:type="dxa"/>
            <w:tcBorders>
              <w:top w:val="single" w:sz="4" w:space="0" w:color="000000"/>
              <w:left w:val="single" w:sz="4" w:space="0" w:color="000000"/>
              <w:bottom w:val="single" w:sz="4" w:space="0" w:color="000000"/>
              <w:right w:val="single" w:sz="4" w:space="0" w:color="000000"/>
            </w:tcBorders>
            <w:shd w:val="clear" w:color="auto" w:fill="EAF1F8"/>
            <w:tcMar>
              <w:top w:w="35" w:type="dxa"/>
              <w:left w:w="108" w:type="dxa"/>
              <w:bottom w:w="35" w:type="dxa"/>
              <w:right w:w="108" w:type="dxa"/>
            </w:tcMar>
            <w:vAlign w:val="center"/>
            <w:hideMark/>
          </w:tcPr>
          <w:p w14:paraId="387491B0" w14:textId="77777777" w:rsidR="008171AB" w:rsidRPr="008171AB" w:rsidRDefault="008171AB" w:rsidP="008171AB">
            <w:pPr>
              <w:spacing w:line="240" w:lineRule="auto"/>
              <w:jc w:val="both"/>
              <w:rPr>
                <w:sz w:val="20"/>
                <w:szCs w:val="18"/>
              </w:rPr>
            </w:pPr>
            <w:r w:rsidRPr="008171AB">
              <w:rPr>
                <w:sz w:val="20"/>
                <w:szCs w:val="18"/>
              </w:rPr>
              <w:t>FTP, SSH, Telnet, Samba, databases, VNC</w:t>
            </w:r>
          </w:p>
        </w:tc>
      </w:tr>
      <w:tr w:rsidR="008171AB" w:rsidRPr="008171AB" w14:paraId="3F937AC3" w14:textId="77777777" w:rsidTr="008171AB">
        <w:tc>
          <w:tcPr>
            <w:tcW w:w="2296" w:type="dxa"/>
            <w:tcBorders>
              <w:top w:val="single" w:sz="4" w:space="0" w:color="000000"/>
              <w:left w:val="single" w:sz="4" w:space="0" w:color="000000"/>
              <w:bottom w:val="single" w:sz="4" w:space="0" w:color="000000"/>
              <w:right w:val="single" w:sz="4" w:space="0" w:color="000000"/>
            </w:tcBorders>
            <w:shd w:val="clear" w:color="auto" w:fill="FFFFFF"/>
            <w:tcMar>
              <w:top w:w="35" w:type="dxa"/>
              <w:left w:w="108" w:type="dxa"/>
              <w:bottom w:w="35" w:type="dxa"/>
              <w:right w:w="108" w:type="dxa"/>
            </w:tcMar>
            <w:vAlign w:val="center"/>
            <w:hideMark/>
          </w:tcPr>
          <w:p w14:paraId="5E19BEF4" w14:textId="77777777" w:rsidR="008171AB" w:rsidRPr="008171AB" w:rsidRDefault="008171AB" w:rsidP="008171AB">
            <w:pPr>
              <w:spacing w:line="240" w:lineRule="auto"/>
              <w:jc w:val="both"/>
              <w:rPr>
                <w:sz w:val="20"/>
                <w:szCs w:val="18"/>
              </w:rPr>
            </w:pPr>
            <w:r w:rsidRPr="008171AB">
              <w:rPr>
                <w:sz w:val="20"/>
                <w:szCs w:val="18"/>
              </w:rPr>
              <w:t>Windows XP</w:t>
            </w:r>
          </w:p>
        </w:tc>
        <w:tc>
          <w:tcPr>
            <w:tcW w:w="2296" w:type="dxa"/>
            <w:tcBorders>
              <w:top w:val="single" w:sz="4" w:space="0" w:color="000000"/>
              <w:left w:val="single" w:sz="4" w:space="0" w:color="000000"/>
              <w:bottom w:val="single" w:sz="4" w:space="0" w:color="000000"/>
              <w:right w:val="single" w:sz="4" w:space="0" w:color="000000"/>
            </w:tcBorders>
            <w:shd w:val="clear" w:color="auto" w:fill="FFFFFF"/>
            <w:tcMar>
              <w:top w:w="35" w:type="dxa"/>
              <w:left w:w="108" w:type="dxa"/>
              <w:bottom w:w="35" w:type="dxa"/>
              <w:right w:w="108" w:type="dxa"/>
            </w:tcMar>
            <w:vAlign w:val="center"/>
            <w:hideMark/>
          </w:tcPr>
          <w:p w14:paraId="1CBF7820" w14:textId="77777777" w:rsidR="008171AB" w:rsidRPr="008171AB" w:rsidRDefault="008171AB" w:rsidP="008171AB">
            <w:pPr>
              <w:spacing w:line="240" w:lineRule="auto"/>
              <w:jc w:val="both"/>
              <w:rPr>
                <w:sz w:val="20"/>
                <w:szCs w:val="18"/>
              </w:rPr>
            </w:pPr>
            <w:r w:rsidRPr="008171AB">
              <w:rPr>
                <w:sz w:val="20"/>
                <w:szCs w:val="18"/>
              </w:rPr>
              <w:t>192.168.37.131</w:t>
            </w:r>
          </w:p>
        </w:tc>
        <w:tc>
          <w:tcPr>
            <w:tcW w:w="2296" w:type="dxa"/>
            <w:tcBorders>
              <w:top w:val="single" w:sz="4" w:space="0" w:color="000000"/>
              <w:left w:val="single" w:sz="4" w:space="0" w:color="000000"/>
              <w:bottom w:val="single" w:sz="4" w:space="0" w:color="000000"/>
              <w:right w:val="single" w:sz="4" w:space="0" w:color="000000"/>
            </w:tcBorders>
            <w:shd w:val="clear" w:color="auto" w:fill="FFFFFF"/>
            <w:tcMar>
              <w:top w:w="35" w:type="dxa"/>
              <w:left w:w="108" w:type="dxa"/>
              <w:bottom w:w="35" w:type="dxa"/>
              <w:right w:w="108" w:type="dxa"/>
            </w:tcMar>
            <w:vAlign w:val="center"/>
            <w:hideMark/>
          </w:tcPr>
          <w:p w14:paraId="78702329" w14:textId="77777777" w:rsidR="008171AB" w:rsidRPr="008171AB" w:rsidRDefault="008171AB" w:rsidP="008171AB">
            <w:pPr>
              <w:spacing w:line="240" w:lineRule="auto"/>
              <w:jc w:val="both"/>
              <w:rPr>
                <w:sz w:val="20"/>
                <w:szCs w:val="18"/>
              </w:rPr>
            </w:pPr>
            <w:r w:rsidRPr="008171AB">
              <w:rPr>
                <w:sz w:val="20"/>
                <w:szCs w:val="18"/>
              </w:rPr>
              <w:t>Unsupported corporate client</w:t>
            </w:r>
          </w:p>
        </w:tc>
        <w:tc>
          <w:tcPr>
            <w:tcW w:w="2296" w:type="dxa"/>
            <w:tcBorders>
              <w:top w:val="single" w:sz="4" w:space="0" w:color="000000"/>
              <w:left w:val="single" w:sz="4" w:space="0" w:color="000000"/>
              <w:bottom w:val="single" w:sz="4" w:space="0" w:color="000000"/>
              <w:right w:val="single" w:sz="4" w:space="0" w:color="000000"/>
            </w:tcBorders>
            <w:shd w:val="clear" w:color="auto" w:fill="FFFFFF"/>
            <w:tcMar>
              <w:top w:w="35" w:type="dxa"/>
              <w:left w:w="108" w:type="dxa"/>
              <w:bottom w:w="35" w:type="dxa"/>
              <w:right w:w="108" w:type="dxa"/>
            </w:tcMar>
            <w:vAlign w:val="center"/>
            <w:hideMark/>
          </w:tcPr>
          <w:p w14:paraId="0101DD4D" w14:textId="77777777" w:rsidR="008171AB" w:rsidRPr="008171AB" w:rsidRDefault="008171AB" w:rsidP="008171AB">
            <w:pPr>
              <w:spacing w:line="240" w:lineRule="auto"/>
              <w:jc w:val="both"/>
              <w:rPr>
                <w:sz w:val="20"/>
                <w:szCs w:val="18"/>
              </w:rPr>
            </w:pPr>
            <w:r w:rsidRPr="008171AB">
              <w:rPr>
                <w:sz w:val="20"/>
                <w:szCs w:val="18"/>
              </w:rPr>
              <w:t>RPC, NetBIOS, SMB</w:t>
            </w:r>
          </w:p>
        </w:tc>
      </w:tr>
      <w:tr w:rsidR="008171AB" w:rsidRPr="008171AB" w14:paraId="7F210B16" w14:textId="77777777" w:rsidTr="008171AB">
        <w:tc>
          <w:tcPr>
            <w:tcW w:w="2296" w:type="dxa"/>
            <w:tcBorders>
              <w:top w:val="single" w:sz="4" w:space="0" w:color="000000"/>
              <w:left w:val="single" w:sz="4" w:space="0" w:color="000000"/>
              <w:bottom w:val="single" w:sz="4" w:space="0" w:color="000000"/>
              <w:right w:val="single" w:sz="4" w:space="0" w:color="000000"/>
            </w:tcBorders>
            <w:shd w:val="clear" w:color="auto" w:fill="EAF1F8"/>
            <w:tcMar>
              <w:top w:w="35" w:type="dxa"/>
              <w:left w:w="108" w:type="dxa"/>
              <w:bottom w:w="35" w:type="dxa"/>
              <w:right w:w="108" w:type="dxa"/>
            </w:tcMar>
            <w:vAlign w:val="center"/>
            <w:hideMark/>
          </w:tcPr>
          <w:p w14:paraId="17D94FA1" w14:textId="77777777" w:rsidR="008171AB" w:rsidRPr="008171AB" w:rsidRDefault="008171AB" w:rsidP="008171AB">
            <w:pPr>
              <w:spacing w:line="240" w:lineRule="auto"/>
              <w:jc w:val="both"/>
              <w:rPr>
                <w:sz w:val="20"/>
                <w:szCs w:val="18"/>
              </w:rPr>
            </w:pPr>
            <w:r w:rsidRPr="008171AB">
              <w:rPr>
                <w:sz w:val="20"/>
                <w:szCs w:val="18"/>
              </w:rPr>
              <w:t>Windows Server 2022</w:t>
            </w:r>
          </w:p>
        </w:tc>
        <w:tc>
          <w:tcPr>
            <w:tcW w:w="2296" w:type="dxa"/>
            <w:tcBorders>
              <w:top w:val="single" w:sz="4" w:space="0" w:color="000000"/>
              <w:left w:val="single" w:sz="4" w:space="0" w:color="000000"/>
              <w:bottom w:val="single" w:sz="4" w:space="0" w:color="000000"/>
              <w:right w:val="single" w:sz="4" w:space="0" w:color="000000"/>
            </w:tcBorders>
            <w:shd w:val="clear" w:color="auto" w:fill="EAF1F8"/>
            <w:tcMar>
              <w:top w:w="35" w:type="dxa"/>
              <w:left w:w="108" w:type="dxa"/>
              <w:bottom w:w="35" w:type="dxa"/>
              <w:right w:w="108" w:type="dxa"/>
            </w:tcMar>
            <w:vAlign w:val="center"/>
            <w:hideMark/>
          </w:tcPr>
          <w:p w14:paraId="06D088B1" w14:textId="77777777" w:rsidR="008171AB" w:rsidRPr="008171AB" w:rsidRDefault="008171AB" w:rsidP="008171AB">
            <w:pPr>
              <w:spacing w:line="240" w:lineRule="auto"/>
              <w:jc w:val="both"/>
              <w:rPr>
                <w:sz w:val="20"/>
                <w:szCs w:val="18"/>
              </w:rPr>
            </w:pPr>
            <w:r w:rsidRPr="008171AB">
              <w:rPr>
                <w:sz w:val="20"/>
                <w:szCs w:val="18"/>
              </w:rPr>
              <w:t>192.168.37.132</w:t>
            </w:r>
          </w:p>
        </w:tc>
        <w:tc>
          <w:tcPr>
            <w:tcW w:w="2296" w:type="dxa"/>
            <w:tcBorders>
              <w:top w:val="single" w:sz="4" w:space="0" w:color="000000"/>
              <w:left w:val="single" w:sz="4" w:space="0" w:color="000000"/>
              <w:bottom w:val="single" w:sz="4" w:space="0" w:color="000000"/>
              <w:right w:val="single" w:sz="4" w:space="0" w:color="000000"/>
            </w:tcBorders>
            <w:shd w:val="clear" w:color="auto" w:fill="EAF1F8"/>
            <w:tcMar>
              <w:top w:w="35" w:type="dxa"/>
              <w:left w:w="108" w:type="dxa"/>
              <w:bottom w:w="35" w:type="dxa"/>
              <w:right w:w="108" w:type="dxa"/>
            </w:tcMar>
            <w:vAlign w:val="center"/>
            <w:hideMark/>
          </w:tcPr>
          <w:p w14:paraId="0918A06E" w14:textId="77777777" w:rsidR="008171AB" w:rsidRPr="008171AB" w:rsidRDefault="008171AB" w:rsidP="008171AB">
            <w:pPr>
              <w:spacing w:line="240" w:lineRule="auto"/>
              <w:jc w:val="both"/>
              <w:rPr>
                <w:sz w:val="20"/>
                <w:szCs w:val="18"/>
              </w:rPr>
            </w:pPr>
            <w:r w:rsidRPr="008171AB">
              <w:rPr>
                <w:sz w:val="20"/>
                <w:szCs w:val="18"/>
              </w:rPr>
              <w:t>LAB domain controller</w:t>
            </w:r>
          </w:p>
        </w:tc>
        <w:tc>
          <w:tcPr>
            <w:tcW w:w="2296" w:type="dxa"/>
            <w:tcBorders>
              <w:top w:val="single" w:sz="4" w:space="0" w:color="000000"/>
              <w:left w:val="single" w:sz="4" w:space="0" w:color="000000"/>
              <w:bottom w:val="single" w:sz="4" w:space="0" w:color="000000"/>
              <w:right w:val="single" w:sz="4" w:space="0" w:color="000000"/>
            </w:tcBorders>
            <w:shd w:val="clear" w:color="auto" w:fill="EAF1F8"/>
            <w:tcMar>
              <w:top w:w="35" w:type="dxa"/>
              <w:left w:w="108" w:type="dxa"/>
              <w:bottom w:w="35" w:type="dxa"/>
              <w:right w:w="108" w:type="dxa"/>
            </w:tcMar>
            <w:vAlign w:val="center"/>
            <w:hideMark/>
          </w:tcPr>
          <w:p w14:paraId="10CF634C" w14:textId="77777777" w:rsidR="008171AB" w:rsidRPr="008171AB" w:rsidRDefault="008171AB" w:rsidP="008171AB">
            <w:pPr>
              <w:spacing w:line="240" w:lineRule="auto"/>
              <w:jc w:val="both"/>
              <w:rPr>
                <w:sz w:val="20"/>
                <w:szCs w:val="18"/>
              </w:rPr>
            </w:pPr>
            <w:r w:rsidRPr="008171AB">
              <w:rPr>
                <w:sz w:val="20"/>
                <w:szCs w:val="18"/>
              </w:rPr>
              <w:t>DNS, Kerberos, LDAP, SMB, WinRM</w:t>
            </w:r>
          </w:p>
        </w:tc>
      </w:tr>
    </w:tbl>
    <w:p w14:paraId="7AF9FE09" w14:textId="77777777" w:rsidR="008171AB" w:rsidRDefault="008171AB" w:rsidP="000652D8">
      <w:pPr>
        <w:jc w:val="both"/>
      </w:pPr>
    </w:p>
    <w:p w14:paraId="7DA5425D" w14:textId="77CCCC37" w:rsidR="000652D8" w:rsidRDefault="000652D8" w:rsidP="008171AB">
      <w:pPr>
        <w:pStyle w:val="Heading1"/>
      </w:pPr>
      <w:bookmarkStart w:id="14" w:name="_Toc236197702"/>
      <w:r>
        <w:t>3. Methodology and Threat Emulation</w:t>
      </w:r>
      <w:bookmarkEnd w:id="14"/>
    </w:p>
    <w:p w14:paraId="00CF7AF0" w14:textId="2A858E7B" w:rsidR="000652D8" w:rsidRDefault="000652D8" w:rsidP="000652D8">
      <w:pPr>
        <w:jc w:val="both"/>
      </w:pPr>
      <w:r>
        <w:t xml:space="preserve">The use of threat information was followed in the engagement, beginning with defining scope, discovering a host, enumerating services, researching a plausible attack path, running controlled attacks, collecting results, and analysing defensive visibility. MITRE ATT&amp;CK does not purport to imply threats or threat-actor attribution but rather descriptions of behaviour. ATT&amp;CK techniques provide a way to consistently map the various ways to perform scanning, valid account usage, command execution, remote-service exploitation, and domain/account discovery in order to achieve tactical goals [11]. The </w:t>
      </w:r>
      <w:r w:rsidR="007D4FAE" w:rsidRPr="007D4FAE">
        <w:t>MITRE centre for Threat-Informed Defence (CTID)</w:t>
      </w:r>
      <w:r>
        <w:t xml:space="preserve"> suggests repeating the emulation and testing the defenders whether they gather the appropriate data, and if they detect specific techniques [12]. Therefore, the test used observations rather than "stealth claims". A </w:t>
      </w:r>
      <w:r w:rsidR="008171AB">
        <w:t>command-and-control</w:t>
      </w:r>
      <w:r>
        <w:t xml:space="preserve"> arrangement, or an evasion method, or a persistence mechanism was not demonstrated; no such were reported as completed.</w:t>
      </w:r>
    </w:p>
    <w:p w14:paraId="32AC031C" w14:textId="089B8F76" w:rsidR="000652D8" w:rsidRDefault="000652D8" w:rsidP="000652D8">
      <w:pPr>
        <w:jc w:val="both"/>
      </w:pPr>
      <w:r>
        <w:t xml:space="preserve">Metasploit was able to replicate </w:t>
      </w:r>
      <w:proofErr w:type="spellStart"/>
      <w:r w:rsidR="007D4FAE">
        <w:t>testings</w:t>
      </w:r>
      <w:proofErr w:type="spellEnd"/>
      <w:r>
        <w:t>, but created notable traffic. Realistic pivoting was avoided by directly scanning a flat subnet and supplied domain credentials evaluated authorisation boundaries rather than credential acquisition. These restrictions limit the use of claims of adversary-emulation.</w:t>
      </w:r>
    </w:p>
    <w:p w14:paraId="06682883" w14:textId="12E021AA" w:rsidR="000652D8" w:rsidRDefault="008171AB" w:rsidP="008171AB">
      <w:pPr>
        <w:pStyle w:val="Heading1"/>
      </w:pPr>
      <w:bookmarkStart w:id="15" w:name="_Toc236197703"/>
      <w:r w:rsidRPr="008171AB">
        <w:t>4. Laboratory Architecture and Safety</w:t>
      </w:r>
      <w:bookmarkEnd w:id="15"/>
    </w:p>
    <w:p w14:paraId="64E6D379" w14:textId="780E73BF" w:rsidR="000652D8" w:rsidRDefault="000652D8" w:rsidP="000652D8">
      <w:pPr>
        <w:jc w:val="both"/>
      </w:pPr>
      <w:r>
        <w:t xml:space="preserve">Kali Linux used 192.168.37.129; Metasploitable 2 used .130; Windows XP used .131; and the domain controller used .132. The targets were all accessible directly on one subnet, and reconnaissance did not involve </w:t>
      </w:r>
      <w:r w:rsidR="008171AB">
        <w:t>pivoting. There</w:t>
      </w:r>
      <w:r>
        <w:t xml:space="preserve"> was no pivoting needed, and targets were all accessible directly on one subnet, thus a flat architecture was the reality. This setup is good for teaching but is not a defensible Internet facing Trust zone-Client Trust </w:t>
      </w:r>
      <w:r w:rsidR="008171AB">
        <w:t>Zone</w:t>
      </w:r>
      <w:r>
        <w:t xml:space="preserve">-Identity Services arrangement as all are located in one trust zone. CISA's Zero Trust Maturity Model requires access decisions to be network-location granular, identity-aware, and continually evaluated instead of relying on network location </w:t>
      </w:r>
      <w:r w:rsidR="003C5010">
        <w:t>[</w:t>
      </w:r>
      <w:r>
        <w:t>16</w:t>
      </w:r>
      <w:r w:rsidR="003C5010">
        <w:t>]</w:t>
      </w:r>
      <w:r>
        <w:t xml:space="preserve">. Note that the other thing that is clearly bad in this thesis is that it displays a gateway of 192.168.37.2, which corresponds to what VMware NAT does. Host-only isolation, </w:t>
      </w:r>
      <w:r>
        <w:lastRenderedPageBreak/>
        <w:t>snapshots, and rollback are not guaranteed to be present in the package supplied. These controls should be taken prior to submission.</w:t>
      </w:r>
    </w:p>
    <w:p w14:paraId="1621D951" w14:textId="77777777" w:rsidR="00A40728" w:rsidRDefault="008171AB" w:rsidP="00A40728">
      <w:pPr>
        <w:keepNext/>
        <w:jc w:val="both"/>
      </w:pPr>
      <w:r>
        <w:rPr>
          <w:noProof/>
        </w:rPr>
        <w:drawing>
          <wp:inline distT="0" distB="0" distL="0" distR="0" wp14:anchorId="213CE8BB" wp14:editId="697EB352">
            <wp:extent cx="5731510" cy="32042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04210"/>
                    </a:xfrm>
                    <a:prstGeom prst="rect">
                      <a:avLst/>
                    </a:prstGeom>
                    <a:noFill/>
                    <a:ln>
                      <a:noFill/>
                    </a:ln>
                  </pic:spPr>
                </pic:pic>
              </a:graphicData>
            </a:graphic>
          </wp:inline>
        </w:drawing>
      </w:r>
    </w:p>
    <w:p w14:paraId="063FBAFB" w14:textId="54B4DC83" w:rsidR="000652D8" w:rsidRDefault="00A40728" w:rsidP="00A40728">
      <w:pPr>
        <w:pStyle w:val="Caption"/>
        <w:jc w:val="both"/>
      </w:pPr>
      <w:r>
        <w:t xml:space="preserve">Figure </w:t>
      </w:r>
      <w:fldSimple w:instr=" SEQ Figure \* ARABIC ">
        <w:r w:rsidR="004C1AD9">
          <w:rPr>
            <w:noProof/>
          </w:rPr>
          <w:t>3</w:t>
        </w:r>
      </w:fldSimple>
      <w:r>
        <w:t xml:space="preserve"> </w:t>
      </w:r>
      <w:r w:rsidR="004C1AD9" w:rsidRPr="004C1AD9">
        <w:t>Network and virtual-machine configuration used for the ABCD Ltd penetration-testing laboratory.</w:t>
      </w:r>
    </w:p>
    <w:p w14:paraId="19ABBCE6" w14:textId="77777777" w:rsidR="008171AB" w:rsidRDefault="008171AB" w:rsidP="008171AB">
      <w:pPr>
        <w:pStyle w:val="Heading1"/>
      </w:pPr>
      <w:bookmarkStart w:id="16" w:name="_Toc236197704"/>
      <w:r w:rsidRPr="008171AB">
        <w:t>5. Reconnaissance and Attack-Surface Analysis</w:t>
      </w:r>
      <w:bookmarkEnd w:id="16"/>
    </w:p>
    <w:p w14:paraId="18C218A5" w14:textId="5C409FA0" w:rsidR="000652D8" w:rsidRDefault="000652D8" w:rsidP="000652D8">
      <w:pPr>
        <w:jc w:val="both"/>
      </w:pPr>
      <w:r>
        <w:t>ICMP test was able to reach all three targets individually. Numerous old services were exposed in Metasploitable 2 such as FTP, Telnet, Samba, databases, VNC, and application servers which were found by nmap. Windows XP has opened up ports 135, 139, and 445 for RPC, NetBIOS, and SMB. The services exposed by the server included domain-controller related services, such as DNS, Kerberos, LDAP, services related to Global Catalog, RPC over HTTP, and WinRM, which validated its domain-controller role. The attack-surface decision was based on known remote command-execution paths in VSFTPD 2.3.4, the apparent vulnerability of Windows XP to MS08-067, and the presence of authenticated SMB and RPC discovery in the domain controller. The 2025 categories, along with the scope of the causes, are provided by OWASP which define them as security misconfiguration, authentication failure, broken access control and logging failure [13]. However, a product version, open port or visible share is not indicative of a product being vulnerable to an exploit, so they were all evaluated individually</w:t>
      </w:r>
      <w:r w:rsidR="007D4FAE">
        <w:t xml:space="preserve"> [17]</w:t>
      </w:r>
      <w:r>
        <w:t>.</w:t>
      </w:r>
    </w:p>
    <w:p w14:paraId="2DAF2120" w14:textId="1B779030" w:rsidR="000652D8" w:rsidRDefault="000652D8" w:rsidP="008171AB">
      <w:pPr>
        <w:pStyle w:val="Heading1"/>
      </w:pPr>
      <w:bookmarkStart w:id="17" w:name="_Toc236197705"/>
      <w:r>
        <w:t>6. Exploit 1: Metasploitable 2</w:t>
      </w:r>
      <w:bookmarkEnd w:id="17"/>
    </w:p>
    <w:p w14:paraId="32969906" w14:textId="00CDA997" w:rsidR="000652D8" w:rsidRDefault="0073082E" w:rsidP="000652D8">
      <w:pPr>
        <w:jc w:val="both"/>
      </w:pPr>
      <w:r w:rsidRPr="0073082E">
        <w:t xml:space="preserve">Metasploitable 2 is found to have VSFTPD (version 2.3.4) running on TCP port 21. Nmap scans have revealed that VSFTPD/2.3.4 is listening on TCP port 21 on Metasploitable 2. The module, called vsftpd_234_backdoor modifies the daemon to accept commands </w:t>
      </w:r>
      <w:r w:rsidRPr="0073082E">
        <w:lastRenderedPageBreak/>
        <w:t>and returns back the same login details as in the original login as UID=0(root) and GID=0(root), and launches the command Shell session 1 on the compromised Daemon. So, the Exploit 1 has already been completed and it worked as desired without any authentication, and with the full root privileges. It satisfies the activities of Network Service Discovery (T1046), Exploitation of Remote Services (T1210), and Unix Shell (T1059.004). This compromise is the consequence of exposing outdated and backdoored FTP service with no segmentation, no patching and no compensating monitoring controls. The session is closed off at the end of the session, but the command is still accepted by the session, as the console output indicates. The outcome translates to total compromise of the Linux target, and shows the dire harm of keeping the vulnerable legacy services inside an accessible network zone</w:t>
      </w:r>
      <w:r w:rsidR="000652D8">
        <w:t xml:space="preserve">. </w:t>
      </w:r>
    </w:p>
    <w:p w14:paraId="6AFC1C89" w14:textId="77777777" w:rsidR="004C1AD9" w:rsidRDefault="008171AB" w:rsidP="004C1AD9">
      <w:pPr>
        <w:keepNext/>
        <w:jc w:val="both"/>
      </w:pPr>
      <w:r>
        <w:rPr>
          <w:noProof/>
        </w:rPr>
        <w:drawing>
          <wp:inline distT="0" distB="0" distL="0" distR="0" wp14:anchorId="0FD1CEAB" wp14:editId="7D1B33FE">
            <wp:extent cx="5731510" cy="3223895"/>
            <wp:effectExtent l="0" t="0" r="2540" b="0"/>
            <wp:docPr id="182454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540002" name="Picture 1"/>
                    <pic:cNvPicPr>
                      <a:picLocks noChangeAspect="1"/>
                    </pic:cNvPicPr>
                  </pic:nvPicPr>
                  <pic:blipFill>
                    <a:blip r:embed="rId11"/>
                    <a:stretch>
                      <a:fillRect/>
                    </a:stretch>
                  </pic:blipFill>
                  <pic:spPr>
                    <a:xfrm>
                      <a:off x="0" y="0"/>
                      <a:ext cx="5731510" cy="3223895"/>
                    </a:xfrm>
                    <a:prstGeom prst="rect">
                      <a:avLst/>
                    </a:prstGeom>
                  </pic:spPr>
                </pic:pic>
              </a:graphicData>
            </a:graphic>
          </wp:inline>
        </w:drawing>
      </w:r>
    </w:p>
    <w:p w14:paraId="77E2D25B" w14:textId="724506B8" w:rsidR="000652D8" w:rsidRDefault="004C1AD9" w:rsidP="004C1AD9">
      <w:pPr>
        <w:pStyle w:val="Caption"/>
        <w:jc w:val="both"/>
      </w:pPr>
      <w:r>
        <w:t xml:space="preserve">Figure </w:t>
      </w:r>
      <w:fldSimple w:instr=" SEQ Figure \* ARABIC ">
        <w:r>
          <w:rPr>
            <w:noProof/>
          </w:rPr>
          <w:t>4</w:t>
        </w:r>
      </w:fldSimple>
      <w:r>
        <w:t xml:space="preserve"> </w:t>
      </w:r>
      <w:r w:rsidRPr="009D5AAC">
        <w:t>Successful exploitation of VSFTPD 2.3.4 on Metasploitable 2 using the vsftpd_234_backdoor module, returning a root-level shell.</w:t>
      </w:r>
    </w:p>
    <w:p w14:paraId="28260268" w14:textId="46298441" w:rsidR="000652D8" w:rsidRDefault="000652D8" w:rsidP="008171AB">
      <w:pPr>
        <w:pStyle w:val="Heading1"/>
      </w:pPr>
      <w:bookmarkStart w:id="18" w:name="_Toc236197706"/>
      <w:r>
        <w:t>7. Exploit 2: Windows XP</w:t>
      </w:r>
      <w:bookmarkEnd w:id="18"/>
    </w:p>
    <w:p w14:paraId="55371DDB" w14:textId="11EF77A0" w:rsidR="000652D8" w:rsidRDefault="0073082E" w:rsidP="000652D8">
      <w:pPr>
        <w:jc w:val="both"/>
      </w:pPr>
      <w:r w:rsidRPr="0073082E">
        <w:t xml:space="preserve">This second exercise used the MS08-067 NetAPI Metasploit module to test the Windows XP SMB service. After reconnaissance, the operator chose to find TCP ports 135, 139, and 445, before selecting the Windows XP SP3 target profiles, and setting the `RHOSTS`, `LHOST`, and specifying a reverse TCP Meterpreter payload. The exploit was executed on the authorized target beginning with the discovery, selection of the module, configuration of the payload, selection and execution of the target. Metasploit tried to exploit the vulnerability, but reported no remote session created. The exercise to exploit the system in practice was therefore dismissed, though a successful hack of the operating system is not explicitly shown by the screenshots found for analysis. Activity </w:t>
      </w:r>
      <w:r w:rsidRPr="0073082E">
        <w:lastRenderedPageBreak/>
        <w:t>would be Exploitation of Remote Services (T1210) as the executor was trying to exploit the exposed SMB service. Possible reasons for this failure: the patch might be incorrect, there was a mismatch of service packs or languages, your firewall policy might block sites, target profiling may be wrong, or reverse connections to the site have failed. A controlled retest shall be done in a manner that accurately identifies the Windows build, verifies callback reachability, then match the profile and finally record the data for the `sysinfo`, `getuid`, and `ipconfig` commands after a remote session has been formed.</w:t>
      </w:r>
    </w:p>
    <w:p w14:paraId="76355FCD" w14:textId="77777777" w:rsidR="004C1AD9" w:rsidRDefault="008171AB" w:rsidP="004C1AD9">
      <w:pPr>
        <w:keepNext/>
        <w:jc w:val="both"/>
      </w:pPr>
      <w:r>
        <w:rPr>
          <w:noProof/>
        </w:rPr>
        <w:drawing>
          <wp:inline distT="0" distB="0" distL="0" distR="0" wp14:anchorId="7EB60AC6" wp14:editId="18A367B0">
            <wp:extent cx="5731510" cy="3223895"/>
            <wp:effectExtent l="0" t="0" r="2540" b="0"/>
            <wp:docPr id="159212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2120" name="Picture 1"/>
                    <pic:cNvPicPr>
                      <a:picLocks noChangeAspect="1"/>
                    </pic:cNvPicPr>
                  </pic:nvPicPr>
                  <pic:blipFill>
                    <a:blip r:embed="rId12"/>
                    <a:stretch>
                      <a:fillRect/>
                    </a:stretch>
                  </pic:blipFill>
                  <pic:spPr>
                    <a:xfrm>
                      <a:off x="0" y="0"/>
                      <a:ext cx="5731510" cy="3223895"/>
                    </a:xfrm>
                    <a:prstGeom prst="rect">
                      <a:avLst/>
                    </a:prstGeom>
                  </pic:spPr>
                </pic:pic>
              </a:graphicData>
            </a:graphic>
          </wp:inline>
        </w:drawing>
      </w:r>
    </w:p>
    <w:p w14:paraId="2B96BBB9" w14:textId="7B4D667D" w:rsidR="008171AB" w:rsidRDefault="004C1AD9" w:rsidP="004C1AD9">
      <w:pPr>
        <w:pStyle w:val="Caption"/>
        <w:jc w:val="both"/>
      </w:pPr>
      <w:r>
        <w:t xml:space="preserve">Figure </w:t>
      </w:r>
      <w:fldSimple w:instr=" SEQ Figure \* ARABIC ">
        <w:r>
          <w:rPr>
            <w:noProof/>
          </w:rPr>
          <w:t>5</w:t>
        </w:r>
      </w:fldSimple>
      <w:r>
        <w:t xml:space="preserve"> </w:t>
      </w:r>
      <w:r w:rsidRPr="00AB530A">
        <w:t>Attempted exploitation of Windows XP via the MS08-067 NetAPI module; no remote session was established.</w:t>
      </w:r>
    </w:p>
    <w:p w14:paraId="29E66590" w14:textId="77777777" w:rsidR="008171AB" w:rsidRDefault="008171AB" w:rsidP="008171AB">
      <w:pPr>
        <w:pStyle w:val="Heading1"/>
      </w:pPr>
      <w:bookmarkStart w:id="19" w:name="_Toc236197707"/>
      <w:r w:rsidRPr="008171AB">
        <w:t>8. Exploit 3: Authenticated SMB Share Exposure</w:t>
      </w:r>
      <w:bookmarkEnd w:id="19"/>
    </w:p>
    <w:p w14:paraId="1E7DEBBA" w14:textId="5DDEC46F" w:rsidR="000652D8" w:rsidRDefault="0073082E" w:rsidP="000652D8">
      <w:pPr>
        <w:jc w:val="both"/>
      </w:pPr>
      <w:r w:rsidRPr="0073082E">
        <w:t xml:space="preserve">The third exploit was carried out with the use of the authorised domain account "LAB\Komal", which was used to attack the Windows Server domain controller. Nmap was able to identify Kerberos, LDAP, SMB, DNS, and WinRM, and authenticated enumeration revealed the nondefault “Personal files” share as well as the shares: ADMIN$, C$, IPC$, NETLOGON, and SYSVOL. The mapping host shared points home folder provided had been configured to have a desktop folder with high level permissions to read, list, modify and write to given to all Authenticated Users, as verified by the server-side configuration. Kali Linux was able to connect to the share, and an enumeration of LAB\Komal was able to grab a copy of Admins.txt, Confidential.txt and passwords.txt. The result shows that an authenticated authentication attack has been recorded and that sensitive files have been exposed, but that the screen shot does not show a downloading of files or a library's level of jurisdiction. Activity maps to Domain Accounts (T1078.002), SMB/Windows Admin Shares (T1021.002), Network Share Discovery (T1135), File and Directory Discovery (T1083) and Data from Network Shared Drive (T1039). The </w:t>
      </w:r>
      <w:r w:rsidRPr="0073082E">
        <w:lastRenderedPageBreak/>
        <w:t xml:space="preserve">authenticated SMB share compromise was henceforth successfully implemented as 3. The cause of the control failure was due to share and </w:t>
      </w:r>
      <w:proofErr w:type="spellStart"/>
      <w:r w:rsidRPr="0073082E">
        <w:t>ntfs</w:t>
      </w:r>
      <w:proofErr w:type="spellEnd"/>
      <w:r w:rsidRPr="0073082E">
        <w:t xml:space="preserve"> privileges that gave an average domain user access to resources that were located under an administration managed location. This configuration minimized the effort required by the attacker, provided an opportunity for compromise, modification, targeting of credentials, and movement across the network</w:t>
      </w:r>
      <w:r w:rsidR="000652D8">
        <w:t>.</w:t>
      </w:r>
    </w:p>
    <w:p w14:paraId="0DAA3BD7" w14:textId="77777777" w:rsidR="004C1AD9" w:rsidRDefault="008171AB" w:rsidP="004C1AD9">
      <w:pPr>
        <w:keepNext/>
        <w:jc w:val="both"/>
      </w:pPr>
      <w:r>
        <w:rPr>
          <w:noProof/>
        </w:rPr>
        <w:drawing>
          <wp:inline distT="0" distB="0" distL="0" distR="0" wp14:anchorId="764AA94A" wp14:editId="5237EDF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7FE9731" w14:textId="47FE4450" w:rsidR="008171AB" w:rsidRDefault="004C1AD9" w:rsidP="004C1AD9">
      <w:pPr>
        <w:pStyle w:val="Caption"/>
        <w:jc w:val="both"/>
      </w:pPr>
      <w:r>
        <w:t xml:space="preserve">Figure </w:t>
      </w:r>
      <w:fldSimple w:instr=" SEQ Figure \* ARABIC ">
        <w:r>
          <w:rPr>
            <w:noProof/>
          </w:rPr>
          <w:t>6</w:t>
        </w:r>
      </w:fldSimple>
      <w:r>
        <w:t xml:space="preserve"> </w:t>
      </w:r>
      <w:r w:rsidRPr="004B5B5B">
        <w:t>Authenticated enumeration of the Windows Server domain controller, showing Kerberos, LDAP, SMB, DNS and WinRM services and the exposed share list.</w:t>
      </w:r>
    </w:p>
    <w:p w14:paraId="5849416B" w14:textId="77777777" w:rsidR="008171AB" w:rsidRDefault="008171AB" w:rsidP="000652D8">
      <w:pPr>
        <w:jc w:val="both"/>
      </w:pPr>
      <w:r>
        <w:rPr>
          <w:noProof/>
        </w:rPr>
        <w:drawing>
          <wp:inline distT="0" distB="0" distL="0" distR="0" wp14:anchorId="3B308DCE" wp14:editId="40381DE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07297E8" w14:textId="5688F668" w:rsidR="004C1AD9" w:rsidRDefault="004C1AD9" w:rsidP="004C1AD9">
      <w:pPr>
        <w:pStyle w:val="Caption"/>
      </w:pPr>
      <w:r>
        <w:t xml:space="preserve">Figure </w:t>
      </w:r>
      <w:fldSimple w:instr=" SEQ Figure \* ARABIC ">
        <w:r>
          <w:rPr>
            <w:noProof/>
          </w:rPr>
          <w:t>7</w:t>
        </w:r>
      </w:fldSimple>
      <w:r>
        <w:t xml:space="preserve"> </w:t>
      </w:r>
      <w:r w:rsidRPr="003A583C">
        <w:t>Share and NTFS permissions on the "Personal files" repository, showing elevated access granted to Authenticated Users.</w:t>
      </w:r>
    </w:p>
    <w:p w14:paraId="09CB46D3" w14:textId="718AA8E7" w:rsidR="008171AB" w:rsidRDefault="008171AB" w:rsidP="000652D8">
      <w:pPr>
        <w:jc w:val="both"/>
      </w:pPr>
      <w:r>
        <w:rPr>
          <w:noProof/>
        </w:rPr>
        <w:lastRenderedPageBreak/>
        <w:drawing>
          <wp:inline distT="0" distB="0" distL="0" distR="0" wp14:anchorId="15CE60A7" wp14:editId="36E3120C">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EFA98CE" w14:textId="68CA2051" w:rsidR="004C1AD9" w:rsidRDefault="004C1AD9" w:rsidP="004C1AD9">
      <w:pPr>
        <w:pStyle w:val="Caption"/>
      </w:pPr>
      <w:r>
        <w:t xml:space="preserve">Figure </w:t>
      </w:r>
      <w:fldSimple w:instr=" SEQ Figure \* ARABIC ">
        <w:r>
          <w:rPr>
            <w:noProof/>
          </w:rPr>
          <w:t>8</w:t>
        </w:r>
      </w:fldSimple>
      <w:r>
        <w:t xml:space="preserve"> </w:t>
      </w:r>
      <w:r w:rsidRPr="00C4172B">
        <w:t>Authenticated SMB connection from Kali Linux to the domain-controller share (LAB\\Komal).</w:t>
      </w:r>
    </w:p>
    <w:p w14:paraId="0227177D" w14:textId="77777777" w:rsidR="004C1AD9" w:rsidRDefault="008171AB" w:rsidP="004C1AD9">
      <w:pPr>
        <w:keepNext/>
        <w:jc w:val="both"/>
      </w:pPr>
      <w:r>
        <w:rPr>
          <w:noProof/>
        </w:rPr>
        <w:drawing>
          <wp:inline distT="0" distB="0" distL="0" distR="0" wp14:anchorId="748310B9" wp14:editId="79D68CC3">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75B4592" w14:textId="0AB872D6" w:rsidR="008171AB" w:rsidRDefault="004C1AD9" w:rsidP="004C1AD9">
      <w:pPr>
        <w:pStyle w:val="Caption"/>
        <w:jc w:val="both"/>
      </w:pPr>
      <w:r>
        <w:t xml:space="preserve">Figure </w:t>
      </w:r>
      <w:fldSimple w:instr=" SEQ Figure \* ARABIC ">
        <w:r>
          <w:rPr>
            <w:noProof/>
          </w:rPr>
          <w:t>9</w:t>
        </w:r>
      </w:fldSimple>
      <w:r>
        <w:t xml:space="preserve"> </w:t>
      </w:r>
      <w:r w:rsidRPr="00CB127A">
        <w:t>Directory listing showing exposure of Admins.txt, Confidential.txt and passwords.txt within the share.</w:t>
      </w:r>
    </w:p>
    <w:p w14:paraId="467DD3AC" w14:textId="0FC5908E" w:rsidR="000652D8" w:rsidRDefault="004B5397" w:rsidP="004B5397">
      <w:pPr>
        <w:pStyle w:val="Heading1"/>
      </w:pPr>
      <w:bookmarkStart w:id="20" w:name="_Toc236197708"/>
      <w:r w:rsidRPr="004B5397">
        <w:t>9. Detection and Forensic Gap Analysis</w:t>
      </w:r>
      <w:bookmarkEnd w:id="20"/>
    </w:p>
    <w:p w14:paraId="642E5987" w14:textId="3C47DF1F" w:rsidR="000652D8" w:rsidRDefault="00550BBF" w:rsidP="000652D8">
      <w:pPr>
        <w:jc w:val="both"/>
      </w:pPr>
      <w:r w:rsidRPr="00550BBF">
        <w:t xml:space="preserve">All three of the legally approved exploitation strategies were traversed, though in the evidence presented only screenshots of the base of the computer are used, not screenshots of the computer invaded. The Windows XP MS08-067 exercise tried to complete the exploit without establishing a session, which succeeded, and the Windows Server exercise was successful in exploiting the “Personal files” SMB share, after gaining </w:t>
      </w:r>
      <w:r w:rsidRPr="00550BBF">
        <w:lastRenderedPageBreak/>
        <w:t>authenticated access. FTP logs, exports to event log, Linux authentication, SMB audit, packet capture, process information, and SIEM alerts were not retained, however. This makes it difficult to determine later if the activities completed were identified by the existing controls. The NIST SP 800-61r3 considers incident response to be an activity that relies on evidence preservation, lessons learned, coordinated response, and event analysis, and is essential as a capability of the organisation [15]. In Metasploitable 2, defenders should match up the FTP connections, unusual traffic on TCP port 6200, the creation of new shells and root logon actions of processes. Even if a session is not formed, the Windows XP test shall produce SMB, RPC, firewall or endpoint evidence. The Windows Server exercise will examine successful domain logons, accesses to the “Personal files” repository, SMB shares, RPC account discovery and directory listing related to this exercise. But there is also living-off-the-land advice, which aids in the establishment of behavioural baselines, centralised logging, command-line visibility, and hides malicious activity behind legitimate administrative procedures [18]</w:t>
      </w:r>
      <w:r w:rsidR="000652D8">
        <w:t>.</w:t>
      </w:r>
    </w:p>
    <w:p w14:paraId="1ED90F5A" w14:textId="763E4FCC" w:rsidR="00550BBF" w:rsidRDefault="00550BBF" w:rsidP="000652D8">
      <w:pPr>
        <w:jc w:val="both"/>
      </w:pPr>
      <w:r w:rsidRPr="00550BBF">
        <w:t>Table 3. Detection and Forensic-Evidence Analysis</w:t>
      </w:r>
    </w:p>
    <w:tbl>
      <w:tblPr>
        <w:tblStyle w:val="TableGridLight"/>
        <w:tblW w:w="0" w:type="auto"/>
        <w:tblLook w:val="04A0" w:firstRow="1" w:lastRow="0" w:firstColumn="1" w:lastColumn="0" w:noHBand="0" w:noVBand="1"/>
      </w:tblPr>
      <w:tblGrid>
        <w:gridCol w:w="1873"/>
        <w:gridCol w:w="2321"/>
        <w:gridCol w:w="1793"/>
        <w:gridCol w:w="3029"/>
      </w:tblGrid>
      <w:tr w:rsidR="00550BBF" w:rsidRPr="00550BBF" w14:paraId="659ECC4E" w14:textId="77777777" w:rsidTr="00550BBF">
        <w:tc>
          <w:tcPr>
            <w:tcW w:w="0" w:type="auto"/>
            <w:hideMark/>
          </w:tcPr>
          <w:p w14:paraId="731DA8D6" w14:textId="77777777" w:rsidR="00550BBF" w:rsidRPr="00550BBF" w:rsidRDefault="00550BBF" w:rsidP="00550BBF">
            <w:pPr>
              <w:spacing w:after="160" w:line="278" w:lineRule="auto"/>
              <w:jc w:val="both"/>
              <w:rPr>
                <w:b/>
                <w:bCs/>
                <w:sz w:val="20"/>
                <w:szCs w:val="18"/>
              </w:rPr>
            </w:pPr>
            <w:r w:rsidRPr="00550BBF">
              <w:rPr>
                <w:b/>
                <w:bCs/>
                <w:sz w:val="20"/>
                <w:szCs w:val="18"/>
              </w:rPr>
              <w:t>Completed attack phase</w:t>
            </w:r>
          </w:p>
        </w:tc>
        <w:tc>
          <w:tcPr>
            <w:tcW w:w="0" w:type="auto"/>
            <w:hideMark/>
          </w:tcPr>
          <w:p w14:paraId="53E321BC" w14:textId="77777777" w:rsidR="00550BBF" w:rsidRPr="00550BBF" w:rsidRDefault="00550BBF" w:rsidP="00550BBF">
            <w:pPr>
              <w:spacing w:after="160" w:line="278" w:lineRule="auto"/>
              <w:jc w:val="both"/>
              <w:rPr>
                <w:b/>
                <w:bCs/>
                <w:sz w:val="20"/>
                <w:szCs w:val="18"/>
              </w:rPr>
            </w:pPr>
            <w:r w:rsidRPr="00550BBF">
              <w:rPr>
                <w:b/>
                <w:bCs/>
                <w:sz w:val="20"/>
                <w:szCs w:val="18"/>
              </w:rPr>
              <w:t>Required telemetry</w:t>
            </w:r>
          </w:p>
        </w:tc>
        <w:tc>
          <w:tcPr>
            <w:tcW w:w="0" w:type="auto"/>
            <w:hideMark/>
          </w:tcPr>
          <w:p w14:paraId="4B921D36" w14:textId="77777777" w:rsidR="00550BBF" w:rsidRPr="00550BBF" w:rsidRDefault="00550BBF" w:rsidP="00550BBF">
            <w:pPr>
              <w:spacing w:after="160" w:line="278" w:lineRule="auto"/>
              <w:jc w:val="both"/>
              <w:rPr>
                <w:b/>
                <w:bCs/>
                <w:sz w:val="20"/>
                <w:szCs w:val="18"/>
              </w:rPr>
            </w:pPr>
            <w:r w:rsidRPr="00550BBF">
              <w:rPr>
                <w:b/>
                <w:bCs/>
                <w:sz w:val="20"/>
                <w:szCs w:val="18"/>
              </w:rPr>
              <w:t>Evidence limitation</w:t>
            </w:r>
          </w:p>
        </w:tc>
        <w:tc>
          <w:tcPr>
            <w:tcW w:w="0" w:type="auto"/>
            <w:hideMark/>
          </w:tcPr>
          <w:p w14:paraId="3F777A62" w14:textId="77777777" w:rsidR="00550BBF" w:rsidRPr="00550BBF" w:rsidRDefault="00550BBF" w:rsidP="00550BBF">
            <w:pPr>
              <w:spacing w:after="160" w:line="278" w:lineRule="auto"/>
              <w:jc w:val="both"/>
              <w:rPr>
                <w:b/>
                <w:bCs/>
                <w:sz w:val="20"/>
                <w:szCs w:val="18"/>
              </w:rPr>
            </w:pPr>
            <w:r w:rsidRPr="00550BBF">
              <w:rPr>
                <w:b/>
                <w:bCs/>
                <w:sz w:val="20"/>
                <w:szCs w:val="18"/>
              </w:rPr>
              <w:t>Recommended detection action</w:t>
            </w:r>
          </w:p>
        </w:tc>
      </w:tr>
      <w:tr w:rsidR="00550BBF" w:rsidRPr="00550BBF" w14:paraId="51B14D97" w14:textId="77777777" w:rsidTr="00550BBF">
        <w:tc>
          <w:tcPr>
            <w:tcW w:w="0" w:type="auto"/>
            <w:hideMark/>
          </w:tcPr>
          <w:p w14:paraId="1810A9D9" w14:textId="77777777" w:rsidR="00550BBF" w:rsidRPr="00550BBF" w:rsidRDefault="00550BBF" w:rsidP="00550BBF">
            <w:pPr>
              <w:spacing w:after="160" w:line="278" w:lineRule="auto"/>
              <w:jc w:val="both"/>
              <w:rPr>
                <w:sz w:val="20"/>
                <w:szCs w:val="18"/>
              </w:rPr>
            </w:pPr>
            <w:r w:rsidRPr="00550BBF">
              <w:rPr>
                <w:b/>
                <w:bCs/>
                <w:sz w:val="20"/>
                <w:szCs w:val="18"/>
              </w:rPr>
              <w:t>Successful VSFTPD exploitation</w:t>
            </w:r>
          </w:p>
        </w:tc>
        <w:tc>
          <w:tcPr>
            <w:tcW w:w="0" w:type="auto"/>
            <w:hideMark/>
          </w:tcPr>
          <w:p w14:paraId="5250B7AF" w14:textId="77777777" w:rsidR="00550BBF" w:rsidRPr="00550BBF" w:rsidRDefault="00550BBF" w:rsidP="00550BBF">
            <w:pPr>
              <w:spacing w:after="160" w:line="278" w:lineRule="auto"/>
              <w:jc w:val="both"/>
              <w:rPr>
                <w:sz w:val="20"/>
                <w:szCs w:val="18"/>
              </w:rPr>
            </w:pPr>
            <w:r w:rsidRPr="00550BBF">
              <w:rPr>
                <w:sz w:val="20"/>
                <w:szCs w:val="18"/>
              </w:rPr>
              <w:t>FTP connections, TCP port 6200 traffic, shell creation, root-level process execution</w:t>
            </w:r>
          </w:p>
        </w:tc>
        <w:tc>
          <w:tcPr>
            <w:tcW w:w="0" w:type="auto"/>
            <w:hideMark/>
          </w:tcPr>
          <w:p w14:paraId="7DA383D8" w14:textId="77777777" w:rsidR="00550BBF" w:rsidRPr="00550BBF" w:rsidRDefault="00550BBF" w:rsidP="00550BBF">
            <w:pPr>
              <w:spacing w:after="160" w:line="278" w:lineRule="auto"/>
              <w:jc w:val="both"/>
              <w:rPr>
                <w:sz w:val="20"/>
                <w:szCs w:val="18"/>
              </w:rPr>
            </w:pPr>
            <w:r w:rsidRPr="00550BBF">
              <w:rPr>
                <w:sz w:val="20"/>
                <w:szCs w:val="18"/>
              </w:rPr>
              <w:t>No Linux, FTP, process, or network logs were preserved</w:t>
            </w:r>
          </w:p>
        </w:tc>
        <w:tc>
          <w:tcPr>
            <w:tcW w:w="0" w:type="auto"/>
            <w:hideMark/>
          </w:tcPr>
          <w:p w14:paraId="0505FC6B" w14:textId="77777777" w:rsidR="00550BBF" w:rsidRPr="00550BBF" w:rsidRDefault="00550BBF" w:rsidP="00550BBF">
            <w:pPr>
              <w:spacing w:after="160" w:line="278" w:lineRule="auto"/>
              <w:jc w:val="both"/>
              <w:rPr>
                <w:sz w:val="20"/>
                <w:szCs w:val="18"/>
              </w:rPr>
            </w:pPr>
            <w:r w:rsidRPr="00550BBF">
              <w:rPr>
                <w:sz w:val="20"/>
                <w:szCs w:val="18"/>
              </w:rPr>
              <w:t>Alert on unexpected FTP backdoor listeners, shell spawning, and root processes initiated by network services</w:t>
            </w:r>
          </w:p>
        </w:tc>
      </w:tr>
      <w:tr w:rsidR="00550BBF" w:rsidRPr="00550BBF" w14:paraId="411196DA" w14:textId="77777777" w:rsidTr="00550BBF">
        <w:tc>
          <w:tcPr>
            <w:tcW w:w="0" w:type="auto"/>
            <w:hideMark/>
          </w:tcPr>
          <w:p w14:paraId="19FA86F4" w14:textId="77777777" w:rsidR="00550BBF" w:rsidRPr="00550BBF" w:rsidRDefault="00550BBF" w:rsidP="00550BBF">
            <w:pPr>
              <w:spacing w:after="160" w:line="278" w:lineRule="auto"/>
              <w:jc w:val="both"/>
              <w:rPr>
                <w:sz w:val="20"/>
                <w:szCs w:val="18"/>
              </w:rPr>
            </w:pPr>
            <w:r w:rsidRPr="00550BBF">
              <w:rPr>
                <w:b/>
                <w:bCs/>
                <w:sz w:val="20"/>
                <w:szCs w:val="18"/>
              </w:rPr>
              <w:t>Completed MS08-067 exploit test</w:t>
            </w:r>
          </w:p>
        </w:tc>
        <w:tc>
          <w:tcPr>
            <w:tcW w:w="0" w:type="auto"/>
            <w:hideMark/>
          </w:tcPr>
          <w:p w14:paraId="3B18041A" w14:textId="77777777" w:rsidR="00550BBF" w:rsidRPr="00550BBF" w:rsidRDefault="00550BBF" w:rsidP="00550BBF">
            <w:pPr>
              <w:spacing w:after="160" w:line="278" w:lineRule="auto"/>
              <w:jc w:val="both"/>
              <w:rPr>
                <w:sz w:val="20"/>
                <w:szCs w:val="18"/>
              </w:rPr>
            </w:pPr>
            <w:r w:rsidRPr="00550BBF">
              <w:rPr>
                <w:sz w:val="20"/>
                <w:szCs w:val="18"/>
              </w:rPr>
              <w:t>SMB and RPC requests, exploit signatures, firewall events, process crashes, endpoint telemetry</w:t>
            </w:r>
          </w:p>
        </w:tc>
        <w:tc>
          <w:tcPr>
            <w:tcW w:w="0" w:type="auto"/>
            <w:hideMark/>
          </w:tcPr>
          <w:p w14:paraId="23621B89" w14:textId="77777777" w:rsidR="00550BBF" w:rsidRPr="00550BBF" w:rsidRDefault="00550BBF" w:rsidP="00550BBF">
            <w:pPr>
              <w:spacing w:after="160" w:line="278" w:lineRule="auto"/>
              <w:jc w:val="both"/>
              <w:rPr>
                <w:sz w:val="20"/>
                <w:szCs w:val="18"/>
              </w:rPr>
            </w:pPr>
            <w:r w:rsidRPr="00550BBF">
              <w:rPr>
                <w:sz w:val="20"/>
                <w:szCs w:val="18"/>
              </w:rPr>
              <w:t>No PCAP, Windows event logs, or endpoint records were supplied</w:t>
            </w:r>
          </w:p>
        </w:tc>
        <w:tc>
          <w:tcPr>
            <w:tcW w:w="0" w:type="auto"/>
            <w:hideMark/>
          </w:tcPr>
          <w:p w14:paraId="05C71231" w14:textId="77777777" w:rsidR="00550BBF" w:rsidRPr="00550BBF" w:rsidRDefault="00550BBF" w:rsidP="00550BBF">
            <w:pPr>
              <w:spacing w:after="160" w:line="278" w:lineRule="auto"/>
              <w:jc w:val="both"/>
              <w:rPr>
                <w:sz w:val="20"/>
                <w:szCs w:val="18"/>
              </w:rPr>
            </w:pPr>
            <w:r w:rsidRPr="00550BBF">
              <w:rPr>
                <w:sz w:val="20"/>
                <w:szCs w:val="18"/>
              </w:rPr>
              <w:t>Correlate malformed SMB/RPC traffic, repeated exploit attempts, service instability, and abnormal reverse-connection activity</w:t>
            </w:r>
          </w:p>
        </w:tc>
      </w:tr>
      <w:tr w:rsidR="00550BBF" w:rsidRPr="00550BBF" w14:paraId="71E8C8C5" w14:textId="77777777" w:rsidTr="00550BBF">
        <w:tc>
          <w:tcPr>
            <w:tcW w:w="0" w:type="auto"/>
            <w:hideMark/>
          </w:tcPr>
          <w:p w14:paraId="5AD4F3BF" w14:textId="77777777" w:rsidR="00550BBF" w:rsidRPr="00550BBF" w:rsidRDefault="00550BBF" w:rsidP="00550BBF">
            <w:pPr>
              <w:spacing w:after="160" w:line="278" w:lineRule="auto"/>
              <w:jc w:val="both"/>
              <w:rPr>
                <w:sz w:val="20"/>
                <w:szCs w:val="18"/>
              </w:rPr>
            </w:pPr>
            <w:r w:rsidRPr="00550BBF">
              <w:rPr>
                <w:b/>
                <w:bCs/>
                <w:sz w:val="20"/>
                <w:szCs w:val="18"/>
              </w:rPr>
              <w:t>Successful authenticated SMB share access</w:t>
            </w:r>
          </w:p>
        </w:tc>
        <w:tc>
          <w:tcPr>
            <w:tcW w:w="0" w:type="auto"/>
            <w:hideMark/>
          </w:tcPr>
          <w:p w14:paraId="3697DC53" w14:textId="77777777" w:rsidR="00550BBF" w:rsidRPr="00550BBF" w:rsidRDefault="00550BBF" w:rsidP="00550BBF">
            <w:pPr>
              <w:spacing w:after="160" w:line="278" w:lineRule="auto"/>
              <w:jc w:val="both"/>
              <w:rPr>
                <w:sz w:val="20"/>
                <w:szCs w:val="18"/>
              </w:rPr>
            </w:pPr>
            <w:r w:rsidRPr="00550BBF">
              <w:rPr>
                <w:sz w:val="20"/>
                <w:szCs w:val="18"/>
              </w:rPr>
              <w:t>Domain logon events, SMB share-access records, RPC account queries, directory-listing activity</w:t>
            </w:r>
          </w:p>
        </w:tc>
        <w:tc>
          <w:tcPr>
            <w:tcW w:w="0" w:type="auto"/>
            <w:hideMark/>
          </w:tcPr>
          <w:p w14:paraId="7AEC323E" w14:textId="77777777" w:rsidR="00550BBF" w:rsidRPr="00550BBF" w:rsidRDefault="00550BBF" w:rsidP="00550BBF">
            <w:pPr>
              <w:spacing w:after="160" w:line="278" w:lineRule="auto"/>
              <w:jc w:val="both"/>
              <w:rPr>
                <w:sz w:val="20"/>
                <w:szCs w:val="18"/>
              </w:rPr>
            </w:pPr>
            <w:r w:rsidRPr="00550BBF">
              <w:rPr>
                <w:sz w:val="20"/>
                <w:szCs w:val="18"/>
              </w:rPr>
              <w:t>No Security, Directory Service, or SMB audit logs were preserved</w:t>
            </w:r>
          </w:p>
        </w:tc>
        <w:tc>
          <w:tcPr>
            <w:tcW w:w="0" w:type="auto"/>
            <w:hideMark/>
          </w:tcPr>
          <w:p w14:paraId="52506969" w14:textId="77777777" w:rsidR="00550BBF" w:rsidRPr="00550BBF" w:rsidRDefault="00550BBF" w:rsidP="00550BBF">
            <w:pPr>
              <w:spacing w:after="160" w:line="278" w:lineRule="auto"/>
              <w:jc w:val="both"/>
              <w:rPr>
                <w:sz w:val="20"/>
                <w:szCs w:val="18"/>
              </w:rPr>
            </w:pPr>
            <w:r w:rsidRPr="00550BBF">
              <w:rPr>
                <w:sz w:val="20"/>
                <w:szCs w:val="18"/>
              </w:rPr>
              <w:t>Detect standard-user access to administrator-controlled shares, unusual RPC discovery, and enumeration from non-administrative hosts</w:t>
            </w:r>
          </w:p>
        </w:tc>
      </w:tr>
      <w:tr w:rsidR="00550BBF" w:rsidRPr="00550BBF" w14:paraId="5E82D77E" w14:textId="77777777" w:rsidTr="00550BBF">
        <w:tc>
          <w:tcPr>
            <w:tcW w:w="0" w:type="auto"/>
            <w:hideMark/>
          </w:tcPr>
          <w:p w14:paraId="0A6B0F6D" w14:textId="77777777" w:rsidR="00550BBF" w:rsidRPr="00550BBF" w:rsidRDefault="00550BBF" w:rsidP="00550BBF">
            <w:pPr>
              <w:spacing w:after="160" w:line="278" w:lineRule="auto"/>
              <w:jc w:val="both"/>
              <w:rPr>
                <w:sz w:val="20"/>
                <w:szCs w:val="18"/>
              </w:rPr>
            </w:pPr>
            <w:r w:rsidRPr="00550BBF">
              <w:rPr>
                <w:b/>
                <w:bCs/>
                <w:sz w:val="20"/>
                <w:szCs w:val="18"/>
              </w:rPr>
              <w:t>Post-engagement recovery</w:t>
            </w:r>
          </w:p>
        </w:tc>
        <w:tc>
          <w:tcPr>
            <w:tcW w:w="0" w:type="auto"/>
            <w:hideMark/>
          </w:tcPr>
          <w:p w14:paraId="483B84C4" w14:textId="77777777" w:rsidR="00550BBF" w:rsidRPr="00550BBF" w:rsidRDefault="00550BBF" w:rsidP="00550BBF">
            <w:pPr>
              <w:spacing w:after="160" w:line="278" w:lineRule="auto"/>
              <w:jc w:val="both"/>
              <w:rPr>
                <w:sz w:val="20"/>
                <w:szCs w:val="18"/>
              </w:rPr>
            </w:pPr>
            <w:r w:rsidRPr="00550BBF">
              <w:rPr>
                <w:sz w:val="20"/>
                <w:szCs w:val="18"/>
              </w:rPr>
              <w:t>Session termination, artefact removal, permission restoration, VM rollback records</w:t>
            </w:r>
          </w:p>
        </w:tc>
        <w:tc>
          <w:tcPr>
            <w:tcW w:w="0" w:type="auto"/>
            <w:hideMark/>
          </w:tcPr>
          <w:p w14:paraId="2E612793" w14:textId="77777777" w:rsidR="00550BBF" w:rsidRPr="00550BBF" w:rsidRDefault="00550BBF" w:rsidP="00550BBF">
            <w:pPr>
              <w:spacing w:after="160" w:line="278" w:lineRule="auto"/>
              <w:jc w:val="both"/>
              <w:rPr>
                <w:sz w:val="20"/>
                <w:szCs w:val="18"/>
              </w:rPr>
            </w:pPr>
            <w:r w:rsidRPr="00550BBF">
              <w:rPr>
                <w:sz w:val="20"/>
                <w:szCs w:val="18"/>
              </w:rPr>
              <w:t>No cleanup or restoration evidence was supplied</w:t>
            </w:r>
          </w:p>
        </w:tc>
        <w:tc>
          <w:tcPr>
            <w:tcW w:w="0" w:type="auto"/>
            <w:hideMark/>
          </w:tcPr>
          <w:p w14:paraId="6037FA1B" w14:textId="77777777" w:rsidR="00550BBF" w:rsidRPr="00550BBF" w:rsidRDefault="00550BBF" w:rsidP="00550BBF">
            <w:pPr>
              <w:spacing w:after="160" w:line="278" w:lineRule="auto"/>
              <w:jc w:val="both"/>
              <w:rPr>
                <w:sz w:val="20"/>
                <w:szCs w:val="18"/>
              </w:rPr>
            </w:pPr>
            <w:r w:rsidRPr="00550BBF">
              <w:rPr>
                <w:sz w:val="20"/>
                <w:szCs w:val="18"/>
              </w:rPr>
              <w:t>Require documented closure of sessions, restoration of share permissions, and verified return to the clean baseline</w:t>
            </w:r>
          </w:p>
        </w:tc>
      </w:tr>
    </w:tbl>
    <w:p w14:paraId="4E820F2D" w14:textId="77777777" w:rsidR="00550BBF" w:rsidRDefault="00550BBF" w:rsidP="000652D8">
      <w:pPr>
        <w:jc w:val="both"/>
      </w:pPr>
    </w:p>
    <w:p w14:paraId="0E657104" w14:textId="77777777" w:rsidR="004B5397" w:rsidRDefault="004B5397" w:rsidP="004B5397">
      <w:pPr>
        <w:pStyle w:val="Heading1"/>
      </w:pPr>
      <w:bookmarkStart w:id="21" w:name="_Toc236197709"/>
      <w:r w:rsidRPr="004B5397">
        <w:t>10. Risk Evaluation and Recommendations</w:t>
      </w:r>
      <w:bookmarkEnd w:id="21"/>
    </w:p>
    <w:p w14:paraId="0E1FC888" w14:textId="0A0FEF1C" w:rsidR="000652D8" w:rsidRDefault="000652D8" w:rsidP="000652D8">
      <w:pPr>
        <w:jc w:val="both"/>
      </w:pPr>
      <w:r>
        <w:t xml:space="preserve">The highest level of risk is for the Metasploitable host because they are vulnerable to unauthorized root login, therefore compromising the three primary aspects of security at </w:t>
      </w:r>
      <w:r>
        <w:lastRenderedPageBreak/>
        <w:t>risk, confidentiality, integrity, and availability. Although the exploit failed, Windows XP is still at high risk due to unsupported systems, vulnerable SMB, and doubt about patches. The domain-controller finding is medium to high: The account did not have privileged access, but revealed identities, administrative share names and a custom repository under an Administrator profile</w:t>
      </w:r>
      <w:r w:rsidR="007D4FAE">
        <w:t xml:space="preserve"> [14]</w:t>
      </w:r>
      <w:r>
        <w:t>.</w:t>
      </w:r>
    </w:p>
    <w:p w14:paraId="268487BB" w14:textId="160AA79D" w:rsidR="000652D8" w:rsidRDefault="007D4FAE" w:rsidP="000652D8">
      <w:pPr>
        <w:jc w:val="both"/>
      </w:pPr>
      <w:r w:rsidRPr="007D4FAE">
        <w:t>Remove or isolate obsolete platforms</w:t>
      </w:r>
      <w:r w:rsidR="000652D8">
        <w:t xml:space="preserve"> and implement remediation service levels. Secondly, use deny-by-default east-west rules for separating public services, clients, and identity infrastructure. Third – work around managed hosts with SMB and RPC, assess SMB and NTFS permissions, and block access to sensitive repositories for standard accounts. Fourth, use phishing-resistant multifactor authentication, privileged workstations, graduated privileges and ongoing monitoring of the domain-controller. Fifth, include ATT&amp;CK aligned detections for telemetry data of Linux, Windows, networks, and authentication</w:t>
      </w:r>
      <w:r>
        <w:t xml:space="preserve"> [16]</w:t>
      </w:r>
      <w:r w:rsidR="000652D8">
        <w:t xml:space="preserve">. Sixth, practice containment, evidence preservation, credential revocation and recovery. The features of NIST CSF 2.0 that support comparing current and target profiles, and prioritising actions based on governance expectations, will be used in this </w:t>
      </w:r>
      <w:r w:rsidR="004B5397">
        <w:t>paper. Work</w:t>
      </w:r>
      <w:r w:rsidR="000652D8">
        <w:t xml:space="preserve"> with comparison of current and target profiles and prioritisation of actions in accordance with the expectations for governance is supported by attributes of NIST CSF 2.0.</w:t>
      </w:r>
    </w:p>
    <w:p w14:paraId="20205741" w14:textId="01C91CC8" w:rsidR="00550BBF" w:rsidRDefault="00550BBF" w:rsidP="000652D8">
      <w:pPr>
        <w:jc w:val="both"/>
      </w:pPr>
      <w:r w:rsidRPr="00550BBF">
        <w:t>Table 4. Prioritised Remediation Roadmap</w:t>
      </w:r>
    </w:p>
    <w:tbl>
      <w:tblPr>
        <w:tblStyle w:val="TableGridLight"/>
        <w:tblW w:w="0" w:type="auto"/>
        <w:tblLook w:val="04A0" w:firstRow="1" w:lastRow="0" w:firstColumn="1" w:lastColumn="0" w:noHBand="0" w:noVBand="1"/>
      </w:tblPr>
      <w:tblGrid>
        <w:gridCol w:w="957"/>
        <w:gridCol w:w="3262"/>
        <w:gridCol w:w="1216"/>
        <w:gridCol w:w="3581"/>
      </w:tblGrid>
      <w:tr w:rsidR="00550BBF" w:rsidRPr="00550BBF" w14:paraId="7B1582DB" w14:textId="77777777" w:rsidTr="00550BBF">
        <w:tc>
          <w:tcPr>
            <w:tcW w:w="0" w:type="auto"/>
            <w:hideMark/>
          </w:tcPr>
          <w:p w14:paraId="1592D012" w14:textId="77777777" w:rsidR="00550BBF" w:rsidRPr="00550BBF" w:rsidRDefault="00550BBF" w:rsidP="00550BBF">
            <w:pPr>
              <w:spacing w:after="160" w:line="278" w:lineRule="auto"/>
              <w:jc w:val="both"/>
              <w:rPr>
                <w:b/>
                <w:bCs/>
                <w:sz w:val="20"/>
                <w:szCs w:val="18"/>
              </w:rPr>
            </w:pPr>
            <w:r w:rsidRPr="00550BBF">
              <w:rPr>
                <w:b/>
                <w:bCs/>
                <w:sz w:val="20"/>
                <w:szCs w:val="18"/>
              </w:rPr>
              <w:t>Priority</w:t>
            </w:r>
          </w:p>
        </w:tc>
        <w:tc>
          <w:tcPr>
            <w:tcW w:w="0" w:type="auto"/>
            <w:hideMark/>
          </w:tcPr>
          <w:p w14:paraId="3C450B25" w14:textId="77777777" w:rsidR="00550BBF" w:rsidRPr="00550BBF" w:rsidRDefault="00550BBF" w:rsidP="00550BBF">
            <w:pPr>
              <w:spacing w:after="160" w:line="278" w:lineRule="auto"/>
              <w:jc w:val="both"/>
              <w:rPr>
                <w:b/>
                <w:bCs/>
                <w:sz w:val="20"/>
                <w:szCs w:val="18"/>
              </w:rPr>
            </w:pPr>
            <w:r w:rsidRPr="00550BBF">
              <w:rPr>
                <w:b/>
                <w:bCs/>
                <w:sz w:val="20"/>
                <w:szCs w:val="18"/>
              </w:rPr>
              <w:t>Control</w:t>
            </w:r>
          </w:p>
        </w:tc>
        <w:tc>
          <w:tcPr>
            <w:tcW w:w="0" w:type="auto"/>
            <w:hideMark/>
          </w:tcPr>
          <w:p w14:paraId="3FC964A8" w14:textId="77777777" w:rsidR="00550BBF" w:rsidRPr="00550BBF" w:rsidRDefault="00550BBF" w:rsidP="00550BBF">
            <w:pPr>
              <w:spacing w:after="160" w:line="278" w:lineRule="auto"/>
              <w:jc w:val="both"/>
              <w:rPr>
                <w:b/>
                <w:bCs/>
                <w:sz w:val="20"/>
                <w:szCs w:val="18"/>
              </w:rPr>
            </w:pPr>
            <w:r w:rsidRPr="00550BBF">
              <w:rPr>
                <w:b/>
                <w:bCs/>
                <w:sz w:val="20"/>
                <w:szCs w:val="18"/>
              </w:rPr>
              <w:t>Timeframe</w:t>
            </w:r>
          </w:p>
        </w:tc>
        <w:tc>
          <w:tcPr>
            <w:tcW w:w="0" w:type="auto"/>
            <w:hideMark/>
          </w:tcPr>
          <w:p w14:paraId="2C274F2F" w14:textId="77777777" w:rsidR="00550BBF" w:rsidRPr="00550BBF" w:rsidRDefault="00550BBF" w:rsidP="00550BBF">
            <w:pPr>
              <w:spacing w:after="160" w:line="278" w:lineRule="auto"/>
              <w:jc w:val="both"/>
              <w:rPr>
                <w:b/>
                <w:bCs/>
                <w:sz w:val="20"/>
                <w:szCs w:val="18"/>
              </w:rPr>
            </w:pPr>
            <w:r w:rsidRPr="00550BBF">
              <w:rPr>
                <w:b/>
                <w:bCs/>
                <w:sz w:val="20"/>
                <w:szCs w:val="18"/>
              </w:rPr>
              <w:t>Success measure</w:t>
            </w:r>
          </w:p>
        </w:tc>
      </w:tr>
      <w:tr w:rsidR="00550BBF" w:rsidRPr="00550BBF" w14:paraId="6574C86D" w14:textId="77777777" w:rsidTr="00550BBF">
        <w:tc>
          <w:tcPr>
            <w:tcW w:w="0" w:type="auto"/>
            <w:hideMark/>
          </w:tcPr>
          <w:p w14:paraId="034A0206" w14:textId="77777777" w:rsidR="00550BBF" w:rsidRPr="00550BBF" w:rsidRDefault="00550BBF" w:rsidP="00550BBF">
            <w:pPr>
              <w:spacing w:after="160" w:line="278" w:lineRule="auto"/>
              <w:jc w:val="both"/>
              <w:rPr>
                <w:sz w:val="20"/>
                <w:szCs w:val="18"/>
              </w:rPr>
            </w:pPr>
            <w:r w:rsidRPr="00550BBF">
              <w:rPr>
                <w:b/>
                <w:bCs/>
                <w:sz w:val="20"/>
                <w:szCs w:val="18"/>
              </w:rPr>
              <w:t>Critical</w:t>
            </w:r>
          </w:p>
        </w:tc>
        <w:tc>
          <w:tcPr>
            <w:tcW w:w="0" w:type="auto"/>
            <w:hideMark/>
          </w:tcPr>
          <w:p w14:paraId="493C5A66" w14:textId="77777777" w:rsidR="00550BBF" w:rsidRPr="00550BBF" w:rsidRDefault="00550BBF" w:rsidP="00550BBF">
            <w:pPr>
              <w:spacing w:after="160" w:line="278" w:lineRule="auto"/>
              <w:jc w:val="both"/>
              <w:rPr>
                <w:sz w:val="20"/>
                <w:szCs w:val="18"/>
              </w:rPr>
            </w:pPr>
            <w:r w:rsidRPr="00550BBF">
              <w:rPr>
                <w:sz w:val="20"/>
                <w:szCs w:val="18"/>
              </w:rPr>
              <w:t>Remove VSFTPD 2.3.4, retire unsupported platforms, and patch exposed services</w:t>
            </w:r>
          </w:p>
        </w:tc>
        <w:tc>
          <w:tcPr>
            <w:tcW w:w="0" w:type="auto"/>
            <w:hideMark/>
          </w:tcPr>
          <w:p w14:paraId="2B64DA11" w14:textId="77777777" w:rsidR="00550BBF" w:rsidRPr="00550BBF" w:rsidRDefault="00550BBF" w:rsidP="00550BBF">
            <w:pPr>
              <w:spacing w:after="160" w:line="278" w:lineRule="auto"/>
              <w:jc w:val="both"/>
              <w:rPr>
                <w:sz w:val="20"/>
                <w:szCs w:val="18"/>
              </w:rPr>
            </w:pPr>
            <w:r w:rsidRPr="00550BBF">
              <w:rPr>
                <w:sz w:val="20"/>
                <w:szCs w:val="18"/>
              </w:rPr>
              <w:t>0–30 days</w:t>
            </w:r>
          </w:p>
        </w:tc>
        <w:tc>
          <w:tcPr>
            <w:tcW w:w="0" w:type="auto"/>
            <w:hideMark/>
          </w:tcPr>
          <w:p w14:paraId="570E94F1" w14:textId="77777777" w:rsidR="00550BBF" w:rsidRPr="00550BBF" w:rsidRDefault="00550BBF" w:rsidP="00550BBF">
            <w:pPr>
              <w:spacing w:after="160" w:line="278" w:lineRule="auto"/>
              <w:jc w:val="both"/>
              <w:rPr>
                <w:sz w:val="20"/>
                <w:szCs w:val="18"/>
              </w:rPr>
            </w:pPr>
            <w:r w:rsidRPr="00550BBF">
              <w:rPr>
                <w:sz w:val="20"/>
                <w:szCs w:val="18"/>
              </w:rPr>
              <w:t>No critical remotely exploitable legacy services remain reachable</w:t>
            </w:r>
          </w:p>
        </w:tc>
      </w:tr>
      <w:tr w:rsidR="00550BBF" w:rsidRPr="00550BBF" w14:paraId="7B845A4D" w14:textId="77777777" w:rsidTr="00550BBF">
        <w:tc>
          <w:tcPr>
            <w:tcW w:w="0" w:type="auto"/>
            <w:hideMark/>
          </w:tcPr>
          <w:p w14:paraId="4C39E67F" w14:textId="77777777" w:rsidR="00550BBF" w:rsidRPr="00550BBF" w:rsidRDefault="00550BBF" w:rsidP="00550BBF">
            <w:pPr>
              <w:spacing w:after="160" w:line="278" w:lineRule="auto"/>
              <w:jc w:val="both"/>
              <w:rPr>
                <w:sz w:val="20"/>
                <w:szCs w:val="18"/>
              </w:rPr>
            </w:pPr>
            <w:r w:rsidRPr="00550BBF">
              <w:rPr>
                <w:b/>
                <w:bCs/>
                <w:sz w:val="20"/>
                <w:szCs w:val="18"/>
              </w:rPr>
              <w:t>Critical</w:t>
            </w:r>
          </w:p>
        </w:tc>
        <w:tc>
          <w:tcPr>
            <w:tcW w:w="0" w:type="auto"/>
            <w:hideMark/>
          </w:tcPr>
          <w:p w14:paraId="644C7B5D" w14:textId="77777777" w:rsidR="00550BBF" w:rsidRPr="00550BBF" w:rsidRDefault="00550BBF" w:rsidP="00550BBF">
            <w:pPr>
              <w:spacing w:after="160" w:line="278" w:lineRule="auto"/>
              <w:jc w:val="both"/>
              <w:rPr>
                <w:sz w:val="20"/>
                <w:szCs w:val="18"/>
              </w:rPr>
            </w:pPr>
            <w:r w:rsidRPr="00550BBF">
              <w:rPr>
                <w:sz w:val="20"/>
                <w:szCs w:val="18"/>
              </w:rPr>
              <w:t>Correct SMB share and NTFS permissions for the “Personal files” repository</w:t>
            </w:r>
          </w:p>
        </w:tc>
        <w:tc>
          <w:tcPr>
            <w:tcW w:w="0" w:type="auto"/>
            <w:hideMark/>
          </w:tcPr>
          <w:p w14:paraId="652587D5" w14:textId="77777777" w:rsidR="00550BBF" w:rsidRPr="00550BBF" w:rsidRDefault="00550BBF" w:rsidP="00550BBF">
            <w:pPr>
              <w:spacing w:after="160" w:line="278" w:lineRule="auto"/>
              <w:jc w:val="both"/>
              <w:rPr>
                <w:sz w:val="20"/>
                <w:szCs w:val="18"/>
              </w:rPr>
            </w:pPr>
            <w:r w:rsidRPr="00550BBF">
              <w:rPr>
                <w:sz w:val="20"/>
                <w:szCs w:val="18"/>
              </w:rPr>
              <w:t>0–30 days</w:t>
            </w:r>
          </w:p>
        </w:tc>
        <w:tc>
          <w:tcPr>
            <w:tcW w:w="0" w:type="auto"/>
            <w:hideMark/>
          </w:tcPr>
          <w:p w14:paraId="6BD8E98B" w14:textId="77777777" w:rsidR="00550BBF" w:rsidRPr="00550BBF" w:rsidRDefault="00550BBF" w:rsidP="00550BBF">
            <w:pPr>
              <w:spacing w:after="160" w:line="278" w:lineRule="auto"/>
              <w:jc w:val="both"/>
              <w:rPr>
                <w:sz w:val="20"/>
                <w:szCs w:val="18"/>
              </w:rPr>
            </w:pPr>
            <w:r w:rsidRPr="00550BBF">
              <w:rPr>
                <w:sz w:val="20"/>
                <w:szCs w:val="18"/>
              </w:rPr>
              <w:t>Standard domain users cannot enumerate, read, modify, or write administrator-controlled files</w:t>
            </w:r>
          </w:p>
        </w:tc>
      </w:tr>
      <w:tr w:rsidR="00550BBF" w:rsidRPr="00550BBF" w14:paraId="2EFCA1DE" w14:textId="77777777" w:rsidTr="00550BBF">
        <w:tc>
          <w:tcPr>
            <w:tcW w:w="0" w:type="auto"/>
            <w:hideMark/>
          </w:tcPr>
          <w:p w14:paraId="1F892FE4" w14:textId="77777777" w:rsidR="00550BBF" w:rsidRPr="00550BBF" w:rsidRDefault="00550BBF" w:rsidP="00550BBF">
            <w:pPr>
              <w:spacing w:after="160" w:line="278" w:lineRule="auto"/>
              <w:jc w:val="both"/>
              <w:rPr>
                <w:sz w:val="20"/>
                <w:szCs w:val="18"/>
              </w:rPr>
            </w:pPr>
            <w:r w:rsidRPr="00550BBF">
              <w:rPr>
                <w:b/>
                <w:bCs/>
                <w:sz w:val="20"/>
                <w:szCs w:val="18"/>
              </w:rPr>
              <w:t>High</w:t>
            </w:r>
          </w:p>
        </w:tc>
        <w:tc>
          <w:tcPr>
            <w:tcW w:w="0" w:type="auto"/>
            <w:hideMark/>
          </w:tcPr>
          <w:p w14:paraId="6CFEF14D" w14:textId="77777777" w:rsidR="00550BBF" w:rsidRPr="00550BBF" w:rsidRDefault="00550BBF" w:rsidP="00550BBF">
            <w:pPr>
              <w:spacing w:after="160" w:line="278" w:lineRule="auto"/>
              <w:jc w:val="both"/>
              <w:rPr>
                <w:sz w:val="20"/>
                <w:szCs w:val="18"/>
              </w:rPr>
            </w:pPr>
            <w:r w:rsidRPr="00550BBF">
              <w:rPr>
                <w:sz w:val="20"/>
                <w:szCs w:val="18"/>
              </w:rPr>
              <w:t>Segment public services, legacy clients, and identity infrastructure using deny-by-default rules</w:t>
            </w:r>
          </w:p>
        </w:tc>
        <w:tc>
          <w:tcPr>
            <w:tcW w:w="0" w:type="auto"/>
            <w:hideMark/>
          </w:tcPr>
          <w:p w14:paraId="0B7C0F03" w14:textId="77777777" w:rsidR="00550BBF" w:rsidRPr="00550BBF" w:rsidRDefault="00550BBF" w:rsidP="00550BBF">
            <w:pPr>
              <w:spacing w:after="160" w:line="278" w:lineRule="auto"/>
              <w:jc w:val="both"/>
              <w:rPr>
                <w:sz w:val="20"/>
                <w:szCs w:val="18"/>
              </w:rPr>
            </w:pPr>
            <w:r w:rsidRPr="00550BBF">
              <w:rPr>
                <w:sz w:val="20"/>
                <w:szCs w:val="18"/>
              </w:rPr>
              <w:t>30–90 days</w:t>
            </w:r>
          </w:p>
        </w:tc>
        <w:tc>
          <w:tcPr>
            <w:tcW w:w="0" w:type="auto"/>
            <w:hideMark/>
          </w:tcPr>
          <w:p w14:paraId="31589944" w14:textId="77777777" w:rsidR="00550BBF" w:rsidRPr="00550BBF" w:rsidRDefault="00550BBF" w:rsidP="00550BBF">
            <w:pPr>
              <w:spacing w:after="160" w:line="278" w:lineRule="auto"/>
              <w:jc w:val="both"/>
              <w:rPr>
                <w:sz w:val="20"/>
                <w:szCs w:val="18"/>
              </w:rPr>
            </w:pPr>
            <w:r w:rsidRPr="00550BBF">
              <w:rPr>
                <w:sz w:val="20"/>
                <w:szCs w:val="18"/>
              </w:rPr>
              <w:t>Unauthorised east-west communication is blocked and validated through retesting</w:t>
            </w:r>
          </w:p>
        </w:tc>
      </w:tr>
      <w:tr w:rsidR="00550BBF" w:rsidRPr="00550BBF" w14:paraId="6241D6C9" w14:textId="77777777" w:rsidTr="00550BBF">
        <w:tc>
          <w:tcPr>
            <w:tcW w:w="0" w:type="auto"/>
            <w:hideMark/>
          </w:tcPr>
          <w:p w14:paraId="2CDA8529" w14:textId="77777777" w:rsidR="00550BBF" w:rsidRPr="00550BBF" w:rsidRDefault="00550BBF" w:rsidP="00550BBF">
            <w:pPr>
              <w:spacing w:after="160" w:line="278" w:lineRule="auto"/>
              <w:jc w:val="both"/>
              <w:rPr>
                <w:sz w:val="20"/>
                <w:szCs w:val="18"/>
              </w:rPr>
            </w:pPr>
            <w:r w:rsidRPr="00550BBF">
              <w:rPr>
                <w:b/>
                <w:bCs/>
                <w:sz w:val="20"/>
                <w:szCs w:val="18"/>
              </w:rPr>
              <w:t>High</w:t>
            </w:r>
          </w:p>
        </w:tc>
        <w:tc>
          <w:tcPr>
            <w:tcW w:w="0" w:type="auto"/>
            <w:hideMark/>
          </w:tcPr>
          <w:p w14:paraId="5633429F" w14:textId="77777777" w:rsidR="00550BBF" w:rsidRPr="00550BBF" w:rsidRDefault="00550BBF" w:rsidP="00550BBF">
            <w:pPr>
              <w:spacing w:after="160" w:line="278" w:lineRule="auto"/>
              <w:jc w:val="both"/>
              <w:rPr>
                <w:sz w:val="20"/>
                <w:szCs w:val="18"/>
              </w:rPr>
            </w:pPr>
            <w:r w:rsidRPr="00550BBF">
              <w:rPr>
                <w:sz w:val="20"/>
                <w:szCs w:val="18"/>
              </w:rPr>
              <w:t>Restrict SMB, RPC, LDAP, and WinRM access to approved administrative hosts and accounts</w:t>
            </w:r>
          </w:p>
        </w:tc>
        <w:tc>
          <w:tcPr>
            <w:tcW w:w="0" w:type="auto"/>
            <w:hideMark/>
          </w:tcPr>
          <w:p w14:paraId="078FA79B" w14:textId="77777777" w:rsidR="00550BBF" w:rsidRPr="00550BBF" w:rsidRDefault="00550BBF" w:rsidP="00550BBF">
            <w:pPr>
              <w:spacing w:after="160" w:line="278" w:lineRule="auto"/>
              <w:jc w:val="both"/>
              <w:rPr>
                <w:sz w:val="20"/>
                <w:szCs w:val="18"/>
              </w:rPr>
            </w:pPr>
            <w:r w:rsidRPr="00550BBF">
              <w:rPr>
                <w:sz w:val="20"/>
                <w:szCs w:val="18"/>
              </w:rPr>
              <w:t>30–60 days</w:t>
            </w:r>
          </w:p>
        </w:tc>
        <w:tc>
          <w:tcPr>
            <w:tcW w:w="0" w:type="auto"/>
            <w:hideMark/>
          </w:tcPr>
          <w:p w14:paraId="2D1D909E" w14:textId="77777777" w:rsidR="00550BBF" w:rsidRPr="00550BBF" w:rsidRDefault="00550BBF" w:rsidP="00550BBF">
            <w:pPr>
              <w:spacing w:after="160" w:line="278" w:lineRule="auto"/>
              <w:jc w:val="both"/>
              <w:rPr>
                <w:sz w:val="20"/>
                <w:szCs w:val="18"/>
              </w:rPr>
            </w:pPr>
            <w:r w:rsidRPr="00550BBF">
              <w:rPr>
                <w:sz w:val="20"/>
                <w:szCs w:val="18"/>
              </w:rPr>
              <w:t>Non-administrative systems cannot access management protocols or sensitive shares</w:t>
            </w:r>
          </w:p>
        </w:tc>
      </w:tr>
      <w:tr w:rsidR="00550BBF" w:rsidRPr="00550BBF" w14:paraId="4471730A" w14:textId="77777777" w:rsidTr="00550BBF">
        <w:tc>
          <w:tcPr>
            <w:tcW w:w="0" w:type="auto"/>
            <w:hideMark/>
          </w:tcPr>
          <w:p w14:paraId="12D9D19C" w14:textId="77777777" w:rsidR="00550BBF" w:rsidRPr="00550BBF" w:rsidRDefault="00550BBF" w:rsidP="00550BBF">
            <w:pPr>
              <w:spacing w:after="160" w:line="278" w:lineRule="auto"/>
              <w:jc w:val="both"/>
              <w:rPr>
                <w:sz w:val="20"/>
                <w:szCs w:val="18"/>
              </w:rPr>
            </w:pPr>
            <w:r w:rsidRPr="00550BBF">
              <w:rPr>
                <w:b/>
                <w:bCs/>
                <w:sz w:val="20"/>
                <w:szCs w:val="18"/>
              </w:rPr>
              <w:t>High</w:t>
            </w:r>
          </w:p>
        </w:tc>
        <w:tc>
          <w:tcPr>
            <w:tcW w:w="0" w:type="auto"/>
            <w:hideMark/>
          </w:tcPr>
          <w:p w14:paraId="494B196D" w14:textId="77777777" w:rsidR="00550BBF" w:rsidRPr="00550BBF" w:rsidRDefault="00550BBF" w:rsidP="00550BBF">
            <w:pPr>
              <w:spacing w:after="160" w:line="278" w:lineRule="auto"/>
              <w:jc w:val="both"/>
              <w:rPr>
                <w:sz w:val="20"/>
                <w:szCs w:val="18"/>
              </w:rPr>
            </w:pPr>
            <w:r w:rsidRPr="00550BBF">
              <w:rPr>
                <w:sz w:val="20"/>
                <w:szCs w:val="18"/>
              </w:rPr>
              <w:t>Centralise Linux, Windows, identity, SMB, and network telemetry</w:t>
            </w:r>
          </w:p>
        </w:tc>
        <w:tc>
          <w:tcPr>
            <w:tcW w:w="0" w:type="auto"/>
            <w:hideMark/>
          </w:tcPr>
          <w:p w14:paraId="611B3693" w14:textId="77777777" w:rsidR="00550BBF" w:rsidRPr="00550BBF" w:rsidRDefault="00550BBF" w:rsidP="00550BBF">
            <w:pPr>
              <w:spacing w:after="160" w:line="278" w:lineRule="auto"/>
              <w:jc w:val="both"/>
              <w:rPr>
                <w:sz w:val="20"/>
                <w:szCs w:val="18"/>
              </w:rPr>
            </w:pPr>
            <w:r w:rsidRPr="00550BBF">
              <w:rPr>
                <w:sz w:val="20"/>
                <w:szCs w:val="18"/>
              </w:rPr>
              <w:t>30–90 days</w:t>
            </w:r>
          </w:p>
        </w:tc>
        <w:tc>
          <w:tcPr>
            <w:tcW w:w="0" w:type="auto"/>
            <w:hideMark/>
          </w:tcPr>
          <w:p w14:paraId="6C098648" w14:textId="77777777" w:rsidR="00550BBF" w:rsidRPr="00550BBF" w:rsidRDefault="00550BBF" w:rsidP="00550BBF">
            <w:pPr>
              <w:spacing w:after="160" w:line="278" w:lineRule="auto"/>
              <w:jc w:val="both"/>
              <w:rPr>
                <w:sz w:val="20"/>
                <w:szCs w:val="18"/>
              </w:rPr>
            </w:pPr>
            <w:r w:rsidRPr="00550BBF">
              <w:rPr>
                <w:sz w:val="20"/>
                <w:szCs w:val="18"/>
              </w:rPr>
              <w:t>ATT&amp;CK-aligned alerts are generated for FTP exploitation, SMB attacks, RPC discovery, and share access</w:t>
            </w:r>
          </w:p>
        </w:tc>
      </w:tr>
      <w:tr w:rsidR="00550BBF" w:rsidRPr="00550BBF" w14:paraId="24F763D2" w14:textId="77777777" w:rsidTr="00550BBF">
        <w:tc>
          <w:tcPr>
            <w:tcW w:w="0" w:type="auto"/>
            <w:hideMark/>
          </w:tcPr>
          <w:p w14:paraId="4F571C46" w14:textId="77777777" w:rsidR="00550BBF" w:rsidRPr="00550BBF" w:rsidRDefault="00550BBF" w:rsidP="00550BBF">
            <w:pPr>
              <w:spacing w:after="160" w:line="278" w:lineRule="auto"/>
              <w:jc w:val="both"/>
              <w:rPr>
                <w:sz w:val="20"/>
                <w:szCs w:val="18"/>
              </w:rPr>
            </w:pPr>
            <w:r w:rsidRPr="00550BBF">
              <w:rPr>
                <w:b/>
                <w:bCs/>
                <w:sz w:val="20"/>
                <w:szCs w:val="18"/>
              </w:rPr>
              <w:t>Medium</w:t>
            </w:r>
          </w:p>
        </w:tc>
        <w:tc>
          <w:tcPr>
            <w:tcW w:w="0" w:type="auto"/>
            <w:hideMark/>
          </w:tcPr>
          <w:p w14:paraId="5BE49ADF" w14:textId="77777777" w:rsidR="00550BBF" w:rsidRPr="00550BBF" w:rsidRDefault="00550BBF" w:rsidP="00550BBF">
            <w:pPr>
              <w:spacing w:after="160" w:line="278" w:lineRule="auto"/>
              <w:jc w:val="both"/>
              <w:rPr>
                <w:sz w:val="20"/>
                <w:szCs w:val="18"/>
              </w:rPr>
            </w:pPr>
            <w:r w:rsidRPr="00550BBF">
              <w:rPr>
                <w:sz w:val="20"/>
                <w:szCs w:val="18"/>
              </w:rPr>
              <w:t>Conduct a controlled remediation retest and preserve forensic evidence</w:t>
            </w:r>
          </w:p>
        </w:tc>
        <w:tc>
          <w:tcPr>
            <w:tcW w:w="0" w:type="auto"/>
            <w:hideMark/>
          </w:tcPr>
          <w:p w14:paraId="6C163700" w14:textId="77777777" w:rsidR="00550BBF" w:rsidRPr="00550BBF" w:rsidRDefault="00550BBF" w:rsidP="00550BBF">
            <w:pPr>
              <w:spacing w:after="160" w:line="278" w:lineRule="auto"/>
              <w:jc w:val="both"/>
              <w:rPr>
                <w:sz w:val="20"/>
                <w:szCs w:val="18"/>
              </w:rPr>
            </w:pPr>
            <w:r w:rsidRPr="00550BBF">
              <w:rPr>
                <w:sz w:val="20"/>
                <w:szCs w:val="18"/>
              </w:rPr>
              <w:t>60–120 days</w:t>
            </w:r>
          </w:p>
        </w:tc>
        <w:tc>
          <w:tcPr>
            <w:tcW w:w="0" w:type="auto"/>
            <w:hideMark/>
          </w:tcPr>
          <w:p w14:paraId="2B48DA9C" w14:textId="77777777" w:rsidR="00550BBF" w:rsidRPr="00550BBF" w:rsidRDefault="00550BBF" w:rsidP="00550BBF">
            <w:pPr>
              <w:spacing w:after="160" w:line="278" w:lineRule="auto"/>
              <w:jc w:val="both"/>
              <w:rPr>
                <w:sz w:val="20"/>
                <w:szCs w:val="18"/>
              </w:rPr>
            </w:pPr>
            <w:r w:rsidRPr="00550BBF">
              <w:rPr>
                <w:sz w:val="20"/>
                <w:szCs w:val="18"/>
              </w:rPr>
              <w:t>All findings are retested, logs and PCAPs are retained, and remediation effectiveness is formally verified</w:t>
            </w:r>
          </w:p>
        </w:tc>
      </w:tr>
    </w:tbl>
    <w:p w14:paraId="361429CC" w14:textId="77777777" w:rsidR="00550BBF" w:rsidRDefault="00550BBF" w:rsidP="000652D8">
      <w:pPr>
        <w:jc w:val="both"/>
      </w:pPr>
    </w:p>
    <w:p w14:paraId="4EBF9CEF" w14:textId="31B06059" w:rsidR="000652D8" w:rsidRDefault="004B5397" w:rsidP="004B5397">
      <w:pPr>
        <w:pStyle w:val="Heading1"/>
      </w:pPr>
      <w:bookmarkStart w:id="22" w:name="_Toc236197710"/>
      <w:r w:rsidRPr="004B5397">
        <w:lastRenderedPageBreak/>
        <w:t>11. Limitations and Required Retesting</w:t>
      </w:r>
      <w:bookmarkEnd w:id="22"/>
    </w:p>
    <w:p w14:paraId="61B95FEE" w14:textId="3BBB3E3E" w:rsidR="000652D8" w:rsidRDefault="000652D8" w:rsidP="000652D8">
      <w:pPr>
        <w:jc w:val="both"/>
      </w:pPr>
      <w:r>
        <w:t>No attempt can be made to show three successful exploits on the packaged (current) practical. Exploit 1 was successful and provided limited (or partial) remote attack verification was performed, but Exploit 2 failed and Exploit 3 achieved authenticated discovery of a custom share but did not demonstrate file-content access, privilege escalation or remote attack execution. There is a lack of evidence to substantiate the goals of network isolation, snapshots and rollback, telemetry and cleanup or a goal of end-to-end. Before submission, the operator must capture host-only network setup information, maintain pre-test backups, perform a successful, second exploit on an authorised vulnerable target, connect to the “Personal files” share and list or retrieve a dummy file, gather logs and PCAPs, and document restoration. These additions may be required to meet the practical requirement or simply to enhance the presentation.</w:t>
      </w:r>
    </w:p>
    <w:p w14:paraId="29E739A4" w14:textId="194FACFD" w:rsidR="000652D8" w:rsidRDefault="000652D8" w:rsidP="004B5397">
      <w:pPr>
        <w:pStyle w:val="Heading1"/>
      </w:pPr>
      <w:bookmarkStart w:id="23" w:name="_Toc236197711"/>
      <w:r>
        <w:t>12. Conclusion</w:t>
      </w:r>
      <w:bookmarkEnd w:id="23"/>
    </w:p>
    <w:p w14:paraId="1B4F6BDA" w14:textId="3BD77F03" w:rsidR="00E1121F" w:rsidRDefault="000652D8" w:rsidP="000652D8">
      <w:pPr>
        <w:jc w:val="both"/>
      </w:pPr>
      <w:r>
        <w:t xml:space="preserve">The engagement has revealed significant weaknesses in the simulated environment concerning legacy-service and identity-exposures through ABCD Ltd. The attack with VSFTPD enabled had opened a root shell, which was a clear indication of the direct compromise of the Linux host. The Windows XP challenge didn't create any session, but the domain user account did expose SMB shares, a domain identity and a custom “Personal files” repository, without much sign of any administrative control or ability to take files. The most prevalent, fundamental problem is an under-provision of telemetry and lack of a supporting technology for a weak and flat architecture at the system level. The key action is to isolate and remove vulnerable assets, set the permissions on the shared assets and retest using a known Rules of Engagement with detailed forensic evidence. For the time being, Task 2 is not considered to be finished until </w:t>
      </w:r>
      <w:r w:rsidR="007D4FAE" w:rsidRPr="007D4FAE">
        <w:t>three distinct, successfully validated exploits</w:t>
      </w:r>
      <w:r>
        <w:t xml:space="preserve"> have been made. There should be a second controlled retest to confirm remediation effectiveness and gather defence evidence from telemetry.</w:t>
      </w:r>
    </w:p>
    <w:p w14:paraId="5B30C45C" w14:textId="22345A21" w:rsidR="001545B6" w:rsidRDefault="001545B6" w:rsidP="001545B6">
      <w:pPr>
        <w:pStyle w:val="Heading1"/>
      </w:pPr>
      <w:bookmarkStart w:id="24" w:name="_Toc236197712"/>
      <w:r>
        <w:t>References</w:t>
      </w:r>
      <w:bookmarkEnd w:id="24"/>
    </w:p>
    <w:p w14:paraId="7F176AA9" w14:textId="47B881EB" w:rsidR="001545B6" w:rsidRPr="001545B6" w:rsidRDefault="001545B6" w:rsidP="001545B6">
      <w:pPr>
        <w:jc w:val="both"/>
      </w:pPr>
      <w:r w:rsidRPr="001545B6">
        <w:t xml:space="preserve">[1] Marks and Spencer Group plc, “Cyber incident update,” London Stock Exchange, Apr. 22, 2025. [Online]. Available: </w:t>
      </w:r>
      <w:hyperlink r:id="rId17" w:history="1">
        <w:r w:rsidR="0046770A" w:rsidRPr="001545B6">
          <w:rPr>
            <w:rStyle w:val="Hyperlink"/>
          </w:rPr>
          <w:t>https://www.londonstockexchange.com/news-article/MKS/cyber-incident-update/16999905</w:t>
        </w:r>
      </w:hyperlink>
      <w:r w:rsidRPr="001545B6">
        <w:t>.</w:t>
      </w:r>
      <w:r w:rsidR="0046770A">
        <w:t xml:space="preserve"> </w:t>
      </w:r>
      <w:r w:rsidRPr="001545B6">
        <w:t xml:space="preserve"> [Accessed: Jul. 27, 2026].</w:t>
      </w:r>
    </w:p>
    <w:p w14:paraId="4063C843" w14:textId="306E64CB" w:rsidR="001545B6" w:rsidRPr="001545B6" w:rsidRDefault="001545B6" w:rsidP="001545B6">
      <w:pPr>
        <w:jc w:val="both"/>
      </w:pPr>
      <w:r w:rsidRPr="001545B6">
        <w:t xml:space="preserve">[2] Marks and Spencer Group plc, “Cyber incident—Further update,” Apr. 25, 2025. [Online]. Available: </w:t>
      </w:r>
      <w:hyperlink r:id="rId18" w:history="1">
        <w:r w:rsidR="0046770A" w:rsidRPr="001545B6">
          <w:rPr>
            <w:rStyle w:val="Hyperlink"/>
          </w:rPr>
          <w:t>https://corporate.marksandspencer.com/newsroom/press-releases/cyber-incident-further-update-0</w:t>
        </w:r>
      </w:hyperlink>
      <w:r w:rsidRPr="001545B6">
        <w:t>.</w:t>
      </w:r>
      <w:r w:rsidR="0046770A">
        <w:t xml:space="preserve"> </w:t>
      </w:r>
      <w:r w:rsidRPr="001545B6">
        <w:t xml:space="preserve"> [Accessed: Jul. 27, 2026].</w:t>
      </w:r>
    </w:p>
    <w:p w14:paraId="4F067759" w14:textId="3ADEB136" w:rsidR="001545B6" w:rsidRPr="001545B6" w:rsidRDefault="001545B6" w:rsidP="001545B6">
      <w:pPr>
        <w:jc w:val="both"/>
      </w:pPr>
      <w:r w:rsidRPr="001545B6">
        <w:t xml:space="preserve">[3] Marks and Spencer Group plc, “Full year results for the 52 weeks ended 29 March 2025,” May 21, 2025. [Online]. Available: </w:t>
      </w:r>
      <w:hyperlink r:id="rId19" w:history="1">
        <w:r w:rsidR="0046770A" w:rsidRPr="001545B6">
          <w:rPr>
            <w:rStyle w:val="Hyperlink"/>
          </w:rPr>
          <w:t>https://corporate.marksandspencer.com/newsroom/press-releases/full-year-results-52-weeks-ended-29-march-2025</w:t>
        </w:r>
      </w:hyperlink>
      <w:r w:rsidR="0046770A">
        <w:t xml:space="preserve"> </w:t>
      </w:r>
      <w:r w:rsidRPr="001545B6">
        <w:t>. [Accessed: Jul. 27, 2026].</w:t>
      </w:r>
    </w:p>
    <w:p w14:paraId="461D7656" w14:textId="69C8CE3D" w:rsidR="001545B6" w:rsidRPr="001545B6" w:rsidRDefault="001545B6" w:rsidP="001545B6">
      <w:pPr>
        <w:jc w:val="both"/>
      </w:pPr>
      <w:r w:rsidRPr="001545B6">
        <w:t xml:space="preserve">[4] The Co-operative Group, “Cyber incident,” 2025. [Online]. Available: </w:t>
      </w:r>
      <w:hyperlink r:id="rId20" w:history="1">
        <w:r w:rsidR="0046770A" w:rsidRPr="001545B6">
          <w:rPr>
            <w:rStyle w:val="Hyperlink"/>
          </w:rPr>
          <w:t>https://www.coop.co.uk/cyber-incident</w:t>
        </w:r>
      </w:hyperlink>
      <w:r w:rsidR="0046770A">
        <w:t xml:space="preserve"> </w:t>
      </w:r>
      <w:r w:rsidRPr="001545B6">
        <w:t>. [Accessed: Jul. 27, 2026].</w:t>
      </w:r>
    </w:p>
    <w:p w14:paraId="73519562" w14:textId="2D110F22" w:rsidR="001545B6" w:rsidRPr="001545B6" w:rsidRDefault="001545B6" w:rsidP="001545B6">
      <w:pPr>
        <w:jc w:val="both"/>
      </w:pPr>
      <w:r w:rsidRPr="001545B6">
        <w:t xml:space="preserve">[5] The Co-operative Group, “Cyber incident member FAQs,” 2025. [Online]. Available: </w:t>
      </w:r>
      <w:hyperlink r:id="rId21" w:history="1">
        <w:r w:rsidR="0046770A" w:rsidRPr="001545B6">
          <w:rPr>
            <w:rStyle w:val="Hyperlink"/>
          </w:rPr>
          <w:t>https://www.coop.co.uk/cyber-incident-faqs</w:t>
        </w:r>
      </w:hyperlink>
      <w:r w:rsidR="0046770A">
        <w:t xml:space="preserve"> </w:t>
      </w:r>
      <w:r w:rsidRPr="001545B6">
        <w:t>. [Accessed: Jul. 27, 2026].</w:t>
      </w:r>
    </w:p>
    <w:p w14:paraId="1BDCD022" w14:textId="789681D5" w:rsidR="001545B6" w:rsidRPr="001545B6" w:rsidRDefault="001545B6" w:rsidP="001545B6">
      <w:pPr>
        <w:jc w:val="both"/>
      </w:pPr>
      <w:r w:rsidRPr="001545B6">
        <w:t xml:space="preserve">[6] U.K. National Cyber Security Centre, “NCSC statement: Incident impacting retailers,” May 1, 2025. [Online]. Available: </w:t>
      </w:r>
      <w:hyperlink r:id="rId22" w:history="1">
        <w:r w:rsidR="0046770A" w:rsidRPr="001545B6">
          <w:rPr>
            <w:rStyle w:val="Hyperlink"/>
          </w:rPr>
          <w:t>https://www.ncsc.gov.uk/news/retailers-incident</w:t>
        </w:r>
      </w:hyperlink>
      <w:r w:rsidRPr="001545B6">
        <w:t>.</w:t>
      </w:r>
      <w:r w:rsidR="0046770A">
        <w:t xml:space="preserve"> </w:t>
      </w:r>
      <w:r w:rsidRPr="001545B6">
        <w:t xml:space="preserve"> [Accessed: Jul. 27, 2026].</w:t>
      </w:r>
    </w:p>
    <w:p w14:paraId="012961D3" w14:textId="324280DB" w:rsidR="001545B6" w:rsidRPr="001545B6" w:rsidRDefault="001545B6" w:rsidP="001545B6">
      <w:pPr>
        <w:jc w:val="both"/>
      </w:pPr>
      <w:r w:rsidRPr="001545B6">
        <w:t xml:space="preserve">[7] J. Ellison and O. Whitehouse, “Incidents impacting retailers—Recommendations from the NCSC,” National Cyber Security Centre, May 4, 2025. [Online]. Available: </w:t>
      </w:r>
      <w:hyperlink r:id="rId23" w:history="1">
        <w:r w:rsidR="0046770A" w:rsidRPr="001545B6">
          <w:rPr>
            <w:rStyle w:val="Hyperlink"/>
          </w:rPr>
          <w:t>https://www.ncsc.gov.uk/blog-post/incidents-impacting-retailers</w:t>
        </w:r>
      </w:hyperlink>
      <w:r w:rsidRPr="001545B6">
        <w:t>.</w:t>
      </w:r>
      <w:r w:rsidR="0046770A">
        <w:t xml:space="preserve"> </w:t>
      </w:r>
      <w:r w:rsidRPr="001545B6">
        <w:t xml:space="preserve"> [Accessed: Jul. 27, 2026].</w:t>
      </w:r>
    </w:p>
    <w:p w14:paraId="2B9A9B58" w14:textId="3A426924" w:rsidR="001545B6" w:rsidRPr="001545B6" w:rsidRDefault="001545B6" w:rsidP="001545B6">
      <w:pPr>
        <w:jc w:val="both"/>
      </w:pPr>
      <w:r w:rsidRPr="001545B6">
        <w:t xml:space="preserve">[8] U.K. National Crime Agency, “Retail </w:t>
      </w:r>
      <w:proofErr w:type="spellStart"/>
      <w:r w:rsidRPr="001545B6">
        <w:t>cyber attacks</w:t>
      </w:r>
      <w:proofErr w:type="spellEnd"/>
      <w:r w:rsidRPr="001545B6">
        <w:t xml:space="preserve">: NCA arrest four for attacks on M&amp;S, Co-op and Harrods,” Jul. 10, 2025. [Online]. Available: </w:t>
      </w:r>
      <w:hyperlink r:id="rId24" w:history="1">
        <w:r w:rsidR="0046770A" w:rsidRPr="001545B6">
          <w:rPr>
            <w:rStyle w:val="Hyperlink"/>
          </w:rPr>
          <w:t>https://www.nationalcrimeagency.gov.uk/news/retail-cyber-attacks-nca-arrest-four-for-attacks-on-m-s-co-op-and-harrods</w:t>
        </w:r>
      </w:hyperlink>
      <w:r w:rsidR="0046770A">
        <w:t xml:space="preserve"> </w:t>
      </w:r>
      <w:r w:rsidRPr="001545B6">
        <w:t>. [Accessed: Jul. 27, 2026].</w:t>
      </w:r>
    </w:p>
    <w:p w14:paraId="65464194" w14:textId="319CA98D" w:rsidR="001545B6" w:rsidRPr="001545B6" w:rsidRDefault="001545B6" w:rsidP="001545B6">
      <w:pPr>
        <w:jc w:val="both"/>
      </w:pPr>
      <w:r w:rsidRPr="001545B6">
        <w:t xml:space="preserve">[9] Cybersecurity and Infrastructure Security Agency, Federal Bureau of Investigation, Australian Signals Directorate’s Australian Cyber Security Centre, Canadian Centre for Cyber Security, and U.K. National Cyber Security Centre, “Scattered Spider,” Cybersecurity Advisory AA23-320A, Nov. 16, 2023, updated Jul. 29, 2025. [Online]. Available: </w:t>
      </w:r>
      <w:hyperlink r:id="rId25" w:history="1">
        <w:r w:rsidR="0046770A" w:rsidRPr="001545B6">
          <w:rPr>
            <w:rStyle w:val="Hyperlink"/>
          </w:rPr>
          <w:t>https://www.cisa.gov/news-events/cybersecurity-advisories/aa23-320a</w:t>
        </w:r>
      </w:hyperlink>
      <w:r w:rsidRPr="001545B6">
        <w:t>.</w:t>
      </w:r>
      <w:r w:rsidR="0046770A">
        <w:t xml:space="preserve"> </w:t>
      </w:r>
      <w:r w:rsidRPr="001545B6">
        <w:t xml:space="preserve"> [Accessed: Jul. 27, 2026].</w:t>
      </w:r>
    </w:p>
    <w:p w14:paraId="534EC276" w14:textId="3517F116" w:rsidR="001545B6" w:rsidRDefault="001545B6" w:rsidP="001545B6">
      <w:pPr>
        <w:jc w:val="both"/>
      </w:pPr>
      <w:r w:rsidRPr="001545B6">
        <w:t xml:space="preserve">[10] Microsoft Incident Response and Microsoft Threat Intelligence, “Octo Tempest crosses boundaries to facilitate extortion, encryption, and destruction,” Microsoft Security Blog, Oct. 25, 2023. [Online]. Available: </w:t>
      </w:r>
      <w:hyperlink r:id="rId26" w:history="1">
        <w:r w:rsidR="0046770A" w:rsidRPr="001545B6">
          <w:rPr>
            <w:rStyle w:val="Hyperlink"/>
          </w:rPr>
          <w:t>https://www.microsoft.com/en-us/security/blog/2023/10/25/octo-tempest-crosses-boundaries-to-facilitate-extortion-encryption-and-destruction/</w:t>
        </w:r>
      </w:hyperlink>
      <w:r w:rsidR="0046770A">
        <w:t xml:space="preserve"> </w:t>
      </w:r>
      <w:r w:rsidRPr="001545B6">
        <w:t>. [Accessed: Jul. 27, 2026].</w:t>
      </w:r>
    </w:p>
    <w:p w14:paraId="6A134468" w14:textId="46E9B53F" w:rsidR="00AA3A23" w:rsidRPr="00AA3A23" w:rsidRDefault="00AA3A23" w:rsidP="00AA3A23">
      <w:pPr>
        <w:jc w:val="both"/>
      </w:pPr>
      <w:r w:rsidRPr="00AA3A23">
        <w:t>[1</w:t>
      </w:r>
      <w:r>
        <w:t>1</w:t>
      </w:r>
      <w:r w:rsidRPr="00AA3A23">
        <w:t xml:space="preserve">] MITRE, “Enterprise techniques,” </w:t>
      </w:r>
      <w:r w:rsidRPr="00AA3A23">
        <w:rPr>
          <w:i/>
          <w:iCs/>
        </w:rPr>
        <w:t>MITRE ATT&amp;CK</w:t>
      </w:r>
      <w:r w:rsidRPr="00AA3A23">
        <w:t xml:space="preserve">. [Online]. Available: </w:t>
      </w:r>
      <w:hyperlink r:id="rId27" w:tgtFrame="_new" w:history="1">
        <w:r w:rsidRPr="00AA3A23">
          <w:rPr>
            <w:rStyle w:val="Hyperlink"/>
          </w:rPr>
          <w:t>https://attack.mitre.org/techniques/enterprise/</w:t>
        </w:r>
      </w:hyperlink>
      <w:r w:rsidRPr="00AA3A23">
        <w:t>. [Accessed: Jul. 27, 2026].</w:t>
      </w:r>
    </w:p>
    <w:p w14:paraId="00343D7A" w14:textId="025E0744" w:rsidR="00AA3A23" w:rsidRPr="00AA3A23" w:rsidRDefault="00AA3A23" w:rsidP="00AA3A23">
      <w:pPr>
        <w:jc w:val="both"/>
      </w:pPr>
      <w:r w:rsidRPr="00AA3A23">
        <w:t>[1</w:t>
      </w:r>
      <w:r>
        <w:t>2</w:t>
      </w:r>
      <w:r w:rsidRPr="00AA3A23">
        <w:t xml:space="preserve">] MITRE </w:t>
      </w:r>
      <w:proofErr w:type="spellStart"/>
      <w:r w:rsidRPr="00AA3A23">
        <w:t>Center</w:t>
      </w:r>
      <w:proofErr w:type="spellEnd"/>
      <w:r w:rsidRPr="00AA3A23">
        <w:t xml:space="preserve"> for Threat-Informed </w:t>
      </w:r>
      <w:proofErr w:type="spellStart"/>
      <w:r w:rsidRPr="00AA3A23">
        <w:t>Defense</w:t>
      </w:r>
      <w:proofErr w:type="spellEnd"/>
      <w:r w:rsidRPr="00AA3A23">
        <w:t xml:space="preserve">, “Adversary Emulation Library.” [Online]. Available: </w:t>
      </w:r>
      <w:hyperlink r:id="rId28" w:tgtFrame="_new" w:history="1">
        <w:r w:rsidRPr="00AA3A23">
          <w:rPr>
            <w:rStyle w:val="Hyperlink"/>
          </w:rPr>
          <w:t>https://ctid.mitre.org/resources/adversary-emulation-library/</w:t>
        </w:r>
      </w:hyperlink>
      <w:r w:rsidRPr="00AA3A23">
        <w:t>. [Accessed: Jul. 27, 2026].</w:t>
      </w:r>
    </w:p>
    <w:p w14:paraId="6F270FD0" w14:textId="58DC0224" w:rsidR="00AA3A23" w:rsidRPr="00AA3A23" w:rsidRDefault="00AA3A23" w:rsidP="00AA3A23">
      <w:pPr>
        <w:jc w:val="both"/>
      </w:pPr>
      <w:r w:rsidRPr="00AA3A23">
        <w:t>[1</w:t>
      </w:r>
      <w:r>
        <w:t>3</w:t>
      </w:r>
      <w:r w:rsidRPr="00AA3A23">
        <w:t xml:space="preserve">] OWASP Foundation, “OWASP Top 10:2025,” 2025. [Online]. Available: </w:t>
      </w:r>
      <w:hyperlink r:id="rId29" w:tgtFrame="_new" w:history="1">
        <w:r w:rsidRPr="00AA3A23">
          <w:rPr>
            <w:rStyle w:val="Hyperlink"/>
          </w:rPr>
          <w:t>https://owasp.org/Top10/2025/</w:t>
        </w:r>
      </w:hyperlink>
      <w:r w:rsidRPr="00AA3A23">
        <w:t>. [Accessed: Jul. 27, 2026].</w:t>
      </w:r>
    </w:p>
    <w:p w14:paraId="48969BFE" w14:textId="59893B05" w:rsidR="00AA3A23" w:rsidRPr="00AA3A23" w:rsidRDefault="00AA3A23" w:rsidP="00AA3A23">
      <w:pPr>
        <w:jc w:val="both"/>
      </w:pPr>
      <w:r w:rsidRPr="00AA3A23">
        <w:lastRenderedPageBreak/>
        <w:t>[1</w:t>
      </w:r>
      <w:r>
        <w:t>4</w:t>
      </w:r>
      <w:r w:rsidRPr="00AA3A23">
        <w:t xml:space="preserve">] C. Pascoe, S. Quinn, and K. Scarfone, </w:t>
      </w:r>
      <w:r w:rsidRPr="00AA3A23">
        <w:rPr>
          <w:i/>
          <w:iCs/>
        </w:rPr>
        <w:t>The NIST Cybersecurity Framework (CSF) 2.0</w:t>
      </w:r>
      <w:r w:rsidRPr="00AA3A23">
        <w:t xml:space="preserve">, NIST CSWP 29. Gaithersburg, MD, USA: National Institute of Standards and Technology, Feb. 2024, </w:t>
      </w:r>
      <w:proofErr w:type="spellStart"/>
      <w:r w:rsidRPr="00AA3A23">
        <w:t>doi</w:t>
      </w:r>
      <w:proofErr w:type="spellEnd"/>
      <w:r w:rsidRPr="00AA3A23">
        <w:t xml:space="preserve">: 10.6028/NIST.CSWP.29. [Online]. Available: </w:t>
      </w:r>
      <w:hyperlink r:id="rId30" w:tgtFrame="_new" w:history="1">
        <w:r w:rsidRPr="00AA3A23">
          <w:rPr>
            <w:rStyle w:val="Hyperlink"/>
          </w:rPr>
          <w:t>https://doi.org/10.6028/NIST.CSWP.29</w:t>
        </w:r>
      </w:hyperlink>
      <w:r w:rsidRPr="00AA3A23">
        <w:t>.</w:t>
      </w:r>
    </w:p>
    <w:p w14:paraId="54EB4A0C" w14:textId="1870CBCE" w:rsidR="00AA3A23" w:rsidRPr="00AA3A23" w:rsidRDefault="00AA3A23" w:rsidP="00AA3A23">
      <w:pPr>
        <w:jc w:val="both"/>
      </w:pPr>
      <w:r w:rsidRPr="00AA3A23">
        <w:t>[1</w:t>
      </w:r>
      <w:r>
        <w:t>5</w:t>
      </w:r>
      <w:r w:rsidRPr="00AA3A23">
        <w:t xml:space="preserve">] A. Nelson, S. Rekhi, M. </w:t>
      </w:r>
      <w:proofErr w:type="spellStart"/>
      <w:r w:rsidRPr="00AA3A23">
        <w:t>Souppaya</w:t>
      </w:r>
      <w:proofErr w:type="spellEnd"/>
      <w:r w:rsidRPr="00AA3A23">
        <w:t xml:space="preserve">, and K. Scarfone, </w:t>
      </w:r>
      <w:r w:rsidRPr="00AA3A23">
        <w:rPr>
          <w:i/>
          <w:iCs/>
        </w:rPr>
        <w:t>Incident Response Recommendations and Considerations for Cybersecurity Risk Management: A CSF 2.0 Community Profile</w:t>
      </w:r>
      <w:r w:rsidRPr="00AA3A23">
        <w:t xml:space="preserve">, NIST SP 800-61r3. Gaithersburg, MD, USA: National Institute of Standards and Technology, Apr. 2025, </w:t>
      </w:r>
      <w:proofErr w:type="spellStart"/>
      <w:r w:rsidRPr="00AA3A23">
        <w:t>doi</w:t>
      </w:r>
      <w:proofErr w:type="spellEnd"/>
      <w:r w:rsidRPr="00AA3A23">
        <w:t xml:space="preserve">: 10.6028/NIST.SP.800-61r3. [Online]. Available: </w:t>
      </w:r>
      <w:hyperlink r:id="rId31" w:tgtFrame="_new" w:history="1">
        <w:r w:rsidRPr="00AA3A23">
          <w:rPr>
            <w:rStyle w:val="Hyperlink"/>
          </w:rPr>
          <w:t>https://doi.org/10.6028/NIST.SP.800-61r3</w:t>
        </w:r>
      </w:hyperlink>
      <w:r w:rsidRPr="00AA3A23">
        <w:t>.</w:t>
      </w:r>
    </w:p>
    <w:p w14:paraId="618481FA" w14:textId="60BBDC8E" w:rsidR="00AA3A23" w:rsidRDefault="00AA3A23" w:rsidP="00AA3A23">
      <w:pPr>
        <w:jc w:val="both"/>
      </w:pPr>
      <w:r w:rsidRPr="00AA3A23">
        <w:t>[1</w:t>
      </w:r>
      <w:r>
        <w:t>6</w:t>
      </w:r>
      <w:r w:rsidRPr="00AA3A23">
        <w:t xml:space="preserve">] Cybersecurity and Infrastructure Security Agency, </w:t>
      </w:r>
      <w:r w:rsidRPr="00AA3A23">
        <w:rPr>
          <w:i/>
          <w:iCs/>
        </w:rPr>
        <w:t>Zero Trust Maturity Model</w:t>
      </w:r>
      <w:r w:rsidRPr="00AA3A23">
        <w:t xml:space="preserve">, Version 2.0, Apr. 2023. [Online]. Available: </w:t>
      </w:r>
      <w:hyperlink r:id="rId32" w:tgtFrame="_new" w:history="1">
        <w:r w:rsidRPr="00AA3A23">
          <w:rPr>
            <w:rStyle w:val="Hyperlink"/>
          </w:rPr>
          <w:t>https://www.cisa.gov/sites/default/files/2023-04/zero_trust_maturity_model_v2_508.pdf</w:t>
        </w:r>
      </w:hyperlink>
      <w:r w:rsidRPr="00AA3A23">
        <w:t>. [Accessed: Jul. 27, 2026].</w:t>
      </w:r>
    </w:p>
    <w:p w14:paraId="4FF6E0ED" w14:textId="30C9BBA6" w:rsidR="00AA3A23" w:rsidRPr="00AA3A23" w:rsidRDefault="00AA3A23" w:rsidP="00AA3A23">
      <w:pPr>
        <w:jc w:val="both"/>
      </w:pPr>
      <w:r w:rsidRPr="00AA3A23">
        <w:t>[</w:t>
      </w:r>
      <w:r>
        <w:t>17</w:t>
      </w:r>
      <w:r w:rsidRPr="00AA3A23">
        <w:t xml:space="preserve">] Australian Signals Directorate’s Australian Cyber Security Centre, Cybersecurity and Infrastructure Security Agency, National Security Agency, and international partners, “Detecting and mitigating Active Directory compromises,” Sep. 2024. [Online]. Available: </w:t>
      </w:r>
      <w:hyperlink r:id="rId33" w:tgtFrame="_new" w:history="1">
        <w:r w:rsidRPr="00AA3A23">
          <w:rPr>
            <w:rStyle w:val="Hyperlink"/>
          </w:rPr>
          <w:t>https://www.cisa.gov/resources-tools/resources/detecting-and-mitigating-active-directory-compromises</w:t>
        </w:r>
      </w:hyperlink>
      <w:r w:rsidRPr="00AA3A23">
        <w:t>. [Accessed: Jul. 27, 2026].</w:t>
      </w:r>
    </w:p>
    <w:p w14:paraId="4D1FB3BF" w14:textId="45CD982E" w:rsidR="00AA3A23" w:rsidRPr="00AA3A23" w:rsidRDefault="00AA3A23" w:rsidP="00AA3A23">
      <w:pPr>
        <w:jc w:val="both"/>
      </w:pPr>
      <w:r w:rsidRPr="00AA3A23">
        <w:t>[</w:t>
      </w:r>
      <w:r>
        <w:t>18</w:t>
      </w:r>
      <w:r w:rsidRPr="00AA3A23">
        <w:t xml:space="preserve">] Cybersecurity and Infrastructure Security Agency, National Security Agency, Federal Bureau of Investigation, and international partners, “Identifying and mitigating living off the land techniques,” Joint Guidance, Feb. 2024. [Online]. Available: </w:t>
      </w:r>
      <w:hyperlink r:id="rId34" w:tgtFrame="_new" w:history="1">
        <w:r w:rsidRPr="00AA3A23">
          <w:rPr>
            <w:rStyle w:val="Hyperlink"/>
          </w:rPr>
          <w:t>https://www.cisa.gov/sites/default/files/2025-03/Joint-Guidance-Identifying-and-Mitigating-LOTL508.pdf</w:t>
        </w:r>
      </w:hyperlink>
      <w:r w:rsidRPr="00AA3A23">
        <w:t>. [Accessed: Jul. 27, 2026].</w:t>
      </w:r>
    </w:p>
    <w:p w14:paraId="543F8372" w14:textId="35D03074" w:rsidR="00AA3A23" w:rsidRPr="00AA3A23" w:rsidRDefault="00AA3A23" w:rsidP="00AA3A23">
      <w:pPr>
        <w:jc w:val="both"/>
      </w:pPr>
      <w:r w:rsidRPr="00AA3A23">
        <w:t>[</w:t>
      </w:r>
      <w:r>
        <w:t>19</w:t>
      </w:r>
      <w:r w:rsidRPr="00AA3A23">
        <w:t xml:space="preserve">] M. </w:t>
      </w:r>
      <w:proofErr w:type="spellStart"/>
      <w:r w:rsidRPr="00AA3A23">
        <w:t>Alhamed</w:t>
      </w:r>
      <w:proofErr w:type="spellEnd"/>
      <w:r w:rsidRPr="00AA3A23">
        <w:t xml:space="preserve"> and M. M. H. Rahman, “A systematic literature review on penetration testing in networks: Future research directions,” </w:t>
      </w:r>
      <w:r w:rsidRPr="00AA3A23">
        <w:rPr>
          <w:i/>
          <w:iCs/>
        </w:rPr>
        <w:t>Applied Sciences</w:t>
      </w:r>
      <w:r w:rsidRPr="00AA3A23">
        <w:t xml:space="preserve">, vol. 13, no. 12, Art. no. 6986, 2023, </w:t>
      </w:r>
      <w:proofErr w:type="spellStart"/>
      <w:r w:rsidRPr="00AA3A23">
        <w:t>doi</w:t>
      </w:r>
      <w:proofErr w:type="spellEnd"/>
      <w:r w:rsidRPr="00AA3A23">
        <w:t xml:space="preserve">: 10.3390/app13126986. [Online]. Available: </w:t>
      </w:r>
      <w:r w:rsidR="004615C8">
        <w:t xml:space="preserve"> </w:t>
      </w:r>
      <w:hyperlink r:id="rId35" w:history="1">
        <w:r w:rsidR="004615C8" w:rsidRPr="00102686">
          <w:rPr>
            <w:rStyle w:val="Hyperlink"/>
          </w:rPr>
          <w:t>https://doi.org/10.3390/app13126986</w:t>
        </w:r>
      </w:hyperlink>
      <w:r w:rsidR="004615C8">
        <w:t xml:space="preserve"> </w:t>
      </w:r>
      <w:r w:rsidRPr="00AA3A23">
        <w:t>.</w:t>
      </w:r>
    </w:p>
    <w:p w14:paraId="23A29D2F" w14:textId="5DC77932" w:rsidR="00AA3A23" w:rsidRDefault="00AA3A23" w:rsidP="00AA3A23">
      <w:pPr>
        <w:jc w:val="both"/>
      </w:pPr>
      <w:r w:rsidRPr="00AA3A23">
        <w:t>[2</w:t>
      </w:r>
      <w:r>
        <w:t>0</w:t>
      </w:r>
      <w:r w:rsidRPr="00AA3A23">
        <w:t xml:space="preserve">] K. U. Sarker, F. Yunus, and A. Deraman, “Penetration taxonomy: A systematic review on the penetration process, framework, standards, tools, and scoring methods,” </w:t>
      </w:r>
      <w:r w:rsidRPr="00AA3A23">
        <w:rPr>
          <w:i/>
          <w:iCs/>
        </w:rPr>
        <w:t>Sustainability</w:t>
      </w:r>
      <w:r w:rsidRPr="00AA3A23">
        <w:t xml:space="preserve">, vol. 15, no. 13, Art. no. 10471, 2023, </w:t>
      </w:r>
      <w:proofErr w:type="spellStart"/>
      <w:r w:rsidRPr="00AA3A23">
        <w:t>doi</w:t>
      </w:r>
      <w:proofErr w:type="spellEnd"/>
      <w:r w:rsidRPr="00AA3A23">
        <w:t xml:space="preserve">: 10.3390/su151310471. [Online]. Available: </w:t>
      </w:r>
      <w:hyperlink r:id="rId36" w:tgtFrame="_new" w:history="1">
        <w:r w:rsidRPr="00AA3A23">
          <w:rPr>
            <w:rStyle w:val="Hyperlink"/>
          </w:rPr>
          <w:t>https://doi.org/10.3390/su151310471</w:t>
        </w:r>
      </w:hyperlink>
      <w:r w:rsidRPr="00AA3A23">
        <w:t>.</w:t>
      </w:r>
    </w:p>
    <w:p w14:paraId="512D80CF" w14:textId="56CD061B" w:rsidR="004B5397" w:rsidRDefault="004B5397" w:rsidP="004B5397">
      <w:pPr>
        <w:pStyle w:val="Heading1"/>
      </w:pPr>
      <w:bookmarkStart w:id="25" w:name="_Toc236197713"/>
      <w:r>
        <w:t>Task 1- Appendix</w:t>
      </w:r>
      <w:bookmarkEnd w:id="25"/>
    </w:p>
    <w:p w14:paraId="6B0FC51F" w14:textId="7AC43073" w:rsidR="00957F30" w:rsidRPr="00957F30" w:rsidRDefault="00957F30" w:rsidP="00957F30">
      <w:r w:rsidRPr="00957F30">
        <w:t>Table A1. Detailed Timeline of the 2025 M&amp;S and Co-op Cyber Incidents</w:t>
      </w:r>
    </w:p>
    <w:tbl>
      <w:tblPr>
        <w:tblStyle w:val="TableGridLight"/>
        <w:tblW w:w="0" w:type="auto"/>
        <w:tblLook w:val="04A0" w:firstRow="1" w:lastRow="0" w:firstColumn="1" w:lastColumn="0" w:noHBand="0" w:noVBand="1"/>
      </w:tblPr>
      <w:tblGrid>
        <w:gridCol w:w="884"/>
        <w:gridCol w:w="1348"/>
        <w:gridCol w:w="2733"/>
        <w:gridCol w:w="1856"/>
        <w:gridCol w:w="2195"/>
      </w:tblGrid>
      <w:tr w:rsidR="00957F30" w:rsidRPr="00957F30" w14:paraId="5655150F" w14:textId="77777777" w:rsidTr="00957F30">
        <w:tc>
          <w:tcPr>
            <w:tcW w:w="0" w:type="auto"/>
            <w:hideMark/>
          </w:tcPr>
          <w:p w14:paraId="5AF58205" w14:textId="77777777" w:rsidR="00957F30" w:rsidRPr="00957F30" w:rsidRDefault="00957F30" w:rsidP="00957F30">
            <w:pPr>
              <w:spacing w:after="160"/>
              <w:rPr>
                <w:b/>
                <w:bCs/>
                <w:sz w:val="18"/>
                <w:szCs w:val="16"/>
              </w:rPr>
            </w:pPr>
            <w:r w:rsidRPr="00957F30">
              <w:rPr>
                <w:b/>
                <w:bCs/>
                <w:sz w:val="18"/>
                <w:szCs w:val="16"/>
              </w:rPr>
              <w:t>Date</w:t>
            </w:r>
          </w:p>
        </w:tc>
        <w:tc>
          <w:tcPr>
            <w:tcW w:w="0" w:type="auto"/>
            <w:hideMark/>
          </w:tcPr>
          <w:p w14:paraId="1789E0B2" w14:textId="77777777" w:rsidR="00957F30" w:rsidRPr="00957F30" w:rsidRDefault="00957F30" w:rsidP="00957F30">
            <w:pPr>
              <w:spacing w:after="160"/>
              <w:rPr>
                <w:b/>
                <w:bCs/>
                <w:sz w:val="18"/>
                <w:szCs w:val="16"/>
              </w:rPr>
            </w:pPr>
            <w:r w:rsidRPr="00957F30">
              <w:rPr>
                <w:b/>
                <w:bCs/>
                <w:sz w:val="18"/>
                <w:szCs w:val="16"/>
              </w:rPr>
              <w:t>Organisation</w:t>
            </w:r>
          </w:p>
        </w:tc>
        <w:tc>
          <w:tcPr>
            <w:tcW w:w="0" w:type="auto"/>
            <w:hideMark/>
          </w:tcPr>
          <w:p w14:paraId="1F7DCF34" w14:textId="77777777" w:rsidR="00957F30" w:rsidRPr="00957F30" w:rsidRDefault="00957F30" w:rsidP="00957F30">
            <w:pPr>
              <w:spacing w:after="160"/>
              <w:rPr>
                <w:b/>
                <w:bCs/>
                <w:sz w:val="18"/>
                <w:szCs w:val="16"/>
              </w:rPr>
            </w:pPr>
            <w:r w:rsidRPr="00957F30">
              <w:rPr>
                <w:b/>
                <w:bCs/>
                <w:sz w:val="18"/>
                <w:szCs w:val="16"/>
              </w:rPr>
              <w:t>Event</w:t>
            </w:r>
          </w:p>
        </w:tc>
        <w:tc>
          <w:tcPr>
            <w:tcW w:w="0" w:type="auto"/>
            <w:hideMark/>
          </w:tcPr>
          <w:p w14:paraId="3882BCC2" w14:textId="77777777" w:rsidR="00957F30" w:rsidRPr="00957F30" w:rsidRDefault="00957F30" w:rsidP="00957F30">
            <w:pPr>
              <w:spacing w:after="160"/>
              <w:rPr>
                <w:b/>
                <w:bCs/>
                <w:sz w:val="18"/>
                <w:szCs w:val="16"/>
              </w:rPr>
            </w:pPr>
            <w:r w:rsidRPr="00957F30">
              <w:rPr>
                <w:b/>
                <w:bCs/>
                <w:sz w:val="18"/>
                <w:szCs w:val="16"/>
              </w:rPr>
              <w:t>Evidence status</w:t>
            </w:r>
          </w:p>
        </w:tc>
        <w:tc>
          <w:tcPr>
            <w:tcW w:w="0" w:type="auto"/>
            <w:hideMark/>
          </w:tcPr>
          <w:p w14:paraId="0A90212B" w14:textId="77777777" w:rsidR="00957F30" w:rsidRPr="00957F30" w:rsidRDefault="00957F30" w:rsidP="00957F30">
            <w:pPr>
              <w:spacing w:after="160"/>
              <w:rPr>
                <w:b/>
                <w:bCs/>
                <w:sz w:val="18"/>
                <w:szCs w:val="16"/>
              </w:rPr>
            </w:pPr>
            <w:r w:rsidRPr="00957F30">
              <w:rPr>
                <w:b/>
                <w:bCs/>
                <w:sz w:val="18"/>
                <w:szCs w:val="16"/>
              </w:rPr>
              <w:t>Strategic significance</w:t>
            </w:r>
          </w:p>
        </w:tc>
      </w:tr>
      <w:tr w:rsidR="00957F30" w:rsidRPr="00957F30" w14:paraId="1D46E599" w14:textId="77777777" w:rsidTr="00957F30">
        <w:tc>
          <w:tcPr>
            <w:tcW w:w="0" w:type="auto"/>
            <w:hideMark/>
          </w:tcPr>
          <w:p w14:paraId="1915C142" w14:textId="77777777" w:rsidR="00957F30" w:rsidRPr="00957F30" w:rsidRDefault="00957F30" w:rsidP="00957F30">
            <w:pPr>
              <w:spacing w:after="160"/>
              <w:rPr>
                <w:sz w:val="18"/>
                <w:szCs w:val="16"/>
              </w:rPr>
            </w:pPr>
            <w:r w:rsidRPr="00957F30">
              <w:rPr>
                <w:sz w:val="18"/>
                <w:szCs w:val="16"/>
              </w:rPr>
              <w:t>22 April 2025</w:t>
            </w:r>
          </w:p>
        </w:tc>
        <w:tc>
          <w:tcPr>
            <w:tcW w:w="0" w:type="auto"/>
            <w:hideMark/>
          </w:tcPr>
          <w:p w14:paraId="72A3CE86" w14:textId="77777777" w:rsidR="00957F30" w:rsidRPr="00957F30" w:rsidRDefault="00957F30" w:rsidP="00957F30">
            <w:pPr>
              <w:spacing w:after="160"/>
              <w:rPr>
                <w:sz w:val="18"/>
                <w:szCs w:val="16"/>
              </w:rPr>
            </w:pPr>
            <w:r w:rsidRPr="00957F30">
              <w:rPr>
                <w:sz w:val="18"/>
                <w:szCs w:val="16"/>
              </w:rPr>
              <w:t>Marks &amp; Spencer</w:t>
            </w:r>
          </w:p>
        </w:tc>
        <w:tc>
          <w:tcPr>
            <w:tcW w:w="0" w:type="auto"/>
            <w:hideMark/>
          </w:tcPr>
          <w:p w14:paraId="1136EACF" w14:textId="77777777" w:rsidR="00957F30" w:rsidRPr="00957F30" w:rsidRDefault="00957F30" w:rsidP="00957F30">
            <w:pPr>
              <w:spacing w:after="160"/>
              <w:rPr>
                <w:sz w:val="18"/>
                <w:szCs w:val="16"/>
              </w:rPr>
            </w:pPr>
            <w:r w:rsidRPr="00957F30">
              <w:rPr>
                <w:sz w:val="18"/>
                <w:szCs w:val="16"/>
              </w:rPr>
              <w:t>M&amp;S publicly disclosed that it was managing a cyber incident affecting selected services, including some contactless-</w:t>
            </w:r>
            <w:r w:rsidRPr="00957F30">
              <w:rPr>
                <w:sz w:val="18"/>
                <w:szCs w:val="16"/>
              </w:rPr>
              <w:lastRenderedPageBreak/>
              <w:t>payment and click-and-collect processes [1].</w:t>
            </w:r>
          </w:p>
        </w:tc>
        <w:tc>
          <w:tcPr>
            <w:tcW w:w="0" w:type="auto"/>
            <w:hideMark/>
          </w:tcPr>
          <w:p w14:paraId="02DAD20F" w14:textId="77777777" w:rsidR="00957F30" w:rsidRPr="00957F30" w:rsidRDefault="00957F30" w:rsidP="00957F30">
            <w:pPr>
              <w:spacing w:after="160"/>
              <w:rPr>
                <w:sz w:val="18"/>
                <w:szCs w:val="16"/>
              </w:rPr>
            </w:pPr>
            <w:r w:rsidRPr="00957F30">
              <w:rPr>
                <w:sz w:val="18"/>
                <w:szCs w:val="16"/>
              </w:rPr>
              <w:lastRenderedPageBreak/>
              <w:t>Confirmed</w:t>
            </w:r>
          </w:p>
        </w:tc>
        <w:tc>
          <w:tcPr>
            <w:tcW w:w="0" w:type="auto"/>
            <w:hideMark/>
          </w:tcPr>
          <w:p w14:paraId="1FB9282C" w14:textId="77777777" w:rsidR="00957F30" w:rsidRPr="00957F30" w:rsidRDefault="00957F30" w:rsidP="00957F30">
            <w:pPr>
              <w:spacing w:after="160"/>
              <w:rPr>
                <w:sz w:val="18"/>
                <w:szCs w:val="16"/>
              </w:rPr>
            </w:pPr>
            <w:r w:rsidRPr="00957F30">
              <w:rPr>
                <w:sz w:val="18"/>
                <w:szCs w:val="16"/>
              </w:rPr>
              <w:t xml:space="preserve">Established the beginning of publicly </w:t>
            </w:r>
            <w:r w:rsidRPr="00957F30">
              <w:rPr>
                <w:sz w:val="18"/>
                <w:szCs w:val="16"/>
              </w:rPr>
              <w:lastRenderedPageBreak/>
              <w:t>acknowledged operational disruption.</w:t>
            </w:r>
          </w:p>
        </w:tc>
      </w:tr>
      <w:tr w:rsidR="00957F30" w:rsidRPr="00957F30" w14:paraId="1264BA44" w14:textId="77777777" w:rsidTr="00957F30">
        <w:tc>
          <w:tcPr>
            <w:tcW w:w="0" w:type="auto"/>
            <w:hideMark/>
          </w:tcPr>
          <w:p w14:paraId="43E2DF3F" w14:textId="77777777" w:rsidR="00957F30" w:rsidRPr="00957F30" w:rsidRDefault="00957F30" w:rsidP="00957F30">
            <w:pPr>
              <w:spacing w:after="160"/>
              <w:rPr>
                <w:sz w:val="18"/>
                <w:szCs w:val="16"/>
              </w:rPr>
            </w:pPr>
            <w:r w:rsidRPr="00957F30">
              <w:rPr>
                <w:sz w:val="18"/>
                <w:szCs w:val="16"/>
              </w:rPr>
              <w:lastRenderedPageBreak/>
              <w:t>25 April 2025</w:t>
            </w:r>
          </w:p>
        </w:tc>
        <w:tc>
          <w:tcPr>
            <w:tcW w:w="0" w:type="auto"/>
            <w:hideMark/>
          </w:tcPr>
          <w:p w14:paraId="719B445B" w14:textId="77777777" w:rsidR="00957F30" w:rsidRPr="00957F30" w:rsidRDefault="00957F30" w:rsidP="00957F30">
            <w:pPr>
              <w:spacing w:after="160"/>
              <w:rPr>
                <w:sz w:val="18"/>
                <w:szCs w:val="16"/>
              </w:rPr>
            </w:pPr>
            <w:r w:rsidRPr="00957F30">
              <w:rPr>
                <w:sz w:val="18"/>
                <w:szCs w:val="16"/>
              </w:rPr>
              <w:t>Marks &amp; Spencer</w:t>
            </w:r>
          </w:p>
        </w:tc>
        <w:tc>
          <w:tcPr>
            <w:tcW w:w="0" w:type="auto"/>
            <w:hideMark/>
          </w:tcPr>
          <w:p w14:paraId="6C9A5A68" w14:textId="77777777" w:rsidR="00957F30" w:rsidRPr="00957F30" w:rsidRDefault="00957F30" w:rsidP="00957F30">
            <w:pPr>
              <w:spacing w:after="160"/>
              <w:rPr>
                <w:sz w:val="18"/>
                <w:szCs w:val="16"/>
              </w:rPr>
            </w:pPr>
            <w:r w:rsidRPr="00957F30">
              <w:rPr>
                <w:sz w:val="18"/>
                <w:szCs w:val="16"/>
              </w:rPr>
              <w:t>Website and mobile-application orders were suspended as a precautionary containment measure, while physical stores remained open [2].</w:t>
            </w:r>
          </w:p>
        </w:tc>
        <w:tc>
          <w:tcPr>
            <w:tcW w:w="0" w:type="auto"/>
            <w:hideMark/>
          </w:tcPr>
          <w:p w14:paraId="788B31A7" w14:textId="77777777" w:rsidR="00957F30" w:rsidRPr="00957F30" w:rsidRDefault="00957F30" w:rsidP="00957F30">
            <w:pPr>
              <w:spacing w:after="160"/>
              <w:rPr>
                <w:sz w:val="18"/>
                <w:szCs w:val="16"/>
              </w:rPr>
            </w:pPr>
            <w:r w:rsidRPr="00957F30">
              <w:rPr>
                <w:sz w:val="18"/>
                <w:szCs w:val="16"/>
              </w:rPr>
              <w:t>Confirmed</w:t>
            </w:r>
          </w:p>
        </w:tc>
        <w:tc>
          <w:tcPr>
            <w:tcW w:w="0" w:type="auto"/>
            <w:hideMark/>
          </w:tcPr>
          <w:p w14:paraId="0EFCC6D6" w14:textId="77777777" w:rsidR="00957F30" w:rsidRPr="00957F30" w:rsidRDefault="00957F30" w:rsidP="00957F30">
            <w:pPr>
              <w:spacing w:after="160"/>
              <w:rPr>
                <w:sz w:val="18"/>
                <w:szCs w:val="16"/>
              </w:rPr>
            </w:pPr>
            <w:r w:rsidRPr="00957F30">
              <w:rPr>
                <w:sz w:val="18"/>
                <w:szCs w:val="16"/>
              </w:rPr>
              <w:t>Containment protected the environment but removed a major revenue channel.</w:t>
            </w:r>
          </w:p>
        </w:tc>
      </w:tr>
      <w:tr w:rsidR="00957F30" w:rsidRPr="00957F30" w14:paraId="138C4AE3" w14:textId="77777777" w:rsidTr="00957F30">
        <w:tc>
          <w:tcPr>
            <w:tcW w:w="0" w:type="auto"/>
            <w:hideMark/>
          </w:tcPr>
          <w:p w14:paraId="3D4A70DC" w14:textId="77777777" w:rsidR="00957F30" w:rsidRPr="00957F30" w:rsidRDefault="00957F30" w:rsidP="00957F30">
            <w:pPr>
              <w:spacing w:after="160"/>
              <w:rPr>
                <w:sz w:val="18"/>
                <w:szCs w:val="16"/>
              </w:rPr>
            </w:pPr>
            <w:r w:rsidRPr="00957F30">
              <w:rPr>
                <w:sz w:val="18"/>
                <w:szCs w:val="16"/>
              </w:rPr>
              <w:t>Late April 2025</w:t>
            </w:r>
          </w:p>
        </w:tc>
        <w:tc>
          <w:tcPr>
            <w:tcW w:w="0" w:type="auto"/>
            <w:hideMark/>
          </w:tcPr>
          <w:p w14:paraId="6BD87D90" w14:textId="77777777" w:rsidR="00957F30" w:rsidRPr="00957F30" w:rsidRDefault="00957F30" w:rsidP="00957F30">
            <w:pPr>
              <w:spacing w:after="160"/>
              <w:rPr>
                <w:sz w:val="18"/>
                <w:szCs w:val="16"/>
              </w:rPr>
            </w:pPr>
            <w:r w:rsidRPr="00957F30">
              <w:rPr>
                <w:sz w:val="18"/>
                <w:szCs w:val="16"/>
              </w:rPr>
              <w:t>Co-operative Group</w:t>
            </w:r>
          </w:p>
        </w:tc>
        <w:tc>
          <w:tcPr>
            <w:tcW w:w="0" w:type="auto"/>
            <w:hideMark/>
          </w:tcPr>
          <w:p w14:paraId="6B55EEC0" w14:textId="77777777" w:rsidR="00957F30" w:rsidRPr="00957F30" w:rsidRDefault="00957F30" w:rsidP="00957F30">
            <w:pPr>
              <w:spacing w:after="160"/>
              <w:rPr>
                <w:sz w:val="18"/>
                <w:szCs w:val="16"/>
              </w:rPr>
            </w:pPr>
            <w:r w:rsidRPr="00957F30">
              <w:rPr>
                <w:sz w:val="18"/>
                <w:szCs w:val="16"/>
              </w:rPr>
              <w:t>Co-op detected malicious activity and restricted access to parts of its IT environment [4].</w:t>
            </w:r>
          </w:p>
        </w:tc>
        <w:tc>
          <w:tcPr>
            <w:tcW w:w="0" w:type="auto"/>
            <w:hideMark/>
          </w:tcPr>
          <w:p w14:paraId="5AB53C40" w14:textId="77777777" w:rsidR="00957F30" w:rsidRPr="00957F30" w:rsidRDefault="00957F30" w:rsidP="00957F30">
            <w:pPr>
              <w:spacing w:after="160"/>
              <w:rPr>
                <w:sz w:val="18"/>
                <w:szCs w:val="16"/>
              </w:rPr>
            </w:pPr>
            <w:r w:rsidRPr="00957F30">
              <w:rPr>
                <w:sz w:val="18"/>
                <w:szCs w:val="16"/>
              </w:rPr>
              <w:t>Confirmed</w:t>
            </w:r>
          </w:p>
        </w:tc>
        <w:tc>
          <w:tcPr>
            <w:tcW w:w="0" w:type="auto"/>
            <w:hideMark/>
          </w:tcPr>
          <w:p w14:paraId="75D550DE" w14:textId="77777777" w:rsidR="00957F30" w:rsidRPr="00957F30" w:rsidRDefault="00957F30" w:rsidP="00957F30">
            <w:pPr>
              <w:spacing w:after="160"/>
              <w:rPr>
                <w:sz w:val="18"/>
                <w:szCs w:val="16"/>
              </w:rPr>
            </w:pPr>
            <w:r w:rsidRPr="00957F30">
              <w:rPr>
                <w:sz w:val="18"/>
                <w:szCs w:val="16"/>
              </w:rPr>
              <w:t>Early isolation reduced the attacker’s access but disrupted internal operations.</w:t>
            </w:r>
          </w:p>
        </w:tc>
      </w:tr>
      <w:tr w:rsidR="00957F30" w:rsidRPr="00957F30" w14:paraId="05BF22CF" w14:textId="77777777" w:rsidTr="00957F30">
        <w:tc>
          <w:tcPr>
            <w:tcW w:w="0" w:type="auto"/>
            <w:hideMark/>
          </w:tcPr>
          <w:p w14:paraId="0821B239" w14:textId="77777777" w:rsidR="00957F30" w:rsidRPr="00957F30" w:rsidRDefault="00957F30" w:rsidP="00957F30">
            <w:pPr>
              <w:spacing w:after="160"/>
              <w:rPr>
                <w:sz w:val="18"/>
                <w:szCs w:val="16"/>
              </w:rPr>
            </w:pPr>
            <w:r w:rsidRPr="00957F30">
              <w:rPr>
                <w:sz w:val="18"/>
                <w:szCs w:val="16"/>
              </w:rPr>
              <w:t>1 May 2025</w:t>
            </w:r>
          </w:p>
        </w:tc>
        <w:tc>
          <w:tcPr>
            <w:tcW w:w="0" w:type="auto"/>
            <w:hideMark/>
          </w:tcPr>
          <w:p w14:paraId="0FBEDA53" w14:textId="77777777" w:rsidR="00957F30" w:rsidRPr="00957F30" w:rsidRDefault="00957F30" w:rsidP="00957F30">
            <w:pPr>
              <w:spacing w:after="160"/>
              <w:rPr>
                <w:sz w:val="18"/>
                <w:szCs w:val="16"/>
              </w:rPr>
            </w:pPr>
            <w:r w:rsidRPr="00957F30">
              <w:rPr>
                <w:sz w:val="18"/>
                <w:szCs w:val="16"/>
              </w:rPr>
              <w:t>NCSC</w:t>
            </w:r>
          </w:p>
        </w:tc>
        <w:tc>
          <w:tcPr>
            <w:tcW w:w="0" w:type="auto"/>
            <w:hideMark/>
          </w:tcPr>
          <w:p w14:paraId="27CA5CAC" w14:textId="77777777" w:rsidR="00957F30" w:rsidRPr="00957F30" w:rsidRDefault="00957F30" w:rsidP="00957F30">
            <w:pPr>
              <w:spacing w:after="160"/>
              <w:rPr>
                <w:sz w:val="18"/>
                <w:szCs w:val="16"/>
              </w:rPr>
            </w:pPr>
            <w:r w:rsidRPr="00957F30">
              <w:rPr>
                <w:sz w:val="18"/>
                <w:szCs w:val="16"/>
              </w:rPr>
              <w:t>The NCSC confirmed that it was supporting affected UK retailers [6].</w:t>
            </w:r>
          </w:p>
        </w:tc>
        <w:tc>
          <w:tcPr>
            <w:tcW w:w="0" w:type="auto"/>
            <w:hideMark/>
          </w:tcPr>
          <w:p w14:paraId="19520702" w14:textId="77777777" w:rsidR="00957F30" w:rsidRPr="00957F30" w:rsidRDefault="00957F30" w:rsidP="00957F30">
            <w:pPr>
              <w:spacing w:after="160"/>
              <w:rPr>
                <w:sz w:val="18"/>
                <w:szCs w:val="16"/>
              </w:rPr>
            </w:pPr>
            <w:r w:rsidRPr="00957F30">
              <w:rPr>
                <w:sz w:val="18"/>
                <w:szCs w:val="16"/>
              </w:rPr>
              <w:t>Confirmed</w:t>
            </w:r>
          </w:p>
        </w:tc>
        <w:tc>
          <w:tcPr>
            <w:tcW w:w="0" w:type="auto"/>
            <w:hideMark/>
          </w:tcPr>
          <w:p w14:paraId="7AE38701" w14:textId="77777777" w:rsidR="00957F30" w:rsidRPr="00957F30" w:rsidRDefault="00957F30" w:rsidP="00957F30">
            <w:pPr>
              <w:spacing w:after="160"/>
              <w:rPr>
                <w:sz w:val="18"/>
                <w:szCs w:val="16"/>
              </w:rPr>
            </w:pPr>
            <w:r w:rsidRPr="00957F30">
              <w:rPr>
                <w:sz w:val="18"/>
                <w:szCs w:val="16"/>
              </w:rPr>
              <w:t>Elevated the incidents from individual organisational events to a national retail-resilience concern.</w:t>
            </w:r>
          </w:p>
        </w:tc>
      </w:tr>
      <w:tr w:rsidR="00957F30" w:rsidRPr="00957F30" w14:paraId="2834C0AF" w14:textId="77777777" w:rsidTr="00957F30">
        <w:tc>
          <w:tcPr>
            <w:tcW w:w="0" w:type="auto"/>
            <w:hideMark/>
          </w:tcPr>
          <w:p w14:paraId="10A712FA" w14:textId="77777777" w:rsidR="00957F30" w:rsidRPr="00957F30" w:rsidRDefault="00957F30" w:rsidP="00957F30">
            <w:pPr>
              <w:spacing w:after="160"/>
              <w:rPr>
                <w:sz w:val="18"/>
                <w:szCs w:val="16"/>
              </w:rPr>
            </w:pPr>
            <w:r w:rsidRPr="00957F30">
              <w:rPr>
                <w:sz w:val="18"/>
                <w:szCs w:val="16"/>
              </w:rPr>
              <w:t>4 May 2025</w:t>
            </w:r>
          </w:p>
        </w:tc>
        <w:tc>
          <w:tcPr>
            <w:tcW w:w="0" w:type="auto"/>
            <w:hideMark/>
          </w:tcPr>
          <w:p w14:paraId="748FC800" w14:textId="77777777" w:rsidR="00957F30" w:rsidRPr="00957F30" w:rsidRDefault="00957F30" w:rsidP="00957F30">
            <w:pPr>
              <w:spacing w:after="160"/>
              <w:rPr>
                <w:sz w:val="18"/>
                <w:szCs w:val="16"/>
              </w:rPr>
            </w:pPr>
            <w:r w:rsidRPr="00957F30">
              <w:rPr>
                <w:sz w:val="18"/>
                <w:szCs w:val="16"/>
              </w:rPr>
              <w:t>NCSC</w:t>
            </w:r>
          </w:p>
        </w:tc>
        <w:tc>
          <w:tcPr>
            <w:tcW w:w="0" w:type="auto"/>
            <w:hideMark/>
          </w:tcPr>
          <w:p w14:paraId="4AF89745" w14:textId="77777777" w:rsidR="00957F30" w:rsidRPr="00957F30" w:rsidRDefault="00957F30" w:rsidP="00957F30">
            <w:pPr>
              <w:spacing w:after="160"/>
              <w:rPr>
                <w:sz w:val="18"/>
                <w:szCs w:val="16"/>
              </w:rPr>
            </w:pPr>
            <w:r w:rsidRPr="00957F30">
              <w:rPr>
                <w:sz w:val="18"/>
                <w:szCs w:val="16"/>
              </w:rPr>
              <w:t>NCSC guidance warned retailers about help-desk impersonation, password resets and MFA-reset abuse [7].</w:t>
            </w:r>
          </w:p>
        </w:tc>
        <w:tc>
          <w:tcPr>
            <w:tcW w:w="0" w:type="auto"/>
            <w:hideMark/>
          </w:tcPr>
          <w:p w14:paraId="3DD001DE" w14:textId="77777777" w:rsidR="00957F30" w:rsidRPr="00957F30" w:rsidRDefault="00957F30" w:rsidP="00957F30">
            <w:pPr>
              <w:spacing w:after="160"/>
              <w:rPr>
                <w:sz w:val="18"/>
                <w:szCs w:val="16"/>
              </w:rPr>
            </w:pPr>
            <w:r w:rsidRPr="00957F30">
              <w:rPr>
                <w:sz w:val="18"/>
                <w:szCs w:val="16"/>
              </w:rPr>
              <w:t>Confirmed guidance; incident linkage unconfirmed</w:t>
            </w:r>
          </w:p>
        </w:tc>
        <w:tc>
          <w:tcPr>
            <w:tcW w:w="0" w:type="auto"/>
            <w:hideMark/>
          </w:tcPr>
          <w:p w14:paraId="6FE46648" w14:textId="77777777" w:rsidR="00957F30" w:rsidRPr="00957F30" w:rsidRDefault="00957F30" w:rsidP="00957F30">
            <w:pPr>
              <w:spacing w:after="160"/>
              <w:rPr>
                <w:sz w:val="18"/>
                <w:szCs w:val="16"/>
              </w:rPr>
            </w:pPr>
            <w:r w:rsidRPr="00957F30">
              <w:rPr>
                <w:sz w:val="18"/>
                <w:szCs w:val="16"/>
              </w:rPr>
              <w:t>Indicated that identity-recovery processes were a material sector-wide attack surface.</w:t>
            </w:r>
          </w:p>
        </w:tc>
      </w:tr>
      <w:tr w:rsidR="00957F30" w:rsidRPr="00957F30" w14:paraId="1B5BFB55" w14:textId="77777777" w:rsidTr="00957F30">
        <w:tc>
          <w:tcPr>
            <w:tcW w:w="0" w:type="auto"/>
            <w:hideMark/>
          </w:tcPr>
          <w:p w14:paraId="0AD0BC0A" w14:textId="77777777" w:rsidR="00957F30" w:rsidRPr="00957F30" w:rsidRDefault="00957F30" w:rsidP="00957F30">
            <w:pPr>
              <w:spacing w:after="160"/>
              <w:rPr>
                <w:sz w:val="18"/>
                <w:szCs w:val="16"/>
              </w:rPr>
            </w:pPr>
            <w:r w:rsidRPr="00957F30">
              <w:rPr>
                <w:sz w:val="18"/>
                <w:szCs w:val="16"/>
              </w:rPr>
              <w:t>May 2025</w:t>
            </w:r>
          </w:p>
        </w:tc>
        <w:tc>
          <w:tcPr>
            <w:tcW w:w="0" w:type="auto"/>
            <w:hideMark/>
          </w:tcPr>
          <w:p w14:paraId="04CA8389" w14:textId="77777777" w:rsidR="00957F30" w:rsidRPr="00957F30" w:rsidRDefault="00957F30" w:rsidP="00957F30">
            <w:pPr>
              <w:spacing w:after="160"/>
              <w:rPr>
                <w:sz w:val="18"/>
                <w:szCs w:val="16"/>
              </w:rPr>
            </w:pPr>
            <w:r w:rsidRPr="00957F30">
              <w:rPr>
                <w:sz w:val="18"/>
                <w:szCs w:val="16"/>
              </w:rPr>
              <w:t>Co-operative Group</w:t>
            </w:r>
          </w:p>
        </w:tc>
        <w:tc>
          <w:tcPr>
            <w:tcW w:w="0" w:type="auto"/>
            <w:hideMark/>
          </w:tcPr>
          <w:p w14:paraId="6824BF36" w14:textId="77777777" w:rsidR="00957F30" w:rsidRPr="00957F30" w:rsidRDefault="00957F30" w:rsidP="00957F30">
            <w:pPr>
              <w:spacing w:after="160"/>
              <w:rPr>
                <w:sz w:val="18"/>
                <w:szCs w:val="16"/>
              </w:rPr>
            </w:pPr>
            <w:r w:rsidRPr="00957F30">
              <w:rPr>
                <w:sz w:val="18"/>
                <w:szCs w:val="16"/>
              </w:rPr>
              <w:t>Co-op confirmed that attackers obtained members’ names, contact details and dates of birth, but not passwords, payment-card details or transaction information [5].</w:t>
            </w:r>
          </w:p>
        </w:tc>
        <w:tc>
          <w:tcPr>
            <w:tcW w:w="0" w:type="auto"/>
            <w:hideMark/>
          </w:tcPr>
          <w:p w14:paraId="64C86D68" w14:textId="77777777" w:rsidR="00957F30" w:rsidRPr="00957F30" w:rsidRDefault="00957F30" w:rsidP="00957F30">
            <w:pPr>
              <w:spacing w:after="160"/>
              <w:rPr>
                <w:sz w:val="18"/>
                <w:szCs w:val="16"/>
              </w:rPr>
            </w:pPr>
            <w:r w:rsidRPr="00957F30">
              <w:rPr>
                <w:sz w:val="18"/>
                <w:szCs w:val="16"/>
              </w:rPr>
              <w:t>Confirmed</w:t>
            </w:r>
          </w:p>
        </w:tc>
        <w:tc>
          <w:tcPr>
            <w:tcW w:w="0" w:type="auto"/>
            <w:hideMark/>
          </w:tcPr>
          <w:p w14:paraId="781A131B" w14:textId="77777777" w:rsidR="00957F30" w:rsidRPr="00957F30" w:rsidRDefault="00957F30" w:rsidP="00957F30">
            <w:pPr>
              <w:spacing w:after="160"/>
              <w:rPr>
                <w:sz w:val="18"/>
                <w:szCs w:val="16"/>
              </w:rPr>
            </w:pPr>
            <w:r w:rsidRPr="00957F30">
              <w:rPr>
                <w:sz w:val="18"/>
                <w:szCs w:val="16"/>
              </w:rPr>
              <w:t>Demonstrated a confidentiality breach while showing that data separation limited the most sensitive exposure.</w:t>
            </w:r>
          </w:p>
        </w:tc>
      </w:tr>
      <w:tr w:rsidR="00957F30" w:rsidRPr="00957F30" w14:paraId="209B0A80" w14:textId="77777777" w:rsidTr="00957F30">
        <w:tc>
          <w:tcPr>
            <w:tcW w:w="0" w:type="auto"/>
            <w:hideMark/>
          </w:tcPr>
          <w:p w14:paraId="32C59D8F" w14:textId="77777777" w:rsidR="00957F30" w:rsidRPr="00957F30" w:rsidRDefault="00957F30" w:rsidP="00957F30">
            <w:pPr>
              <w:spacing w:after="160"/>
              <w:rPr>
                <w:sz w:val="18"/>
                <w:szCs w:val="16"/>
              </w:rPr>
            </w:pPr>
            <w:r w:rsidRPr="00957F30">
              <w:rPr>
                <w:sz w:val="18"/>
                <w:szCs w:val="16"/>
              </w:rPr>
              <w:t>21 May 2025</w:t>
            </w:r>
          </w:p>
        </w:tc>
        <w:tc>
          <w:tcPr>
            <w:tcW w:w="0" w:type="auto"/>
            <w:hideMark/>
          </w:tcPr>
          <w:p w14:paraId="623A3AD5" w14:textId="77777777" w:rsidR="00957F30" w:rsidRPr="00957F30" w:rsidRDefault="00957F30" w:rsidP="00957F30">
            <w:pPr>
              <w:spacing w:after="160"/>
              <w:rPr>
                <w:sz w:val="18"/>
                <w:szCs w:val="16"/>
              </w:rPr>
            </w:pPr>
            <w:r w:rsidRPr="00957F30">
              <w:rPr>
                <w:sz w:val="18"/>
                <w:szCs w:val="16"/>
              </w:rPr>
              <w:t>Marks &amp; Spencer</w:t>
            </w:r>
          </w:p>
        </w:tc>
        <w:tc>
          <w:tcPr>
            <w:tcW w:w="0" w:type="auto"/>
            <w:hideMark/>
          </w:tcPr>
          <w:p w14:paraId="6EEFECF2" w14:textId="77777777" w:rsidR="00957F30" w:rsidRPr="00957F30" w:rsidRDefault="00957F30" w:rsidP="00957F30">
            <w:pPr>
              <w:spacing w:after="160"/>
              <w:rPr>
                <w:sz w:val="18"/>
                <w:szCs w:val="16"/>
              </w:rPr>
            </w:pPr>
            <w:r w:rsidRPr="00957F30">
              <w:rPr>
                <w:sz w:val="18"/>
                <w:szCs w:val="16"/>
              </w:rPr>
              <w:t>M&amp;S estimated an approximately £300 million impact on 2025/26 operating profit before mitigation [3].</w:t>
            </w:r>
          </w:p>
        </w:tc>
        <w:tc>
          <w:tcPr>
            <w:tcW w:w="0" w:type="auto"/>
            <w:hideMark/>
          </w:tcPr>
          <w:p w14:paraId="0561EB84" w14:textId="77777777" w:rsidR="00957F30" w:rsidRPr="00957F30" w:rsidRDefault="00957F30" w:rsidP="00957F30">
            <w:pPr>
              <w:spacing w:after="160"/>
              <w:rPr>
                <w:sz w:val="18"/>
                <w:szCs w:val="16"/>
              </w:rPr>
            </w:pPr>
            <w:r w:rsidRPr="00957F30">
              <w:rPr>
                <w:sz w:val="18"/>
                <w:szCs w:val="16"/>
              </w:rPr>
              <w:t>Confirmed</w:t>
            </w:r>
          </w:p>
        </w:tc>
        <w:tc>
          <w:tcPr>
            <w:tcW w:w="0" w:type="auto"/>
            <w:hideMark/>
          </w:tcPr>
          <w:p w14:paraId="1894D423" w14:textId="77777777" w:rsidR="00957F30" w:rsidRPr="00957F30" w:rsidRDefault="00957F30" w:rsidP="00957F30">
            <w:pPr>
              <w:spacing w:after="160"/>
              <w:rPr>
                <w:sz w:val="18"/>
                <w:szCs w:val="16"/>
              </w:rPr>
            </w:pPr>
            <w:r w:rsidRPr="00957F30">
              <w:rPr>
                <w:sz w:val="18"/>
                <w:szCs w:val="16"/>
              </w:rPr>
              <w:t>Demonstrated board-level financial materiality and dependence on digital retail operations.</w:t>
            </w:r>
          </w:p>
        </w:tc>
      </w:tr>
      <w:tr w:rsidR="00957F30" w:rsidRPr="00957F30" w14:paraId="01694CE5" w14:textId="77777777" w:rsidTr="00957F30">
        <w:tc>
          <w:tcPr>
            <w:tcW w:w="0" w:type="auto"/>
            <w:hideMark/>
          </w:tcPr>
          <w:p w14:paraId="76EE846C" w14:textId="77777777" w:rsidR="00957F30" w:rsidRPr="00957F30" w:rsidRDefault="00957F30" w:rsidP="00957F30">
            <w:pPr>
              <w:spacing w:after="160"/>
              <w:rPr>
                <w:sz w:val="18"/>
                <w:szCs w:val="16"/>
              </w:rPr>
            </w:pPr>
            <w:r w:rsidRPr="00957F30">
              <w:rPr>
                <w:sz w:val="18"/>
                <w:szCs w:val="16"/>
              </w:rPr>
              <w:t>May–July 2025</w:t>
            </w:r>
          </w:p>
        </w:tc>
        <w:tc>
          <w:tcPr>
            <w:tcW w:w="0" w:type="auto"/>
            <w:hideMark/>
          </w:tcPr>
          <w:p w14:paraId="375B1EB8" w14:textId="77777777" w:rsidR="00957F30" w:rsidRPr="00957F30" w:rsidRDefault="00957F30" w:rsidP="00957F30">
            <w:pPr>
              <w:spacing w:after="160"/>
              <w:rPr>
                <w:sz w:val="18"/>
                <w:szCs w:val="16"/>
              </w:rPr>
            </w:pPr>
            <w:r w:rsidRPr="00957F30">
              <w:rPr>
                <w:sz w:val="18"/>
                <w:szCs w:val="16"/>
              </w:rPr>
              <w:t>Marks &amp; Spencer</w:t>
            </w:r>
          </w:p>
        </w:tc>
        <w:tc>
          <w:tcPr>
            <w:tcW w:w="0" w:type="auto"/>
            <w:hideMark/>
          </w:tcPr>
          <w:p w14:paraId="3DB63982" w14:textId="77777777" w:rsidR="00957F30" w:rsidRPr="00957F30" w:rsidRDefault="00957F30" w:rsidP="00957F30">
            <w:pPr>
              <w:spacing w:after="160"/>
              <w:rPr>
                <w:sz w:val="18"/>
                <w:szCs w:val="16"/>
              </w:rPr>
            </w:pPr>
            <w:r w:rsidRPr="00957F30">
              <w:rPr>
                <w:sz w:val="18"/>
                <w:szCs w:val="16"/>
              </w:rPr>
              <w:t>Online disruption and recovery activity continued over an extended period [3].</w:t>
            </w:r>
          </w:p>
        </w:tc>
        <w:tc>
          <w:tcPr>
            <w:tcW w:w="0" w:type="auto"/>
            <w:hideMark/>
          </w:tcPr>
          <w:p w14:paraId="12C900B4" w14:textId="77777777" w:rsidR="00957F30" w:rsidRPr="00957F30" w:rsidRDefault="00957F30" w:rsidP="00957F30">
            <w:pPr>
              <w:spacing w:after="160"/>
              <w:rPr>
                <w:sz w:val="18"/>
                <w:szCs w:val="16"/>
              </w:rPr>
            </w:pPr>
            <w:r w:rsidRPr="00957F30">
              <w:rPr>
                <w:sz w:val="18"/>
                <w:szCs w:val="16"/>
              </w:rPr>
              <w:t>Confirmed</w:t>
            </w:r>
          </w:p>
        </w:tc>
        <w:tc>
          <w:tcPr>
            <w:tcW w:w="0" w:type="auto"/>
            <w:hideMark/>
          </w:tcPr>
          <w:p w14:paraId="442CB003" w14:textId="77777777" w:rsidR="00957F30" w:rsidRPr="00957F30" w:rsidRDefault="00957F30" w:rsidP="00957F30">
            <w:pPr>
              <w:spacing w:after="160"/>
              <w:rPr>
                <w:sz w:val="18"/>
                <w:szCs w:val="16"/>
              </w:rPr>
            </w:pPr>
            <w:r w:rsidRPr="00957F30">
              <w:rPr>
                <w:sz w:val="18"/>
                <w:szCs w:val="16"/>
              </w:rPr>
              <w:t>Revealed weaknesses in operational resilience and service-recovery capability.</w:t>
            </w:r>
          </w:p>
        </w:tc>
      </w:tr>
      <w:tr w:rsidR="00957F30" w:rsidRPr="00957F30" w14:paraId="5DADFF31" w14:textId="77777777" w:rsidTr="00957F30">
        <w:tc>
          <w:tcPr>
            <w:tcW w:w="0" w:type="auto"/>
            <w:hideMark/>
          </w:tcPr>
          <w:p w14:paraId="3FB78C96" w14:textId="77777777" w:rsidR="00957F30" w:rsidRPr="00957F30" w:rsidRDefault="00957F30" w:rsidP="00957F30">
            <w:pPr>
              <w:spacing w:after="160"/>
              <w:rPr>
                <w:sz w:val="18"/>
                <w:szCs w:val="16"/>
              </w:rPr>
            </w:pPr>
            <w:r w:rsidRPr="00957F30">
              <w:rPr>
                <w:sz w:val="18"/>
                <w:szCs w:val="16"/>
              </w:rPr>
              <w:t>10 July 2025</w:t>
            </w:r>
          </w:p>
        </w:tc>
        <w:tc>
          <w:tcPr>
            <w:tcW w:w="0" w:type="auto"/>
            <w:hideMark/>
          </w:tcPr>
          <w:p w14:paraId="7F993473" w14:textId="77777777" w:rsidR="00957F30" w:rsidRPr="00957F30" w:rsidRDefault="00957F30" w:rsidP="00957F30">
            <w:pPr>
              <w:spacing w:after="160"/>
              <w:rPr>
                <w:sz w:val="18"/>
                <w:szCs w:val="16"/>
              </w:rPr>
            </w:pPr>
            <w:r w:rsidRPr="00957F30">
              <w:rPr>
                <w:sz w:val="18"/>
                <w:szCs w:val="16"/>
              </w:rPr>
              <w:t>National Crime Agency</w:t>
            </w:r>
          </w:p>
        </w:tc>
        <w:tc>
          <w:tcPr>
            <w:tcW w:w="0" w:type="auto"/>
            <w:hideMark/>
          </w:tcPr>
          <w:p w14:paraId="337E22E7" w14:textId="77777777" w:rsidR="00957F30" w:rsidRPr="00957F30" w:rsidRDefault="00957F30" w:rsidP="00957F30">
            <w:pPr>
              <w:spacing w:after="160"/>
              <w:rPr>
                <w:sz w:val="18"/>
                <w:szCs w:val="16"/>
              </w:rPr>
            </w:pPr>
            <w:r w:rsidRPr="00957F30">
              <w:rPr>
                <w:sz w:val="18"/>
                <w:szCs w:val="16"/>
              </w:rPr>
              <w:t>Four individuals were arrested in connection with attacks affecting M&amp;S, Co-op and Harrods [8].</w:t>
            </w:r>
          </w:p>
        </w:tc>
        <w:tc>
          <w:tcPr>
            <w:tcW w:w="0" w:type="auto"/>
            <w:hideMark/>
          </w:tcPr>
          <w:p w14:paraId="090DCCF7" w14:textId="77777777" w:rsidR="00957F30" w:rsidRPr="00957F30" w:rsidRDefault="00957F30" w:rsidP="00957F30">
            <w:pPr>
              <w:spacing w:after="160"/>
              <w:rPr>
                <w:sz w:val="18"/>
                <w:szCs w:val="16"/>
              </w:rPr>
            </w:pPr>
            <w:r w:rsidRPr="00957F30">
              <w:rPr>
                <w:sz w:val="18"/>
                <w:szCs w:val="16"/>
              </w:rPr>
              <w:t>Confirmed arrest; guilt not established</w:t>
            </w:r>
          </w:p>
        </w:tc>
        <w:tc>
          <w:tcPr>
            <w:tcW w:w="0" w:type="auto"/>
            <w:hideMark/>
          </w:tcPr>
          <w:p w14:paraId="717CD96C" w14:textId="77777777" w:rsidR="00957F30" w:rsidRPr="00957F30" w:rsidRDefault="00957F30" w:rsidP="00957F30">
            <w:pPr>
              <w:spacing w:after="160"/>
              <w:rPr>
                <w:sz w:val="18"/>
                <w:szCs w:val="16"/>
              </w:rPr>
            </w:pPr>
            <w:r w:rsidRPr="00957F30">
              <w:rPr>
                <w:sz w:val="18"/>
                <w:szCs w:val="16"/>
              </w:rPr>
              <w:t>Strengthened the assessment of a related retail campaign but did not constitute final attribution.</w:t>
            </w:r>
          </w:p>
        </w:tc>
      </w:tr>
      <w:tr w:rsidR="00957F30" w:rsidRPr="00957F30" w14:paraId="64562F47" w14:textId="77777777" w:rsidTr="00957F30">
        <w:tc>
          <w:tcPr>
            <w:tcW w:w="0" w:type="auto"/>
            <w:hideMark/>
          </w:tcPr>
          <w:p w14:paraId="7723D77C" w14:textId="77777777" w:rsidR="00957F30" w:rsidRPr="00957F30" w:rsidRDefault="00957F30" w:rsidP="00957F30">
            <w:pPr>
              <w:spacing w:after="160"/>
              <w:rPr>
                <w:sz w:val="18"/>
                <w:szCs w:val="16"/>
              </w:rPr>
            </w:pPr>
            <w:r w:rsidRPr="00957F30">
              <w:rPr>
                <w:sz w:val="18"/>
                <w:szCs w:val="16"/>
              </w:rPr>
              <w:t>July 2025 onward</w:t>
            </w:r>
          </w:p>
        </w:tc>
        <w:tc>
          <w:tcPr>
            <w:tcW w:w="0" w:type="auto"/>
            <w:hideMark/>
          </w:tcPr>
          <w:p w14:paraId="350EA456" w14:textId="77777777" w:rsidR="00957F30" w:rsidRPr="00957F30" w:rsidRDefault="00957F30" w:rsidP="00957F30">
            <w:pPr>
              <w:spacing w:after="160"/>
              <w:rPr>
                <w:sz w:val="18"/>
                <w:szCs w:val="16"/>
              </w:rPr>
            </w:pPr>
            <w:r w:rsidRPr="00957F30">
              <w:rPr>
                <w:sz w:val="18"/>
                <w:szCs w:val="16"/>
              </w:rPr>
              <w:t>UK retail sector</w:t>
            </w:r>
          </w:p>
        </w:tc>
        <w:tc>
          <w:tcPr>
            <w:tcW w:w="0" w:type="auto"/>
            <w:hideMark/>
          </w:tcPr>
          <w:p w14:paraId="0DC34D7D" w14:textId="77777777" w:rsidR="00957F30" w:rsidRPr="00957F30" w:rsidRDefault="00957F30" w:rsidP="00957F30">
            <w:pPr>
              <w:spacing w:after="160"/>
              <w:rPr>
                <w:sz w:val="18"/>
                <w:szCs w:val="16"/>
              </w:rPr>
            </w:pPr>
            <w:r w:rsidRPr="00957F30">
              <w:rPr>
                <w:sz w:val="18"/>
                <w:szCs w:val="16"/>
              </w:rPr>
              <w:t>Organisations reviewed identity controls, service-desk procedures, privileged access and monitoring [7].</w:t>
            </w:r>
          </w:p>
        </w:tc>
        <w:tc>
          <w:tcPr>
            <w:tcW w:w="0" w:type="auto"/>
            <w:hideMark/>
          </w:tcPr>
          <w:p w14:paraId="18806A83" w14:textId="77777777" w:rsidR="00957F30" w:rsidRPr="00957F30" w:rsidRDefault="00957F30" w:rsidP="00957F30">
            <w:pPr>
              <w:spacing w:after="160"/>
              <w:rPr>
                <w:sz w:val="18"/>
                <w:szCs w:val="16"/>
              </w:rPr>
            </w:pPr>
            <w:r w:rsidRPr="00957F30">
              <w:rPr>
                <w:sz w:val="18"/>
                <w:szCs w:val="16"/>
              </w:rPr>
              <w:t>Confirmed recommendation</w:t>
            </w:r>
          </w:p>
        </w:tc>
        <w:tc>
          <w:tcPr>
            <w:tcW w:w="0" w:type="auto"/>
            <w:hideMark/>
          </w:tcPr>
          <w:p w14:paraId="1182DC9D" w14:textId="77777777" w:rsidR="00957F30" w:rsidRPr="00957F30" w:rsidRDefault="00957F30" w:rsidP="00957F30">
            <w:pPr>
              <w:spacing w:after="160"/>
              <w:rPr>
                <w:sz w:val="18"/>
                <w:szCs w:val="16"/>
              </w:rPr>
            </w:pPr>
            <w:r w:rsidRPr="00957F30">
              <w:rPr>
                <w:sz w:val="18"/>
                <w:szCs w:val="16"/>
              </w:rPr>
              <w:t>Shifted defensive priorities from perimeter-only controls toward identity-centred resilience.</w:t>
            </w:r>
          </w:p>
        </w:tc>
      </w:tr>
    </w:tbl>
    <w:p w14:paraId="61B144CC" w14:textId="77777777" w:rsidR="00957F30" w:rsidRDefault="00957F30" w:rsidP="00957F30"/>
    <w:p w14:paraId="2804AEDB" w14:textId="23ACB8FC" w:rsidR="00957F30" w:rsidRDefault="00957F30" w:rsidP="00957F30">
      <w:r w:rsidRPr="00957F30">
        <w:t>Table B1. Expanded ATT&amp;CK Mapping with Evidential Confidence</w:t>
      </w:r>
    </w:p>
    <w:tbl>
      <w:tblPr>
        <w:tblStyle w:val="TableGridLight"/>
        <w:tblW w:w="0" w:type="auto"/>
        <w:tblLook w:val="04A0" w:firstRow="1" w:lastRow="0" w:firstColumn="1" w:lastColumn="0" w:noHBand="0" w:noVBand="1"/>
      </w:tblPr>
      <w:tblGrid>
        <w:gridCol w:w="1780"/>
        <w:gridCol w:w="1647"/>
        <w:gridCol w:w="1123"/>
        <w:gridCol w:w="1772"/>
        <w:gridCol w:w="2694"/>
      </w:tblGrid>
      <w:tr w:rsidR="00957F30" w:rsidRPr="00957F30" w14:paraId="4E6306C5" w14:textId="77777777" w:rsidTr="00957F30">
        <w:tc>
          <w:tcPr>
            <w:tcW w:w="0" w:type="auto"/>
            <w:hideMark/>
          </w:tcPr>
          <w:p w14:paraId="50CD02F4" w14:textId="77777777" w:rsidR="00957F30" w:rsidRPr="00957F30" w:rsidRDefault="00957F30" w:rsidP="00957F30">
            <w:pPr>
              <w:spacing w:after="160"/>
              <w:rPr>
                <w:b/>
                <w:bCs/>
                <w:sz w:val="20"/>
                <w:szCs w:val="18"/>
              </w:rPr>
            </w:pPr>
            <w:r w:rsidRPr="00957F30">
              <w:rPr>
                <w:b/>
                <w:bCs/>
                <w:sz w:val="20"/>
                <w:szCs w:val="18"/>
              </w:rPr>
              <w:t>Tactic</w:t>
            </w:r>
          </w:p>
        </w:tc>
        <w:tc>
          <w:tcPr>
            <w:tcW w:w="0" w:type="auto"/>
            <w:hideMark/>
          </w:tcPr>
          <w:p w14:paraId="63F73543" w14:textId="77777777" w:rsidR="00957F30" w:rsidRPr="00957F30" w:rsidRDefault="00957F30" w:rsidP="00957F30">
            <w:pPr>
              <w:spacing w:after="160"/>
              <w:rPr>
                <w:b/>
                <w:bCs/>
                <w:sz w:val="20"/>
                <w:szCs w:val="18"/>
              </w:rPr>
            </w:pPr>
            <w:r w:rsidRPr="00957F30">
              <w:rPr>
                <w:b/>
                <w:bCs/>
                <w:sz w:val="20"/>
                <w:szCs w:val="18"/>
              </w:rPr>
              <w:t>Technique</w:t>
            </w:r>
          </w:p>
        </w:tc>
        <w:tc>
          <w:tcPr>
            <w:tcW w:w="0" w:type="auto"/>
            <w:hideMark/>
          </w:tcPr>
          <w:p w14:paraId="1DC33764" w14:textId="77777777" w:rsidR="00957F30" w:rsidRPr="00957F30" w:rsidRDefault="00957F30" w:rsidP="00957F30">
            <w:pPr>
              <w:spacing w:after="160"/>
              <w:rPr>
                <w:b/>
                <w:bCs/>
                <w:sz w:val="20"/>
                <w:szCs w:val="18"/>
              </w:rPr>
            </w:pPr>
            <w:r w:rsidRPr="00957F30">
              <w:rPr>
                <w:b/>
                <w:bCs/>
                <w:sz w:val="20"/>
                <w:szCs w:val="18"/>
              </w:rPr>
              <w:t>ATT&amp;CK ID</w:t>
            </w:r>
          </w:p>
        </w:tc>
        <w:tc>
          <w:tcPr>
            <w:tcW w:w="0" w:type="auto"/>
            <w:hideMark/>
          </w:tcPr>
          <w:p w14:paraId="6530A7F4" w14:textId="77777777" w:rsidR="00957F30" w:rsidRPr="00957F30" w:rsidRDefault="00957F30" w:rsidP="00957F30">
            <w:pPr>
              <w:spacing w:after="160"/>
              <w:rPr>
                <w:b/>
                <w:bCs/>
                <w:sz w:val="20"/>
                <w:szCs w:val="18"/>
              </w:rPr>
            </w:pPr>
            <w:r w:rsidRPr="00957F30">
              <w:rPr>
                <w:b/>
                <w:bCs/>
                <w:sz w:val="20"/>
                <w:szCs w:val="18"/>
              </w:rPr>
              <w:t>Confidence</w:t>
            </w:r>
          </w:p>
        </w:tc>
        <w:tc>
          <w:tcPr>
            <w:tcW w:w="0" w:type="auto"/>
            <w:hideMark/>
          </w:tcPr>
          <w:p w14:paraId="16A8376D" w14:textId="77777777" w:rsidR="00957F30" w:rsidRPr="00957F30" w:rsidRDefault="00957F30" w:rsidP="00957F30">
            <w:pPr>
              <w:spacing w:after="160"/>
              <w:rPr>
                <w:b/>
                <w:bCs/>
                <w:sz w:val="20"/>
                <w:szCs w:val="18"/>
              </w:rPr>
            </w:pPr>
            <w:r w:rsidRPr="00957F30">
              <w:rPr>
                <w:b/>
                <w:bCs/>
                <w:sz w:val="20"/>
                <w:szCs w:val="18"/>
              </w:rPr>
              <w:t>Evidence and justification</w:t>
            </w:r>
          </w:p>
        </w:tc>
      </w:tr>
      <w:tr w:rsidR="00957F30" w:rsidRPr="00957F30" w14:paraId="579AC388" w14:textId="77777777" w:rsidTr="00957F30">
        <w:tc>
          <w:tcPr>
            <w:tcW w:w="0" w:type="auto"/>
            <w:hideMark/>
          </w:tcPr>
          <w:p w14:paraId="480799EB" w14:textId="77777777" w:rsidR="00957F30" w:rsidRPr="00957F30" w:rsidRDefault="00957F30" w:rsidP="00957F30">
            <w:pPr>
              <w:spacing w:after="160"/>
              <w:rPr>
                <w:sz w:val="20"/>
                <w:szCs w:val="18"/>
              </w:rPr>
            </w:pPr>
            <w:r w:rsidRPr="00957F30">
              <w:rPr>
                <w:sz w:val="20"/>
                <w:szCs w:val="18"/>
              </w:rPr>
              <w:t>Reconnaissance</w:t>
            </w:r>
          </w:p>
        </w:tc>
        <w:tc>
          <w:tcPr>
            <w:tcW w:w="0" w:type="auto"/>
            <w:hideMark/>
          </w:tcPr>
          <w:p w14:paraId="66A8AADB" w14:textId="77777777" w:rsidR="00957F30" w:rsidRPr="00957F30" w:rsidRDefault="00957F30" w:rsidP="00957F30">
            <w:pPr>
              <w:spacing w:after="160"/>
              <w:rPr>
                <w:sz w:val="20"/>
                <w:szCs w:val="18"/>
              </w:rPr>
            </w:pPr>
            <w:r w:rsidRPr="00957F30">
              <w:rPr>
                <w:sz w:val="20"/>
                <w:szCs w:val="18"/>
              </w:rPr>
              <w:t>Gather Victim Identity Information</w:t>
            </w:r>
          </w:p>
        </w:tc>
        <w:tc>
          <w:tcPr>
            <w:tcW w:w="0" w:type="auto"/>
            <w:hideMark/>
          </w:tcPr>
          <w:p w14:paraId="6FAF6F45" w14:textId="77777777" w:rsidR="00957F30" w:rsidRPr="00957F30" w:rsidRDefault="00957F30" w:rsidP="00957F30">
            <w:pPr>
              <w:spacing w:after="160"/>
              <w:rPr>
                <w:sz w:val="20"/>
                <w:szCs w:val="18"/>
              </w:rPr>
            </w:pPr>
            <w:r w:rsidRPr="00957F30">
              <w:rPr>
                <w:sz w:val="20"/>
                <w:szCs w:val="18"/>
              </w:rPr>
              <w:t>T1589</w:t>
            </w:r>
          </w:p>
        </w:tc>
        <w:tc>
          <w:tcPr>
            <w:tcW w:w="0" w:type="auto"/>
            <w:hideMark/>
          </w:tcPr>
          <w:p w14:paraId="384C907F" w14:textId="77777777" w:rsidR="00957F30" w:rsidRPr="00957F30" w:rsidRDefault="00957F30" w:rsidP="00957F30">
            <w:pPr>
              <w:spacing w:after="160"/>
              <w:rPr>
                <w:sz w:val="20"/>
                <w:szCs w:val="18"/>
              </w:rPr>
            </w:pPr>
            <w:r w:rsidRPr="00957F30">
              <w:rPr>
                <w:sz w:val="20"/>
                <w:szCs w:val="18"/>
              </w:rPr>
              <w:t>Medium</w:t>
            </w:r>
          </w:p>
        </w:tc>
        <w:tc>
          <w:tcPr>
            <w:tcW w:w="0" w:type="auto"/>
            <w:hideMark/>
          </w:tcPr>
          <w:p w14:paraId="6C50174D" w14:textId="77777777" w:rsidR="00957F30" w:rsidRPr="00957F30" w:rsidRDefault="00957F30" w:rsidP="00957F30">
            <w:pPr>
              <w:spacing w:after="160"/>
              <w:rPr>
                <w:sz w:val="20"/>
                <w:szCs w:val="18"/>
              </w:rPr>
            </w:pPr>
            <w:r w:rsidRPr="00957F30">
              <w:rPr>
                <w:sz w:val="20"/>
                <w:szCs w:val="18"/>
              </w:rPr>
              <w:t xml:space="preserve">Scattered Spider and overlapping Octo Tempest reporting describes detailed </w:t>
            </w:r>
            <w:r w:rsidRPr="00957F30">
              <w:rPr>
                <w:sz w:val="20"/>
                <w:szCs w:val="18"/>
              </w:rPr>
              <w:lastRenderedPageBreak/>
              <w:t>collection of employee information before impersonation [9].</w:t>
            </w:r>
          </w:p>
        </w:tc>
      </w:tr>
      <w:tr w:rsidR="00957F30" w:rsidRPr="00957F30" w14:paraId="2036E3FF" w14:textId="77777777" w:rsidTr="00957F30">
        <w:tc>
          <w:tcPr>
            <w:tcW w:w="0" w:type="auto"/>
            <w:hideMark/>
          </w:tcPr>
          <w:p w14:paraId="674C1B3C" w14:textId="77777777" w:rsidR="00957F30" w:rsidRPr="00957F30" w:rsidRDefault="00957F30" w:rsidP="00957F30">
            <w:pPr>
              <w:spacing w:after="160"/>
              <w:rPr>
                <w:sz w:val="20"/>
                <w:szCs w:val="18"/>
              </w:rPr>
            </w:pPr>
            <w:r w:rsidRPr="00957F30">
              <w:rPr>
                <w:sz w:val="20"/>
                <w:szCs w:val="18"/>
              </w:rPr>
              <w:lastRenderedPageBreak/>
              <w:t>Initial Access</w:t>
            </w:r>
          </w:p>
        </w:tc>
        <w:tc>
          <w:tcPr>
            <w:tcW w:w="0" w:type="auto"/>
            <w:hideMark/>
          </w:tcPr>
          <w:p w14:paraId="6DBDBD09" w14:textId="77777777" w:rsidR="00957F30" w:rsidRPr="00957F30" w:rsidRDefault="00957F30" w:rsidP="00957F30">
            <w:pPr>
              <w:spacing w:after="160"/>
              <w:rPr>
                <w:sz w:val="20"/>
                <w:szCs w:val="18"/>
              </w:rPr>
            </w:pPr>
            <w:r w:rsidRPr="00957F30">
              <w:rPr>
                <w:sz w:val="20"/>
                <w:szCs w:val="18"/>
              </w:rPr>
              <w:t xml:space="preserve">Phishing: </w:t>
            </w:r>
            <w:proofErr w:type="spellStart"/>
            <w:r w:rsidRPr="00957F30">
              <w:rPr>
                <w:sz w:val="20"/>
                <w:szCs w:val="18"/>
              </w:rPr>
              <w:t>Spearphishing</w:t>
            </w:r>
            <w:proofErr w:type="spellEnd"/>
            <w:r w:rsidRPr="00957F30">
              <w:rPr>
                <w:sz w:val="20"/>
                <w:szCs w:val="18"/>
              </w:rPr>
              <w:t xml:space="preserve"> Voice</w:t>
            </w:r>
          </w:p>
        </w:tc>
        <w:tc>
          <w:tcPr>
            <w:tcW w:w="0" w:type="auto"/>
            <w:hideMark/>
          </w:tcPr>
          <w:p w14:paraId="230A0638" w14:textId="77777777" w:rsidR="00957F30" w:rsidRPr="00957F30" w:rsidRDefault="00957F30" w:rsidP="00957F30">
            <w:pPr>
              <w:spacing w:after="160"/>
              <w:rPr>
                <w:sz w:val="20"/>
                <w:szCs w:val="18"/>
              </w:rPr>
            </w:pPr>
            <w:r w:rsidRPr="00957F30">
              <w:rPr>
                <w:sz w:val="20"/>
                <w:szCs w:val="18"/>
              </w:rPr>
              <w:t>T1566.004</w:t>
            </w:r>
          </w:p>
        </w:tc>
        <w:tc>
          <w:tcPr>
            <w:tcW w:w="0" w:type="auto"/>
            <w:hideMark/>
          </w:tcPr>
          <w:p w14:paraId="529D673D" w14:textId="77777777" w:rsidR="00957F30" w:rsidRPr="00957F30" w:rsidRDefault="00957F30" w:rsidP="00957F30">
            <w:pPr>
              <w:spacing w:after="160"/>
              <w:rPr>
                <w:sz w:val="20"/>
                <w:szCs w:val="18"/>
              </w:rPr>
            </w:pPr>
            <w:r w:rsidRPr="00957F30">
              <w:rPr>
                <w:sz w:val="20"/>
                <w:szCs w:val="18"/>
              </w:rPr>
              <w:t>Medium</w:t>
            </w:r>
          </w:p>
        </w:tc>
        <w:tc>
          <w:tcPr>
            <w:tcW w:w="0" w:type="auto"/>
            <w:hideMark/>
          </w:tcPr>
          <w:p w14:paraId="7B8E6147" w14:textId="77777777" w:rsidR="00957F30" w:rsidRPr="00957F30" w:rsidRDefault="00957F30" w:rsidP="00957F30">
            <w:pPr>
              <w:spacing w:after="160"/>
              <w:rPr>
                <w:sz w:val="20"/>
                <w:szCs w:val="18"/>
              </w:rPr>
            </w:pPr>
            <w:r w:rsidRPr="00957F30">
              <w:rPr>
                <w:sz w:val="20"/>
                <w:szCs w:val="18"/>
              </w:rPr>
              <w:t>NCSC guidance emphasised service-desk impersonation and telephone-based social engineering in the retail incidents [7].</w:t>
            </w:r>
          </w:p>
        </w:tc>
      </w:tr>
      <w:tr w:rsidR="00957F30" w:rsidRPr="00957F30" w14:paraId="0AB61AA4" w14:textId="77777777" w:rsidTr="00957F30">
        <w:tc>
          <w:tcPr>
            <w:tcW w:w="0" w:type="auto"/>
            <w:hideMark/>
          </w:tcPr>
          <w:p w14:paraId="74D56335" w14:textId="77777777" w:rsidR="00957F30" w:rsidRPr="00957F30" w:rsidRDefault="00957F30" w:rsidP="00957F30">
            <w:pPr>
              <w:spacing w:after="160"/>
              <w:rPr>
                <w:sz w:val="20"/>
                <w:szCs w:val="18"/>
              </w:rPr>
            </w:pPr>
            <w:r w:rsidRPr="00957F30">
              <w:rPr>
                <w:sz w:val="20"/>
                <w:szCs w:val="18"/>
              </w:rPr>
              <w:t>Defence Evasion/Initial Access</w:t>
            </w:r>
          </w:p>
        </w:tc>
        <w:tc>
          <w:tcPr>
            <w:tcW w:w="0" w:type="auto"/>
            <w:hideMark/>
          </w:tcPr>
          <w:p w14:paraId="394BE396" w14:textId="77777777" w:rsidR="00957F30" w:rsidRPr="00957F30" w:rsidRDefault="00957F30" w:rsidP="00957F30">
            <w:pPr>
              <w:spacing w:after="160"/>
              <w:rPr>
                <w:sz w:val="20"/>
                <w:szCs w:val="18"/>
              </w:rPr>
            </w:pPr>
            <w:r w:rsidRPr="00957F30">
              <w:rPr>
                <w:sz w:val="20"/>
                <w:szCs w:val="18"/>
              </w:rPr>
              <w:t>Valid Accounts</w:t>
            </w:r>
          </w:p>
        </w:tc>
        <w:tc>
          <w:tcPr>
            <w:tcW w:w="0" w:type="auto"/>
            <w:hideMark/>
          </w:tcPr>
          <w:p w14:paraId="2F66CABC" w14:textId="77777777" w:rsidR="00957F30" w:rsidRPr="00957F30" w:rsidRDefault="00957F30" w:rsidP="00957F30">
            <w:pPr>
              <w:spacing w:after="160"/>
              <w:rPr>
                <w:sz w:val="20"/>
                <w:szCs w:val="18"/>
              </w:rPr>
            </w:pPr>
            <w:r w:rsidRPr="00957F30">
              <w:rPr>
                <w:sz w:val="20"/>
                <w:szCs w:val="18"/>
              </w:rPr>
              <w:t>T1078</w:t>
            </w:r>
          </w:p>
        </w:tc>
        <w:tc>
          <w:tcPr>
            <w:tcW w:w="0" w:type="auto"/>
            <w:hideMark/>
          </w:tcPr>
          <w:p w14:paraId="157C4E97" w14:textId="77777777" w:rsidR="00957F30" w:rsidRPr="00957F30" w:rsidRDefault="00957F30" w:rsidP="00957F30">
            <w:pPr>
              <w:spacing w:after="160"/>
              <w:rPr>
                <w:sz w:val="20"/>
                <w:szCs w:val="18"/>
              </w:rPr>
            </w:pPr>
            <w:r w:rsidRPr="00957F30">
              <w:rPr>
                <w:sz w:val="20"/>
                <w:szCs w:val="18"/>
              </w:rPr>
              <w:t>Medium–High</w:t>
            </w:r>
          </w:p>
        </w:tc>
        <w:tc>
          <w:tcPr>
            <w:tcW w:w="0" w:type="auto"/>
            <w:hideMark/>
          </w:tcPr>
          <w:p w14:paraId="5CDFA47C" w14:textId="77777777" w:rsidR="00957F30" w:rsidRPr="00957F30" w:rsidRDefault="00957F30" w:rsidP="00957F30">
            <w:pPr>
              <w:spacing w:after="160"/>
              <w:rPr>
                <w:sz w:val="20"/>
                <w:szCs w:val="18"/>
              </w:rPr>
            </w:pPr>
            <w:r w:rsidRPr="00957F30">
              <w:rPr>
                <w:sz w:val="20"/>
                <w:szCs w:val="18"/>
              </w:rPr>
              <w:t>Actor reporting describes abuse of reset or compromised credentials to make malicious access resemble legitimate activity [10].</w:t>
            </w:r>
          </w:p>
        </w:tc>
      </w:tr>
      <w:tr w:rsidR="00957F30" w:rsidRPr="00957F30" w14:paraId="6692B160" w14:textId="77777777" w:rsidTr="00957F30">
        <w:tc>
          <w:tcPr>
            <w:tcW w:w="0" w:type="auto"/>
            <w:hideMark/>
          </w:tcPr>
          <w:p w14:paraId="0728C725" w14:textId="77777777" w:rsidR="00957F30" w:rsidRPr="00957F30" w:rsidRDefault="00957F30" w:rsidP="00957F30">
            <w:pPr>
              <w:spacing w:after="160"/>
              <w:rPr>
                <w:sz w:val="20"/>
                <w:szCs w:val="18"/>
              </w:rPr>
            </w:pPr>
            <w:r w:rsidRPr="00957F30">
              <w:rPr>
                <w:sz w:val="20"/>
                <w:szCs w:val="18"/>
              </w:rPr>
              <w:t>Persistence</w:t>
            </w:r>
          </w:p>
        </w:tc>
        <w:tc>
          <w:tcPr>
            <w:tcW w:w="0" w:type="auto"/>
            <w:hideMark/>
          </w:tcPr>
          <w:p w14:paraId="426C8772" w14:textId="77777777" w:rsidR="00957F30" w:rsidRPr="00957F30" w:rsidRDefault="00957F30" w:rsidP="00957F30">
            <w:pPr>
              <w:spacing w:after="160"/>
              <w:rPr>
                <w:sz w:val="20"/>
                <w:szCs w:val="18"/>
              </w:rPr>
            </w:pPr>
            <w:r w:rsidRPr="00957F30">
              <w:rPr>
                <w:sz w:val="20"/>
                <w:szCs w:val="18"/>
              </w:rPr>
              <w:t>Account Manipulation</w:t>
            </w:r>
          </w:p>
        </w:tc>
        <w:tc>
          <w:tcPr>
            <w:tcW w:w="0" w:type="auto"/>
            <w:hideMark/>
          </w:tcPr>
          <w:p w14:paraId="5894F24F" w14:textId="77777777" w:rsidR="00957F30" w:rsidRPr="00957F30" w:rsidRDefault="00957F30" w:rsidP="00957F30">
            <w:pPr>
              <w:spacing w:after="160"/>
              <w:rPr>
                <w:sz w:val="20"/>
                <w:szCs w:val="18"/>
              </w:rPr>
            </w:pPr>
            <w:r w:rsidRPr="00957F30">
              <w:rPr>
                <w:sz w:val="20"/>
                <w:szCs w:val="18"/>
              </w:rPr>
              <w:t>T1098</w:t>
            </w:r>
          </w:p>
        </w:tc>
        <w:tc>
          <w:tcPr>
            <w:tcW w:w="0" w:type="auto"/>
            <w:hideMark/>
          </w:tcPr>
          <w:p w14:paraId="6520AEFE" w14:textId="77777777" w:rsidR="00957F30" w:rsidRPr="00957F30" w:rsidRDefault="00957F30" w:rsidP="00957F30">
            <w:pPr>
              <w:spacing w:after="160"/>
              <w:rPr>
                <w:sz w:val="20"/>
                <w:szCs w:val="18"/>
              </w:rPr>
            </w:pPr>
            <w:r w:rsidRPr="00957F30">
              <w:rPr>
                <w:sz w:val="20"/>
                <w:szCs w:val="18"/>
              </w:rPr>
              <w:t>Medium</w:t>
            </w:r>
          </w:p>
        </w:tc>
        <w:tc>
          <w:tcPr>
            <w:tcW w:w="0" w:type="auto"/>
            <w:hideMark/>
          </w:tcPr>
          <w:p w14:paraId="31E62E80" w14:textId="77777777" w:rsidR="00957F30" w:rsidRPr="00957F30" w:rsidRDefault="00957F30" w:rsidP="00957F30">
            <w:pPr>
              <w:spacing w:after="160"/>
              <w:rPr>
                <w:sz w:val="20"/>
                <w:szCs w:val="18"/>
              </w:rPr>
            </w:pPr>
            <w:r w:rsidRPr="00957F30">
              <w:rPr>
                <w:sz w:val="20"/>
                <w:szCs w:val="18"/>
              </w:rPr>
              <w:t>Attackers associated with the assessed actor cluster have added authentication factors or altered accounts after successful social engineering [9].</w:t>
            </w:r>
          </w:p>
        </w:tc>
      </w:tr>
      <w:tr w:rsidR="00957F30" w:rsidRPr="00957F30" w14:paraId="74FB7405" w14:textId="77777777" w:rsidTr="00957F30">
        <w:tc>
          <w:tcPr>
            <w:tcW w:w="0" w:type="auto"/>
            <w:hideMark/>
          </w:tcPr>
          <w:p w14:paraId="24AB97A7" w14:textId="77777777" w:rsidR="00957F30" w:rsidRPr="00957F30" w:rsidRDefault="00957F30" w:rsidP="00957F30">
            <w:pPr>
              <w:spacing w:after="160"/>
              <w:rPr>
                <w:sz w:val="20"/>
                <w:szCs w:val="18"/>
              </w:rPr>
            </w:pPr>
            <w:r w:rsidRPr="00957F30">
              <w:rPr>
                <w:sz w:val="20"/>
                <w:szCs w:val="18"/>
              </w:rPr>
              <w:t>Discovery</w:t>
            </w:r>
          </w:p>
        </w:tc>
        <w:tc>
          <w:tcPr>
            <w:tcW w:w="0" w:type="auto"/>
            <w:hideMark/>
          </w:tcPr>
          <w:p w14:paraId="65E5AB19" w14:textId="77777777" w:rsidR="00957F30" w:rsidRPr="00957F30" w:rsidRDefault="00957F30" w:rsidP="00957F30">
            <w:pPr>
              <w:spacing w:after="160"/>
              <w:rPr>
                <w:sz w:val="20"/>
                <w:szCs w:val="18"/>
              </w:rPr>
            </w:pPr>
            <w:r w:rsidRPr="00957F30">
              <w:rPr>
                <w:sz w:val="20"/>
                <w:szCs w:val="18"/>
              </w:rPr>
              <w:t>Account Discovery</w:t>
            </w:r>
          </w:p>
        </w:tc>
        <w:tc>
          <w:tcPr>
            <w:tcW w:w="0" w:type="auto"/>
            <w:hideMark/>
          </w:tcPr>
          <w:p w14:paraId="36E1B839" w14:textId="77777777" w:rsidR="00957F30" w:rsidRPr="00957F30" w:rsidRDefault="00957F30" w:rsidP="00957F30">
            <w:pPr>
              <w:spacing w:after="160"/>
              <w:rPr>
                <w:sz w:val="20"/>
                <w:szCs w:val="18"/>
              </w:rPr>
            </w:pPr>
            <w:r w:rsidRPr="00957F30">
              <w:rPr>
                <w:sz w:val="20"/>
                <w:szCs w:val="18"/>
              </w:rPr>
              <w:t>T1087</w:t>
            </w:r>
          </w:p>
        </w:tc>
        <w:tc>
          <w:tcPr>
            <w:tcW w:w="0" w:type="auto"/>
            <w:hideMark/>
          </w:tcPr>
          <w:p w14:paraId="0C6529E4" w14:textId="77777777" w:rsidR="00957F30" w:rsidRPr="00957F30" w:rsidRDefault="00957F30" w:rsidP="00957F30">
            <w:pPr>
              <w:spacing w:after="160"/>
              <w:rPr>
                <w:sz w:val="20"/>
                <w:szCs w:val="18"/>
              </w:rPr>
            </w:pPr>
            <w:r w:rsidRPr="00957F30">
              <w:rPr>
                <w:sz w:val="20"/>
                <w:szCs w:val="18"/>
              </w:rPr>
              <w:t>Medium</w:t>
            </w:r>
          </w:p>
        </w:tc>
        <w:tc>
          <w:tcPr>
            <w:tcW w:w="0" w:type="auto"/>
            <w:hideMark/>
          </w:tcPr>
          <w:p w14:paraId="2004D8BC" w14:textId="77777777" w:rsidR="00957F30" w:rsidRPr="00957F30" w:rsidRDefault="00957F30" w:rsidP="00957F30">
            <w:pPr>
              <w:spacing w:after="160"/>
              <w:rPr>
                <w:sz w:val="20"/>
                <w:szCs w:val="18"/>
              </w:rPr>
            </w:pPr>
            <w:r w:rsidRPr="00957F30">
              <w:rPr>
                <w:sz w:val="20"/>
                <w:szCs w:val="18"/>
              </w:rPr>
              <w:t>Directory enumeration would identify valuable users and administrative accounts after initial access [10].</w:t>
            </w:r>
          </w:p>
        </w:tc>
      </w:tr>
      <w:tr w:rsidR="00957F30" w:rsidRPr="00957F30" w14:paraId="6B52E625" w14:textId="77777777" w:rsidTr="00957F30">
        <w:tc>
          <w:tcPr>
            <w:tcW w:w="0" w:type="auto"/>
            <w:hideMark/>
          </w:tcPr>
          <w:p w14:paraId="6D9EC7D8" w14:textId="77777777" w:rsidR="00957F30" w:rsidRPr="00957F30" w:rsidRDefault="00957F30" w:rsidP="00957F30">
            <w:pPr>
              <w:spacing w:after="160"/>
              <w:rPr>
                <w:sz w:val="20"/>
                <w:szCs w:val="18"/>
              </w:rPr>
            </w:pPr>
            <w:r w:rsidRPr="00957F30">
              <w:rPr>
                <w:sz w:val="20"/>
                <w:szCs w:val="18"/>
              </w:rPr>
              <w:t>Discovery</w:t>
            </w:r>
          </w:p>
        </w:tc>
        <w:tc>
          <w:tcPr>
            <w:tcW w:w="0" w:type="auto"/>
            <w:hideMark/>
          </w:tcPr>
          <w:p w14:paraId="7F659630" w14:textId="77777777" w:rsidR="00957F30" w:rsidRPr="00957F30" w:rsidRDefault="00957F30" w:rsidP="00957F30">
            <w:pPr>
              <w:spacing w:after="160"/>
              <w:rPr>
                <w:sz w:val="20"/>
                <w:szCs w:val="18"/>
              </w:rPr>
            </w:pPr>
            <w:r w:rsidRPr="00957F30">
              <w:rPr>
                <w:sz w:val="20"/>
                <w:szCs w:val="18"/>
              </w:rPr>
              <w:t>Permission Groups Discovery</w:t>
            </w:r>
          </w:p>
        </w:tc>
        <w:tc>
          <w:tcPr>
            <w:tcW w:w="0" w:type="auto"/>
            <w:hideMark/>
          </w:tcPr>
          <w:p w14:paraId="773F9EDA" w14:textId="77777777" w:rsidR="00957F30" w:rsidRPr="00957F30" w:rsidRDefault="00957F30" w:rsidP="00957F30">
            <w:pPr>
              <w:spacing w:after="160"/>
              <w:rPr>
                <w:sz w:val="20"/>
                <w:szCs w:val="18"/>
              </w:rPr>
            </w:pPr>
            <w:r w:rsidRPr="00957F30">
              <w:rPr>
                <w:sz w:val="20"/>
                <w:szCs w:val="18"/>
              </w:rPr>
              <w:t>T1069</w:t>
            </w:r>
          </w:p>
        </w:tc>
        <w:tc>
          <w:tcPr>
            <w:tcW w:w="0" w:type="auto"/>
            <w:hideMark/>
          </w:tcPr>
          <w:p w14:paraId="5EBE154B" w14:textId="77777777" w:rsidR="00957F30" w:rsidRPr="00957F30" w:rsidRDefault="00957F30" w:rsidP="00957F30">
            <w:pPr>
              <w:spacing w:after="160"/>
              <w:rPr>
                <w:sz w:val="20"/>
                <w:szCs w:val="18"/>
              </w:rPr>
            </w:pPr>
            <w:r w:rsidRPr="00957F30">
              <w:rPr>
                <w:sz w:val="20"/>
                <w:szCs w:val="18"/>
              </w:rPr>
              <w:t>Medium</w:t>
            </w:r>
          </w:p>
        </w:tc>
        <w:tc>
          <w:tcPr>
            <w:tcW w:w="0" w:type="auto"/>
            <w:hideMark/>
          </w:tcPr>
          <w:p w14:paraId="3D43C114" w14:textId="77777777" w:rsidR="00957F30" w:rsidRPr="00957F30" w:rsidRDefault="00957F30" w:rsidP="00957F30">
            <w:pPr>
              <w:spacing w:after="160"/>
              <w:rPr>
                <w:sz w:val="20"/>
                <w:szCs w:val="18"/>
              </w:rPr>
            </w:pPr>
            <w:r w:rsidRPr="00957F30">
              <w:rPr>
                <w:sz w:val="20"/>
                <w:szCs w:val="18"/>
              </w:rPr>
              <w:t>Group and role enumeration supports privilege escalation and identification of highly privileged identities [9].</w:t>
            </w:r>
          </w:p>
        </w:tc>
      </w:tr>
      <w:tr w:rsidR="00957F30" w:rsidRPr="00957F30" w14:paraId="0D46F75B" w14:textId="77777777" w:rsidTr="00957F30">
        <w:tc>
          <w:tcPr>
            <w:tcW w:w="0" w:type="auto"/>
            <w:hideMark/>
          </w:tcPr>
          <w:p w14:paraId="6653F706" w14:textId="77777777" w:rsidR="00957F30" w:rsidRPr="00957F30" w:rsidRDefault="00957F30" w:rsidP="00957F30">
            <w:pPr>
              <w:spacing w:after="160"/>
              <w:rPr>
                <w:sz w:val="20"/>
                <w:szCs w:val="18"/>
              </w:rPr>
            </w:pPr>
            <w:r w:rsidRPr="00957F30">
              <w:rPr>
                <w:sz w:val="20"/>
                <w:szCs w:val="18"/>
              </w:rPr>
              <w:t>Discovery</w:t>
            </w:r>
          </w:p>
        </w:tc>
        <w:tc>
          <w:tcPr>
            <w:tcW w:w="0" w:type="auto"/>
            <w:hideMark/>
          </w:tcPr>
          <w:p w14:paraId="3E389C70" w14:textId="77777777" w:rsidR="00957F30" w:rsidRPr="00957F30" w:rsidRDefault="00957F30" w:rsidP="00957F30">
            <w:pPr>
              <w:spacing w:after="160"/>
              <w:rPr>
                <w:sz w:val="20"/>
                <w:szCs w:val="18"/>
              </w:rPr>
            </w:pPr>
            <w:r w:rsidRPr="00957F30">
              <w:rPr>
                <w:sz w:val="20"/>
                <w:szCs w:val="18"/>
              </w:rPr>
              <w:t>Cloud Infrastructure Discovery</w:t>
            </w:r>
          </w:p>
        </w:tc>
        <w:tc>
          <w:tcPr>
            <w:tcW w:w="0" w:type="auto"/>
            <w:hideMark/>
          </w:tcPr>
          <w:p w14:paraId="1CD646D0" w14:textId="77777777" w:rsidR="00957F30" w:rsidRPr="00957F30" w:rsidRDefault="00957F30" w:rsidP="00957F30">
            <w:pPr>
              <w:spacing w:after="160"/>
              <w:rPr>
                <w:sz w:val="20"/>
                <w:szCs w:val="18"/>
              </w:rPr>
            </w:pPr>
            <w:r w:rsidRPr="00957F30">
              <w:rPr>
                <w:sz w:val="20"/>
                <w:szCs w:val="18"/>
              </w:rPr>
              <w:t>T1580</w:t>
            </w:r>
          </w:p>
        </w:tc>
        <w:tc>
          <w:tcPr>
            <w:tcW w:w="0" w:type="auto"/>
            <w:hideMark/>
          </w:tcPr>
          <w:p w14:paraId="63675009" w14:textId="77777777" w:rsidR="00957F30" w:rsidRPr="00957F30" w:rsidRDefault="00957F30" w:rsidP="00957F30">
            <w:pPr>
              <w:spacing w:after="160"/>
              <w:rPr>
                <w:sz w:val="20"/>
                <w:szCs w:val="18"/>
              </w:rPr>
            </w:pPr>
            <w:r w:rsidRPr="00957F30">
              <w:rPr>
                <w:sz w:val="20"/>
                <w:szCs w:val="18"/>
              </w:rPr>
              <w:t>Medium</w:t>
            </w:r>
          </w:p>
        </w:tc>
        <w:tc>
          <w:tcPr>
            <w:tcW w:w="0" w:type="auto"/>
            <w:hideMark/>
          </w:tcPr>
          <w:p w14:paraId="0D764523" w14:textId="77777777" w:rsidR="00957F30" w:rsidRPr="00957F30" w:rsidRDefault="00957F30" w:rsidP="00957F30">
            <w:pPr>
              <w:spacing w:after="160"/>
              <w:rPr>
                <w:sz w:val="20"/>
                <w:szCs w:val="18"/>
              </w:rPr>
            </w:pPr>
            <w:r w:rsidRPr="00957F30">
              <w:rPr>
                <w:sz w:val="20"/>
                <w:szCs w:val="18"/>
              </w:rPr>
              <w:t>The actor profile includes discovery of cloud resources and hybrid identity infrastructure [10].</w:t>
            </w:r>
          </w:p>
        </w:tc>
      </w:tr>
      <w:tr w:rsidR="00957F30" w:rsidRPr="00957F30" w14:paraId="59962997" w14:textId="77777777" w:rsidTr="00957F30">
        <w:tc>
          <w:tcPr>
            <w:tcW w:w="0" w:type="auto"/>
            <w:hideMark/>
          </w:tcPr>
          <w:p w14:paraId="768C14E7" w14:textId="77777777" w:rsidR="00957F30" w:rsidRPr="00957F30" w:rsidRDefault="00957F30" w:rsidP="00957F30">
            <w:pPr>
              <w:spacing w:after="160"/>
              <w:rPr>
                <w:sz w:val="20"/>
                <w:szCs w:val="18"/>
              </w:rPr>
            </w:pPr>
            <w:r w:rsidRPr="00957F30">
              <w:rPr>
                <w:sz w:val="20"/>
                <w:szCs w:val="18"/>
              </w:rPr>
              <w:t>Command and Control</w:t>
            </w:r>
          </w:p>
        </w:tc>
        <w:tc>
          <w:tcPr>
            <w:tcW w:w="0" w:type="auto"/>
            <w:hideMark/>
          </w:tcPr>
          <w:p w14:paraId="770AE09E" w14:textId="77777777" w:rsidR="00957F30" w:rsidRPr="00957F30" w:rsidRDefault="00957F30" w:rsidP="00957F30">
            <w:pPr>
              <w:spacing w:after="160"/>
              <w:rPr>
                <w:sz w:val="20"/>
                <w:szCs w:val="18"/>
              </w:rPr>
            </w:pPr>
            <w:r w:rsidRPr="00957F30">
              <w:rPr>
                <w:sz w:val="20"/>
                <w:szCs w:val="18"/>
              </w:rPr>
              <w:t>Remote Access Software</w:t>
            </w:r>
          </w:p>
        </w:tc>
        <w:tc>
          <w:tcPr>
            <w:tcW w:w="0" w:type="auto"/>
            <w:hideMark/>
          </w:tcPr>
          <w:p w14:paraId="77581398" w14:textId="77777777" w:rsidR="00957F30" w:rsidRPr="00957F30" w:rsidRDefault="00957F30" w:rsidP="00957F30">
            <w:pPr>
              <w:spacing w:after="160"/>
              <w:rPr>
                <w:sz w:val="20"/>
                <w:szCs w:val="18"/>
              </w:rPr>
            </w:pPr>
            <w:r w:rsidRPr="00957F30">
              <w:rPr>
                <w:sz w:val="20"/>
                <w:szCs w:val="18"/>
              </w:rPr>
              <w:t>T1219</w:t>
            </w:r>
          </w:p>
        </w:tc>
        <w:tc>
          <w:tcPr>
            <w:tcW w:w="0" w:type="auto"/>
            <w:hideMark/>
          </w:tcPr>
          <w:p w14:paraId="08F4945A" w14:textId="77777777" w:rsidR="00957F30" w:rsidRPr="00957F30" w:rsidRDefault="00957F30" w:rsidP="00957F30">
            <w:pPr>
              <w:spacing w:after="160"/>
              <w:rPr>
                <w:sz w:val="20"/>
                <w:szCs w:val="18"/>
              </w:rPr>
            </w:pPr>
            <w:r w:rsidRPr="00957F30">
              <w:rPr>
                <w:sz w:val="20"/>
                <w:szCs w:val="18"/>
              </w:rPr>
              <w:t>Medium</w:t>
            </w:r>
          </w:p>
        </w:tc>
        <w:tc>
          <w:tcPr>
            <w:tcW w:w="0" w:type="auto"/>
            <w:hideMark/>
          </w:tcPr>
          <w:p w14:paraId="29EBE3FD" w14:textId="77777777" w:rsidR="00957F30" w:rsidRPr="00957F30" w:rsidRDefault="00957F30" w:rsidP="00957F30">
            <w:pPr>
              <w:spacing w:after="160"/>
              <w:rPr>
                <w:sz w:val="20"/>
                <w:szCs w:val="18"/>
              </w:rPr>
            </w:pPr>
            <w:r w:rsidRPr="00957F30">
              <w:rPr>
                <w:sz w:val="20"/>
                <w:szCs w:val="18"/>
              </w:rPr>
              <w:t>Scattered Spider and Octo Tempest have used legitimate remote-access tools to blend with administrative activity [9].</w:t>
            </w:r>
          </w:p>
        </w:tc>
      </w:tr>
      <w:tr w:rsidR="00957F30" w:rsidRPr="00957F30" w14:paraId="6770A170" w14:textId="77777777" w:rsidTr="00957F30">
        <w:tc>
          <w:tcPr>
            <w:tcW w:w="0" w:type="auto"/>
            <w:hideMark/>
          </w:tcPr>
          <w:p w14:paraId="70C66709" w14:textId="77777777" w:rsidR="00957F30" w:rsidRPr="00957F30" w:rsidRDefault="00957F30" w:rsidP="00957F30">
            <w:pPr>
              <w:spacing w:after="160"/>
              <w:rPr>
                <w:sz w:val="20"/>
                <w:szCs w:val="18"/>
              </w:rPr>
            </w:pPr>
            <w:r w:rsidRPr="00957F30">
              <w:rPr>
                <w:sz w:val="20"/>
                <w:szCs w:val="18"/>
              </w:rPr>
              <w:t>Collection</w:t>
            </w:r>
          </w:p>
        </w:tc>
        <w:tc>
          <w:tcPr>
            <w:tcW w:w="0" w:type="auto"/>
            <w:hideMark/>
          </w:tcPr>
          <w:p w14:paraId="066BB4AA" w14:textId="77777777" w:rsidR="00957F30" w:rsidRPr="00957F30" w:rsidRDefault="00957F30" w:rsidP="00957F30">
            <w:pPr>
              <w:spacing w:after="160"/>
              <w:rPr>
                <w:sz w:val="20"/>
                <w:szCs w:val="18"/>
              </w:rPr>
            </w:pPr>
            <w:r w:rsidRPr="00957F30">
              <w:rPr>
                <w:sz w:val="20"/>
                <w:szCs w:val="18"/>
              </w:rPr>
              <w:t>Data from Information Repositories</w:t>
            </w:r>
          </w:p>
        </w:tc>
        <w:tc>
          <w:tcPr>
            <w:tcW w:w="0" w:type="auto"/>
            <w:hideMark/>
          </w:tcPr>
          <w:p w14:paraId="6CFEA2EA" w14:textId="77777777" w:rsidR="00957F30" w:rsidRPr="00957F30" w:rsidRDefault="00957F30" w:rsidP="00957F30">
            <w:pPr>
              <w:spacing w:after="160"/>
              <w:rPr>
                <w:sz w:val="20"/>
                <w:szCs w:val="18"/>
              </w:rPr>
            </w:pPr>
            <w:r w:rsidRPr="00957F30">
              <w:rPr>
                <w:sz w:val="20"/>
                <w:szCs w:val="18"/>
              </w:rPr>
              <w:t>T1213</w:t>
            </w:r>
          </w:p>
        </w:tc>
        <w:tc>
          <w:tcPr>
            <w:tcW w:w="0" w:type="auto"/>
            <w:hideMark/>
          </w:tcPr>
          <w:p w14:paraId="7FBCDDF2" w14:textId="77777777" w:rsidR="00957F30" w:rsidRPr="00957F30" w:rsidRDefault="00957F30" w:rsidP="00957F30">
            <w:pPr>
              <w:spacing w:after="160"/>
              <w:rPr>
                <w:sz w:val="20"/>
                <w:szCs w:val="18"/>
              </w:rPr>
            </w:pPr>
            <w:r w:rsidRPr="00957F30">
              <w:rPr>
                <w:sz w:val="20"/>
                <w:szCs w:val="18"/>
              </w:rPr>
              <w:t>Medium</w:t>
            </w:r>
          </w:p>
        </w:tc>
        <w:tc>
          <w:tcPr>
            <w:tcW w:w="0" w:type="auto"/>
            <w:hideMark/>
          </w:tcPr>
          <w:p w14:paraId="0B9B7F55" w14:textId="77777777" w:rsidR="00957F30" w:rsidRPr="00957F30" w:rsidRDefault="00957F30" w:rsidP="00957F30">
            <w:pPr>
              <w:spacing w:after="160"/>
              <w:rPr>
                <w:sz w:val="20"/>
                <w:szCs w:val="18"/>
              </w:rPr>
            </w:pPr>
            <w:r w:rsidRPr="00957F30">
              <w:rPr>
                <w:sz w:val="20"/>
                <w:szCs w:val="18"/>
              </w:rPr>
              <w:t>Corporate document repositories and member-data systems provide operational and identity intelligence [10].</w:t>
            </w:r>
          </w:p>
        </w:tc>
      </w:tr>
      <w:tr w:rsidR="00957F30" w:rsidRPr="00957F30" w14:paraId="3312590B" w14:textId="77777777" w:rsidTr="00957F30">
        <w:tc>
          <w:tcPr>
            <w:tcW w:w="0" w:type="auto"/>
            <w:hideMark/>
          </w:tcPr>
          <w:p w14:paraId="66EE436A" w14:textId="77777777" w:rsidR="00957F30" w:rsidRPr="00957F30" w:rsidRDefault="00957F30" w:rsidP="00957F30">
            <w:pPr>
              <w:spacing w:after="160"/>
              <w:rPr>
                <w:sz w:val="20"/>
                <w:szCs w:val="18"/>
              </w:rPr>
            </w:pPr>
            <w:r w:rsidRPr="00957F30">
              <w:rPr>
                <w:sz w:val="20"/>
                <w:szCs w:val="18"/>
              </w:rPr>
              <w:t>Exfiltration</w:t>
            </w:r>
          </w:p>
        </w:tc>
        <w:tc>
          <w:tcPr>
            <w:tcW w:w="0" w:type="auto"/>
            <w:hideMark/>
          </w:tcPr>
          <w:p w14:paraId="5D9D31C4" w14:textId="77777777" w:rsidR="00957F30" w:rsidRPr="00957F30" w:rsidRDefault="00957F30" w:rsidP="00957F30">
            <w:pPr>
              <w:spacing w:after="160"/>
              <w:rPr>
                <w:sz w:val="20"/>
                <w:szCs w:val="18"/>
              </w:rPr>
            </w:pPr>
            <w:r w:rsidRPr="00957F30">
              <w:rPr>
                <w:sz w:val="20"/>
                <w:szCs w:val="18"/>
              </w:rPr>
              <w:t>Exfiltration Over Web Service</w:t>
            </w:r>
          </w:p>
        </w:tc>
        <w:tc>
          <w:tcPr>
            <w:tcW w:w="0" w:type="auto"/>
            <w:hideMark/>
          </w:tcPr>
          <w:p w14:paraId="728B1A7F" w14:textId="77777777" w:rsidR="00957F30" w:rsidRPr="00957F30" w:rsidRDefault="00957F30" w:rsidP="00957F30">
            <w:pPr>
              <w:spacing w:after="160"/>
              <w:rPr>
                <w:sz w:val="20"/>
                <w:szCs w:val="18"/>
              </w:rPr>
            </w:pPr>
            <w:r w:rsidRPr="00957F30">
              <w:rPr>
                <w:sz w:val="20"/>
                <w:szCs w:val="18"/>
              </w:rPr>
              <w:t>T1567</w:t>
            </w:r>
          </w:p>
        </w:tc>
        <w:tc>
          <w:tcPr>
            <w:tcW w:w="0" w:type="auto"/>
            <w:hideMark/>
          </w:tcPr>
          <w:p w14:paraId="5D84625C" w14:textId="77777777" w:rsidR="00957F30" w:rsidRPr="00957F30" w:rsidRDefault="00957F30" w:rsidP="00957F30">
            <w:pPr>
              <w:spacing w:after="160"/>
              <w:rPr>
                <w:sz w:val="20"/>
                <w:szCs w:val="18"/>
              </w:rPr>
            </w:pPr>
            <w:r w:rsidRPr="00957F30">
              <w:rPr>
                <w:sz w:val="20"/>
                <w:szCs w:val="18"/>
              </w:rPr>
              <w:t>Low–Medium</w:t>
            </w:r>
          </w:p>
        </w:tc>
        <w:tc>
          <w:tcPr>
            <w:tcW w:w="0" w:type="auto"/>
            <w:hideMark/>
          </w:tcPr>
          <w:p w14:paraId="3ABE56BD" w14:textId="77777777" w:rsidR="00957F30" w:rsidRPr="00957F30" w:rsidRDefault="00957F30" w:rsidP="00957F30">
            <w:pPr>
              <w:spacing w:after="160"/>
              <w:rPr>
                <w:sz w:val="20"/>
                <w:szCs w:val="18"/>
              </w:rPr>
            </w:pPr>
            <w:r w:rsidRPr="00957F30">
              <w:rPr>
                <w:sz w:val="20"/>
                <w:szCs w:val="18"/>
              </w:rPr>
              <w:t>Actor reporting describes use of trusted web or cloud services for data transfer; victim-specific public evidence remains incomplete [9].</w:t>
            </w:r>
          </w:p>
        </w:tc>
      </w:tr>
      <w:tr w:rsidR="00957F30" w:rsidRPr="00957F30" w14:paraId="6DCA4A7F" w14:textId="77777777" w:rsidTr="00957F30">
        <w:tc>
          <w:tcPr>
            <w:tcW w:w="0" w:type="auto"/>
            <w:hideMark/>
          </w:tcPr>
          <w:p w14:paraId="61EEC04E" w14:textId="77777777" w:rsidR="00957F30" w:rsidRPr="00957F30" w:rsidRDefault="00957F30" w:rsidP="00957F30">
            <w:pPr>
              <w:spacing w:after="160"/>
              <w:rPr>
                <w:sz w:val="20"/>
                <w:szCs w:val="18"/>
              </w:rPr>
            </w:pPr>
            <w:r w:rsidRPr="00957F30">
              <w:rPr>
                <w:sz w:val="20"/>
                <w:szCs w:val="18"/>
              </w:rPr>
              <w:lastRenderedPageBreak/>
              <w:t>Impact</w:t>
            </w:r>
          </w:p>
        </w:tc>
        <w:tc>
          <w:tcPr>
            <w:tcW w:w="0" w:type="auto"/>
            <w:hideMark/>
          </w:tcPr>
          <w:p w14:paraId="1F544ADA" w14:textId="77777777" w:rsidR="00957F30" w:rsidRPr="00957F30" w:rsidRDefault="00957F30" w:rsidP="00957F30">
            <w:pPr>
              <w:spacing w:after="160"/>
              <w:rPr>
                <w:sz w:val="20"/>
                <w:szCs w:val="18"/>
              </w:rPr>
            </w:pPr>
            <w:r w:rsidRPr="00957F30">
              <w:rPr>
                <w:sz w:val="20"/>
                <w:szCs w:val="18"/>
              </w:rPr>
              <w:t>Data Encrypted for Impact</w:t>
            </w:r>
          </w:p>
        </w:tc>
        <w:tc>
          <w:tcPr>
            <w:tcW w:w="0" w:type="auto"/>
            <w:hideMark/>
          </w:tcPr>
          <w:p w14:paraId="7FC850DA" w14:textId="77777777" w:rsidR="00957F30" w:rsidRPr="00957F30" w:rsidRDefault="00957F30" w:rsidP="00957F30">
            <w:pPr>
              <w:spacing w:after="160"/>
              <w:rPr>
                <w:sz w:val="20"/>
                <w:szCs w:val="18"/>
              </w:rPr>
            </w:pPr>
            <w:r w:rsidRPr="00957F30">
              <w:rPr>
                <w:sz w:val="20"/>
                <w:szCs w:val="18"/>
              </w:rPr>
              <w:t>T1486</w:t>
            </w:r>
          </w:p>
        </w:tc>
        <w:tc>
          <w:tcPr>
            <w:tcW w:w="0" w:type="auto"/>
            <w:hideMark/>
          </w:tcPr>
          <w:p w14:paraId="42D2BC39" w14:textId="77777777" w:rsidR="00957F30" w:rsidRPr="00957F30" w:rsidRDefault="00957F30" w:rsidP="00957F30">
            <w:pPr>
              <w:spacing w:after="160"/>
              <w:rPr>
                <w:sz w:val="20"/>
                <w:szCs w:val="18"/>
              </w:rPr>
            </w:pPr>
            <w:r w:rsidRPr="00957F30">
              <w:rPr>
                <w:sz w:val="20"/>
                <w:szCs w:val="18"/>
              </w:rPr>
              <w:t>Low/Unconfirmed</w:t>
            </w:r>
          </w:p>
        </w:tc>
        <w:tc>
          <w:tcPr>
            <w:tcW w:w="0" w:type="auto"/>
            <w:hideMark/>
          </w:tcPr>
          <w:p w14:paraId="298BA875" w14:textId="77777777" w:rsidR="00957F30" w:rsidRPr="00957F30" w:rsidRDefault="00957F30" w:rsidP="00957F30">
            <w:pPr>
              <w:spacing w:after="160"/>
              <w:rPr>
                <w:sz w:val="20"/>
                <w:szCs w:val="18"/>
              </w:rPr>
            </w:pPr>
            <w:r w:rsidRPr="00957F30">
              <w:rPr>
                <w:sz w:val="20"/>
                <w:szCs w:val="18"/>
              </w:rPr>
              <w:t>Encryption is consistent with historical actor behaviour but was not publicly confirmed as a technique used against both victims [10].</w:t>
            </w:r>
          </w:p>
        </w:tc>
      </w:tr>
    </w:tbl>
    <w:p w14:paraId="7205959D" w14:textId="4D2597E8" w:rsidR="00957F30" w:rsidRDefault="00957F30" w:rsidP="00957F30">
      <w:r w:rsidRPr="00957F30">
        <w:t>Table C1. OSINT Source Evaluation</w:t>
      </w:r>
    </w:p>
    <w:tbl>
      <w:tblPr>
        <w:tblStyle w:val="TableGridLight"/>
        <w:tblW w:w="0" w:type="auto"/>
        <w:tblLook w:val="04A0" w:firstRow="1" w:lastRow="0" w:firstColumn="1" w:lastColumn="0" w:noHBand="0" w:noVBand="1"/>
      </w:tblPr>
      <w:tblGrid>
        <w:gridCol w:w="1955"/>
        <w:gridCol w:w="2653"/>
        <w:gridCol w:w="1131"/>
        <w:gridCol w:w="3277"/>
      </w:tblGrid>
      <w:tr w:rsidR="00957F30" w:rsidRPr="00957F30" w14:paraId="4E51CA5D" w14:textId="77777777" w:rsidTr="00957F30">
        <w:tc>
          <w:tcPr>
            <w:tcW w:w="0" w:type="auto"/>
            <w:hideMark/>
          </w:tcPr>
          <w:p w14:paraId="5FF6198B" w14:textId="77777777" w:rsidR="00957F30" w:rsidRPr="00957F30" w:rsidRDefault="00957F30" w:rsidP="00957F30">
            <w:pPr>
              <w:spacing w:after="160"/>
              <w:rPr>
                <w:b/>
                <w:bCs/>
                <w:sz w:val="20"/>
                <w:szCs w:val="18"/>
              </w:rPr>
            </w:pPr>
            <w:r w:rsidRPr="00957F30">
              <w:rPr>
                <w:b/>
                <w:bCs/>
                <w:sz w:val="20"/>
                <w:szCs w:val="18"/>
              </w:rPr>
              <w:t>Source</w:t>
            </w:r>
          </w:p>
        </w:tc>
        <w:tc>
          <w:tcPr>
            <w:tcW w:w="0" w:type="auto"/>
            <w:hideMark/>
          </w:tcPr>
          <w:p w14:paraId="7F3ECE7F" w14:textId="77777777" w:rsidR="00957F30" w:rsidRPr="00957F30" w:rsidRDefault="00957F30" w:rsidP="00957F30">
            <w:pPr>
              <w:spacing w:after="160"/>
              <w:rPr>
                <w:b/>
                <w:bCs/>
                <w:sz w:val="20"/>
                <w:szCs w:val="18"/>
              </w:rPr>
            </w:pPr>
            <w:r w:rsidRPr="00957F30">
              <w:rPr>
                <w:b/>
                <w:bCs/>
                <w:sz w:val="20"/>
                <w:szCs w:val="18"/>
              </w:rPr>
              <w:t>Information extracted</w:t>
            </w:r>
          </w:p>
        </w:tc>
        <w:tc>
          <w:tcPr>
            <w:tcW w:w="0" w:type="auto"/>
            <w:hideMark/>
          </w:tcPr>
          <w:p w14:paraId="2784D8A5" w14:textId="77777777" w:rsidR="00957F30" w:rsidRPr="00957F30" w:rsidRDefault="00957F30" w:rsidP="00957F30">
            <w:pPr>
              <w:spacing w:after="160"/>
              <w:rPr>
                <w:b/>
                <w:bCs/>
                <w:sz w:val="20"/>
                <w:szCs w:val="18"/>
              </w:rPr>
            </w:pPr>
            <w:r w:rsidRPr="00957F30">
              <w:rPr>
                <w:b/>
                <w:bCs/>
                <w:sz w:val="20"/>
                <w:szCs w:val="18"/>
              </w:rPr>
              <w:t>Reliability</w:t>
            </w:r>
          </w:p>
        </w:tc>
        <w:tc>
          <w:tcPr>
            <w:tcW w:w="0" w:type="auto"/>
            <w:hideMark/>
          </w:tcPr>
          <w:p w14:paraId="2E780B2F" w14:textId="77777777" w:rsidR="00957F30" w:rsidRPr="00957F30" w:rsidRDefault="00957F30" w:rsidP="00957F30">
            <w:pPr>
              <w:spacing w:after="160"/>
              <w:rPr>
                <w:b/>
                <w:bCs/>
                <w:sz w:val="20"/>
                <w:szCs w:val="18"/>
              </w:rPr>
            </w:pPr>
            <w:r w:rsidRPr="00957F30">
              <w:rPr>
                <w:b/>
                <w:bCs/>
                <w:sz w:val="20"/>
                <w:szCs w:val="18"/>
              </w:rPr>
              <w:t>Limitation</w:t>
            </w:r>
          </w:p>
        </w:tc>
      </w:tr>
      <w:tr w:rsidR="00957F30" w:rsidRPr="00957F30" w14:paraId="6560C48B" w14:textId="77777777" w:rsidTr="00957F30">
        <w:tc>
          <w:tcPr>
            <w:tcW w:w="0" w:type="auto"/>
            <w:hideMark/>
          </w:tcPr>
          <w:p w14:paraId="32CD25C8" w14:textId="77777777" w:rsidR="00957F30" w:rsidRPr="00957F30" w:rsidRDefault="00957F30" w:rsidP="00957F30">
            <w:pPr>
              <w:spacing w:after="160"/>
              <w:rPr>
                <w:sz w:val="20"/>
                <w:szCs w:val="18"/>
              </w:rPr>
            </w:pPr>
            <w:r w:rsidRPr="00957F30">
              <w:rPr>
                <w:sz w:val="20"/>
                <w:szCs w:val="18"/>
              </w:rPr>
              <w:t>M&amp;S cyber-incident update [1]</w:t>
            </w:r>
          </w:p>
        </w:tc>
        <w:tc>
          <w:tcPr>
            <w:tcW w:w="0" w:type="auto"/>
            <w:hideMark/>
          </w:tcPr>
          <w:p w14:paraId="032F34E3" w14:textId="77777777" w:rsidR="00957F30" w:rsidRPr="00957F30" w:rsidRDefault="00957F30" w:rsidP="00957F30">
            <w:pPr>
              <w:spacing w:after="160"/>
              <w:rPr>
                <w:sz w:val="20"/>
                <w:szCs w:val="18"/>
              </w:rPr>
            </w:pPr>
            <w:r w:rsidRPr="00957F30">
              <w:rPr>
                <w:sz w:val="20"/>
                <w:szCs w:val="18"/>
              </w:rPr>
              <w:t>Initial disclosure and operational impact</w:t>
            </w:r>
          </w:p>
        </w:tc>
        <w:tc>
          <w:tcPr>
            <w:tcW w:w="0" w:type="auto"/>
            <w:hideMark/>
          </w:tcPr>
          <w:p w14:paraId="450CAA07"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11E3A5EA" w14:textId="77777777" w:rsidR="00957F30" w:rsidRPr="00957F30" w:rsidRDefault="00957F30" w:rsidP="00957F30">
            <w:pPr>
              <w:spacing w:after="160"/>
              <w:rPr>
                <w:sz w:val="20"/>
                <w:szCs w:val="18"/>
              </w:rPr>
            </w:pPr>
            <w:r w:rsidRPr="00957F30">
              <w:rPr>
                <w:sz w:val="20"/>
                <w:szCs w:val="18"/>
              </w:rPr>
              <w:t>Limited technical detail due to ongoing investigation</w:t>
            </w:r>
          </w:p>
        </w:tc>
      </w:tr>
      <w:tr w:rsidR="00957F30" w:rsidRPr="00957F30" w14:paraId="6BBD90FE" w14:textId="77777777" w:rsidTr="00957F30">
        <w:tc>
          <w:tcPr>
            <w:tcW w:w="0" w:type="auto"/>
            <w:hideMark/>
          </w:tcPr>
          <w:p w14:paraId="4C60EDB9" w14:textId="77777777" w:rsidR="00957F30" w:rsidRPr="00957F30" w:rsidRDefault="00957F30" w:rsidP="00957F30">
            <w:pPr>
              <w:spacing w:after="160"/>
              <w:rPr>
                <w:sz w:val="20"/>
                <w:szCs w:val="18"/>
              </w:rPr>
            </w:pPr>
            <w:r w:rsidRPr="00957F30">
              <w:rPr>
                <w:sz w:val="20"/>
                <w:szCs w:val="18"/>
              </w:rPr>
              <w:t>M&amp;S further update [2]</w:t>
            </w:r>
          </w:p>
        </w:tc>
        <w:tc>
          <w:tcPr>
            <w:tcW w:w="0" w:type="auto"/>
            <w:hideMark/>
          </w:tcPr>
          <w:p w14:paraId="3D8CBB42" w14:textId="77777777" w:rsidR="00957F30" w:rsidRPr="00957F30" w:rsidRDefault="00957F30" w:rsidP="00957F30">
            <w:pPr>
              <w:spacing w:after="160"/>
              <w:rPr>
                <w:sz w:val="20"/>
                <w:szCs w:val="18"/>
              </w:rPr>
            </w:pPr>
            <w:r w:rsidRPr="00957F30">
              <w:rPr>
                <w:sz w:val="20"/>
                <w:szCs w:val="18"/>
              </w:rPr>
              <w:t>Suspension of online ordering and containment</w:t>
            </w:r>
          </w:p>
        </w:tc>
        <w:tc>
          <w:tcPr>
            <w:tcW w:w="0" w:type="auto"/>
            <w:hideMark/>
          </w:tcPr>
          <w:p w14:paraId="5AF89FC7"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0F16761B" w14:textId="77777777" w:rsidR="00957F30" w:rsidRPr="00957F30" w:rsidRDefault="00957F30" w:rsidP="00957F30">
            <w:pPr>
              <w:spacing w:after="160"/>
              <w:rPr>
                <w:sz w:val="20"/>
                <w:szCs w:val="18"/>
              </w:rPr>
            </w:pPr>
            <w:r w:rsidRPr="00957F30">
              <w:rPr>
                <w:sz w:val="20"/>
                <w:szCs w:val="18"/>
              </w:rPr>
              <w:t>Does not disclose attack vector</w:t>
            </w:r>
          </w:p>
        </w:tc>
      </w:tr>
      <w:tr w:rsidR="00957F30" w:rsidRPr="00957F30" w14:paraId="711BF155" w14:textId="77777777" w:rsidTr="00957F30">
        <w:tc>
          <w:tcPr>
            <w:tcW w:w="0" w:type="auto"/>
            <w:hideMark/>
          </w:tcPr>
          <w:p w14:paraId="62706066" w14:textId="77777777" w:rsidR="00957F30" w:rsidRPr="00957F30" w:rsidRDefault="00957F30" w:rsidP="00957F30">
            <w:pPr>
              <w:spacing w:after="160"/>
              <w:rPr>
                <w:sz w:val="20"/>
                <w:szCs w:val="18"/>
              </w:rPr>
            </w:pPr>
            <w:r w:rsidRPr="00957F30">
              <w:rPr>
                <w:sz w:val="20"/>
                <w:szCs w:val="18"/>
              </w:rPr>
              <w:t>M&amp;S annual results [3]</w:t>
            </w:r>
          </w:p>
        </w:tc>
        <w:tc>
          <w:tcPr>
            <w:tcW w:w="0" w:type="auto"/>
            <w:hideMark/>
          </w:tcPr>
          <w:p w14:paraId="0C2F1A46" w14:textId="77777777" w:rsidR="00957F30" w:rsidRPr="00957F30" w:rsidRDefault="00957F30" w:rsidP="00957F30">
            <w:pPr>
              <w:spacing w:after="160"/>
              <w:rPr>
                <w:sz w:val="20"/>
                <w:szCs w:val="18"/>
              </w:rPr>
            </w:pPr>
            <w:r w:rsidRPr="00957F30">
              <w:rPr>
                <w:sz w:val="20"/>
                <w:szCs w:val="18"/>
              </w:rPr>
              <w:t>Financial impact and recovery implications</w:t>
            </w:r>
          </w:p>
        </w:tc>
        <w:tc>
          <w:tcPr>
            <w:tcW w:w="0" w:type="auto"/>
            <w:hideMark/>
          </w:tcPr>
          <w:p w14:paraId="060FB484"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238CF190" w14:textId="77777777" w:rsidR="00957F30" w:rsidRPr="00957F30" w:rsidRDefault="00957F30" w:rsidP="00957F30">
            <w:pPr>
              <w:spacing w:after="160"/>
              <w:rPr>
                <w:sz w:val="20"/>
                <w:szCs w:val="18"/>
              </w:rPr>
            </w:pPr>
            <w:r w:rsidRPr="00957F30">
              <w:rPr>
                <w:sz w:val="20"/>
                <w:szCs w:val="18"/>
              </w:rPr>
              <w:t>Primarily investor-focused</w:t>
            </w:r>
          </w:p>
        </w:tc>
      </w:tr>
      <w:tr w:rsidR="00957F30" w:rsidRPr="00957F30" w14:paraId="332E2F92" w14:textId="77777777" w:rsidTr="00957F30">
        <w:tc>
          <w:tcPr>
            <w:tcW w:w="0" w:type="auto"/>
            <w:hideMark/>
          </w:tcPr>
          <w:p w14:paraId="580649C8" w14:textId="77777777" w:rsidR="00957F30" w:rsidRPr="00957F30" w:rsidRDefault="00957F30" w:rsidP="00957F30">
            <w:pPr>
              <w:spacing w:after="160"/>
              <w:rPr>
                <w:sz w:val="20"/>
                <w:szCs w:val="18"/>
              </w:rPr>
            </w:pPr>
            <w:r w:rsidRPr="00957F30">
              <w:rPr>
                <w:sz w:val="20"/>
                <w:szCs w:val="18"/>
              </w:rPr>
              <w:t>Co-op cyber-incident page [4]</w:t>
            </w:r>
          </w:p>
        </w:tc>
        <w:tc>
          <w:tcPr>
            <w:tcW w:w="0" w:type="auto"/>
            <w:hideMark/>
          </w:tcPr>
          <w:p w14:paraId="044959E6" w14:textId="77777777" w:rsidR="00957F30" w:rsidRPr="00957F30" w:rsidRDefault="00957F30" w:rsidP="00957F30">
            <w:pPr>
              <w:spacing w:after="160"/>
              <w:rPr>
                <w:sz w:val="20"/>
                <w:szCs w:val="18"/>
              </w:rPr>
            </w:pPr>
            <w:r w:rsidRPr="00957F30">
              <w:rPr>
                <w:sz w:val="20"/>
                <w:szCs w:val="18"/>
              </w:rPr>
              <w:t>Containment and operational disruption</w:t>
            </w:r>
          </w:p>
        </w:tc>
        <w:tc>
          <w:tcPr>
            <w:tcW w:w="0" w:type="auto"/>
            <w:hideMark/>
          </w:tcPr>
          <w:p w14:paraId="0D0A70AC"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64913F17" w14:textId="77777777" w:rsidR="00957F30" w:rsidRPr="00957F30" w:rsidRDefault="00957F30" w:rsidP="00957F30">
            <w:pPr>
              <w:spacing w:after="160"/>
              <w:rPr>
                <w:sz w:val="20"/>
                <w:szCs w:val="18"/>
              </w:rPr>
            </w:pPr>
            <w:r w:rsidRPr="00957F30">
              <w:rPr>
                <w:sz w:val="20"/>
                <w:szCs w:val="18"/>
              </w:rPr>
              <w:t>Limited forensic detail</w:t>
            </w:r>
          </w:p>
        </w:tc>
      </w:tr>
      <w:tr w:rsidR="00957F30" w:rsidRPr="00957F30" w14:paraId="59C48CB2" w14:textId="77777777" w:rsidTr="00957F30">
        <w:tc>
          <w:tcPr>
            <w:tcW w:w="0" w:type="auto"/>
            <w:hideMark/>
          </w:tcPr>
          <w:p w14:paraId="0DE3C231" w14:textId="77777777" w:rsidR="00957F30" w:rsidRPr="00957F30" w:rsidRDefault="00957F30" w:rsidP="00957F30">
            <w:pPr>
              <w:spacing w:after="160"/>
              <w:rPr>
                <w:sz w:val="20"/>
                <w:szCs w:val="18"/>
              </w:rPr>
            </w:pPr>
            <w:r w:rsidRPr="00957F30">
              <w:rPr>
                <w:sz w:val="20"/>
                <w:szCs w:val="18"/>
              </w:rPr>
              <w:t>Co-op member FAQs [5]</w:t>
            </w:r>
          </w:p>
        </w:tc>
        <w:tc>
          <w:tcPr>
            <w:tcW w:w="0" w:type="auto"/>
            <w:hideMark/>
          </w:tcPr>
          <w:p w14:paraId="759D9695" w14:textId="77777777" w:rsidR="00957F30" w:rsidRPr="00957F30" w:rsidRDefault="00957F30" w:rsidP="00957F30">
            <w:pPr>
              <w:spacing w:after="160"/>
              <w:rPr>
                <w:sz w:val="20"/>
                <w:szCs w:val="18"/>
              </w:rPr>
            </w:pPr>
            <w:r w:rsidRPr="00957F30">
              <w:rPr>
                <w:sz w:val="20"/>
                <w:szCs w:val="18"/>
              </w:rPr>
              <w:t>Categories of member data accessed</w:t>
            </w:r>
          </w:p>
        </w:tc>
        <w:tc>
          <w:tcPr>
            <w:tcW w:w="0" w:type="auto"/>
            <w:hideMark/>
          </w:tcPr>
          <w:p w14:paraId="39A6C897"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4E6A2970" w14:textId="77777777" w:rsidR="00957F30" w:rsidRPr="00957F30" w:rsidRDefault="00957F30" w:rsidP="00957F30">
            <w:pPr>
              <w:spacing w:after="160"/>
              <w:rPr>
                <w:sz w:val="20"/>
                <w:szCs w:val="18"/>
              </w:rPr>
            </w:pPr>
            <w:r w:rsidRPr="00957F30">
              <w:rPr>
                <w:sz w:val="20"/>
                <w:szCs w:val="18"/>
              </w:rPr>
              <w:t>Does not fully describe attacker progression</w:t>
            </w:r>
          </w:p>
        </w:tc>
      </w:tr>
      <w:tr w:rsidR="00957F30" w:rsidRPr="00957F30" w14:paraId="34269988" w14:textId="77777777" w:rsidTr="00957F30">
        <w:tc>
          <w:tcPr>
            <w:tcW w:w="0" w:type="auto"/>
            <w:hideMark/>
          </w:tcPr>
          <w:p w14:paraId="64566ECA" w14:textId="77777777" w:rsidR="00957F30" w:rsidRPr="00957F30" w:rsidRDefault="00957F30" w:rsidP="00957F30">
            <w:pPr>
              <w:spacing w:after="160"/>
              <w:rPr>
                <w:sz w:val="20"/>
                <w:szCs w:val="18"/>
              </w:rPr>
            </w:pPr>
            <w:r w:rsidRPr="00957F30">
              <w:rPr>
                <w:sz w:val="20"/>
                <w:szCs w:val="18"/>
              </w:rPr>
              <w:t>NCSC retailer statement [6]</w:t>
            </w:r>
          </w:p>
        </w:tc>
        <w:tc>
          <w:tcPr>
            <w:tcW w:w="0" w:type="auto"/>
            <w:hideMark/>
          </w:tcPr>
          <w:p w14:paraId="62E52B53" w14:textId="77777777" w:rsidR="00957F30" w:rsidRPr="00957F30" w:rsidRDefault="00957F30" w:rsidP="00957F30">
            <w:pPr>
              <w:spacing w:after="160"/>
              <w:rPr>
                <w:sz w:val="20"/>
                <w:szCs w:val="18"/>
              </w:rPr>
            </w:pPr>
            <w:r w:rsidRPr="00957F30">
              <w:rPr>
                <w:sz w:val="20"/>
                <w:szCs w:val="18"/>
              </w:rPr>
              <w:t>Government support and sector context</w:t>
            </w:r>
          </w:p>
        </w:tc>
        <w:tc>
          <w:tcPr>
            <w:tcW w:w="0" w:type="auto"/>
            <w:hideMark/>
          </w:tcPr>
          <w:p w14:paraId="0CBBF73B"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22085160" w14:textId="77777777" w:rsidR="00957F30" w:rsidRPr="00957F30" w:rsidRDefault="00957F30" w:rsidP="00957F30">
            <w:pPr>
              <w:spacing w:after="160"/>
              <w:rPr>
                <w:sz w:val="20"/>
                <w:szCs w:val="18"/>
              </w:rPr>
            </w:pPr>
            <w:r w:rsidRPr="00957F30">
              <w:rPr>
                <w:sz w:val="20"/>
                <w:szCs w:val="18"/>
              </w:rPr>
              <w:t>Does not attribute the incidents</w:t>
            </w:r>
          </w:p>
        </w:tc>
      </w:tr>
      <w:tr w:rsidR="00957F30" w:rsidRPr="00957F30" w14:paraId="44E303A2" w14:textId="77777777" w:rsidTr="00957F30">
        <w:tc>
          <w:tcPr>
            <w:tcW w:w="0" w:type="auto"/>
            <w:hideMark/>
          </w:tcPr>
          <w:p w14:paraId="47DCBF16" w14:textId="77777777" w:rsidR="00957F30" w:rsidRPr="00957F30" w:rsidRDefault="00957F30" w:rsidP="00957F30">
            <w:pPr>
              <w:spacing w:after="160"/>
              <w:rPr>
                <w:sz w:val="20"/>
                <w:szCs w:val="18"/>
              </w:rPr>
            </w:pPr>
            <w:r w:rsidRPr="00957F30">
              <w:rPr>
                <w:sz w:val="20"/>
                <w:szCs w:val="18"/>
              </w:rPr>
              <w:t>NCSC retailer guidance [7]</w:t>
            </w:r>
          </w:p>
        </w:tc>
        <w:tc>
          <w:tcPr>
            <w:tcW w:w="0" w:type="auto"/>
            <w:hideMark/>
          </w:tcPr>
          <w:p w14:paraId="7A9B902C" w14:textId="77777777" w:rsidR="00957F30" w:rsidRPr="00957F30" w:rsidRDefault="00957F30" w:rsidP="00957F30">
            <w:pPr>
              <w:spacing w:after="160"/>
              <w:rPr>
                <w:sz w:val="20"/>
                <w:szCs w:val="18"/>
              </w:rPr>
            </w:pPr>
            <w:r w:rsidRPr="00957F30">
              <w:rPr>
                <w:sz w:val="20"/>
                <w:szCs w:val="18"/>
              </w:rPr>
              <w:t>Identity-reset and help-desk risks</w:t>
            </w:r>
          </w:p>
        </w:tc>
        <w:tc>
          <w:tcPr>
            <w:tcW w:w="0" w:type="auto"/>
            <w:hideMark/>
          </w:tcPr>
          <w:p w14:paraId="3CF6D861"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64D7C665" w14:textId="77777777" w:rsidR="00957F30" w:rsidRPr="00957F30" w:rsidRDefault="00957F30" w:rsidP="00957F30">
            <w:pPr>
              <w:spacing w:after="160"/>
              <w:rPr>
                <w:sz w:val="20"/>
                <w:szCs w:val="18"/>
              </w:rPr>
            </w:pPr>
            <w:r w:rsidRPr="00957F30">
              <w:rPr>
                <w:sz w:val="20"/>
                <w:szCs w:val="18"/>
              </w:rPr>
              <w:t>Guidance is not proof that every listed technique occurred</w:t>
            </w:r>
          </w:p>
        </w:tc>
      </w:tr>
      <w:tr w:rsidR="00957F30" w:rsidRPr="00957F30" w14:paraId="75EC82B7" w14:textId="77777777" w:rsidTr="00957F30">
        <w:tc>
          <w:tcPr>
            <w:tcW w:w="0" w:type="auto"/>
            <w:hideMark/>
          </w:tcPr>
          <w:p w14:paraId="540F29C1" w14:textId="77777777" w:rsidR="00957F30" w:rsidRPr="00957F30" w:rsidRDefault="00957F30" w:rsidP="00957F30">
            <w:pPr>
              <w:spacing w:after="160"/>
              <w:rPr>
                <w:sz w:val="20"/>
                <w:szCs w:val="18"/>
              </w:rPr>
            </w:pPr>
            <w:r w:rsidRPr="00957F30">
              <w:rPr>
                <w:sz w:val="20"/>
                <w:szCs w:val="18"/>
              </w:rPr>
              <w:t>NCA arrest statement [8]</w:t>
            </w:r>
          </w:p>
        </w:tc>
        <w:tc>
          <w:tcPr>
            <w:tcW w:w="0" w:type="auto"/>
            <w:hideMark/>
          </w:tcPr>
          <w:p w14:paraId="64C1AB06" w14:textId="77777777" w:rsidR="00957F30" w:rsidRPr="00957F30" w:rsidRDefault="00957F30" w:rsidP="00957F30">
            <w:pPr>
              <w:spacing w:after="160"/>
              <w:rPr>
                <w:sz w:val="20"/>
                <w:szCs w:val="18"/>
              </w:rPr>
            </w:pPr>
            <w:r w:rsidRPr="00957F30">
              <w:rPr>
                <w:sz w:val="20"/>
                <w:szCs w:val="18"/>
              </w:rPr>
              <w:t>Arrests connected with affected retailers</w:t>
            </w:r>
          </w:p>
        </w:tc>
        <w:tc>
          <w:tcPr>
            <w:tcW w:w="0" w:type="auto"/>
            <w:hideMark/>
          </w:tcPr>
          <w:p w14:paraId="74CB042E"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2B6C5458" w14:textId="77777777" w:rsidR="00957F30" w:rsidRPr="00957F30" w:rsidRDefault="00957F30" w:rsidP="00957F30">
            <w:pPr>
              <w:spacing w:after="160"/>
              <w:rPr>
                <w:sz w:val="20"/>
                <w:szCs w:val="18"/>
              </w:rPr>
            </w:pPr>
            <w:r w:rsidRPr="00957F30">
              <w:rPr>
                <w:sz w:val="20"/>
                <w:szCs w:val="18"/>
              </w:rPr>
              <w:t>Arrest is not equivalent to conviction or final attribution</w:t>
            </w:r>
          </w:p>
        </w:tc>
      </w:tr>
      <w:tr w:rsidR="00957F30" w:rsidRPr="00957F30" w14:paraId="5EAB33E4" w14:textId="77777777" w:rsidTr="00957F30">
        <w:tc>
          <w:tcPr>
            <w:tcW w:w="0" w:type="auto"/>
            <w:hideMark/>
          </w:tcPr>
          <w:p w14:paraId="0D5FA304" w14:textId="77777777" w:rsidR="00957F30" w:rsidRPr="00957F30" w:rsidRDefault="00957F30" w:rsidP="00957F30">
            <w:pPr>
              <w:spacing w:after="160"/>
              <w:rPr>
                <w:sz w:val="20"/>
                <w:szCs w:val="18"/>
              </w:rPr>
            </w:pPr>
            <w:r w:rsidRPr="00957F30">
              <w:rPr>
                <w:sz w:val="20"/>
                <w:szCs w:val="18"/>
              </w:rPr>
              <w:t>CISA Scattered Spider advisory [9]</w:t>
            </w:r>
          </w:p>
        </w:tc>
        <w:tc>
          <w:tcPr>
            <w:tcW w:w="0" w:type="auto"/>
            <w:hideMark/>
          </w:tcPr>
          <w:p w14:paraId="28FD7FBC" w14:textId="77777777" w:rsidR="00957F30" w:rsidRPr="00957F30" w:rsidRDefault="00957F30" w:rsidP="00957F30">
            <w:pPr>
              <w:spacing w:after="160"/>
              <w:rPr>
                <w:sz w:val="20"/>
                <w:szCs w:val="18"/>
              </w:rPr>
            </w:pPr>
            <w:r w:rsidRPr="00957F30">
              <w:rPr>
                <w:sz w:val="20"/>
                <w:szCs w:val="18"/>
              </w:rPr>
              <w:t>Actor capabilities and TTPs</w:t>
            </w:r>
          </w:p>
        </w:tc>
        <w:tc>
          <w:tcPr>
            <w:tcW w:w="0" w:type="auto"/>
            <w:hideMark/>
          </w:tcPr>
          <w:p w14:paraId="201A1A61"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2472AEDE" w14:textId="77777777" w:rsidR="00957F30" w:rsidRPr="00957F30" w:rsidRDefault="00957F30" w:rsidP="00957F30">
            <w:pPr>
              <w:spacing w:after="160"/>
              <w:rPr>
                <w:sz w:val="20"/>
                <w:szCs w:val="18"/>
              </w:rPr>
            </w:pPr>
            <w:r w:rsidRPr="00957F30">
              <w:rPr>
                <w:sz w:val="20"/>
                <w:szCs w:val="18"/>
              </w:rPr>
              <w:t>Describes the broader actor cluster rather than victim-specific evidence</w:t>
            </w:r>
          </w:p>
        </w:tc>
      </w:tr>
      <w:tr w:rsidR="00957F30" w:rsidRPr="00957F30" w14:paraId="7837486C" w14:textId="77777777" w:rsidTr="00957F30">
        <w:tc>
          <w:tcPr>
            <w:tcW w:w="0" w:type="auto"/>
            <w:hideMark/>
          </w:tcPr>
          <w:p w14:paraId="68F2A956" w14:textId="77777777" w:rsidR="00957F30" w:rsidRPr="00957F30" w:rsidRDefault="00957F30" w:rsidP="00957F30">
            <w:pPr>
              <w:spacing w:after="160"/>
              <w:rPr>
                <w:sz w:val="20"/>
                <w:szCs w:val="18"/>
              </w:rPr>
            </w:pPr>
            <w:r w:rsidRPr="00957F30">
              <w:rPr>
                <w:sz w:val="20"/>
                <w:szCs w:val="18"/>
              </w:rPr>
              <w:t>Microsoft Octo Tempest analysis [10]</w:t>
            </w:r>
          </w:p>
        </w:tc>
        <w:tc>
          <w:tcPr>
            <w:tcW w:w="0" w:type="auto"/>
            <w:hideMark/>
          </w:tcPr>
          <w:p w14:paraId="40573D95" w14:textId="77777777" w:rsidR="00957F30" w:rsidRPr="00957F30" w:rsidRDefault="00957F30" w:rsidP="00957F30">
            <w:pPr>
              <w:spacing w:after="160"/>
              <w:rPr>
                <w:sz w:val="20"/>
                <w:szCs w:val="18"/>
              </w:rPr>
            </w:pPr>
            <w:r w:rsidRPr="00957F30">
              <w:rPr>
                <w:sz w:val="20"/>
                <w:szCs w:val="18"/>
              </w:rPr>
              <w:t>Extortion, social engineering and identity compromise</w:t>
            </w:r>
          </w:p>
        </w:tc>
        <w:tc>
          <w:tcPr>
            <w:tcW w:w="0" w:type="auto"/>
            <w:hideMark/>
          </w:tcPr>
          <w:p w14:paraId="6DE241D6" w14:textId="77777777" w:rsidR="00957F30" w:rsidRPr="00957F30" w:rsidRDefault="00957F30" w:rsidP="00957F30">
            <w:pPr>
              <w:spacing w:after="160"/>
              <w:rPr>
                <w:sz w:val="20"/>
                <w:szCs w:val="18"/>
              </w:rPr>
            </w:pPr>
            <w:r w:rsidRPr="00957F30">
              <w:rPr>
                <w:sz w:val="20"/>
                <w:szCs w:val="18"/>
              </w:rPr>
              <w:t>High</w:t>
            </w:r>
          </w:p>
        </w:tc>
        <w:tc>
          <w:tcPr>
            <w:tcW w:w="0" w:type="auto"/>
            <w:hideMark/>
          </w:tcPr>
          <w:p w14:paraId="1C049E3D" w14:textId="77777777" w:rsidR="00957F30" w:rsidRPr="00957F30" w:rsidRDefault="00957F30" w:rsidP="00957F30">
            <w:pPr>
              <w:spacing w:after="160"/>
              <w:rPr>
                <w:sz w:val="20"/>
                <w:szCs w:val="18"/>
              </w:rPr>
            </w:pPr>
            <w:r w:rsidRPr="00957F30">
              <w:rPr>
                <w:sz w:val="20"/>
                <w:szCs w:val="18"/>
              </w:rPr>
              <w:t>Vendor nomenclature may overlap with other actor names</w:t>
            </w:r>
          </w:p>
        </w:tc>
      </w:tr>
    </w:tbl>
    <w:p w14:paraId="0B572ED7" w14:textId="77777777" w:rsidR="00957F30" w:rsidRPr="00957F30" w:rsidRDefault="00957F30" w:rsidP="00957F30"/>
    <w:p w14:paraId="4F914361" w14:textId="3BC305B6" w:rsidR="004B5397" w:rsidRDefault="004B5397" w:rsidP="004B5397">
      <w:pPr>
        <w:pStyle w:val="Heading1"/>
      </w:pPr>
      <w:bookmarkStart w:id="26" w:name="_Toc236197714"/>
      <w:r>
        <w:t>Task 2- Appendix</w:t>
      </w:r>
      <w:bookmarkEnd w:id="26"/>
    </w:p>
    <w:p w14:paraId="579FE8A5" w14:textId="1D6728C6" w:rsidR="00A40728" w:rsidRPr="00A40728" w:rsidRDefault="00A40728" w:rsidP="00A40728">
      <w:r w:rsidRPr="00A40728">
        <w:t>Threat Emulation Plan</w:t>
      </w:r>
    </w:p>
    <w:tbl>
      <w:tblPr>
        <w:tblStyle w:val="TableGridLight"/>
        <w:tblW w:w="0" w:type="auto"/>
        <w:tblLook w:val="04A0" w:firstRow="1" w:lastRow="0" w:firstColumn="1" w:lastColumn="0" w:noHBand="0" w:noVBand="1"/>
      </w:tblPr>
      <w:tblGrid>
        <w:gridCol w:w="2074"/>
        <w:gridCol w:w="3958"/>
        <w:gridCol w:w="1534"/>
      </w:tblGrid>
      <w:tr w:rsidR="00A40728" w:rsidRPr="00A40728" w14:paraId="3213266D" w14:textId="77777777" w:rsidTr="00A40728">
        <w:tc>
          <w:tcPr>
            <w:tcW w:w="0" w:type="auto"/>
            <w:hideMark/>
          </w:tcPr>
          <w:p w14:paraId="6A104428" w14:textId="77777777" w:rsidR="00A40728" w:rsidRPr="00A40728" w:rsidRDefault="00A40728" w:rsidP="00A40728">
            <w:pPr>
              <w:spacing w:after="160" w:line="278" w:lineRule="auto"/>
              <w:rPr>
                <w:b/>
                <w:bCs/>
                <w:sz w:val="20"/>
                <w:szCs w:val="18"/>
              </w:rPr>
            </w:pPr>
            <w:r w:rsidRPr="00A40728">
              <w:rPr>
                <w:b/>
                <w:bCs/>
                <w:sz w:val="20"/>
                <w:szCs w:val="18"/>
              </w:rPr>
              <w:t>Phase</w:t>
            </w:r>
          </w:p>
        </w:tc>
        <w:tc>
          <w:tcPr>
            <w:tcW w:w="0" w:type="auto"/>
            <w:hideMark/>
          </w:tcPr>
          <w:p w14:paraId="0D1398BD" w14:textId="77777777" w:rsidR="00A40728" w:rsidRPr="00A40728" w:rsidRDefault="00A40728" w:rsidP="00A40728">
            <w:pPr>
              <w:spacing w:after="160" w:line="278" w:lineRule="auto"/>
              <w:rPr>
                <w:b/>
                <w:bCs/>
                <w:sz w:val="20"/>
                <w:szCs w:val="18"/>
              </w:rPr>
            </w:pPr>
            <w:r w:rsidRPr="00A40728">
              <w:rPr>
                <w:b/>
                <w:bCs/>
                <w:sz w:val="20"/>
                <w:szCs w:val="18"/>
              </w:rPr>
              <w:t>Activity</w:t>
            </w:r>
          </w:p>
        </w:tc>
        <w:tc>
          <w:tcPr>
            <w:tcW w:w="0" w:type="auto"/>
            <w:hideMark/>
          </w:tcPr>
          <w:p w14:paraId="43D734D8" w14:textId="77777777" w:rsidR="00A40728" w:rsidRPr="00A40728" w:rsidRDefault="00A40728" w:rsidP="00A40728">
            <w:pPr>
              <w:spacing w:after="160" w:line="278" w:lineRule="auto"/>
              <w:rPr>
                <w:b/>
                <w:bCs/>
                <w:sz w:val="20"/>
                <w:szCs w:val="18"/>
              </w:rPr>
            </w:pPr>
            <w:r w:rsidRPr="00A40728">
              <w:rPr>
                <w:b/>
                <w:bCs/>
                <w:sz w:val="20"/>
                <w:szCs w:val="18"/>
              </w:rPr>
              <w:t>MITRE ATT&amp;CK</w:t>
            </w:r>
          </w:p>
        </w:tc>
      </w:tr>
      <w:tr w:rsidR="00A40728" w:rsidRPr="00A40728" w14:paraId="4A83C702" w14:textId="77777777" w:rsidTr="00A40728">
        <w:tc>
          <w:tcPr>
            <w:tcW w:w="0" w:type="auto"/>
            <w:hideMark/>
          </w:tcPr>
          <w:p w14:paraId="23B5E2EA" w14:textId="77777777" w:rsidR="00A40728" w:rsidRPr="00A40728" w:rsidRDefault="00A40728" w:rsidP="00A40728">
            <w:pPr>
              <w:spacing w:after="160" w:line="278" w:lineRule="auto"/>
              <w:rPr>
                <w:sz w:val="20"/>
                <w:szCs w:val="18"/>
              </w:rPr>
            </w:pPr>
            <w:r w:rsidRPr="00A40728">
              <w:rPr>
                <w:sz w:val="20"/>
                <w:szCs w:val="18"/>
              </w:rPr>
              <w:t>Discovery</w:t>
            </w:r>
          </w:p>
        </w:tc>
        <w:tc>
          <w:tcPr>
            <w:tcW w:w="0" w:type="auto"/>
            <w:hideMark/>
          </w:tcPr>
          <w:p w14:paraId="13CEF125" w14:textId="77777777" w:rsidR="00A40728" w:rsidRPr="00A40728" w:rsidRDefault="00A40728" w:rsidP="00A40728">
            <w:pPr>
              <w:spacing w:after="160" w:line="278" w:lineRule="auto"/>
              <w:rPr>
                <w:sz w:val="20"/>
                <w:szCs w:val="18"/>
              </w:rPr>
            </w:pPr>
            <w:r w:rsidRPr="00A40728">
              <w:rPr>
                <w:sz w:val="20"/>
                <w:szCs w:val="18"/>
              </w:rPr>
              <w:t>Identify hosts and services using Nmap</w:t>
            </w:r>
          </w:p>
        </w:tc>
        <w:tc>
          <w:tcPr>
            <w:tcW w:w="0" w:type="auto"/>
            <w:hideMark/>
          </w:tcPr>
          <w:p w14:paraId="0505CC85" w14:textId="77777777" w:rsidR="00A40728" w:rsidRPr="00A40728" w:rsidRDefault="00A40728" w:rsidP="00A40728">
            <w:pPr>
              <w:spacing w:after="160" w:line="278" w:lineRule="auto"/>
              <w:rPr>
                <w:sz w:val="20"/>
                <w:szCs w:val="18"/>
              </w:rPr>
            </w:pPr>
            <w:r w:rsidRPr="00A40728">
              <w:rPr>
                <w:sz w:val="20"/>
                <w:szCs w:val="18"/>
              </w:rPr>
              <w:t>T1046</w:t>
            </w:r>
          </w:p>
        </w:tc>
      </w:tr>
      <w:tr w:rsidR="00A40728" w:rsidRPr="00A40728" w14:paraId="4D6668D0" w14:textId="77777777" w:rsidTr="00A40728">
        <w:tc>
          <w:tcPr>
            <w:tcW w:w="0" w:type="auto"/>
            <w:hideMark/>
          </w:tcPr>
          <w:p w14:paraId="3C767683" w14:textId="77777777" w:rsidR="00A40728" w:rsidRPr="00A40728" w:rsidRDefault="00A40728" w:rsidP="00A40728">
            <w:pPr>
              <w:spacing w:after="160" w:line="278" w:lineRule="auto"/>
              <w:rPr>
                <w:sz w:val="20"/>
                <w:szCs w:val="18"/>
              </w:rPr>
            </w:pPr>
            <w:r w:rsidRPr="00A40728">
              <w:rPr>
                <w:sz w:val="20"/>
                <w:szCs w:val="18"/>
              </w:rPr>
              <w:t>Initial access</w:t>
            </w:r>
          </w:p>
        </w:tc>
        <w:tc>
          <w:tcPr>
            <w:tcW w:w="0" w:type="auto"/>
            <w:hideMark/>
          </w:tcPr>
          <w:p w14:paraId="27AD50D0" w14:textId="77777777" w:rsidR="00A40728" w:rsidRPr="00A40728" w:rsidRDefault="00A40728" w:rsidP="00A40728">
            <w:pPr>
              <w:spacing w:after="160" w:line="278" w:lineRule="auto"/>
              <w:rPr>
                <w:sz w:val="20"/>
                <w:szCs w:val="18"/>
              </w:rPr>
            </w:pPr>
            <w:r w:rsidRPr="00A40728">
              <w:rPr>
                <w:sz w:val="20"/>
                <w:szCs w:val="18"/>
              </w:rPr>
              <w:t>Exploit VSFTPD 2.3.4</w:t>
            </w:r>
          </w:p>
        </w:tc>
        <w:tc>
          <w:tcPr>
            <w:tcW w:w="0" w:type="auto"/>
            <w:hideMark/>
          </w:tcPr>
          <w:p w14:paraId="3F021181" w14:textId="77777777" w:rsidR="00A40728" w:rsidRPr="00A40728" w:rsidRDefault="00A40728" w:rsidP="00A40728">
            <w:pPr>
              <w:spacing w:after="160" w:line="278" w:lineRule="auto"/>
              <w:rPr>
                <w:sz w:val="20"/>
                <w:szCs w:val="18"/>
              </w:rPr>
            </w:pPr>
            <w:r w:rsidRPr="00A40728">
              <w:rPr>
                <w:sz w:val="20"/>
                <w:szCs w:val="18"/>
              </w:rPr>
              <w:t>T1210</w:t>
            </w:r>
          </w:p>
        </w:tc>
      </w:tr>
      <w:tr w:rsidR="00A40728" w:rsidRPr="00A40728" w14:paraId="383DD24D" w14:textId="77777777" w:rsidTr="00A40728">
        <w:tc>
          <w:tcPr>
            <w:tcW w:w="0" w:type="auto"/>
            <w:hideMark/>
          </w:tcPr>
          <w:p w14:paraId="6CCFE36E" w14:textId="77777777" w:rsidR="00A40728" w:rsidRPr="00A40728" w:rsidRDefault="00A40728" w:rsidP="00A40728">
            <w:pPr>
              <w:spacing w:after="160" w:line="278" w:lineRule="auto"/>
              <w:rPr>
                <w:sz w:val="20"/>
                <w:szCs w:val="18"/>
              </w:rPr>
            </w:pPr>
            <w:r w:rsidRPr="00A40728">
              <w:rPr>
                <w:sz w:val="20"/>
                <w:szCs w:val="18"/>
              </w:rPr>
              <w:t>Command execution</w:t>
            </w:r>
          </w:p>
        </w:tc>
        <w:tc>
          <w:tcPr>
            <w:tcW w:w="0" w:type="auto"/>
            <w:hideMark/>
          </w:tcPr>
          <w:p w14:paraId="7E54D411" w14:textId="77777777" w:rsidR="00A40728" w:rsidRPr="00A40728" w:rsidRDefault="00A40728" w:rsidP="00A40728">
            <w:pPr>
              <w:spacing w:after="160" w:line="278" w:lineRule="auto"/>
              <w:rPr>
                <w:sz w:val="20"/>
                <w:szCs w:val="18"/>
              </w:rPr>
            </w:pPr>
            <w:r w:rsidRPr="00A40728">
              <w:rPr>
                <w:sz w:val="20"/>
                <w:szCs w:val="18"/>
              </w:rPr>
              <w:t>Establish Unix root shell</w:t>
            </w:r>
          </w:p>
        </w:tc>
        <w:tc>
          <w:tcPr>
            <w:tcW w:w="0" w:type="auto"/>
            <w:hideMark/>
          </w:tcPr>
          <w:p w14:paraId="1758799A" w14:textId="77777777" w:rsidR="00A40728" w:rsidRPr="00A40728" w:rsidRDefault="00A40728" w:rsidP="00A40728">
            <w:pPr>
              <w:spacing w:after="160" w:line="278" w:lineRule="auto"/>
              <w:rPr>
                <w:sz w:val="20"/>
                <w:szCs w:val="18"/>
              </w:rPr>
            </w:pPr>
            <w:r w:rsidRPr="00A40728">
              <w:rPr>
                <w:sz w:val="20"/>
                <w:szCs w:val="18"/>
              </w:rPr>
              <w:t>T1059.004</w:t>
            </w:r>
          </w:p>
        </w:tc>
      </w:tr>
      <w:tr w:rsidR="00A40728" w:rsidRPr="00A40728" w14:paraId="54803E9E" w14:textId="77777777" w:rsidTr="00A40728">
        <w:tc>
          <w:tcPr>
            <w:tcW w:w="0" w:type="auto"/>
            <w:hideMark/>
          </w:tcPr>
          <w:p w14:paraId="36B9A725" w14:textId="77777777" w:rsidR="00A40728" w:rsidRPr="00A40728" w:rsidRDefault="00A40728" w:rsidP="00A40728">
            <w:pPr>
              <w:spacing w:after="160" w:line="278" w:lineRule="auto"/>
              <w:rPr>
                <w:sz w:val="20"/>
                <w:szCs w:val="18"/>
              </w:rPr>
            </w:pPr>
            <w:r w:rsidRPr="00A40728">
              <w:rPr>
                <w:sz w:val="20"/>
                <w:szCs w:val="18"/>
              </w:rPr>
              <w:t>SMB testing</w:t>
            </w:r>
          </w:p>
        </w:tc>
        <w:tc>
          <w:tcPr>
            <w:tcW w:w="0" w:type="auto"/>
            <w:hideMark/>
          </w:tcPr>
          <w:p w14:paraId="0B4E01BF" w14:textId="77777777" w:rsidR="00A40728" w:rsidRPr="00A40728" w:rsidRDefault="00A40728" w:rsidP="00A40728">
            <w:pPr>
              <w:spacing w:after="160" w:line="278" w:lineRule="auto"/>
              <w:rPr>
                <w:sz w:val="20"/>
                <w:szCs w:val="18"/>
              </w:rPr>
            </w:pPr>
            <w:r w:rsidRPr="00A40728">
              <w:rPr>
                <w:sz w:val="20"/>
                <w:szCs w:val="18"/>
              </w:rPr>
              <w:t>Execute MS08-067 test against Windows XP</w:t>
            </w:r>
          </w:p>
        </w:tc>
        <w:tc>
          <w:tcPr>
            <w:tcW w:w="0" w:type="auto"/>
            <w:hideMark/>
          </w:tcPr>
          <w:p w14:paraId="4AA5C4EB" w14:textId="77777777" w:rsidR="00A40728" w:rsidRPr="00A40728" w:rsidRDefault="00A40728" w:rsidP="00A40728">
            <w:pPr>
              <w:spacing w:after="160" w:line="278" w:lineRule="auto"/>
              <w:rPr>
                <w:sz w:val="20"/>
                <w:szCs w:val="18"/>
              </w:rPr>
            </w:pPr>
            <w:r w:rsidRPr="00A40728">
              <w:rPr>
                <w:sz w:val="20"/>
                <w:szCs w:val="18"/>
              </w:rPr>
              <w:t>T1210</w:t>
            </w:r>
          </w:p>
        </w:tc>
      </w:tr>
      <w:tr w:rsidR="00A40728" w:rsidRPr="00A40728" w14:paraId="435B8150" w14:textId="77777777" w:rsidTr="00A40728">
        <w:tc>
          <w:tcPr>
            <w:tcW w:w="0" w:type="auto"/>
            <w:hideMark/>
          </w:tcPr>
          <w:p w14:paraId="56EF05AB" w14:textId="77777777" w:rsidR="00A40728" w:rsidRPr="00A40728" w:rsidRDefault="00A40728" w:rsidP="00A40728">
            <w:pPr>
              <w:spacing w:after="160" w:line="278" w:lineRule="auto"/>
              <w:rPr>
                <w:sz w:val="20"/>
                <w:szCs w:val="18"/>
              </w:rPr>
            </w:pPr>
            <w:r w:rsidRPr="00A40728">
              <w:rPr>
                <w:sz w:val="20"/>
                <w:szCs w:val="18"/>
              </w:rPr>
              <w:lastRenderedPageBreak/>
              <w:t>Valid-account access</w:t>
            </w:r>
          </w:p>
        </w:tc>
        <w:tc>
          <w:tcPr>
            <w:tcW w:w="0" w:type="auto"/>
            <w:hideMark/>
          </w:tcPr>
          <w:p w14:paraId="2AB95BE5" w14:textId="77777777" w:rsidR="00A40728" w:rsidRPr="00A40728" w:rsidRDefault="00A40728" w:rsidP="00A40728">
            <w:pPr>
              <w:spacing w:after="160" w:line="278" w:lineRule="auto"/>
              <w:rPr>
                <w:sz w:val="20"/>
                <w:szCs w:val="18"/>
              </w:rPr>
            </w:pPr>
            <w:r w:rsidRPr="00A40728">
              <w:rPr>
                <w:sz w:val="20"/>
                <w:szCs w:val="18"/>
              </w:rPr>
              <w:t>Authenticate using LAB\Komal</w:t>
            </w:r>
          </w:p>
        </w:tc>
        <w:tc>
          <w:tcPr>
            <w:tcW w:w="0" w:type="auto"/>
            <w:hideMark/>
          </w:tcPr>
          <w:p w14:paraId="240733D0" w14:textId="77777777" w:rsidR="00A40728" w:rsidRPr="00A40728" w:rsidRDefault="00A40728" w:rsidP="00A40728">
            <w:pPr>
              <w:spacing w:after="160" w:line="278" w:lineRule="auto"/>
              <w:rPr>
                <w:sz w:val="20"/>
                <w:szCs w:val="18"/>
              </w:rPr>
            </w:pPr>
            <w:r w:rsidRPr="00A40728">
              <w:rPr>
                <w:sz w:val="20"/>
                <w:szCs w:val="18"/>
              </w:rPr>
              <w:t>T1078.002</w:t>
            </w:r>
          </w:p>
        </w:tc>
      </w:tr>
      <w:tr w:rsidR="00A40728" w:rsidRPr="00A40728" w14:paraId="06F2DD2E" w14:textId="77777777" w:rsidTr="00A40728">
        <w:tc>
          <w:tcPr>
            <w:tcW w:w="0" w:type="auto"/>
            <w:hideMark/>
          </w:tcPr>
          <w:p w14:paraId="287CB03B" w14:textId="77777777" w:rsidR="00A40728" w:rsidRPr="00A40728" w:rsidRDefault="00A40728" w:rsidP="00A40728">
            <w:pPr>
              <w:spacing w:after="160" w:line="278" w:lineRule="auto"/>
              <w:rPr>
                <w:sz w:val="20"/>
                <w:szCs w:val="18"/>
              </w:rPr>
            </w:pPr>
            <w:r w:rsidRPr="00A40728">
              <w:rPr>
                <w:sz w:val="20"/>
                <w:szCs w:val="18"/>
              </w:rPr>
              <w:t>Share discovery</w:t>
            </w:r>
          </w:p>
        </w:tc>
        <w:tc>
          <w:tcPr>
            <w:tcW w:w="0" w:type="auto"/>
            <w:hideMark/>
          </w:tcPr>
          <w:p w14:paraId="52819CED" w14:textId="77777777" w:rsidR="00A40728" w:rsidRPr="00A40728" w:rsidRDefault="00A40728" w:rsidP="00A40728">
            <w:pPr>
              <w:spacing w:after="160" w:line="278" w:lineRule="auto"/>
              <w:rPr>
                <w:sz w:val="20"/>
                <w:szCs w:val="18"/>
              </w:rPr>
            </w:pPr>
            <w:r w:rsidRPr="00A40728">
              <w:rPr>
                <w:sz w:val="20"/>
                <w:szCs w:val="18"/>
              </w:rPr>
              <w:t>Identify the “Personal files” share</w:t>
            </w:r>
          </w:p>
        </w:tc>
        <w:tc>
          <w:tcPr>
            <w:tcW w:w="0" w:type="auto"/>
            <w:hideMark/>
          </w:tcPr>
          <w:p w14:paraId="516E139A" w14:textId="77777777" w:rsidR="00A40728" w:rsidRPr="00A40728" w:rsidRDefault="00A40728" w:rsidP="00A40728">
            <w:pPr>
              <w:spacing w:after="160" w:line="278" w:lineRule="auto"/>
              <w:rPr>
                <w:sz w:val="20"/>
                <w:szCs w:val="18"/>
              </w:rPr>
            </w:pPr>
            <w:r w:rsidRPr="00A40728">
              <w:rPr>
                <w:sz w:val="20"/>
                <w:szCs w:val="18"/>
              </w:rPr>
              <w:t>T1135</w:t>
            </w:r>
          </w:p>
        </w:tc>
      </w:tr>
      <w:tr w:rsidR="00A40728" w:rsidRPr="00A40728" w14:paraId="3C2F1F20" w14:textId="77777777" w:rsidTr="00A40728">
        <w:tc>
          <w:tcPr>
            <w:tcW w:w="0" w:type="auto"/>
            <w:hideMark/>
          </w:tcPr>
          <w:p w14:paraId="2E1BE635" w14:textId="77777777" w:rsidR="00A40728" w:rsidRPr="00A40728" w:rsidRDefault="00A40728" w:rsidP="00A40728">
            <w:pPr>
              <w:spacing w:after="160" w:line="278" w:lineRule="auto"/>
              <w:rPr>
                <w:sz w:val="20"/>
                <w:szCs w:val="18"/>
              </w:rPr>
            </w:pPr>
            <w:r w:rsidRPr="00A40728">
              <w:rPr>
                <w:sz w:val="20"/>
                <w:szCs w:val="18"/>
              </w:rPr>
              <w:t>File discovery</w:t>
            </w:r>
          </w:p>
        </w:tc>
        <w:tc>
          <w:tcPr>
            <w:tcW w:w="0" w:type="auto"/>
            <w:hideMark/>
          </w:tcPr>
          <w:p w14:paraId="7F5B5771" w14:textId="77777777" w:rsidR="00A40728" w:rsidRPr="00A40728" w:rsidRDefault="00A40728" w:rsidP="00A40728">
            <w:pPr>
              <w:spacing w:after="160" w:line="278" w:lineRule="auto"/>
              <w:rPr>
                <w:sz w:val="20"/>
                <w:szCs w:val="18"/>
              </w:rPr>
            </w:pPr>
            <w:r w:rsidRPr="00A40728">
              <w:rPr>
                <w:sz w:val="20"/>
                <w:szCs w:val="18"/>
              </w:rPr>
              <w:t>Enumerate confidential filenames</w:t>
            </w:r>
          </w:p>
        </w:tc>
        <w:tc>
          <w:tcPr>
            <w:tcW w:w="0" w:type="auto"/>
            <w:hideMark/>
          </w:tcPr>
          <w:p w14:paraId="6E36823C" w14:textId="77777777" w:rsidR="00A40728" w:rsidRPr="00A40728" w:rsidRDefault="00A40728" w:rsidP="00A40728">
            <w:pPr>
              <w:spacing w:after="160" w:line="278" w:lineRule="auto"/>
              <w:rPr>
                <w:sz w:val="20"/>
                <w:szCs w:val="18"/>
              </w:rPr>
            </w:pPr>
            <w:r w:rsidRPr="00A40728">
              <w:rPr>
                <w:sz w:val="20"/>
                <w:szCs w:val="18"/>
              </w:rPr>
              <w:t>T1083</w:t>
            </w:r>
          </w:p>
        </w:tc>
      </w:tr>
      <w:tr w:rsidR="00A40728" w:rsidRPr="00A40728" w14:paraId="2D23C823" w14:textId="77777777" w:rsidTr="00A40728">
        <w:tc>
          <w:tcPr>
            <w:tcW w:w="0" w:type="auto"/>
            <w:hideMark/>
          </w:tcPr>
          <w:p w14:paraId="76C9D4AE" w14:textId="77777777" w:rsidR="00A40728" w:rsidRPr="00A40728" w:rsidRDefault="00A40728" w:rsidP="00A40728">
            <w:pPr>
              <w:spacing w:after="160" w:line="278" w:lineRule="auto"/>
              <w:rPr>
                <w:sz w:val="20"/>
                <w:szCs w:val="18"/>
              </w:rPr>
            </w:pPr>
            <w:r w:rsidRPr="00A40728">
              <w:rPr>
                <w:sz w:val="20"/>
                <w:szCs w:val="18"/>
              </w:rPr>
              <w:t>Domain discovery</w:t>
            </w:r>
          </w:p>
        </w:tc>
        <w:tc>
          <w:tcPr>
            <w:tcW w:w="0" w:type="auto"/>
            <w:hideMark/>
          </w:tcPr>
          <w:p w14:paraId="37F1110C" w14:textId="77777777" w:rsidR="00A40728" w:rsidRPr="00A40728" w:rsidRDefault="00A40728" w:rsidP="00A40728">
            <w:pPr>
              <w:spacing w:after="160" w:line="278" w:lineRule="auto"/>
              <w:rPr>
                <w:sz w:val="20"/>
                <w:szCs w:val="18"/>
              </w:rPr>
            </w:pPr>
            <w:r w:rsidRPr="00A40728">
              <w:rPr>
                <w:sz w:val="20"/>
                <w:szCs w:val="18"/>
              </w:rPr>
              <w:t>Enumerate Windows domain accounts</w:t>
            </w:r>
          </w:p>
        </w:tc>
        <w:tc>
          <w:tcPr>
            <w:tcW w:w="0" w:type="auto"/>
            <w:hideMark/>
          </w:tcPr>
          <w:p w14:paraId="3627BA53" w14:textId="77777777" w:rsidR="00A40728" w:rsidRPr="00A40728" w:rsidRDefault="00A40728" w:rsidP="00A40728">
            <w:pPr>
              <w:spacing w:after="160" w:line="278" w:lineRule="auto"/>
              <w:rPr>
                <w:sz w:val="20"/>
                <w:szCs w:val="18"/>
              </w:rPr>
            </w:pPr>
            <w:r w:rsidRPr="00A40728">
              <w:rPr>
                <w:sz w:val="20"/>
                <w:szCs w:val="18"/>
              </w:rPr>
              <w:t>T1087.002</w:t>
            </w:r>
          </w:p>
        </w:tc>
      </w:tr>
    </w:tbl>
    <w:p w14:paraId="7F3E72D4" w14:textId="77777777" w:rsidR="00A40728" w:rsidRPr="00A40728" w:rsidRDefault="00A40728" w:rsidP="00A40728"/>
    <w:p w14:paraId="7AB1C955" w14:textId="1C0639FF" w:rsidR="00957F30" w:rsidRPr="00957F30" w:rsidRDefault="00A40728" w:rsidP="00957F30">
      <w:pPr>
        <w:rPr>
          <w:b/>
          <w:bCs/>
        </w:rPr>
      </w:pPr>
      <w:r w:rsidRPr="00A40728">
        <w:rPr>
          <w:b/>
          <w:bCs/>
        </w:rPr>
        <w:t>Laboratory Configuration</w:t>
      </w:r>
    </w:p>
    <w:tbl>
      <w:tblPr>
        <w:tblStyle w:val="TableGridLight"/>
        <w:tblW w:w="0" w:type="auto"/>
        <w:tblLook w:val="04A0" w:firstRow="1" w:lastRow="0" w:firstColumn="1" w:lastColumn="0" w:noHBand="0" w:noVBand="1"/>
      </w:tblPr>
      <w:tblGrid>
        <w:gridCol w:w="2074"/>
        <w:gridCol w:w="1563"/>
        <w:gridCol w:w="3027"/>
      </w:tblGrid>
      <w:tr w:rsidR="00A40728" w:rsidRPr="00A40728" w14:paraId="3DCF777E" w14:textId="77777777" w:rsidTr="00A40728">
        <w:tc>
          <w:tcPr>
            <w:tcW w:w="0" w:type="auto"/>
            <w:hideMark/>
          </w:tcPr>
          <w:p w14:paraId="586A4004" w14:textId="77777777" w:rsidR="00A40728" w:rsidRPr="00A40728" w:rsidRDefault="00A40728" w:rsidP="00A40728">
            <w:pPr>
              <w:spacing w:after="160" w:line="278" w:lineRule="auto"/>
              <w:rPr>
                <w:b/>
                <w:bCs/>
                <w:sz w:val="20"/>
                <w:szCs w:val="18"/>
              </w:rPr>
            </w:pPr>
            <w:r w:rsidRPr="00A40728">
              <w:rPr>
                <w:b/>
                <w:bCs/>
                <w:sz w:val="20"/>
                <w:szCs w:val="18"/>
              </w:rPr>
              <w:t>System</w:t>
            </w:r>
          </w:p>
        </w:tc>
        <w:tc>
          <w:tcPr>
            <w:tcW w:w="0" w:type="auto"/>
            <w:hideMark/>
          </w:tcPr>
          <w:p w14:paraId="7F26CD83" w14:textId="77777777" w:rsidR="00A40728" w:rsidRPr="00A40728" w:rsidRDefault="00A40728" w:rsidP="00A40728">
            <w:pPr>
              <w:spacing w:after="160" w:line="278" w:lineRule="auto"/>
              <w:rPr>
                <w:b/>
                <w:bCs/>
                <w:sz w:val="20"/>
                <w:szCs w:val="18"/>
              </w:rPr>
            </w:pPr>
            <w:r w:rsidRPr="00A40728">
              <w:rPr>
                <w:b/>
                <w:bCs/>
                <w:sz w:val="20"/>
                <w:szCs w:val="18"/>
              </w:rPr>
              <w:t>IP address</w:t>
            </w:r>
          </w:p>
        </w:tc>
        <w:tc>
          <w:tcPr>
            <w:tcW w:w="0" w:type="auto"/>
            <w:hideMark/>
          </w:tcPr>
          <w:p w14:paraId="0EA728A8" w14:textId="77777777" w:rsidR="00A40728" w:rsidRPr="00A40728" w:rsidRDefault="00A40728" w:rsidP="00A40728">
            <w:pPr>
              <w:spacing w:after="160" w:line="278" w:lineRule="auto"/>
              <w:rPr>
                <w:b/>
                <w:bCs/>
                <w:sz w:val="20"/>
                <w:szCs w:val="18"/>
              </w:rPr>
            </w:pPr>
            <w:r w:rsidRPr="00A40728">
              <w:rPr>
                <w:b/>
                <w:bCs/>
                <w:sz w:val="20"/>
                <w:szCs w:val="18"/>
              </w:rPr>
              <w:t>Role</w:t>
            </w:r>
          </w:p>
        </w:tc>
      </w:tr>
      <w:tr w:rsidR="00A40728" w:rsidRPr="00A40728" w14:paraId="389D30A1" w14:textId="77777777" w:rsidTr="00A40728">
        <w:tc>
          <w:tcPr>
            <w:tcW w:w="0" w:type="auto"/>
            <w:hideMark/>
          </w:tcPr>
          <w:p w14:paraId="5B27FB08" w14:textId="77777777" w:rsidR="00A40728" w:rsidRPr="00A40728" w:rsidRDefault="00A40728" w:rsidP="00A40728">
            <w:pPr>
              <w:spacing w:after="160" w:line="278" w:lineRule="auto"/>
              <w:rPr>
                <w:sz w:val="20"/>
                <w:szCs w:val="18"/>
              </w:rPr>
            </w:pPr>
            <w:r w:rsidRPr="00A40728">
              <w:rPr>
                <w:sz w:val="20"/>
                <w:szCs w:val="18"/>
              </w:rPr>
              <w:t>Kali Linux</w:t>
            </w:r>
          </w:p>
        </w:tc>
        <w:tc>
          <w:tcPr>
            <w:tcW w:w="0" w:type="auto"/>
            <w:hideMark/>
          </w:tcPr>
          <w:p w14:paraId="27D64F14" w14:textId="77777777" w:rsidR="00A40728" w:rsidRPr="00A40728" w:rsidRDefault="00A40728" w:rsidP="00A40728">
            <w:pPr>
              <w:spacing w:after="160" w:line="278" w:lineRule="auto"/>
              <w:rPr>
                <w:sz w:val="20"/>
                <w:szCs w:val="18"/>
              </w:rPr>
            </w:pPr>
            <w:r w:rsidRPr="00A40728">
              <w:rPr>
                <w:sz w:val="20"/>
                <w:szCs w:val="18"/>
              </w:rPr>
              <w:t>192.168.37.129</w:t>
            </w:r>
          </w:p>
        </w:tc>
        <w:tc>
          <w:tcPr>
            <w:tcW w:w="0" w:type="auto"/>
            <w:hideMark/>
          </w:tcPr>
          <w:p w14:paraId="63A47EB1" w14:textId="77777777" w:rsidR="00A40728" w:rsidRPr="00A40728" w:rsidRDefault="00A40728" w:rsidP="00A40728">
            <w:pPr>
              <w:spacing w:after="160" w:line="278" w:lineRule="auto"/>
              <w:rPr>
                <w:sz w:val="20"/>
                <w:szCs w:val="18"/>
              </w:rPr>
            </w:pPr>
            <w:r w:rsidRPr="00A40728">
              <w:rPr>
                <w:sz w:val="20"/>
                <w:szCs w:val="18"/>
              </w:rPr>
              <w:t>Red-team workstation</w:t>
            </w:r>
          </w:p>
        </w:tc>
      </w:tr>
      <w:tr w:rsidR="00A40728" w:rsidRPr="00A40728" w14:paraId="696EC136" w14:textId="77777777" w:rsidTr="00A40728">
        <w:tc>
          <w:tcPr>
            <w:tcW w:w="0" w:type="auto"/>
            <w:hideMark/>
          </w:tcPr>
          <w:p w14:paraId="015F72A6" w14:textId="77777777" w:rsidR="00A40728" w:rsidRPr="00A40728" w:rsidRDefault="00A40728" w:rsidP="00A40728">
            <w:pPr>
              <w:spacing w:after="160" w:line="278" w:lineRule="auto"/>
              <w:rPr>
                <w:sz w:val="20"/>
                <w:szCs w:val="18"/>
              </w:rPr>
            </w:pPr>
            <w:r w:rsidRPr="00A40728">
              <w:rPr>
                <w:sz w:val="20"/>
                <w:szCs w:val="18"/>
              </w:rPr>
              <w:t>Metasploitable 2</w:t>
            </w:r>
          </w:p>
        </w:tc>
        <w:tc>
          <w:tcPr>
            <w:tcW w:w="0" w:type="auto"/>
            <w:hideMark/>
          </w:tcPr>
          <w:p w14:paraId="45BDFBD5" w14:textId="77777777" w:rsidR="00A40728" w:rsidRPr="00A40728" w:rsidRDefault="00A40728" w:rsidP="00A40728">
            <w:pPr>
              <w:spacing w:after="160" w:line="278" w:lineRule="auto"/>
              <w:rPr>
                <w:sz w:val="20"/>
                <w:szCs w:val="18"/>
              </w:rPr>
            </w:pPr>
            <w:r w:rsidRPr="00A40728">
              <w:rPr>
                <w:sz w:val="20"/>
                <w:szCs w:val="18"/>
              </w:rPr>
              <w:t>192.168.37.130</w:t>
            </w:r>
          </w:p>
        </w:tc>
        <w:tc>
          <w:tcPr>
            <w:tcW w:w="0" w:type="auto"/>
            <w:hideMark/>
          </w:tcPr>
          <w:p w14:paraId="2472F6B2" w14:textId="77777777" w:rsidR="00A40728" w:rsidRPr="00A40728" w:rsidRDefault="00A40728" w:rsidP="00A40728">
            <w:pPr>
              <w:spacing w:after="160" w:line="278" w:lineRule="auto"/>
              <w:rPr>
                <w:sz w:val="20"/>
                <w:szCs w:val="18"/>
              </w:rPr>
            </w:pPr>
            <w:r w:rsidRPr="00A40728">
              <w:rPr>
                <w:sz w:val="20"/>
                <w:szCs w:val="18"/>
              </w:rPr>
              <w:t>Vulnerable Linux server</w:t>
            </w:r>
          </w:p>
        </w:tc>
      </w:tr>
      <w:tr w:rsidR="00A40728" w:rsidRPr="00A40728" w14:paraId="08808439" w14:textId="77777777" w:rsidTr="00A40728">
        <w:tc>
          <w:tcPr>
            <w:tcW w:w="0" w:type="auto"/>
            <w:hideMark/>
          </w:tcPr>
          <w:p w14:paraId="58F71772" w14:textId="77777777" w:rsidR="00A40728" w:rsidRPr="00A40728" w:rsidRDefault="00A40728" w:rsidP="00A40728">
            <w:pPr>
              <w:spacing w:after="160" w:line="278" w:lineRule="auto"/>
              <w:rPr>
                <w:sz w:val="20"/>
                <w:szCs w:val="18"/>
              </w:rPr>
            </w:pPr>
            <w:r w:rsidRPr="00A40728">
              <w:rPr>
                <w:sz w:val="20"/>
                <w:szCs w:val="18"/>
              </w:rPr>
              <w:t>Windows XP</w:t>
            </w:r>
          </w:p>
        </w:tc>
        <w:tc>
          <w:tcPr>
            <w:tcW w:w="0" w:type="auto"/>
            <w:hideMark/>
          </w:tcPr>
          <w:p w14:paraId="1A4B60A9" w14:textId="77777777" w:rsidR="00A40728" w:rsidRPr="00A40728" w:rsidRDefault="00A40728" w:rsidP="00A40728">
            <w:pPr>
              <w:spacing w:after="160" w:line="278" w:lineRule="auto"/>
              <w:rPr>
                <w:sz w:val="20"/>
                <w:szCs w:val="18"/>
              </w:rPr>
            </w:pPr>
            <w:r w:rsidRPr="00A40728">
              <w:rPr>
                <w:sz w:val="20"/>
                <w:szCs w:val="18"/>
              </w:rPr>
              <w:t>192.168.37.131</w:t>
            </w:r>
          </w:p>
        </w:tc>
        <w:tc>
          <w:tcPr>
            <w:tcW w:w="0" w:type="auto"/>
            <w:hideMark/>
          </w:tcPr>
          <w:p w14:paraId="58C7EA9E" w14:textId="77777777" w:rsidR="00A40728" w:rsidRPr="00A40728" w:rsidRDefault="00A40728" w:rsidP="00A40728">
            <w:pPr>
              <w:spacing w:after="160" w:line="278" w:lineRule="auto"/>
              <w:rPr>
                <w:sz w:val="20"/>
                <w:szCs w:val="18"/>
              </w:rPr>
            </w:pPr>
            <w:r w:rsidRPr="00A40728">
              <w:rPr>
                <w:sz w:val="20"/>
                <w:szCs w:val="18"/>
              </w:rPr>
              <w:t>Legacy Windows client</w:t>
            </w:r>
          </w:p>
        </w:tc>
      </w:tr>
      <w:tr w:rsidR="00A40728" w:rsidRPr="00A40728" w14:paraId="0A8386C8" w14:textId="77777777" w:rsidTr="00A40728">
        <w:tc>
          <w:tcPr>
            <w:tcW w:w="0" w:type="auto"/>
            <w:hideMark/>
          </w:tcPr>
          <w:p w14:paraId="455D237F" w14:textId="77777777" w:rsidR="00A40728" w:rsidRPr="00A40728" w:rsidRDefault="00A40728" w:rsidP="00A40728">
            <w:pPr>
              <w:spacing w:after="160" w:line="278" w:lineRule="auto"/>
              <w:rPr>
                <w:sz w:val="20"/>
                <w:szCs w:val="18"/>
              </w:rPr>
            </w:pPr>
            <w:r w:rsidRPr="00A40728">
              <w:rPr>
                <w:sz w:val="20"/>
                <w:szCs w:val="18"/>
              </w:rPr>
              <w:t>Windows Server 2022</w:t>
            </w:r>
          </w:p>
        </w:tc>
        <w:tc>
          <w:tcPr>
            <w:tcW w:w="0" w:type="auto"/>
            <w:hideMark/>
          </w:tcPr>
          <w:p w14:paraId="2127A019" w14:textId="77777777" w:rsidR="00A40728" w:rsidRPr="00A40728" w:rsidRDefault="00A40728" w:rsidP="00A40728">
            <w:pPr>
              <w:spacing w:after="160" w:line="278" w:lineRule="auto"/>
              <w:rPr>
                <w:sz w:val="20"/>
                <w:szCs w:val="18"/>
              </w:rPr>
            </w:pPr>
            <w:r w:rsidRPr="00A40728">
              <w:rPr>
                <w:sz w:val="20"/>
                <w:szCs w:val="18"/>
              </w:rPr>
              <w:t>192.168.37.132</w:t>
            </w:r>
          </w:p>
        </w:tc>
        <w:tc>
          <w:tcPr>
            <w:tcW w:w="0" w:type="auto"/>
            <w:hideMark/>
          </w:tcPr>
          <w:p w14:paraId="08359436" w14:textId="77777777" w:rsidR="00A40728" w:rsidRPr="00A40728" w:rsidRDefault="00A40728" w:rsidP="00A40728">
            <w:pPr>
              <w:spacing w:after="160" w:line="278" w:lineRule="auto"/>
              <w:rPr>
                <w:sz w:val="20"/>
                <w:szCs w:val="18"/>
              </w:rPr>
            </w:pPr>
            <w:r w:rsidRPr="00A40728">
              <w:rPr>
                <w:sz w:val="20"/>
                <w:szCs w:val="18"/>
              </w:rPr>
              <w:t>Domain controller and file server</w:t>
            </w:r>
          </w:p>
        </w:tc>
      </w:tr>
    </w:tbl>
    <w:p w14:paraId="18096CEE" w14:textId="77777777" w:rsidR="00957F30" w:rsidRDefault="00957F30" w:rsidP="00957F30"/>
    <w:p w14:paraId="53DAF504" w14:textId="77777777" w:rsidR="00A40728" w:rsidRPr="00A40728" w:rsidRDefault="00A40728" w:rsidP="00A40728">
      <w:pPr>
        <w:rPr>
          <w:b/>
          <w:bCs/>
        </w:rPr>
      </w:pPr>
      <w:r w:rsidRPr="00A40728">
        <w:rPr>
          <w:b/>
          <w:bCs/>
        </w:rPr>
        <w:t>Exploitation Evidence Summary</w:t>
      </w:r>
    </w:p>
    <w:tbl>
      <w:tblPr>
        <w:tblStyle w:val="TableGridLight"/>
        <w:tblW w:w="0" w:type="auto"/>
        <w:tblLook w:val="04A0" w:firstRow="1" w:lastRow="0" w:firstColumn="1" w:lastColumn="0" w:noHBand="0" w:noVBand="1"/>
      </w:tblPr>
      <w:tblGrid>
        <w:gridCol w:w="910"/>
        <w:gridCol w:w="1855"/>
        <w:gridCol w:w="6251"/>
      </w:tblGrid>
      <w:tr w:rsidR="00A40728" w:rsidRPr="00A40728" w14:paraId="3863CB47" w14:textId="77777777" w:rsidTr="00A40728">
        <w:tc>
          <w:tcPr>
            <w:tcW w:w="0" w:type="auto"/>
            <w:hideMark/>
          </w:tcPr>
          <w:p w14:paraId="11F66F33" w14:textId="77777777" w:rsidR="00A40728" w:rsidRPr="00A40728" w:rsidRDefault="00A40728" w:rsidP="00A40728">
            <w:pPr>
              <w:spacing w:after="160" w:line="278" w:lineRule="auto"/>
              <w:rPr>
                <w:b/>
                <w:bCs/>
                <w:sz w:val="20"/>
                <w:szCs w:val="18"/>
              </w:rPr>
            </w:pPr>
            <w:r w:rsidRPr="00A40728">
              <w:rPr>
                <w:b/>
                <w:bCs/>
                <w:sz w:val="20"/>
                <w:szCs w:val="18"/>
              </w:rPr>
              <w:t>Exploit</w:t>
            </w:r>
          </w:p>
        </w:tc>
        <w:tc>
          <w:tcPr>
            <w:tcW w:w="0" w:type="auto"/>
            <w:hideMark/>
          </w:tcPr>
          <w:p w14:paraId="3614BBB7" w14:textId="77777777" w:rsidR="00A40728" w:rsidRPr="00A40728" w:rsidRDefault="00A40728" w:rsidP="00A40728">
            <w:pPr>
              <w:spacing w:after="160" w:line="278" w:lineRule="auto"/>
              <w:rPr>
                <w:b/>
                <w:bCs/>
                <w:sz w:val="20"/>
                <w:szCs w:val="18"/>
              </w:rPr>
            </w:pPr>
            <w:r w:rsidRPr="00A40728">
              <w:rPr>
                <w:b/>
                <w:bCs/>
                <w:sz w:val="20"/>
                <w:szCs w:val="18"/>
              </w:rPr>
              <w:t>Target</w:t>
            </w:r>
          </w:p>
        </w:tc>
        <w:tc>
          <w:tcPr>
            <w:tcW w:w="0" w:type="auto"/>
            <w:hideMark/>
          </w:tcPr>
          <w:p w14:paraId="54721A32" w14:textId="77777777" w:rsidR="00A40728" w:rsidRPr="00A40728" w:rsidRDefault="00A40728" w:rsidP="00A40728">
            <w:pPr>
              <w:spacing w:after="160" w:line="278" w:lineRule="auto"/>
              <w:rPr>
                <w:b/>
                <w:bCs/>
                <w:sz w:val="20"/>
                <w:szCs w:val="18"/>
              </w:rPr>
            </w:pPr>
            <w:r w:rsidRPr="00A40728">
              <w:rPr>
                <w:b/>
                <w:bCs/>
                <w:sz w:val="20"/>
                <w:szCs w:val="18"/>
              </w:rPr>
              <w:t>Result</w:t>
            </w:r>
          </w:p>
        </w:tc>
      </w:tr>
      <w:tr w:rsidR="00A40728" w:rsidRPr="00A40728" w14:paraId="1960EDCA" w14:textId="77777777" w:rsidTr="00A40728">
        <w:tc>
          <w:tcPr>
            <w:tcW w:w="0" w:type="auto"/>
            <w:hideMark/>
          </w:tcPr>
          <w:p w14:paraId="677A37D6" w14:textId="77777777" w:rsidR="00A40728" w:rsidRPr="00A40728" w:rsidRDefault="00A40728" w:rsidP="00A40728">
            <w:pPr>
              <w:spacing w:after="160" w:line="278" w:lineRule="auto"/>
              <w:rPr>
                <w:sz w:val="20"/>
                <w:szCs w:val="18"/>
              </w:rPr>
            </w:pPr>
            <w:r w:rsidRPr="00A40728">
              <w:rPr>
                <w:sz w:val="20"/>
                <w:szCs w:val="18"/>
              </w:rPr>
              <w:t>Exploit 1</w:t>
            </w:r>
          </w:p>
        </w:tc>
        <w:tc>
          <w:tcPr>
            <w:tcW w:w="0" w:type="auto"/>
            <w:hideMark/>
          </w:tcPr>
          <w:p w14:paraId="56BCECCD" w14:textId="77777777" w:rsidR="00A40728" w:rsidRPr="00A40728" w:rsidRDefault="00A40728" w:rsidP="00A40728">
            <w:pPr>
              <w:spacing w:after="160" w:line="278" w:lineRule="auto"/>
              <w:rPr>
                <w:sz w:val="20"/>
                <w:szCs w:val="18"/>
              </w:rPr>
            </w:pPr>
            <w:r w:rsidRPr="00A40728">
              <w:rPr>
                <w:sz w:val="20"/>
                <w:szCs w:val="18"/>
              </w:rPr>
              <w:t>Metasploitable 2</w:t>
            </w:r>
          </w:p>
        </w:tc>
        <w:tc>
          <w:tcPr>
            <w:tcW w:w="0" w:type="auto"/>
            <w:hideMark/>
          </w:tcPr>
          <w:p w14:paraId="28D54912" w14:textId="77777777" w:rsidR="00A40728" w:rsidRPr="00A40728" w:rsidRDefault="00A40728" w:rsidP="00A40728">
            <w:pPr>
              <w:spacing w:after="160" w:line="278" w:lineRule="auto"/>
              <w:rPr>
                <w:sz w:val="20"/>
                <w:szCs w:val="18"/>
              </w:rPr>
            </w:pPr>
            <w:r w:rsidRPr="00A40728">
              <w:rPr>
                <w:sz w:val="20"/>
                <w:szCs w:val="18"/>
              </w:rPr>
              <w:t>VSFTPD 2.3.4 produced a root command-shell session</w:t>
            </w:r>
          </w:p>
        </w:tc>
      </w:tr>
      <w:tr w:rsidR="00A40728" w:rsidRPr="00A40728" w14:paraId="0EC1E99F" w14:textId="77777777" w:rsidTr="00A40728">
        <w:tc>
          <w:tcPr>
            <w:tcW w:w="0" w:type="auto"/>
            <w:hideMark/>
          </w:tcPr>
          <w:p w14:paraId="368F2557" w14:textId="77777777" w:rsidR="00A40728" w:rsidRPr="00A40728" w:rsidRDefault="00A40728" w:rsidP="00A40728">
            <w:pPr>
              <w:spacing w:after="160" w:line="278" w:lineRule="auto"/>
              <w:rPr>
                <w:sz w:val="20"/>
                <w:szCs w:val="18"/>
              </w:rPr>
            </w:pPr>
            <w:r w:rsidRPr="00A40728">
              <w:rPr>
                <w:sz w:val="20"/>
                <w:szCs w:val="18"/>
              </w:rPr>
              <w:t>Exploit 2</w:t>
            </w:r>
          </w:p>
        </w:tc>
        <w:tc>
          <w:tcPr>
            <w:tcW w:w="0" w:type="auto"/>
            <w:hideMark/>
          </w:tcPr>
          <w:p w14:paraId="2C9854F8" w14:textId="77777777" w:rsidR="00A40728" w:rsidRPr="00A40728" w:rsidRDefault="00A40728" w:rsidP="00A40728">
            <w:pPr>
              <w:spacing w:after="160" w:line="278" w:lineRule="auto"/>
              <w:rPr>
                <w:sz w:val="20"/>
                <w:szCs w:val="18"/>
              </w:rPr>
            </w:pPr>
            <w:r w:rsidRPr="00A40728">
              <w:rPr>
                <w:sz w:val="20"/>
                <w:szCs w:val="18"/>
              </w:rPr>
              <w:t>Windows XP</w:t>
            </w:r>
          </w:p>
        </w:tc>
        <w:tc>
          <w:tcPr>
            <w:tcW w:w="0" w:type="auto"/>
            <w:hideMark/>
          </w:tcPr>
          <w:p w14:paraId="6B008A2E" w14:textId="77777777" w:rsidR="00A40728" w:rsidRPr="00A40728" w:rsidRDefault="00A40728" w:rsidP="00A40728">
            <w:pPr>
              <w:spacing w:after="160" w:line="278" w:lineRule="auto"/>
              <w:rPr>
                <w:sz w:val="20"/>
                <w:szCs w:val="18"/>
              </w:rPr>
            </w:pPr>
            <w:r w:rsidRPr="00A40728">
              <w:rPr>
                <w:sz w:val="20"/>
                <w:szCs w:val="18"/>
              </w:rPr>
              <w:t>MS08-067 procedure executed; no remote session was created</w:t>
            </w:r>
          </w:p>
        </w:tc>
      </w:tr>
      <w:tr w:rsidR="00A40728" w:rsidRPr="00A40728" w14:paraId="601B2888" w14:textId="77777777" w:rsidTr="00A40728">
        <w:tc>
          <w:tcPr>
            <w:tcW w:w="0" w:type="auto"/>
            <w:hideMark/>
          </w:tcPr>
          <w:p w14:paraId="402C233F" w14:textId="77777777" w:rsidR="00A40728" w:rsidRPr="00A40728" w:rsidRDefault="00A40728" w:rsidP="00A40728">
            <w:pPr>
              <w:spacing w:after="160" w:line="278" w:lineRule="auto"/>
              <w:rPr>
                <w:sz w:val="20"/>
                <w:szCs w:val="18"/>
              </w:rPr>
            </w:pPr>
            <w:r w:rsidRPr="00A40728">
              <w:rPr>
                <w:sz w:val="20"/>
                <w:szCs w:val="18"/>
              </w:rPr>
              <w:t>Exploit 3</w:t>
            </w:r>
          </w:p>
        </w:tc>
        <w:tc>
          <w:tcPr>
            <w:tcW w:w="0" w:type="auto"/>
            <w:hideMark/>
          </w:tcPr>
          <w:p w14:paraId="78510159" w14:textId="77777777" w:rsidR="00A40728" w:rsidRPr="00A40728" w:rsidRDefault="00A40728" w:rsidP="00A40728">
            <w:pPr>
              <w:spacing w:after="160" w:line="278" w:lineRule="auto"/>
              <w:rPr>
                <w:sz w:val="20"/>
                <w:szCs w:val="18"/>
              </w:rPr>
            </w:pPr>
            <w:r w:rsidRPr="00A40728">
              <w:rPr>
                <w:sz w:val="20"/>
                <w:szCs w:val="18"/>
              </w:rPr>
              <w:t>Windows Server 2022</w:t>
            </w:r>
          </w:p>
        </w:tc>
        <w:tc>
          <w:tcPr>
            <w:tcW w:w="0" w:type="auto"/>
            <w:hideMark/>
          </w:tcPr>
          <w:p w14:paraId="56ADAEE3" w14:textId="77777777" w:rsidR="00A40728" w:rsidRPr="00A40728" w:rsidRDefault="00A40728" w:rsidP="00A40728">
            <w:pPr>
              <w:spacing w:after="160" w:line="278" w:lineRule="auto"/>
              <w:rPr>
                <w:sz w:val="20"/>
                <w:szCs w:val="18"/>
              </w:rPr>
            </w:pPr>
            <w:r w:rsidRPr="00A40728">
              <w:rPr>
                <w:sz w:val="20"/>
                <w:szCs w:val="18"/>
              </w:rPr>
              <w:t>LAB\Komal accessed the “Personal files” share and listed Admins.txt, Confidential.txt, and passwords.txt</w:t>
            </w:r>
          </w:p>
        </w:tc>
      </w:tr>
    </w:tbl>
    <w:p w14:paraId="4276B641" w14:textId="77777777" w:rsidR="00A40728" w:rsidRDefault="00A40728" w:rsidP="00957F30"/>
    <w:p w14:paraId="44250DEE" w14:textId="77777777" w:rsidR="004C1AD9" w:rsidRDefault="004C1AD9" w:rsidP="00957F30"/>
    <w:p w14:paraId="4A8C1BFD" w14:textId="77777777" w:rsidR="004C1AD9" w:rsidRPr="004C1AD9" w:rsidRDefault="004C1AD9" w:rsidP="004C1AD9"/>
    <w:p w14:paraId="7C1A997D" w14:textId="5A229424" w:rsidR="004C1AD9" w:rsidRPr="004C1AD9" w:rsidRDefault="004C1AD9" w:rsidP="004C1AD9">
      <w:r w:rsidRPr="004C1AD9">
        <w:rPr>
          <w:noProof/>
        </w:rPr>
        <w:lastRenderedPageBreak/>
        <w:drawing>
          <wp:inline distT="0" distB="0" distL="0" distR="0" wp14:anchorId="747899D7" wp14:editId="129786FF">
            <wp:extent cx="5724525" cy="3219450"/>
            <wp:effectExtent l="0" t="0" r="9525" b="0"/>
            <wp:docPr id="1824539980" name="Picture 1824539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1210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37F55C9" w14:textId="77777777"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10</w:t>
      </w:r>
      <w:r w:rsidRPr="004C1AD9">
        <w:fldChar w:fldCharType="end"/>
      </w:r>
      <w:r w:rsidRPr="004C1AD9">
        <w:rPr>
          <w:i/>
          <w:iCs/>
        </w:rPr>
        <w:t xml:space="preserve"> All authorised laboratory devices used in the ABCD Ltd engagement (Kali Linux, Metasploitable 2, Windows XP and the Windows Server domain controller).</w:t>
      </w:r>
    </w:p>
    <w:p w14:paraId="670ABFC8" w14:textId="77777777" w:rsidR="004C1AD9" w:rsidRPr="004C1AD9" w:rsidRDefault="004C1AD9" w:rsidP="004C1AD9">
      <w:r w:rsidRPr="004C1AD9">
        <w:t xml:space="preserve">All the devices used </w:t>
      </w:r>
    </w:p>
    <w:p w14:paraId="226C4B9A" w14:textId="5281B845" w:rsidR="004C1AD9" w:rsidRPr="004C1AD9" w:rsidRDefault="00DC0138" w:rsidP="004C1AD9">
      <w:r>
        <w:rPr>
          <w:noProof/>
        </w:rPr>
        <w:drawing>
          <wp:inline distT="0" distB="0" distL="0" distR="0" wp14:anchorId="5587054F" wp14:editId="7E200866">
            <wp:extent cx="5731510" cy="3002915"/>
            <wp:effectExtent l="0" t="0" r="2540" b="6985"/>
            <wp:docPr id="1836407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407722" name=""/>
                    <pic:cNvPicPr/>
                  </pic:nvPicPr>
                  <pic:blipFill rotWithShape="1">
                    <a:blip r:embed="rId38"/>
                    <a:srcRect t="6854"/>
                    <a:stretch>
                      <a:fillRect/>
                    </a:stretch>
                  </pic:blipFill>
                  <pic:spPr bwMode="auto">
                    <a:xfrm>
                      <a:off x="0" y="0"/>
                      <a:ext cx="5731510" cy="3002915"/>
                    </a:xfrm>
                    <a:prstGeom prst="rect">
                      <a:avLst/>
                    </a:prstGeom>
                    <a:ln>
                      <a:noFill/>
                    </a:ln>
                    <a:extLst>
                      <a:ext uri="{53640926-AAD7-44D8-BBD7-CCE9431645EC}">
                        <a14:shadowObscured xmlns:a14="http://schemas.microsoft.com/office/drawing/2010/main"/>
                      </a:ext>
                    </a:extLst>
                  </pic:spPr>
                </pic:pic>
              </a:graphicData>
            </a:graphic>
          </wp:inline>
        </w:drawing>
      </w:r>
    </w:p>
    <w:p w14:paraId="2F9D14A9" w14:textId="1556199F"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11</w:t>
      </w:r>
      <w:r w:rsidRPr="004C1AD9">
        <w:fldChar w:fldCharType="end"/>
      </w:r>
      <w:r w:rsidRPr="004C1AD9">
        <w:rPr>
          <w:i/>
          <w:iCs/>
        </w:rPr>
        <w:t xml:space="preserve"> </w:t>
      </w:r>
      <w:r w:rsidR="00DC0138">
        <w:rPr>
          <w:i/>
          <w:iCs/>
        </w:rPr>
        <w:t>kali IP Address</w:t>
      </w:r>
    </w:p>
    <w:p w14:paraId="382E5656" w14:textId="77777777" w:rsidR="004C1AD9" w:rsidRPr="004C1AD9" w:rsidRDefault="004C1AD9" w:rsidP="004C1AD9"/>
    <w:p w14:paraId="64B2EAE5" w14:textId="77777777" w:rsidR="004C1AD9" w:rsidRPr="004C1AD9" w:rsidRDefault="004C1AD9" w:rsidP="004C1AD9"/>
    <w:p w14:paraId="3EEA423C" w14:textId="5C7EF5CE" w:rsidR="004C1AD9" w:rsidRPr="004C1AD9" w:rsidRDefault="004C1AD9" w:rsidP="004C1AD9">
      <w:r w:rsidRPr="004C1AD9">
        <w:t>Exploit 1 (metasploitable</w:t>
      </w:r>
      <w:r w:rsidR="00DC0138">
        <w:t>2</w:t>
      </w:r>
      <w:r w:rsidRPr="004C1AD9">
        <w:t>)</w:t>
      </w:r>
    </w:p>
    <w:p w14:paraId="3BFBD8FB" w14:textId="7F34707B" w:rsidR="004C1AD9" w:rsidRPr="004C1AD9" w:rsidRDefault="00DC0138" w:rsidP="004C1AD9">
      <w:r>
        <w:rPr>
          <w:noProof/>
        </w:rPr>
        <w:lastRenderedPageBreak/>
        <w:drawing>
          <wp:inline distT="0" distB="0" distL="0" distR="0" wp14:anchorId="19CC20E9" wp14:editId="579661BA">
            <wp:extent cx="5731510" cy="3223895"/>
            <wp:effectExtent l="0" t="0" r="2540" b="0"/>
            <wp:docPr id="1970979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79900" name=""/>
                    <pic:cNvPicPr/>
                  </pic:nvPicPr>
                  <pic:blipFill>
                    <a:blip r:embed="rId39"/>
                    <a:stretch>
                      <a:fillRect/>
                    </a:stretch>
                  </pic:blipFill>
                  <pic:spPr>
                    <a:xfrm>
                      <a:off x="0" y="0"/>
                      <a:ext cx="5731510" cy="3223895"/>
                    </a:xfrm>
                    <a:prstGeom prst="rect">
                      <a:avLst/>
                    </a:prstGeom>
                  </pic:spPr>
                </pic:pic>
              </a:graphicData>
            </a:graphic>
          </wp:inline>
        </w:drawing>
      </w:r>
    </w:p>
    <w:p w14:paraId="47BFDF36" w14:textId="20441867"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12</w:t>
      </w:r>
      <w:r w:rsidRPr="004C1AD9">
        <w:fldChar w:fldCharType="end"/>
      </w:r>
      <w:r w:rsidRPr="004C1AD9">
        <w:rPr>
          <w:i/>
          <w:iCs/>
        </w:rPr>
        <w:t xml:space="preserve"> Exploit </w:t>
      </w:r>
      <w:r w:rsidR="00DC0138">
        <w:rPr>
          <w:i/>
          <w:iCs/>
        </w:rPr>
        <w:t>1 (metasploitable2) evidence screenshot</w:t>
      </w:r>
    </w:p>
    <w:p w14:paraId="26E30624" w14:textId="496D9A17" w:rsidR="004C1AD9" w:rsidRPr="004C1AD9" w:rsidRDefault="00DF1939" w:rsidP="004C1AD9">
      <w:r>
        <w:rPr>
          <w:noProof/>
        </w:rPr>
        <w:drawing>
          <wp:inline distT="0" distB="0" distL="0" distR="0" wp14:anchorId="0CBD3163" wp14:editId="4347CDCB">
            <wp:extent cx="5731510" cy="3223895"/>
            <wp:effectExtent l="0" t="0" r="2540" b="0"/>
            <wp:docPr id="60463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3477" name=""/>
                    <pic:cNvPicPr/>
                  </pic:nvPicPr>
                  <pic:blipFill>
                    <a:blip r:embed="rId40"/>
                    <a:stretch>
                      <a:fillRect/>
                    </a:stretch>
                  </pic:blipFill>
                  <pic:spPr>
                    <a:xfrm>
                      <a:off x="0" y="0"/>
                      <a:ext cx="5731510" cy="3223895"/>
                    </a:xfrm>
                    <a:prstGeom prst="rect">
                      <a:avLst/>
                    </a:prstGeom>
                  </pic:spPr>
                </pic:pic>
              </a:graphicData>
            </a:graphic>
          </wp:inline>
        </w:drawing>
      </w:r>
    </w:p>
    <w:p w14:paraId="6E6F5FA7" w14:textId="2061AD73"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13</w:t>
      </w:r>
      <w:r w:rsidRPr="004C1AD9">
        <w:fldChar w:fldCharType="end"/>
      </w:r>
      <w:r w:rsidRPr="004C1AD9">
        <w:rPr>
          <w:i/>
          <w:iCs/>
        </w:rPr>
        <w:t xml:space="preserve"> Exploit </w:t>
      </w:r>
      <w:r w:rsidR="00DF1939">
        <w:rPr>
          <w:i/>
          <w:iCs/>
        </w:rPr>
        <w:t>1</w:t>
      </w:r>
      <w:r w:rsidRPr="004C1AD9">
        <w:rPr>
          <w:i/>
          <w:iCs/>
        </w:rPr>
        <w:t xml:space="preserve"> (</w:t>
      </w:r>
      <w:r w:rsidR="00DF1939">
        <w:rPr>
          <w:i/>
          <w:iCs/>
        </w:rPr>
        <w:t>metasploitable2</w:t>
      </w:r>
      <w:r w:rsidRPr="004C1AD9">
        <w:rPr>
          <w:i/>
          <w:iCs/>
        </w:rPr>
        <w:t>) – supporting evidence, screenshot 2 of 6.</w:t>
      </w:r>
    </w:p>
    <w:p w14:paraId="41B57BEF" w14:textId="3746C015" w:rsidR="004C1AD9" w:rsidRPr="004C1AD9" w:rsidRDefault="00DF1939" w:rsidP="004C1AD9">
      <w:r>
        <w:rPr>
          <w:noProof/>
        </w:rPr>
        <w:lastRenderedPageBreak/>
        <w:drawing>
          <wp:inline distT="0" distB="0" distL="0" distR="0" wp14:anchorId="3043C8D6" wp14:editId="0AA939E7">
            <wp:extent cx="5731510" cy="3223895"/>
            <wp:effectExtent l="0" t="0" r="2540" b="0"/>
            <wp:docPr id="2036193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93532" name=""/>
                    <pic:cNvPicPr/>
                  </pic:nvPicPr>
                  <pic:blipFill>
                    <a:blip r:embed="rId41"/>
                    <a:stretch>
                      <a:fillRect/>
                    </a:stretch>
                  </pic:blipFill>
                  <pic:spPr>
                    <a:xfrm>
                      <a:off x="0" y="0"/>
                      <a:ext cx="5731510" cy="3223895"/>
                    </a:xfrm>
                    <a:prstGeom prst="rect">
                      <a:avLst/>
                    </a:prstGeom>
                  </pic:spPr>
                </pic:pic>
              </a:graphicData>
            </a:graphic>
          </wp:inline>
        </w:drawing>
      </w:r>
    </w:p>
    <w:p w14:paraId="6A6059D0" w14:textId="3E5F46AE"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14</w:t>
      </w:r>
      <w:r w:rsidRPr="004C1AD9">
        <w:fldChar w:fldCharType="end"/>
      </w:r>
      <w:r w:rsidRPr="004C1AD9">
        <w:rPr>
          <w:i/>
          <w:iCs/>
        </w:rPr>
        <w:t xml:space="preserve"> Exploit </w:t>
      </w:r>
      <w:r w:rsidR="00DF1939">
        <w:rPr>
          <w:i/>
          <w:iCs/>
        </w:rPr>
        <w:t>1</w:t>
      </w:r>
      <w:r w:rsidRPr="004C1AD9">
        <w:rPr>
          <w:i/>
          <w:iCs/>
        </w:rPr>
        <w:t xml:space="preserve"> (</w:t>
      </w:r>
      <w:r w:rsidR="00DF1939">
        <w:rPr>
          <w:i/>
          <w:iCs/>
        </w:rPr>
        <w:t>metasploitable2</w:t>
      </w:r>
      <w:r w:rsidRPr="004C1AD9">
        <w:rPr>
          <w:i/>
          <w:iCs/>
        </w:rPr>
        <w:t>) – supporting evidence, screenshot 3 of 6.</w:t>
      </w:r>
    </w:p>
    <w:p w14:paraId="0D62602D" w14:textId="306841CB" w:rsidR="004C1AD9" w:rsidRPr="004C1AD9" w:rsidRDefault="003838D0" w:rsidP="004C1AD9">
      <w:r>
        <w:rPr>
          <w:noProof/>
        </w:rPr>
        <w:drawing>
          <wp:inline distT="0" distB="0" distL="0" distR="0" wp14:anchorId="2AB0C67D" wp14:editId="18FF81A4">
            <wp:extent cx="5731510" cy="3223895"/>
            <wp:effectExtent l="0" t="0" r="2540" b="0"/>
            <wp:docPr id="1396952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52014" name=""/>
                    <pic:cNvPicPr/>
                  </pic:nvPicPr>
                  <pic:blipFill>
                    <a:blip r:embed="rId42"/>
                    <a:stretch>
                      <a:fillRect/>
                    </a:stretch>
                  </pic:blipFill>
                  <pic:spPr>
                    <a:xfrm>
                      <a:off x="0" y="0"/>
                      <a:ext cx="5731510" cy="3223895"/>
                    </a:xfrm>
                    <a:prstGeom prst="rect">
                      <a:avLst/>
                    </a:prstGeom>
                  </pic:spPr>
                </pic:pic>
              </a:graphicData>
            </a:graphic>
          </wp:inline>
        </w:drawing>
      </w:r>
    </w:p>
    <w:p w14:paraId="12104923" w14:textId="7C16812D"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15</w:t>
      </w:r>
      <w:r w:rsidRPr="004C1AD9">
        <w:fldChar w:fldCharType="end"/>
      </w:r>
      <w:r w:rsidRPr="004C1AD9">
        <w:rPr>
          <w:i/>
          <w:iCs/>
        </w:rPr>
        <w:t xml:space="preserve"> Exploit </w:t>
      </w:r>
      <w:r w:rsidR="003838D0">
        <w:rPr>
          <w:i/>
          <w:iCs/>
        </w:rPr>
        <w:t>1</w:t>
      </w:r>
      <w:r w:rsidRPr="004C1AD9">
        <w:rPr>
          <w:i/>
          <w:iCs/>
        </w:rPr>
        <w:t xml:space="preserve"> (</w:t>
      </w:r>
      <w:r w:rsidR="003838D0">
        <w:rPr>
          <w:i/>
          <w:iCs/>
        </w:rPr>
        <w:t>metasploitable2</w:t>
      </w:r>
      <w:r w:rsidRPr="004C1AD9">
        <w:rPr>
          <w:i/>
          <w:iCs/>
        </w:rPr>
        <w:t>) – supporting evidence, screenshot 4 of 6.</w:t>
      </w:r>
    </w:p>
    <w:p w14:paraId="15D26C54" w14:textId="0C7201AE" w:rsidR="004C1AD9" w:rsidRPr="004C1AD9" w:rsidRDefault="003838D0" w:rsidP="004C1AD9">
      <w:r>
        <w:rPr>
          <w:noProof/>
        </w:rPr>
        <w:lastRenderedPageBreak/>
        <w:drawing>
          <wp:inline distT="0" distB="0" distL="0" distR="0" wp14:anchorId="0CB7299C" wp14:editId="2E223B0B">
            <wp:extent cx="5731510" cy="3223895"/>
            <wp:effectExtent l="0" t="0" r="2540" b="0"/>
            <wp:docPr id="635452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52584" name=""/>
                    <pic:cNvPicPr/>
                  </pic:nvPicPr>
                  <pic:blipFill>
                    <a:blip r:embed="rId43"/>
                    <a:stretch>
                      <a:fillRect/>
                    </a:stretch>
                  </pic:blipFill>
                  <pic:spPr>
                    <a:xfrm>
                      <a:off x="0" y="0"/>
                      <a:ext cx="5731510" cy="3223895"/>
                    </a:xfrm>
                    <a:prstGeom prst="rect">
                      <a:avLst/>
                    </a:prstGeom>
                  </pic:spPr>
                </pic:pic>
              </a:graphicData>
            </a:graphic>
          </wp:inline>
        </w:drawing>
      </w:r>
    </w:p>
    <w:p w14:paraId="4492973A" w14:textId="6129F51F"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16</w:t>
      </w:r>
      <w:r w:rsidRPr="004C1AD9">
        <w:fldChar w:fldCharType="end"/>
      </w:r>
      <w:r w:rsidRPr="004C1AD9">
        <w:rPr>
          <w:i/>
          <w:iCs/>
        </w:rPr>
        <w:t xml:space="preserve"> Exploit </w:t>
      </w:r>
      <w:r w:rsidR="003838D0">
        <w:rPr>
          <w:i/>
          <w:iCs/>
        </w:rPr>
        <w:t>1</w:t>
      </w:r>
      <w:r w:rsidRPr="004C1AD9">
        <w:rPr>
          <w:i/>
          <w:iCs/>
        </w:rPr>
        <w:t xml:space="preserve"> (</w:t>
      </w:r>
      <w:r w:rsidR="003838D0">
        <w:rPr>
          <w:i/>
          <w:iCs/>
        </w:rPr>
        <w:t>metasploitable2</w:t>
      </w:r>
      <w:r w:rsidRPr="004C1AD9">
        <w:rPr>
          <w:i/>
          <w:iCs/>
        </w:rPr>
        <w:t>) – supporting evidence, screenshot 5 of 6.</w:t>
      </w:r>
    </w:p>
    <w:p w14:paraId="46C05533" w14:textId="43C14ADE" w:rsidR="004C1AD9" w:rsidRPr="004C1AD9" w:rsidRDefault="004C1AD9" w:rsidP="004C1AD9">
      <w:r w:rsidRPr="004C1AD9">
        <w:rPr>
          <w:noProof/>
        </w:rPr>
        <w:drawing>
          <wp:inline distT="0" distB="0" distL="0" distR="0" wp14:anchorId="033D079C" wp14:editId="5356CB47">
            <wp:extent cx="5724525" cy="3219450"/>
            <wp:effectExtent l="0" t="0" r="9525" b="0"/>
            <wp:docPr id="1824539973" name="Picture 1824539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1209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B916A28" w14:textId="3693F37A"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17</w:t>
      </w:r>
      <w:r w:rsidRPr="004C1AD9">
        <w:fldChar w:fldCharType="end"/>
      </w:r>
      <w:r w:rsidRPr="004C1AD9">
        <w:rPr>
          <w:i/>
          <w:iCs/>
        </w:rPr>
        <w:t xml:space="preserve"> Exploit </w:t>
      </w:r>
      <w:r w:rsidR="003838D0">
        <w:rPr>
          <w:i/>
          <w:iCs/>
        </w:rPr>
        <w:t>1</w:t>
      </w:r>
      <w:r w:rsidRPr="004C1AD9">
        <w:rPr>
          <w:i/>
          <w:iCs/>
        </w:rPr>
        <w:t xml:space="preserve"> (</w:t>
      </w:r>
      <w:r w:rsidR="003838D0">
        <w:rPr>
          <w:i/>
          <w:iCs/>
        </w:rPr>
        <w:t>metasploitable2</w:t>
      </w:r>
      <w:r w:rsidRPr="004C1AD9">
        <w:rPr>
          <w:i/>
          <w:iCs/>
        </w:rPr>
        <w:t>) – supporting evidence, screenshot 6 of 6.</w:t>
      </w:r>
    </w:p>
    <w:p w14:paraId="74A25832" w14:textId="77777777" w:rsidR="004C1AD9" w:rsidRPr="004C1AD9" w:rsidRDefault="004C1AD9" w:rsidP="004C1AD9">
      <w:r w:rsidRPr="004C1AD9">
        <w:br w:type="page"/>
      </w:r>
    </w:p>
    <w:p w14:paraId="131E63F0" w14:textId="70F4938B" w:rsidR="004C1AD9" w:rsidRPr="004C1AD9" w:rsidRDefault="004C1AD9" w:rsidP="004C1AD9">
      <w:r w:rsidRPr="004C1AD9">
        <w:lastRenderedPageBreak/>
        <w:t xml:space="preserve">Exploit 2 (windows </w:t>
      </w:r>
      <w:proofErr w:type="spellStart"/>
      <w:r w:rsidRPr="004C1AD9">
        <w:t>xp</w:t>
      </w:r>
      <w:proofErr w:type="spellEnd"/>
      <w:r w:rsidRPr="004C1AD9">
        <w:t>)</w:t>
      </w:r>
    </w:p>
    <w:p w14:paraId="0FECA5B6" w14:textId="566C47C7" w:rsidR="004C1AD9" w:rsidRPr="004C1AD9" w:rsidRDefault="00C12531" w:rsidP="004C1AD9">
      <w:r>
        <w:rPr>
          <w:noProof/>
        </w:rPr>
        <w:drawing>
          <wp:inline distT="0" distB="0" distL="0" distR="0" wp14:anchorId="130A73D7" wp14:editId="11258B5D">
            <wp:extent cx="5731510" cy="3223895"/>
            <wp:effectExtent l="0" t="0" r="2540" b="0"/>
            <wp:docPr id="120761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614228" name=""/>
                    <pic:cNvPicPr/>
                  </pic:nvPicPr>
                  <pic:blipFill>
                    <a:blip r:embed="rId45"/>
                    <a:stretch>
                      <a:fillRect/>
                    </a:stretch>
                  </pic:blipFill>
                  <pic:spPr>
                    <a:xfrm>
                      <a:off x="0" y="0"/>
                      <a:ext cx="5731510" cy="3223895"/>
                    </a:xfrm>
                    <a:prstGeom prst="rect">
                      <a:avLst/>
                    </a:prstGeom>
                  </pic:spPr>
                </pic:pic>
              </a:graphicData>
            </a:graphic>
          </wp:inline>
        </w:drawing>
      </w:r>
    </w:p>
    <w:p w14:paraId="049E0173" w14:textId="68F1DAA3"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18</w:t>
      </w:r>
      <w:r w:rsidRPr="004C1AD9">
        <w:fldChar w:fldCharType="end"/>
      </w:r>
      <w:r w:rsidRPr="004C1AD9">
        <w:rPr>
          <w:i/>
          <w:iCs/>
        </w:rPr>
        <w:t xml:space="preserve"> Exploit </w:t>
      </w:r>
      <w:r w:rsidR="00C12531">
        <w:rPr>
          <w:i/>
          <w:iCs/>
        </w:rPr>
        <w:t>2</w:t>
      </w:r>
      <w:r w:rsidRPr="004C1AD9">
        <w:rPr>
          <w:i/>
          <w:iCs/>
        </w:rPr>
        <w:t xml:space="preserve"> (Windows </w:t>
      </w:r>
      <w:r w:rsidR="00C12531">
        <w:rPr>
          <w:i/>
          <w:iCs/>
        </w:rPr>
        <w:t>XP</w:t>
      </w:r>
      <w:r w:rsidRPr="004C1AD9">
        <w:rPr>
          <w:i/>
          <w:iCs/>
        </w:rPr>
        <w:t>) – supporting evidence, screenshot 1 of 8.</w:t>
      </w:r>
    </w:p>
    <w:p w14:paraId="3CAA5372" w14:textId="745F2E60" w:rsidR="004C1AD9" w:rsidRPr="004C1AD9" w:rsidRDefault="00C12531" w:rsidP="004C1AD9">
      <w:r>
        <w:rPr>
          <w:noProof/>
        </w:rPr>
        <w:drawing>
          <wp:inline distT="0" distB="0" distL="0" distR="0" wp14:anchorId="028315DC" wp14:editId="24ED4A93">
            <wp:extent cx="5731510" cy="3223895"/>
            <wp:effectExtent l="0" t="0" r="2540" b="0"/>
            <wp:docPr id="741538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538161" name=""/>
                    <pic:cNvPicPr/>
                  </pic:nvPicPr>
                  <pic:blipFill>
                    <a:blip r:embed="rId46"/>
                    <a:stretch>
                      <a:fillRect/>
                    </a:stretch>
                  </pic:blipFill>
                  <pic:spPr>
                    <a:xfrm>
                      <a:off x="0" y="0"/>
                      <a:ext cx="5731510" cy="3223895"/>
                    </a:xfrm>
                    <a:prstGeom prst="rect">
                      <a:avLst/>
                    </a:prstGeom>
                  </pic:spPr>
                </pic:pic>
              </a:graphicData>
            </a:graphic>
          </wp:inline>
        </w:drawing>
      </w:r>
    </w:p>
    <w:p w14:paraId="6D501EDE" w14:textId="0B64250D"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19</w:t>
      </w:r>
      <w:r w:rsidRPr="004C1AD9">
        <w:fldChar w:fldCharType="end"/>
      </w:r>
      <w:r w:rsidRPr="004C1AD9">
        <w:rPr>
          <w:i/>
          <w:iCs/>
        </w:rPr>
        <w:t xml:space="preserve"> Exploit </w:t>
      </w:r>
      <w:r w:rsidR="00C12531">
        <w:rPr>
          <w:i/>
          <w:iCs/>
        </w:rPr>
        <w:t>2</w:t>
      </w:r>
      <w:r w:rsidRPr="004C1AD9">
        <w:rPr>
          <w:i/>
          <w:iCs/>
        </w:rPr>
        <w:t xml:space="preserve">(Windows </w:t>
      </w:r>
      <w:r w:rsidR="00C12531">
        <w:rPr>
          <w:i/>
          <w:iCs/>
        </w:rPr>
        <w:t>XP</w:t>
      </w:r>
      <w:r w:rsidRPr="004C1AD9">
        <w:rPr>
          <w:i/>
          <w:iCs/>
        </w:rPr>
        <w:t>) – supporting evidence, screenshot 2 of 8.</w:t>
      </w:r>
    </w:p>
    <w:p w14:paraId="35BD1E6A" w14:textId="3843E205" w:rsidR="004C1AD9" w:rsidRPr="004C1AD9" w:rsidRDefault="00C12531" w:rsidP="004C1AD9">
      <w:r>
        <w:rPr>
          <w:noProof/>
        </w:rPr>
        <w:lastRenderedPageBreak/>
        <w:drawing>
          <wp:inline distT="0" distB="0" distL="0" distR="0" wp14:anchorId="1F429C0E" wp14:editId="27AC07BC">
            <wp:extent cx="5731510" cy="3223895"/>
            <wp:effectExtent l="0" t="0" r="2540" b="0"/>
            <wp:docPr id="39941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12835" name=""/>
                    <pic:cNvPicPr/>
                  </pic:nvPicPr>
                  <pic:blipFill>
                    <a:blip r:embed="rId47"/>
                    <a:stretch>
                      <a:fillRect/>
                    </a:stretch>
                  </pic:blipFill>
                  <pic:spPr>
                    <a:xfrm>
                      <a:off x="0" y="0"/>
                      <a:ext cx="5731510" cy="3223895"/>
                    </a:xfrm>
                    <a:prstGeom prst="rect">
                      <a:avLst/>
                    </a:prstGeom>
                  </pic:spPr>
                </pic:pic>
              </a:graphicData>
            </a:graphic>
          </wp:inline>
        </w:drawing>
      </w:r>
    </w:p>
    <w:p w14:paraId="33449469" w14:textId="437CF43C"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20</w:t>
      </w:r>
      <w:r w:rsidRPr="004C1AD9">
        <w:fldChar w:fldCharType="end"/>
      </w:r>
      <w:r w:rsidRPr="004C1AD9">
        <w:rPr>
          <w:i/>
          <w:iCs/>
        </w:rPr>
        <w:t xml:space="preserve"> Exploit </w:t>
      </w:r>
      <w:r w:rsidR="00C12531">
        <w:rPr>
          <w:i/>
          <w:iCs/>
        </w:rPr>
        <w:t>2</w:t>
      </w:r>
      <w:r w:rsidRPr="004C1AD9">
        <w:rPr>
          <w:i/>
          <w:iCs/>
        </w:rPr>
        <w:t xml:space="preserve"> (Windows </w:t>
      </w:r>
      <w:r w:rsidR="00C12531">
        <w:rPr>
          <w:i/>
          <w:iCs/>
        </w:rPr>
        <w:t>XP</w:t>
      </w:r>
      <w:r w:rsidRPr="004C1AD9">
        <w:rPr>
          <w:i/>
          <w:iCs/>
        </w:rPr>
        <w:t>) – supporting evidence, screenshot 3 of 8.</w:t>
      </w:r>
    </w:p>
    <w:p w14:paraId="68FE5A0E" w14:textId="12A720DA" w:rsidR="004C1AD9" w:rsidRPr="004C1AD9" w:rsidRDefault="00FC2D6C" w:rsidP="004C1AD9">
      <w:r>
        <w:rPr>
          <w:noProof/>
        </w:rPr>
        <w:drawing>
          <wp:inline distT="0" distB="0" distL="0" distR="0" wp14:anchorId="30A401AB" wp14:editId="2623C1AE">
            <wp:extent cx="5731510" cy="3223895"/>
            <wp:effectExtent l="0" t="0" r="2540" b="0"/>
            <wp:docPr id="1521508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508791" name=""/>
                    <pic:cNvPicPr/>
                  </pic:nvPicPr>
                  <pic:blipFill>
                    <a:blip r:embed="rId48"/>
                    <a:stretch>
                      <a:fillRect/>
                    </a:stretch>
                  </pic:blipFill>
                  <pic:spPr>
                    <a:xfrm>
                      <a:off x="0" y="0"/>
                      <a:ext cx="5731510" cy="3223895"/>
                    </a:xfrm>
                    <a:prstGeom prst="rect">
                      <a:avLst/>
                    </a:prstGeom>
                  </pic:spPr>
                </pic:pic>
              </a:graphicData>
            </a:graphic>
          </wp:inline>
        </w:drawing>
      </w:r>
    </w:p>
    <w:p w14:paraId="00D1CA18" w14:textId="035BCF66"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21</w:t>
      </w:r>
      <w:r w:rsidRPr="004C1AD9">
        <w:fldChar w:fldCharType="end"/>
      </w:r>
      <w:r w:rsidRPr="004C1AD9">
        <w:rPr>
          <w:i/>
          <w:iCs/>
        </w:rPr>
        <w:t xml:space="preserve"> Exploit </w:t>
      </w:r>
      <w:r w:rsidR="00FC2D6C">
        <w:rPr>
          <w:i/>
          <w:iCs/>
        </w:rPr>
        <w:t>2</w:t>
      </w:r>
      <w:r w:rsidRPr="004C1AD9">
        <w:rPr>
          <w:i/>
          <w:iCs/>
        </w:rPr>
        <w:t xml:space="preserve"> (Windows </w:t>
      </w:r>
      <w:r w:rsidR="00FC2D6C">
        <w:rPr>
          <w:i/>
          <w:iCs/>
        </w:rPr>
        <w:t>XP</w:t>
      </w:r>
      <w:r w:rsidRPr="004C1AD9">
        <w:rPr>
          <w:i/>
          <w:iCs/>
        </w:rPr>
        <w:t>) – supporting evidence, screenshot 4 of 8.</w:t>
      </w:r>
    </w:p>
    <w:p w14:paraId="0B42A9A1" w14:textId="397B6BC0" w:rsidR="004C1AD9" w:rsidRPr="004C1AD9" w:rsidRDefault="00FC2D6C" w:rsidP="004C1AD9">
      <w:r>
        <w:rPr>
          <w:noProof/>
        </w:rPr>
        <w:lastRenderedPageBreak/>
        <w:drawing>
          <wp:inline distT="0" distB="0" distL="0" distR="0" wp14:anchorId="4EE16C75" wp14:editId="1E9EEB66">
            <wp:extent cx="5731510" cy="3223895"/>
            <wp:effectExtent l="0" t="0" r="2540" b="0"/>
            <wp:docPr id="2073237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37437" name=""/>
                    <pic:cNvPicPr/>
                  </pic:nvPicPr>
                  <pic:blipFill>
                    <a:blip r:embed="rId49"/>
                    <a:stretch>
                      <a:fillRect/>
                    </a:stretch>
                  </pic:blipFill>
                  <pic:spPr>
                    <a:xfrm>
                      <a:off x="0" y="0"/>
                      <a:ext cx="5731510" cy="3223895"/>
                    </a:xfrm>
                    <a:prstGeom prst="rect">
                      <a:avLst/>
                    </a:prstGeom>
                  </pic:spPr>
                </pic:pic>
              </a:graphicData>
            </a:graphic>
          </wp:inline>
        </w:drawing>
      </w:r>
    </w:p>
    <w:p w14:paraId="17722DBB" w14:textId="36E82F90"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22</w:t>
      </w:r>
      <w:r w:rsidRPr="004C1AD9">
        <w:fldChar w:fldCharType="end"/>
      </w:r>
      <w:r w:rsidRPr="004C1AD9">
        <w:rPr>
          <w:i/>
          <w:iCs/>
        </w:rPr>
        <w:t xml:space="preserve"> Exploit </w:t>
      </w:r>
      <w:r w:rsidR="00FC2D6C">
        <w:rPr>
          <w:i/>
          <w:iCs/>
        </w:rPr>
        <w:t>2</w:t>
      </w:r>
      <w:r w:rsidRPr="004C1AD9">
        <w:rPr>
          <w:i/>
          <w:iCs/>
        </w:rPr>
        <w:t xml:space="preserve"> (Windows </w:t>
      </w:r>
      <w:r w:rsidR="00FC2D6C">
        <w:rPr>
          <w:i/>
          <w:iCs/>
        </w:rPr>
        <w:t>XP</w:t>
      </w:r>
      <w:r w:rsidRPr="004C1AD9">
        <w:rPr>
          <w:i/>
          <w:iCs/>
        </w:rPr>
        <w:t>) – supporting evidence, screenshot 5 of 8.</w:t>
      </w:r>
    </w:p>
    <w:p w14:paraId="12510C4E" w14:textId="00DDAEAE" w:rsidR="004C1AD9" w:rsidRPr="004C1AD9" w:rsidRDefault="00FC2D6C" w:rsidP="004C1AD9">
      <w:r>
        <w:rPr>
          <w:noProof/>
        </w:rPr>
        <w:drawing>
          <wp:inline distT="0" distB="0" distL="0" distR="0" wp14:anchorId="5382FA4A" wp14:editId="2B9100A3">
            <wp:extent cx="5731510" cy="3223895"/>
            <wp:effectExtent l="0" t="0" r="2540" b="0"/>
            <wp:docPr id="351769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69152" name=""/>
                    <pic:cNvPicPr/>
                  </pic:nvPicPr>
                  <pic:blipFill>
                    <a:blip r:embed="rId50"/>
                    <a:stretch>
                      <a:fillRect/>
                    </a:stretch>
                  </pic:blipFill>
                  <pic:spPr>
                    <a:xfrm>
                      <a:off x="0" y="0"/>
                      <a:ext cx="5731510" cy="3223895"/>
                    </a:xfrm>
                    <a:prstGeom prst="rect">
                      <a:avLst/>
                    </a:prstGeom>
                  </pic:spPr>
                </pic:pic>
              </a:graphicData>
            </a:graphic>
          </wp:inline>
        </w:drawing>
      </w:r>
    </w:p>
    <w:p w14:paraId="4A51D25B" w14:textId="66191131"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23</w:t>
      </w:r>
      <w:r w:rsidRPr="004C1AD9">
        <w:fldChar w:fldCharType="end"/>
      </w:r>
      <w:r w:rsidRPr="004C1AD9">
        <w:rPr>
          <w:i/>
          <w:iCs/>
        </w:rPr>
        <w:t xml:space="preserve"> Exploit </w:t>
      </w:r>
      <w:r w:rsidR="00FC2D6C">
        <w:rPr>
          <w:i/>
          <w:iCs/>
        </w:rPr>
        <w:t xml:space="preserve">2 </w:t>
      </w:r>
      <w:r w:rsidRPr="004C1AD9">
        <w:rPr>
          <w:i/>
          <w:iCs/>
        </w:rPr>
        <w:t xml:space="preserve">(Windows </w:t>
      </w:r>
      <w:r w:rsidR="00FC2D6C">
        <w:rPr>
          <w:i/>
          <w:iCs/>
        </w:rPr>
        <w:t>XP</w:t>
      </w:r>
      <w:r w:rsidRPr="004C1AD9">
        <w:rPr>
          <w:i/>
          <w:iCs/>
        </w:rPr>
        <w:t>) – supporting evidence, screenshot 6 of 8.</w:t>
      </w:r>
    </w:p>
    <w:p w14:paraId="3FFFD03A" w14:textId="2F9D2291" w:rsidR="004C1AD9" w:rsidRPr="004C1AD9" w:rsidRDefault="004C1AD9" w:rsidP="004C1AD9">
      <w:r w:rsidRPr="004C1AD9">
        <w:rPr>
          <w:noProof/>
        </w:rPr>
        <w:lastRenderedPageBreak/>
        <w:drawing>
          <wp:inline distT="0" distB="0" distL="0" distR="0" wp14:anchorId="1A59E7CA" wp14:editId="40BD0CB4">
            <wp:extent cx="5724525" cy="3219450"/>
            <wp:effectExtent l="0" t="0" r="9525" b="0"/>
            <wp:docPr id="159212158" name="Picture 15921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3E41716" w14:textId="3F7F7FB3"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24</w:t>
      </w:r>
      <w:r w:rsidRPr="004C1AD9">
        <w:fldChar w:fldCharType="end"/>
      </w:r>
      <w:r w:rsidRPr="004C1AD9">
        <w:rPr>
          <w:i/>
          <w:iCs/>
        </w:rPr>
        <w:t xml:space="preserve"> Exploit </w:t>
      </w:r>
      <w:r w:rsidR="00FC2D6C">
        <w:rPr>
          <w:i/>
          <w:iCs/>
        </w:rPr>
        <w:t>2</w:t>
      </w:r>
      <w:r w:rsidRPr="004C1AD9">
        <w:rPr>
          <w:i/>
          <w:iCs/>
        </w:rPr>
        <w:t xml:space="preserve">(Windows </w:t>
      </w:r>
      <w:r w:rsidR="00FC2D6C">
        <w:rPr>
          <w:i/>
          <w:iCs/>
        </w:rPr>
        <w:t>XP</w:t>
      </w:r>
      <w:r w:rsidRPr="004C1AD9">
        <w:rPr>
          <w:i/>
          <w:iCs/>
        </w:rPr>
        <w:t>) – supporting evidence, screenshot 7 of 8.</w:t>
      </w:r>
    </w:p>
    <w:p w14:paraId="705694E9" w14:textId="5B35C9BA" w:rsidR="004C1AD9" w:rsidRPr="004C1AD9" w:rsidRDefault="004C1AD9" w:rsidP="004C1AD9">
      <w:r w:rsidRPr="004C1AD9">
        <w:rPr>
          <w:noProof/>
        </w:rPr>
        <w:drawing>
          <wp:inline distT="0" distB="0" distL="0" distR="0" wp14:anchorId="061DDD7E" wp14:editId="0A57892A">
            <wp:extent cx="5724525" cy="3219450"/>
            <wp:effectExtent l="0" t="0" r="9525" b="0"/>
            <wp:docPr id="159212157" name="Picture 15921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49B9A64" w14:textId="4ED79780"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25</w:t>
      </w:r>
      <w:r w:rsidRPr="004C1AD9">
        <w:fldChar w:fldCharType="end"/>
      </w:r>
      <w:r w:rsidRPr="004C1AD9">
        <w:rPr>
          <w:i/>
          <w:iCs/>
        </w:rPr>
        <w:t xml:space="preserve"> Exploit </w:t>
      </w:r>
      <w:r w:rsidR="00FC2D6C">
        <w:rPr>
          <w:i/>
          <w:iCs/>
        </w:rPr>
        <w:t>2</w:t>
      </w:r>
      <w:r w:rsidRPr="004C1AD9">
        <w:rPr>
          <w:i/>
          <w:iCs/>
        </w:rPr>
        <w:t xml:space="preserve"> (Windows </w:t>
      </w:r>
      <w:r w:rsidR="00FC2D6C">
        <w:rPr>
          <w:i/>
          <w:iCs/>
        </w:rPr>
        <w:t>XP</w:t>
      </w:r>
      <w:r w:rsidRPr="004C1AD9">
        <w:rPr>
          <w:i/>
          <w:iCs/>
        </w:rPr>
        <w:t>) – supporting evidence, screenshot 8 of 8.</w:t>
      </w:r>
    </w:p>
    <w:p w14:paraId="207ECFF6" w14:textId="77777777" w:rsidR="004C1AD9" w:rsidRPr="004C1AD9" w:rsidRDefault="004C1AD9" w:rsidP="004C1AD9"/>
    <w:p w14:paraId="3BFCDDD8" w14:textId="77777777" w:rsidR="004C1AD9" w:rsidRPr="004C1AD9" w:rsidRDefault="004C1AD9" w:rsidP="004C1AD9">
      <w:r w:rsidRPr="004C1AD9">
        <w:br w:type="page"/>
      </w:r>
    </w:p>
    <w:p w14:paraId="6ED77A43" w14:textId="77777777" w:rsidR="004C1AD9" w:rsidRPr="004C1AD9" w:rsidRDefault="004C1AD9" w:rsidP="004C1AD9">
      <w:r w:rsidRPr="004C1AD9">
        <w:lastRenderedPageBreak/>
        <w:t>Exploit 3 (windows server 2019)</w:t>
      </w:r>
    </w:p>
    <w:p w14:paraId="5B7A5187" w14:textId="290EE60E" w:rsidR="004C1AD9" w:rsidRPr="004C1AD9" w:rsidRDefault="00503C88" w:rsidP="004C1AD9">
      <w:r>
        <w:rPr>
          <w:noProof/>
        </w:rPr>
        <w:drawing>
          <wp:inline distT="0" distB="0" distL="0" distR="0" wp14:anchorId="3B9C6906" wp14:editId="7E4AB533">
            <wp:extent cx="5731510" cy="3223895"/>
            <wp:effectExtent l="0" t="0" r="2540" b="0"/>
            <wp:docPr id="297193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93842" name=""/>
                    <pic:cNvPicPr/>
                  </pic:nvPicPr>
                  <pic:blipFill>
                    <a:blip r:embed="rId53"/>
                    <a:stretch>
                      <a:fillRect/>
                    </a:stretch>
                  </pic:blipFill>
                  <pic:spPr>
                    <a:xfrm>
                      <a:off x="0" y="0"/>
                      <a:ext cx="5731510" cy="3223895"/>
                    </a:xfrm>
                    <a:prstGeom prst="rect">
                      <a:avLst/>
                    </a:prstGeom>
                  </pic:spPr>
                </pic:pic>
              </a:graphicData>
            </a:graphic>
          </wp:inline>
        </w:drawing>
      </w:r>
    </w:p>
    <w:p w14:paraId="7E96852D" w14:textId="1887B9FC"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26</w:t>
      </w:r>
      <w:r w:rsidRPr="004C1AD9">
        <w:fldChar w:fldCharType="end"/>
      </w:r>
      <w:r w:rsidRPr="004C1AD9">
        <w:rPr>
          <w:i/>
          <w:iCs/>
        </w:rPr>
        <w:t xml:space="preserve"> </w:t>
      </w:r>
      <w:r w:rsidR="00851F0C">
        <w:rPr>
          <w:i/>
          <w:iCs/>
        </w:rPr>
        <w:t>Exploit 3 (windows server)</w:t>
      </w:r>
      <w:r w:rsidRPr="004C1AD9">
        <w:rPr>
          <w:i/>
          <w:iCs/>
        </w:rPr>
        <w:t xml:space="preserve"> – screenshot 1 of 17.</w:t>
      </w:r>
    </w:p>
    <w:p w14:paraId="6F800715" w14:textId="0B44224C" w:rsidR="004C1AD9" w:rsidRPr="004C1AD9" w:rsidRDefault="00503C88" w:rsidP="004C1AD9">
      <w:r>
        <w:rPr>
          <w:noProof/>
        </w:rPr>
        <w:drawing>
          <wp:inline distT="0" distB="0" distL="0" distR="0" wp14:anchorId="4FE47D39" wp14:editId="17580183">
            <wp:extent cx="5731510" cy="3223895"/>
            <wp:effectExtent l="0" t="0" r="2540" b="0"/>
            <wp:docPr id="73439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9785" name=""/>
                    <pic:cNvPicPr/>
                  </pic:nvPicPr>
                  <pic:blipFill>
                    <a:blip r:embed="rId54"/>
                    <a:stretch>
                      <a:fillRect/>
                    </a:stretch>
                  </pic:blipFill>
                  <pic:spPr>
                    <a:xfrm>
                      <a:off x="0" y="0"/>
                      <a:ext cx="5731510" cy="3223895"/>
                    </a:xfrm>
                    <a:prstGeom prst="rect">
                      <a:avLst/>
                    </a:prstGeom>
                  </pic:spPr>
                </pic:pic>
              </a:graphicData>
            </a:graphic>
          </wp:inline>
        </w:drawing>
      </w:r>
    </w:p>
    <w:p w14:paraId="1D9C94A9" w14:textId="27FD8F54"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27</w:t>
      </w:r>
      <w:r w:rsidRPr="004C1AD9">
        <w:fldChar w:fldCharType="end"/>
      </w:r>
      <w:r w:rsidRPr="004C1AD9">
        <w:rPr>
          <w:i/>
          <w:iCs/>
        </w:rPr>
        <w:t xml:space="preserve"> </w:t>
      </w:r>
      <w:r w:rsidR="00851F0C">
        <w:rPr>
          <w:i/>
          <w:iCs/>
        </w:rPr>
        <w:t xml:space="preserve">Exploit 3 (windows server) </w:t>
      </w:r>
      <w:r w:rsidRPr="004C1AD9">
        <w:rPr>
          <w:i/>
          <w:iCs/>
        </w:rPr>
        <w:t>– screenshot 2 of 17.</w:t>
      </w:r>
    </w:p>
    <w:p w14:paraId="1AFFDDC1" w14:textId="57624E56" w:rsidR="004C1AD9" w:rsidRPr="004C1AD9" w:rsidRDefault="00503C88" w:rsidP="004C1AD9">
      <w:r>
        <w:rPr>
          <w:noProof/>
        </w:rPr>
        <w:lastRenderedPageBreak/>
        <w:drawing>
          <wp:inline distT="0" distB="0" distL="0" distR="0" wp14:anchorId="71642117" wp14:editId="429527C1">
            <wp:extent cx="5731510" cy="3223895"/>
            <wp:effectExtent l="0" t="0" r="2540" b="0"/>
            <wp:docPr id="591360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360614" name=""/>
                    <pic:cNvPicPr/>
                  </pic:nvPicPr>
                  <pic:blipFill>
                    <a:blip r:embed="rId55"/>
                    <a:stretch>
                      <a:fillRect/>
                    </a:stretch>
                  </pic:blipFill>
                  <pic:spPr>
                    <a:xfrm>
                      <a:off x="0" y="0"/>
                      <a:ext cx="5731510" cy="3223895"/>
                    </a:xfrm>
                    <a:prstGeom prst="rect">
                      <a:avLst/>
                    </a:prstGeom>
                  </pic:spPr>
                </pic:pic>
              </a:graphicData>
            </a:graphic>
          </wp:inline>
        </w:drawing>
      </w:r>
    </w:p>
    <w:p w14:paraId="64EAFE17" w14:textId="086B29EA"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28</w:t>
      </w:r>
      <w:r w:rsidRPr="004C1AD9">
        <w:fldChar w:fldCharType="end"/>
      </w:r>
      <w:r w:rsidRPr="004C1AD9">
        <w:rPr>
          <w:i/>
          <w:iCs/>
        </w:rPr>
        <w:t xml:space="preserve"> </w:t>
      </w:r>
      <w:r w:rsidR="00851F0C">
        <w:rPr>
          <w:i/>
          <w:iCs/>
        </w:rPr>
        <w:t>Exploit 3 (windows server)</w:t>
      </w:r>
      <w:r w:rsidRPr="004C1AD9">
        <w:rPr>
          <w:i/>
          <w:iCs/>
        </w:rPr>
        <w:t xml:space="preserve"> – screenshot 3 of 17.</w:t>
      </w:r>
    </w:p>
    <w:p w14:paraId="2622B56A" w14:textId="168BBDD1" w:rsidR="004C1AD9" w:rsidRPr="004C1AD9" w:rsidRDefault="00503C88" w:rsidP="004C1AD9">
      <w:r>
        <w:rPr>
          <w:noProof/>
        </w:rPr>
        <w:drawing>
          <wp:inline distT="0" distB="0" distL="0" distR="0" wp14:anchorId="09FDC4CF" wp14:editId="4AEE771E">
            <wp:extent cx="5731510" cy="3223895"/>
            <wp:effectExtent l="0" t="0" r="2540" b="0"/>
            <wp:docPr id="12019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9501" name=""/>
                    <pic:cNvPicPr/>
                  </pic:nvPicPr>
                  <pic:blipFill>
                    <a:blip r:embed="rId56"/>
                    <a:stretch>
                      <a:fillRect/>
                    </a:stretch>
                  </pic:blipFill>
                  <pic:spPr>
                    <a:xfrm>
                      <a:off x="0" y="0"/>
                      <a:ext cx="5731510" cy="3223895"/>
                    </a:xfrm>
                    <a:prstGeom prst="rect">
                      <a:avLst/>
                    </a:prstGeom>
                  </pic:spPr>
                </pic:pic>
              </a:graphicData>
            </a:graphic>
          </wp:inline>
        </w:drawing>
      </w:r>
    </w:p>
    <w:p w14:paraId="1C965D0E" w14:textId="5FA4DC83"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29</w:t>
      </w:r>
      <w:r w:rsidRPr="004C1AD9">
        <w:fldChar w:fldCharType="end"/>
      </w:r>
      <w:r w:rsidRPr="004C1AD9">
        <w:rPr>
          <w:i/>
          <w:iCs/>
        </w:rPr>
        <w:t xml:space="preserve"> </w:t>
      </w:r>
      <w:r w:rsidR="00851F0C">
        <w:rPr>
          <w:i/>
          <w:iCs/>
        </w:rPr>
        <w:t>Exploit 3 (windows server)</w:t>
      </w:r>
      <w:r w:rsidRPr="004C1AD9">
        <w:rPr>
          <w:i/>
          <w:iCs/>
        </w:rPr>
        <w:t xml:space="preserve"> – screenshot 4 of 17.</w:t>
      </w:r>
    </w:p>
    <w:p w14:paraId="4F7CA8BE" w14:textId="6D2E439A" w:rsidR="004C1AD9" w:rsidRPr="004C1AD9" w:rsidRDefault="00503C88" w:rsidP="004C1AD9">
      <w:r>
        <w:rPr>
          <w:noProof/>
        </w:rPr>
        <w:lastRenderedPageBreak/>
        <w:drawing>
          <wp:inline distT="0" distB="0" distL="0" distR="0" wp14:anchorId="22E466F4" wp14:editId="4D15A463">
            <wp:extent cx="5731510" cy="3223895"/>
            <wp:effectExtent l="0" t="0" r="2540" b="0"/>
            <wp:docPr id="21323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7049" name=""/>
                    <pic:cNvPicPr/>
                  </pic:nvPicPr>
                  <pic:blipFill>
                    <a:blip r:embed="rId57"/>
                    <a:stretch>
                      <a:fillRect/>
                    </a:stretch>
                  </pic:blipFill>
                  <pic:spPr>
                    <a:xfrm>
                      <a:off x="0" y="0"/>
                      <a:ext cx="5731510" cy="3223895"/>
                    </a:xfrm>
                    <a:prstGeom prst="rect">
                      <a:avLst/>
                    </a:prstGeom>
                  </pic:spPr>
                </pic:pic>
              </a:graphicData>
            </a:graphic>
          </wp:inline>
        </w:drawing>
      </w:r>
    </w:p>
    <w:p w14:paraId="7C6265E0" w14:textId="25A4BBA4"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30</w:t>
      </w:r>
      <w:r w:rsidRPr="004C1AD9">
        <w:fldChar w:fldCharType="end"/>
      </w:r>
      <w:r w:rsidRPr="004C1AD9">
        <w:rPr>
          <w:i/>
          <w:iCs/>
        </w:rPr>
        <w:t xml:space="preserve"> </w:t>
      </w:r>
      <w:r w:rsidR="00851F0C">
        <w:rPr>
          <w:i/>
          <w:iCs/>
        </w:rPr>
        <w:t>Exploit 3 (windows server)</w:t>
      </w:r>
      <w:r w:rsidRPr="004C1AD9">
        <w:rPr>
          <w:i/>
          <w:iCs/>
        </w:rPr>
        <w:t xml:space="preserve"> – screenshot 5 of 17.</w:t>
      </w:r>
    </w:p>
    <w:p w14:paraId="65EB2EF2" w14:textId="25AF2A60" w:rsidR="004C1AD9" w:rsidRDefault="00503C88" w:rsidP="004C1AD9">
      <w:r>
        <w:rPr>
          <w:noProof/>
        </w:rPr>
        <w:drawing>
          <wp:inline distT="0" distB="0" distL="0" distR="0" wp14:anchorId="4BF95F65" wp14:editId="176CBD0E">
            <wp:extent cx="5731510" cy="3223895"/>
            <wp:effectExtent l="0" t="0" r="2540" b="0"/>
            <wp:docPr id="210821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21251" name=""/>
                    <pic:cNvPicPr/>
                  </pic:nvPicPr>
                  <pic:blipFill>
                    <a:blip r:embed="rId58"/>
                    <a:stretch>
                      <a:fillRect/>
                    </a:stretch>
                  </pic:blipFill>
                  <pic:spPr>
                    <a:xfrm>
                      <a:off x="0" y="0"/>
                      <a:ext cx="5731510" cy="3223895"/>
                    </a:xfrm>
                    <a:prstGeom prst="rect">
                      <a:avLst/>
                    </a:prstGeom>
                  </pic:spPr>
                </pic:pic>
              </a:graphicData>
            </a:graphic>
          </wp:inline>
        </w:drawing>
      </w:r>
    </w:p>
    <w:p w14:paraId="5115A296" w14:textId="3D349183" w:rsidR="00503C88" w:rsidRPr="004C1AD9" w:rsidRDefault="00503C88" w:rsidP="004C1AD9"/>
    <w:p w14:paraId="0A74DB66" w14:textId="42D29FF2"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31</w:t>
      </w:r>
      <w:r w:rsidRPr="004C1AD9">
        <w:fldChar w:fldCharType="end"/>
      </w:r>
      <w:r w:rsidRPr="004C1AD9">
        <w:rPr>
          <w:i/>
          <w:iCs/>
        </w:rPr>
        <w:t xml:space="preserve"> </w:t>
      </w:r>
      <w:r w:rsidR="00851F0C">
        <w:rPr>
          <w:i/>
          <w:iCs/>
        </w:rPr>
        <w:t>Exploit 3 (windows server)</w:t>
      </w:r>
      <w:r w:rsidRPr="004C1AD9">
        <w:rPr>
          <w:i/>
          <w:iCs/>
        </w:rPr>
        <w:t xml:space="preserve"> – screenshot 6 of 17.</w:t>
      </w:r>
    </w:p>
    <w:p w14:paraId="40119798" w14:textId="168E0515" w:rsidR="004C1AD9" w:rsidRPr="004C1AD9" w:rsidRDefault="00503C88" w:rsidP="004C1AD9">
      <w:r>
        <w:rPr>
          <w:noProof/>
        </w:rPr>
        <w:lastRenderedPageBreak/>
        <w:drawing>
          <wp:inline distT="0" distB="0" distL="0" distR="0" wp14:anchorId="6165A65B" wp14:editId="05DE5376">
            <wp:extent cx="5731510" cy="3223895"/>
            <wp:effectExtent l="0" t="0" r="2540" b="0"/>
            <wp:docPr id="1740330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330177" name=""/>
                    <pic:cNvPicPr/>
                  </pic:nvPicPr>
                  <pic:blipFill>
                    <a:blip r:embed="rId59"/>
                    <a:stretch>
                      <a:fillRect/>
                    </a:stretch>
                  </pic:blipFill>
                  <pic:spPr>
                    <a:xfrm>
                      <a:off x="0" y="0"/>
                      <a:ext cx="5731510" cy="3223895"/>
                    </a:xfrm>
                    <a:prstGeom prst="rect">
                      <a:avLst/>
                    </a:prstGeom>
                  </pic:spPr>
                </pic:pic>
              </a:graphicData>
            </a:graphic>
          </wp:inline>
        </w:drawing>
      </w:r>
    </w:p>
    <w:p w14:paraId="7DF17D41" w14:textId="04E2A809"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32</w:t>
      </w:r>
      <w:r w:rsidRPr="004C1AD9">
        <w:fldChar w:fldCharType="end"/>
      </w:r>
      <w:r w:rsidRPr="004C1AD9">
        <w:rPr>
          <w:i/>
          <w:iCs/>
        </w:rPr>
        <w:t xml:space="preserve"> </w:t>
      </w:r>
      <w:r w:rsidR="00851F0C">
        <w:rPr>
          <w:i/>
          <w:iCs/>
        </w:rPr>
        <w:t>Exploit 3 (windows server)</w:t>
      </w:r>
      <w:r w:rsidRPr="004C1AD9">
        <w:rPr>
          <w:i/>
          <w:iCs/>
        </w:rPr>
        <w:t xml:space="preserve"> – screenshot 7 of 17.</w:t>
      </w:r>
    </w:p>
    <w:p w14:paraId="345F1B0E" w14:textId="5AE26A40" w:rsidR="004C1AD9" w:rsidRPr="004C1AD9" w:rsidRDefault="004C1AD9" w:rsidP="004C1AD9">
      <w:r w:rsidRPr="004C1AD9">
        <w:rPr>
          <w:noProof/>
        </w:rPr>
        <w:drawing>
          <wp:inline distT="0" distB="0" distL="0" distR="0" wp14:anchorId="3202CEDC" wp14:editId="01093FD4">
            <wp:extent cx="5724525" cy="3219450"/>
            <wp:effectExtent l="0" t="0" r="9525" b="0"/>
            <wp:docPr id="159212149" name="Picture 15921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F9DA60D" w14:textId="0E7FA82C"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33</w:t>
      </w:r>
      <w:r w:rsidRPr="004C1AD9">
        <w:fldChar w:fldCharType="end"/>
      </w:r>
      <w:r w:rsidRPr="004C1AD9">
        <w:rPr>
          <w:i/>
          <w:iCs/>
        </w:rPr>
        <w:t xml:space="preserve"> </w:t>
      </w:r>
      <w:r w:rsidR="00851F0C">
        <w:rPr>
          <w:i/>
          <w:iCs/>
        </w:rPr>
        <w:t>Exploit 3 (windows server)</w:t>
      </w:r>
      <w:r w:rsidRPr="004C1AD9">
        <w:rPr>
          <w:i/>
          <w:iCs/>
        </w:rPr>
        <w:t xml:space="preserve"> – screenshot 8 of 17.</w:t>
      </w:r>
    </w:p>
    <w:p w14:paraId="1DF822E2" w14:textId="07BD125C" w:rsidR="004C1AD9" w:rsidRPr="004C1AD9" w:rsidRDefault="004C1AD9" w:rsidP="004C1AD9">
      <w:r w:rsidRPr="004C1AD9">
        <w:rPr>
          <w:noProof/>
        </w:rPr>
        <w:lastRenderedPageBreak/>
        <w:drawing>
          <wp:inline distT="0" distB="0" distL="0" distR="0" wp14:anchorId="30C6A2E4" wp14:editId="1EE664FD">
            <wp:extent cx="5724525" cy="3219450"/>
            <wp:effectExtent l="0" t="0" r="9525" b="0"/>
            <wp:docPr id="159212148" name="Picture 15921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35EE9A1" w14:textId="43CD0BF5"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34</w:t>
      </w:r>
      <w:r w:rsidRPr="004C1AD9">
        <w:fldChar w:fldCharType="end"/>
      </w:r>
      <w:r w:rsidRPr="004C1AD9">
        <w:rPr>
          <w:i/>
          <w:iCs/>
        </w:rPr>
        <w:t xml:space="preserve"> </w:t>
      </w:r>
      <w:r w:rsidR="00851F0C">
        <w:rPr>
          <w:i/>
          <w:iCs/>
        </w:rPr>
        <w:t>Exploit 3 (windows server)</w:t>
      </w:r>
      <w:r w:rsidRPr="004C1AD9">
        <w:rPr>
          <w:i/>
          <w:iCs/>
        </w:rPr>
        <w:t xml:space="preserve"> – screenshot 9 of 17.</w:t>
      </w:r>
    </w:p>
    <w:p w14:paraId="7B35A1CC" w14:textId="649AE995" w:rsidR="004C1AD9" w:rsidRPr="004C1AD9" w:rsidRDefault="004C1AD9" w:rsidP="004C1AD9">
      <w:r w:rsidRPr="004C1AD9">
        <w:rPr>
          <w:noProof/>
        </w:rPr>
        <w:drawing>
          <wp:inline distT="0" distB="0" distL="0" distR="0" wp14:anchorId="4F63DDEB" wp14:editId="72C0AC32">
            <wp:extent cx="5724525" cy="3219450"/>
            <wp:effectExtent l="0" t="0" r="9525" b="0"/>
            <wp:docPr id="159212147" name="Picture 15921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38D06EB" w14:textId="578272B2"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35</w:t>
      </w:r>
      <w:r w:rsidRPr="004C1AD9">
        <w:fldChar w:fldCharType="end"/>
      </w:r>
      <w:r w:rsidRPr="004C1AD9">
        <w:rPr>
          <w:i/>
          <w:iCs/>
        </w:rPr>
        <w:t xml:space="preserve"> </w:t>
      </w:r>
      <w:r w:rsidR="00851F0C">
        <w:rPr>
          <w:i/>
          <w:iCs/>
        </w:rPr>
        <w:t>Exploit 3 (windows server)</w:t>
      </w:r>
      <w:r w:rsidRPr="004C1AD9">
        <w:rPr>
          <w:i/>
          <w:iCs/>
        </w:rPr>
        <w:t xml:space="preserve"> – screenshot 10 of 17.</w:t>
      </w:r>
    </w:p>
    <w:p w14:paraId="644F504B" w14:textId="34BF2328" w:rsidR="004C1AD9" w:rsidRPr="004C1AD9" w:rsidRDefault="004C1AD9" w:rsidP="004C1AD9">
      <w:r w:rsidRPr="004C1AD9">
        <w:rPr>
          <w:noProof/>
        </w:rPr>
        <w:lastRenderedPageBreak/>
        <w:drawing>
          <wp:inline distT="0" distB="0" distL="0" distR="0" wp14:anchorId="45455916" wp14:editId="4A86E9AB">
            <wp:extent cx="5724525" cy="3219450"/>
            <wp:effectExtent l="0" t="0" r="9525" b="0"/>
            <wp:docPr id="159212146" name="Picture 15921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1C82ECD" w14:textId="1CF24E67"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36</w:t>
      </w:r>
      <w:r w:rsidRPr="004C1AD9">
        <w:fldChar w:fldCharType="end"/>
      </w:r>
      <w:r w:rsidRPr="004C1AD9">
        <w:rPr>
          <w:i/>
          <w:iCs/>
        </w:rPr>
        <w:t xml:space="preserve"> </w:t>
      </w:r>
      <w:r w:rsidR="00851F0C">
        <w:rPr>
          <w:i/>
          <w:iCs/>
        </w:rPr>
        <w:t>Exploit 3 (windows server)</w:t>
      </w:r>
      <w:r w:rsidRPr="004C1AD9">
        <w:rPr>
          <w:i/>
          <w:iCs/>
        </w:rPr>
        <w:t xml:space="preserve"> – screenshot 11 of 17.</w:t>
      </w:r>
    </w:p>
    <w:p w14:paraId="07B85B59" w14:textId="7AAB0D99" w:rsidR="004C1AD9" w:rsidRPr="004C1AD9" w:rsidRDefault="00503C88" w:rsidP="004C1AD9">
      <w:r>
        <w:rPr>
          <w:noProof/>
        </w:rPr>
        <w:drawing>
          <wp:inline distT="0" distB="0" distL="0" distR="0" wp14:anchorId="0F3594A8" wp14:editId="280A266F">
            <wp:extent cx="5731510" cy="3223895"/>
            <wp:effectExtent l="0" t="0" r="2540" b="0"/>
            <wp:docPr id="705384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84307" name=""/>
                    <pic:cNvPicPr/>
                  </pic:nvPicPr>
                  <pic:blipFill>
                    <a:blip r:embed="rId64"/>
                    <a:stretch>
                      <a:fillRect/>
                    </a:stretch>
                  </pic:blipFill>
                  <pic:spPr>
                    <a:xfrm>
                      <a:off x="0" y="0"/>
                      <a:ext cx="5731510" cy="3223895"/>
                    </a:xfrm>
                    <a:prstGeom prst="rect">
                      <a:avLst/>
                    </a:prstGeom>
                  </pic:spPr>
                </pic:pic>
              </a:graphicData>
            </a:graphic>
          </wp:inline>
        </w:drawing>
      </w:r>
    </w:p>
    <w:p w14:paraId="469515E3" w14:textId="572D0C11"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37</w:t>
      </w:r>
      <w:r w:rsidRPr="004C1AD9">
        <w:fldChar w:fldCharType="end"/>
      </w:r>
      <w:r w:rsidRPr="004C1AD9">
        <w:rPr>
          <w:i/>
          <w:iCs/>
        </w:rPr>
        <w:t xml:space="preserve"> </w:t>
      </w:r>
      <w:r w:rsidR="00851F0C">
        <w:rPr>
          <w:i/>
          <w:iCs/>
        </w:rPr>
        <w:t>Exploit 3 (windows server)</w:t>
      </w:r>
      <w:r w:rsidRPr="004C1AD9">
        <w:rPr>
          <w:i/>
          <w:iCs/>
        </w:rPr>
        <w:t xml:space="preserve"> – screenshot 12 of 17.</w:t>
      </w:r>
    </w:p>
    <w:p w14:paraId="607573EA" w14:textId="5F873CB2" w:rsidR="004C1AD9" w:rsidRPr="004C1AD9" w:rsidRDefault="000E3FD8" w:rsidP="004C1AD9">
      <w:r>
        <w:rPr>
          <w:noProof/>
        </w:rPr>
        <w:lastRenderedPageBreak/>
        <w:drawing>
          <wp:inline distT="0" distB="0" distL="0" distR="0" wp14:anchorId="623053DA" wp14:editId="3EED9948">
            <wp:extent cx="5731510" cy="3223895"/>
            <wp:effectExtent l="0" t="0" r="2540" b="0"/>
            <wp:docPr id="109231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1031" name=""/>
                    <pic:cNvPicPr/>
                  </pic:nvPicPr>
                  <pic:blipFill>
                    <a:blip r:embed="rId65"/>
                    <a:stretch>
                      <a:fillRect/>
                    </a:stretch>
                  </pic:blipFill>
                  <pic:spPr>
                    <a:xfrm>
                      <a:off x="0" y="0"/>
                      <a:ext cx="5731510" cy="3223895"/>
                    </a:xfrm>
                    <a:prstGeom prst="rect">
                      <a:avLst/>
                    </a:prstGeom>
                  </pic:spPr>
                </pic:pic>
              </a:graphicData>
            </a:graphic>
          </wp:inline>
        </w:drawing>
      </w:r>
    </w:p>
    <w:p w14:paraId="14ECB8AB" w14:textId="34152742"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38</w:t>
      </w:r>
      <w:r w:rsidRPr="004C1AD9">
        <w:fldChar w:fldCharType="end"/>
      </w:r>
      <w:r w:rsidRPr="004C1AD9">
        <w:rPr>
          <w:i/>
          <w:iCs/>
        </w:rPr>
        <w:t xml:space="preserve"> </w:t>
      </w:r>
      <w:r w:rsidR="00851F0C">
        <w:rPr>
          <w:i/>
          <w:iCs/>
        </w:rPr>
        <w:t>Exploit 3 (windows server)</w:t>
      </w:r>
      <w:r w:rsidRPr="004C1AD9">
        <w:rPr>
          <w:i/>
          <w:iCs/>
        </w:rPr>
        <w:t xml:space="preserve"> – screenshot 13 of 17.</w:t>
      </w:r>
    </w:p>
    <w:p w14:paraId="587537BC" w14:textId="4C2A7145" w:rsidR="004C1AD9" w:rsidRPr="004C1AD9" w:rsidRDefault="000E3FD8" w:rsidP="004C1AD9">
      <w:r>
        <w:rPr>
          <w:noProof/>
        </w:rPr>
        <w:drawing>
          <wp:inline distT="0" distB="0" distL="0" distR="0" wp14:anchorId="13484E78" wp14:editId="30DDD406">
            <wp:extent cx="5731510" cy="3223895"/>
            <wp:effectExtent l="0" t="0" r="2540" b="0"/>
            <wp:docPr id="754257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257405" name=""/>
                    <pic:cNvPicPr/>
                  </pic:nvPicPr>
                  <pic:blipFill>
                    <a:blip r:embed="rId66"/>
                    <a:stretch>
                      <a:fillRect/>
                    </a:stretch>
                  </pic:blipFill>
                  <pic:spPr>
                    <a:xfrm>
                      <a:off x="0" y="0"/>
                      <a:ext cx="5731510" cy="3223895"/>
                    </a:xfrm>
                    <a:prstGeom prst="rect">
                      <a:avLst/>
                    </a:prstGeom>
                  </pic:spPr>
                </pic:pic>
              </a:graphicData>
            </a:graphic>
          </wp:inline>
        </w:drawing>
      </w:r>
    </w:p>
    <w:p w14:paraId="23E8094E" w14:textId="5A3BC8C9"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39</w:t>
      </w:r>
      <w:r w:rsidRPr="004C1AD9">
        <w:fldChar w:fldCharType="end"/>
      </w:r>
      <w:r w:rsidRPr="004C1AD9">
        <w:rPr>
          <w:i/>
          <w:iCs/>
        </w:rPr>
        <w:t xml:space="preserve"> </w:t>
      </w:r>
      <w:r w:rsidR="00851F0C">
        <w:rPr>
          <w:i/>
          <w:iCs/>
        </w:rPr>
        <w:t>Exploit 3 (windows server)</w:t>
      </w:r>
      <w:r w:rsidRPr="004C1AD9">
        <w:rPr>
          <w:i/>
          <w:iCs/>
        </w:rPr>
        <w:t xml:space="preserve"> – screenshot 14 of 17.</w:t>
      </w:r>
    </w:p>
    <w:p w14:paraId="17B9BF4B" w14:textId="729CECCE" w:rsidR="004C1AD9" w:rsidRPr="004C1AD9" w:rsidRDefault="000E3FD8" w:rsidP="004C1AD9">
      <w:r>
        <w:rPr>
          <w:noProof/>
        </w:rPr>
        <w:lastRenderedPageBreak/>
        <w:drawing>
          <wp:inline distT="0" distB="0" distL="0" distR="0" wp14:anchorId="09357E58" wp14:editId="06701CDE">
            <wp:extent cx="5731510" cy="3223895"/>
            <wp:effectExtent l="0" t="0" r="2540" b="0"/>
            <wp:docPr id="1333572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72659" name=""/>
                    <pic:cNvPicPr/>
                  </pic:nvPicPr>
                  <pic:blipFill>
                    <a:blip r:embed="rId67"/>
                    <a:stretch>
                      <a:fillRect/>
                    </a:stretch>
                  </pic:blipFill>
                  <pic:spPr>
                    <a:xfrm>
                      <a:off x="0" y="0"/>
                      <a:ext cx="5731510" cy="3223895"/>
                    </a:xfrm>
                    <a:prstGeom prst="rect">
                      <a:avLst/>
                    </a:prstGeom>
                  </pic:spPr>
                </pic:pic>
              </a:graphicData>
            </a:graphic>
          </wp:inline>
        </w:drawing>
      </w:r>
    </w:p>
    <w:p w14:paraId="4BEC5E70" w14:textId="294DAA33"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40</w:t>
      </w:r>
      <w:r w:rsidRPr="004C1AD9">
        <w:fldChar w:fldCharType="end"/>
      </w:r>
      <w:r w:rsidRPr="004C1AD9">
        <w:rPr>
          <w:i/>
          <w:iCs/>
        </w:rPr>
        <w:t xml:space="preserve"> </w:t>
      </w:r>
      <w:r w:rsidR="00851F0C">
        <w:rPr>
          <w:i/>
          <w:iCs/>
        </w:rPr>
        <w:t>Exploit 3 (windows server)</w:t>
      </w:r>
      <w:r w:rsidRPr="004C1AD9">
        <w:rPr>
          <w:i/>
          <w:iCs/>
        </w:rPr>
        <w:t xml:space="preserve"> – screenshot 15 of 17.</w:t>
      </w:r>
    </w:p>
    <w:p w14:paraId="45EFBF63" w14:textId="788F6A36" w:rsidR="004C1AD9" w:rsidRPr="004C1AD9" w:rsidRDefault="000E3FD8" w:rsidP="004C1AD9">
      <w:r>
        <w:rPr>
          <w:noProof/>
        </w:rPr>
        <w:drawing>
          <wp:inline distT="0" distB="0" distL="0" distR="0" wp14:anchorId="30EA945A" wp14:editId="0E929D1C">
            <wp:extent cx="5731510" cy="3223895"/>
            <wp:effectExtent l="0" t="0" r="2540" b="0"/>
            <wp:docPr id="17343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486" name=""/>
                    <pic:cNvPicPr/>
                  </pic:nvPicPr>
                  <pic:blipFill>
                    <a:blip r:embed="rId68"/>
                    <a:stretch>
                      <a:fillRect/>
                    </a:stretch>
                  </pic:blipFill>
                  <pic:spPr>
                    <a:xfrm>
                      <a:off x="0" y="0"/>
                      <a:ext cx="5731510" cy="3223895"/>
                    </a:xfrm>
                    <a:prstGeom prst="rect">
                      <a:avLst/>
                    </a:prstGeom>
                  </pic:spPr>
                </pic:pic>
              </a:graphicData>
            </a:graphic>
          </wp:inline>
        </w:drawing>
      </w:r>
    </w:p>
    <w:p w14:paraId="198E047F" w14:textId="429D6A64" w:rsidR="004C1AD9" w:rsidRPr="004C1AD9" w:rsidRDefault="004C1AD9" w:rsidP="004C1AD9">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41</w:t>
      </w:r>
      <w:r w:rsidRPr="004C1AD9">
        <w:fldChar w:fldCharType="end"/>
      </w:r>
      <w:r w:rsidRPr="004C1AD9">
        <w:rPr>
          <w:i/>
          <w:iCs/>
        </w:rPr>
        <w:t xml:space="preserve"> </w:t>
      </w:r>
      <w:r w:rsidR="00851F0C">
        <w:rPr>
          <w:i/>
          <w:iCs/>
        </w:rPr>
        <w:t>Exploit 3 (windows server)</w:t>
      </w:r>
      <w:r w:rsidRPr="004C1AD9">
        <w:rPr>
          <w:i/>
          <w:iCs/>
        </w:rPr>
        <w:t xml:space="preserve"> – screenshot 16 of 17.</w:t>
      </w:r>
    </w:p>
    <w:p w14:paraId="784F3335" w14:textId="65F634F5" w:rsidR="004C1AD9" w:rsidRPr="004C1AD9" w:rsidRDefault="000E3FD8" w:rsidP="004C1AD9">
      <w:r>
        <w:rPr>
          <w:noProof/>
        </w:rPr>
        <w:lastRenderedPageBreak/>
        <w:drawing>
          <wp:inline distT="0" distB="0" distL="0" distR="0" wp14:anchorId="315A91FE" wp14:editId="2F18D78A">
            <wp:extent cx="5731510" cy="3223895"/>
            <wp:effectExtent l="0" t="0" r="2540" b="0"/>
            <wp:docPr id="1935256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256173" name=""/>
                    <pic:cNvPicPr/>
                  </pic:nvPicPr>
                  <pic:blipFill>
                    <a:blip r:embed="rId69"/>
                    <a:stretch>
                      <a:fillRect/>
                    </a:stretch>
                  </pic:blipFill>
                  <pic:spPr>
                    <a:xfrm>
                      <a:off x="0" y="0"/>
                      <a:ext cx="5731510" cy="3223895"/>
                    </a:xfrm>
                    <a:prstGeom prst="rect">
                      <a:avLst/>
                    </a:prstGeom>
                  </pic:spPr>
                </pic:pic>
              </a:graphicData>
            </a:graphic>
          </wp:inline>
        </w:drawing>
      </w:r>
    </w:p>
    <w:p w14:paraId="7A528192" w14:textId="27C2AB2B" w:rsidR="004B5397" w:rsidRPr="004B5397" w:rsidRDefault="004C1AD9" w:rsidP="004B5397">
      <w:pPr>
        <w:rPr>
          <w:i/>
          <w:iCs/>
        </w:rPr>
      </w:pPr>
      <w:r w:rsidRPr="004C1AD9">
        <w:rPr>
          <w:i/>
          <w:iCs/>
        </w:rPr>
        <w:t xml:space="preserve">Figure </w:t>
      </w:r>
      <w:r w:rsidRPr="004C1AD9">
        <w:rPr>
          <w:i/>
          <w:iCs/>
        </w:rPr>
        <w:fldChar w:fldCharType="begin"/>
      </w:r>
      <w:r w:rsidRPr="004C1AD9">
        <w:rPr>
          <w:i/>
          <w:iCs/>
        </w:rPr>
        <w:instrText xml:space="preserve"> SEQ Figure \* ARABIC </w:instrText>
      </w:r>
      <w:r w:rsidRPr="004C1AD9">
        <w:rPr>
          <w:i/>
          <w:iCs/>
        </w:rPr>
        <w:fldChar w:fldCharType="separate"/>
      </w:r>
      <w:r w:rsidRPr="004C1AD9">
        <w:rPr>
          <w:i/>
          <w:iCs/>
        </w:rPr>
        <w:t>42</w:t>
      </w:r>
      <w:r w:rsidRPr="004C1AD9">
        <w:fldChar w:fldCharType="end"/>
      </w:r>
      <w:r w:rsidRPr="004C1AD9">
        <w:rPr>
          <w:i/>
          <w:iCs/>
        </w:rPr>
        <w:t xml:space="preserve"> </w:t>
      </w:r>
      <w:r w:rsidR="00851F0C">
        <w:rPr>
          <w:i/>
          <w:iCs/>
        </w:rPr>
        <w:t>Exploit 3 (windows server)</w:t>
      </w:r>
    </w:p>
    <w:p w14:paraId="6FAEC47C" w14:textId="77777777" w:rsidR="004B5397" w:rsidRPr="004B5397" w:rsidRDefault="004B5397" w:rsidP="004B5397"/>
    <w:p w14:paraId="559EC35B" w14:textId="77777777" w:rsidR="00AA3A23" w:rsidRPr="00AA3A23" w:rsidRDefault="00AA3A23" w:rsidP="00AA3A23">
      <w:pPr>
        <w:jc w:val="both"/>
      </w:pPr>
    </w:p>
    <w:p w14:paraId="38E26743" w14:textId="77777777" w:rsidR="001545B6" w:rsidRPr="001545B6" w:rsidRDefault="001545B6" w:rsidP="001545B6">
      <w:pPr>
        <w:jc w:val="both"/>
      </w:pPr>
    </w:p>
    <w:p w14:paraId="04E5AB8F" w14:textId="77777777" w:rsidR="007D49BE" w:rsidRDefault="007D49BE" w:rsidP="001545B6">
      <w:pPr>
        <w:jc w:val="both"/>
      </w:pPr>
    </w:p>
    <w:sectPr w:rsidR="007D49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AA72E" w14:textId="77777777" w:rsidR="00914784" w:rsidRDefault="00914784" w:rsidP="00A14928">
      <w:pPr>
        <w:spacing w:after="0" w:line="240" w:lineRule="auto"/>
      </w:pPr>
      <w:r>
        <w:separator/>
      </w:r>
    </w:p>
  </w:endnote>
  <w:endnote w:type="continuationSeparator" w:id="0">
    <w:p w14:paraId="71BBB276" w14:textId="77777777" w:rsidR="00914784" w:rsidRDefault="00914784" w:rsidP="00A14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6ECB5" w14:textId="77777777" w:rsidR="00914784" w:rsidRDefault="00914784" w:rsidP="00A14928">
      <w:pPr>
        <w:spacing w:after="0" w:line="240" w:lineRule="auto"/>
      </w:pPr>
      <w:r>
        <w:separator/>
      </w:r>
    </w:p>
  </w:footnote>
  <w:footnote w:type="continuationSeparator" w:id="0">
    <w:p w14:paraId="5DB7AFEE" w14:textId="77777777" w:rsidR="00914784" w:rsidRDefault="00914784" w:rsidP="00A149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B6"/>
    <w:rsid w:val="000652D8"/>
    <w:rsid w:val="00070C24"/>
    <w:rsid w:val="000D6C14"/>
    <w:rsid w:val="000E3FD8"/>
    <w:rsid w:val="001545B6"/>
    <w:rsid w:val="00222B3D"/>
    <w:rsid w:val="003838D0"/>
    <w:rsid w:val="003C5010"/>
    <w:rsid w:val="00434F66"/>
    <w:rsid w:val="00450897"/>
    <w:rsid w:val="004615C8"/>
    <w:rsid w:val="0046770A"/>
    <w:rsid w:val="004B5397"/>
    <w:rsid w:val="004C1AD9"/>
    <w:rsid w:val="004D3E27"/>
    <w:rsid w:val="00503C88"/>
    <w:rsid w:val="00550BBF"/>
    <w:rsid w:val="00584FBD"/>
    <w:rsid w:val="007240D2"/>
    <w:rsid w:val="0073082E"/>
    <w:rsid w:val="00761E7D"/>
    <w:rsid w:val="007D16F9"/>
    <w:rsid w:val="007D49BE"/>
    <w:rsid w:val="007D4FAE"/>
    <w:rsid w:val="008171AB"/>
    <w:rsid w:val="00851F0C"/>
    <w:rsid w:val="00871A1B"/>
    <w:rsid w:val="00914784"/>
    <w:rsid w:val="00957F30"/>
    <w:rsid w:val="009C0D03"/>
    <w:rsid w:val="00A14928"/>
    <w:rsid w:val="00A40728"/>
    <w:rsid w:val="00A826C0"/>
    <w:rsid w:val="00AA3A23"/>
    <w:rsid w:val="00AC74A0"/>
    <w:rsid w:val="00B25CDE"/>
    <w:rsid w:val="00B3178A"/>
    <w:rsid w:val="00B325A7"/>
    <w:rsid w:val="00BF69B0"/>
    <w:rsid w:val="00C12531"/>
    <w:rsid w:val="00C27E1D"/>
    <w:rsid w:val="00C76A6B"/>
    <w:rsid w:val="00CA2378"/>
    <w:rsid w:val="00D523B1"/>
    <w:rsid w:val="00DC0138"/>
    <w:rsid w:val="00DF1939"/>
    <w:rsid w:val="00E1121F"/>
    <w:rsid w:val="00FC2D6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CC4E"/>
  <w15:chartTrackingRefBased/>
  <w15:docId w15:val="{993B4D3D-BDC1-47AA-89B2-E2317CEBF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IN"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
    <w:next w:val="Normal"/>
    <w:link w:val="Heading1Char"/>
    <w:uiPriority w:val="9"/>
    <w:qFormat/>
    <w:rsid w:val="001545B6"/>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545B6"/>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545B6"/>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545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45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45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45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45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45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5B6"/>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545B6"/>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545B6"/>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545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45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45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45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45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45B6"/>
    <w:rPr>
      <w:rFonts w:eastAsiaTheme="majorEastAsia" w:cstheme="majorBidi"/>
      <w:color w:val="272727" w:themeColor="text1" w:themeTint="D8"/>
    </w:rPr>
  </w:style>
  <w:style w:type="paragraph" w:styleId="Title">
    <w:name w:val="Title"/>
    <w:basedOn w:val="Normal"/>
    <w:next w:val="Normal"/>
    <w:link w:val="TitleChar"/>
    <w:uiPriority w:val="10"/>
    <w:qFormat/>
    <w:rsid w:val="001545B6"/>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545B6"/>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545B6"/>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545B6"/>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545B6"/>
    <w:pPr>
      <w:spacing w:before="160"/>
      <w:jc w:val="center"/>
    </w:pPr>
    <w:rPr>
      <w:i/>
      <w:iCs/>
      <w:color w:val="404040" w:themeColor="text1" w:themeTint="BF"/>
    </w:rPr>
  </w:style>
  <w:style w:type="character" w:customStyle="1" w:styleId="QuoteChar">
    <w:name w:val="Quote Char"/>
    <w:basedOn w:val="DefaultParagraphFont"/>
    <w:link w:val="Quote"/>
    <w:uiPriority w:val="29"/>
    <w:rsid w:val="001545B6"/>
    <w:rPr>
      <w:rFonts w:cs="Mangal"/>
      <w:i/>
      <w:iCs/>
      <w:color w:val="404040" w:themeColor="text1" w:themeTint="BF"/>
    </w:rPr>
  </w:style>
  <w:style w:type="paragraph" w:styleId="ListParagraph">
    <w:name w:val="List Paragraph"/>
    <w:basedOn w:val="Normal"/>
    <w:uiPriority w:val="34"/>
    <w:qFormat/>
    <w:rsid w:val="001545B6"/>
    <w:pPr>
      <w:ind w:left="720"/>
      <w:contextualSpacing/>
    </w:pPr>
  </w:style>
  <w:style w:type="character" w:styleId="IntenseEmphasis">
    <w:name w:val="Intense Emphasis"/>
    <w:basedOn w:val="DefaultParagraphFont"/>
    <w:uiPriority w:val="21"/>
    <w:qFormat/>
    <w:rsid w:val="001545B6"/>
    <w:rPr>
      <w:i/>
      <w:iCs/>
      <w:color w:val="0F4761" w:themeColor="accent1" w:themeShade="BF"/>
    </w:rPr>
  </w:style>
  <w:style w:type="paragraph" w:styleId="IntenseQuote">
    <w:name w:val="Intense Quote"/>
    <w:basedOn w:val="Normal"/>
    <w:next w:val="Normal"/>
    <w:link w:val="IntenseQuoteChar"/>
    <w:uiPriority w:val="30"/>
    <w:qFormat/>
    <w:rsid w:val="00154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45B6"/>
    <w:rPr>
      <w:rFonts w:cs="Mangal"/>
      <w:i/>
      <w:iCs/>
      <w:color w:val="0F4761" w:themeColor="accent1" w:themeShade="BF"/>
    </w:rPr>
  </w:style>
  <w:style w:type="character" w:styleId="IntenseReference">
    <w:name w:val="Intense Reference"/>
    <w:basedOn w:val="DefaultParagraphFont"/>
    <w:uiPriority w:val="32"/>
    <w:qFormat/>
    <w:rsid w:val="001545B6"/>
    <w:rPr>
      <w:b/>
      <w:bCs/>
      <w:smallCaps/>
      <w:color w:val="0F4761" w:themeColor="accent1" w:themeShade="BF"/>
      <w:spacing w:val="5"/>
    </w:rPr>
  </w:style>
  <w:style w:type="paragraph" w:styleId="Caption">
    <w:name w:val="caption"/>
    <w:basedOn w:val="Normal"/>
    <w:next w:val="Normal"/>
    <w:uiPriority w:val="35"/>
    <w:unhideWhenUsed/>
    <w:qFormat/>
    <w:rsid w:val="001545B6"/>
    <w:pPr>
      <w:spacing w:after="200" w:line="240" w:lineRule="auto"/>
    </w:pPr>
    <w:rPr>
      <w:i/>
      <w:iCs/>
      <w:color w:val="0E2841" w:themeColor="text2"/>
      <w:sz w:val="18"/>
      <w:szCs w:val="16"/>
    </w:rPr>
  </w:style>
  <w:style w:type="character" w:styleId="Hyperlink">
    <w:name w:val="Hyperlink"/>
    <w:basedOn w:val="DefaultParagraphFont"/>
    <w:uiPriority w:val="99"/>
    <w:unhideWhenUsed/>
    <w:rsid w:val="00AA3A23"/>
    <w:rPr>
      <w:color w:val="467886" w:themeColor="hyperlink"/>
      <w:u w:val="single"/>
    </w:rPr>
  </w:style>
  <w:style w:type="character" w:styleId="UnresolvedMention">
    <w:name w:val="Unresolved Mention"/>
    <w:basedOn w:val="DefaultParagraphFont"/>
    <w:uiPriority w:val="99"/>
    <w:semiHidden/>
    <w:unhideWhenUsed/>
    <w:rsid w:val="00AA3A23"/>
    <w:rPr>
      <w:color w:val="605E5C"/>
      <w:shd w:val="clear" w:color="auto" w:fill="E1DFDD"/>
    </w:rPr>
  </w:style>
  <w:style w:type="paragraph" w:styleId="TOCHeading">
    <w:name w:val="TOC Heading"/>
    <w:basedOn w:val="Heading1"/>
    <w:next w:val="Normal"/>
    <w:uiPriority w:val="39"/>
    <w:unhideWhenUsed/>
    <w:qFormat/>
    <w:rsid w:val="004D3E27"/>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4D3E27"/>
    <w:pPr>
      <w:spacing w:after="100"/>
    </w:pPr>
  </w:style>
  <w:style w:type="character" w:styleId="SubtleEmphasis">
    <w:name w:val="Subtle Emphasis"/>
    <w:basedOn w:val="DefaultParagraphFont"/>
    <w:uiPriority w:val="19"/>
    <w:qFormat/>
    <w:rsid w:val="004D3E27"/>
    <w:rPr>
      <w:i/>
      <w:iCs/>
      <w:color w:val="404040" w:themeColor="text1" w:themeTint="BF"/>
    </w:rPr>
  </w:style>
  <w:style w:type="table" w:styleId="TableGridLight">
    <w:name w:val="Grid Table Light"/>
    <w:basedOn w:val="TableNormal"/>
    <w:uiPriority w:val="40"/>
    <w:rsid w:val="00957F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A4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15C8"/>
    <w:rPr>
      <w:color w:val="96607D" w:themeColor="followedHyperlink"/>
      <w:u w:val="single"/>
    </w:rPr>
  </w:style>
  <w:style w:type="paragraph" w:styleId="Header">
    <w:name w:val="header"/>
    <w:basedOn w:val="Normal"/>
    <w:link w:val="HeaderChar"/>
    <w:uiPriority w:val="99"/>
    <w:unhideWhenUsed/>
    <w:rsid w:val="00A14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928"/>
    <w:rPr>
      <w:rFonts w:cs="Mangal"/>
    </w:rPr>
  </w:style>
  <w:style w:type="paragraph" w:styleId="Footer">
    <w:name w:val="footer"/>
    <w:basedOn w:val="Normal"/>
    <w:link w:val="FooterChar"/>
    <w:uiPriority w:val="99"/>
    <w:unhideWhenUsed/>
    <w:rsid w:val="00A14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928"/>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5902">
      <w:bodyDiv w:val="1"/>
      <w:marLeft w:val="0"/>
      <w:marRight w:val="0"/>
      <w:marTop w:val="0"/>
      <w:marBottom w:val="0"/>
      <w:divBdr>
        <w:top w:val="none" w:sz="0" w:space="0" w:color="auto"/>
        <w:left w:val="none" w:sz="0" w:space="0" w:color="auto"/>
        <w:bottom w:val="none" w:sz="0" w:space="0" w:color="auto"/>
        <w:right w:val="none" w:sz="0" w:space="0" w:color="auto"/>
      </w:divBdr>
    </w:div>
    <w:div w:id="44380804">
      <w:bodyDiv w:val="1"/>
      <w:marLeft w:val="0"/>
      <w:marRight w:val="0"/>
      <w:marTop w:val="0"/>
      <w:marBottom w:val="0"/>
      <w:divBdr>
        <w:top w:val="none" w:sz="0" w:space="0" w:color="auto"/>
        <w:left w:val="none" w:sz="0" w:space="0" w:color="auto"/>
        <w:bottom w:val="none" w:sz="0" w:space="0" w:color="auto"/>
        <w:right w:val="none" w:sz="0" w:space="0" w:color="auto"/>
      </w:divBdr>
    </w:div>
    <w:div w:id="57944034">
      <w:bodyDiv w:val="1"/>
      <w:marLeft w:val="0"/>
      <w:marRight w:val="0"/>
      <w:marTop w:val="0"/>
      <w:marBottom w:val="0"/>
      <w:divBdr>
        <w:top w:val="none" w:sz="0" w:space="0" w:color="auto"/>
        <w:left w:val="none" w:sz="0" w:space="0" w:color="auto"/>
        <w:bottom w:val="none" w:sz="0" w:space="0" w:color="auto"/>
        <w:right w:val="none" w:sz="0" w:space="0" w:color="auto"/>
      </w:divBdr>
    </w:div>
    <w:div w:id="101265990">
      <w:bodyDiv w:val="1"/>
      <w:marLeft w:val="0"/>
      <w:marRight w:val="0"/>
      <w:marTop w:val="0"/>
      <w:marBottom w:val="0"/>
      <w:divBdr>
        <w:top w:val="none" w:sz="0" w:space="0" w:color="auto"/>
        <w:left w:val="none" w:sz="0" w:space="0" w:color="auto"/>
        <w:bottom w:val="none" w:sz="0" w:space="0" w:color="auto"/>
        <w:right w:val="none" w:sz="0" w:space="0" w:color="auto"/>
      </w:divBdr>
    </w:div>
    <w:div w:id="150758308">
      <w:bodyDiv w:val="1"/>
      <w:marLeft w:val="0"/>
      <w:marRight w:val="0"/>
      <w:marTop w:val="0"/>
      <w:marBottom w:val="0"/>
      <w:divBdr>
        <w:top w:val="none" w:sz="0" w:space="0" w:color="auto"/>
        <w:left w:val="none" w:sz="0" w:space="0" w:color="auto"/>
        <w:bottom w:val="none" w:sz="0" w:space="0" w:color="auto"/>
        <w:right w:val="none" w:sz="0" w:space="0" w:color="auto"/>
      </w:divBdr>
    </w:div>
    <w:div w:id="181751612">
      <w:bodyDiv w:val="1"/>
      <w:marLeft w:val="0"/>
      <w:marRight w:val="0"/>
      <w:marTop w:val="0"/>
      <w:marBottom w:val="0"/>
      <w:divBdr>
        <w:top w:val="none" w:sz="0" w:space="0" w:color="auto"/>
        <w:left w:val="none" w:sz="0" w:space="0" w:color="auto"/>
        <w:bottom w:val="none" w:sz="0" w:space="0" w:color="auto"/>
        <w:right w:val="none" w:sz="0" w:space="0" w:color="auto"/>
      </w:divBdr>
    </w:div>
    <w:div w:id="213391061">
      <w:bodyDiv w:val="1"/>
      <w:marLeft w:val="0"/>
      <w:marRight w:val="0"/>
      <w:marTop w:val="0"/>
      <w:marBottom w:val="0"/>
      <w:divBdr>
        <w:top w:val="none" w:sz="0" w:space="0" w:color="auto"/>
        <w:left w:val="none" w:sz="0" w:space="0" w:color="auto"/>
        <w:bottom w:val="none" w:sz="0" w:space="0" w:color="auto"/>
        <w:right w:val="none" w:sz="0" w:space="0" w:color="auto"/>
      </w:divBdr>
    </w:div>
    <w:div w:id="324820840">
      <w:bodyDiv w:val="1"/>
      <w:marLeft w:val="0"/>
      <w:marRight w:val="0"/>
      <w:marTop w:val="0"/>
      <w:marBottom w:val="0"/>
      <w:divBdr>
        <w:top w:val="none" w:sz="0" w:space="0" w:color="auto"/>
        <w:left w:val="none" w:sz="0" w:space="0" w:color="auto"/>
        <w:bottom w:val="none" w:sz="0" w:space="0" w:color="auto"/>
        <w:right w:val="none" w:sz="0" w:space="0" w:color="auto"/>
      </w:divBdr>
    </w:div>
    <w:div w:id="405881151">
      <w:bodyDiv w:val="1"/>
      <w:marLeft w:val="0"/>
      <w:marRight w:val="0"/>
      <w:marTop w:val="0"/>
      <w:marBottom w:val="0"/>
      <w:divBdr>
        <w:top w:val="none" w:sz="0" w:space="0" w:color="auto"/>
        <w:left w:val="none" w:sz="0" w:space="0" w:color="auto"/>
        <w:bottom w:val="none" w:sz="0" w:space="0" w:color="auto"/>
        <w:right w:val="none" w:sz="0" w:space="0" w:color="auto"/>
      </w:divBdr>
    </w:div>
    <w:div w:id="422380286">
      <w:bodyDiv w:val="1"/>
      <w:marLeft w:val="0"/>
      <w:marRight w:val="0"/>
      <w:marTop w:val="0"/>
      <w:marBottom w:val="0"/>
      <w:divBdr>
        <w:top w:val="none" w:sz="0" w:space="0" w:color="auto"/>
        <w:left w:val="none" w:sz="0" w:space="0" w:color="auto"/>
        <w:bottom w:val="none" w:sz="0" w:space="0" w:color="auto"/>
        <w:right w:val="none" w:sz="0" w:space="0" w:color="auto"/>
      </w:divBdr>
    </w:div>
    <w:div w:id="446660081">
      <w:bodyDiv w:val="1"/>
      <w:marLeft w:val="0"/>
      <w:marRight w:val="0"/>
      <w:marTop w:val="0"/>
      <w:marBottom w:val="0"/>
      <w:divBdr>
        <w:top w:val="none" w:sz="0" w:space="0" w:color="auto"/>
        <w:left w:val="none" w:sz="0" w:space="0" w:color="auto"/>
        <w:bottom w:val="none" w:sz="0" w:space="0" w:color="auto"/>
        <w:right w:val="none" w:sz="0" w:space="0" w:color="auto"/>
      </w:divBdr>
    </w:div>
    <w:div w:id="535970250">
      <w:bodyDiv w:val="1"/>
      <w:marLeft w:val="0"/>
      <w:marRight w:val="0"/>
      <w:marTop w:val="0"/>
      <w:marBottom w:val="0"/>
      <w:divBdr>
        <w:top w:val="none" w:sz="0" w:space="0" w:color="auto"/>
        <w:left w:val="none" w:sz="0" w:space="0" w:color="auto"/>
        <w:bottom w:val="none" w:sz="0" w:space="0" w:color="auto"/>
        <w:right w:val="none" w:sz="0" w:space="0" w:color="auto"/>
      </w:divBdr>
    </w:div>
    <w:div w:id="547840072">
      <w:bodyDiv w:val="1"/>
      <w:marLeft w:val="0"/>
      <w:marRight w:val="0"/>
      <w:marTop w:val="0"/>
      <w:marBottom w:val="0"/>
      <w:divBdr>
        <w:top w:val="none" w:sz="0" w:space="0" w:color="auto"/>
        <w:left w:val="none" w:sz="0" w:space="0" w:color="auto"/>
        <w:bottom w:val="none" w:sz="0" w:space="0" w:color="auto"/>
        <w:right w:val="none" w:sz="0" w:space="0" w:color="auto"/>
      </w:divBdr>
    </w:div>
    <w:div w:id="562568183">
      <w:bodyDiv w:val="1"/>
      <w:marLeft w:val="0"/>
      <w:marRight w:val="0"/>
      <w:marTop w:val="0"/>
      <w:marBottom w:val="0"/>
      <w:divBdr>
        <w:top w:val="none" w:sz="0" w:space="0" w:color="auto"/>
        <w:left w:val="none" w:sz="0" w:space="0" w:color="auto"/>
        <w:bottom w:val="none" w:sz="0" w:space="0" w:color="auto"/>
        <w:right w:val="none" w:sz="0" w:space="0" w:color="auto"/>
      </w:divBdr>
    </w:div>
    <w:div w:id="656155483">
      <w:bodyDiv w:val="1"/>
      <w:marLeft w:val="0"/>
      <w:marRight w:val="0"/>
      <w:marTop w:val="0"/>
      <w:marBottom w:val="0"/>
      <w:divBdr>
        <w:top w:val="none" w:sz="0" w:space="0" w:color="auto"/>
        <w:left w:val="none" w:sz="0" w:space="0" w:color="auto"/>
        <w:bottom w:val="none" w:sz="0" w:space="0" w:color="auto"/>
        <w:right w:val="none" w:sz="0" w:space="0" w:color="auto"/>
      </w:divBdr>
    </w:div>
    <w:div w:id="674187189">
      <w:bodyDiv w:val="1"/>
      <w:marLeft w:val="0"/>
      <w:marRight w:val="0"/>
      <w:marTop w:val="0"/>
      <w:marBottom w:val="0"/>
      <w:divBdr>
        <w:top w:val="none" w:sz="0" w:space="0" w:color="auto"/>
        <w:left w:val="none" w:sz="0" w:space="0" w:color="auto"/>
        <w:bottom w:val="none" w:sz="0" w:space="0" w:color="auto"/>
        <w:right w:val="none" w:sz="0" w:space="0" w:color="auto"/>
      </w:divBdr>
    </w:div>
    <w:div w:id="692464112">
      <w:bodyDiv w:val="1"/>
      <w:marLeft w:val="0"/>
      <w:marRight w:val="0"/>
      <w:marTop w:val="0"/>
      <w:marBottom w:val="0"/>
      <w:divBdr>
        <w:top w:val="none" w:sz="0" w:space="0" w:color="auto"/>
        <w:left w:val="none" w:sz="0" w:space="0" w:color="auto"/>
        <w:bottom w:val="none" w:sz="0" w:space="0" w:color="auto"/>
        <w:right w:val="none" w:sz="0" w:space="0" w:color="auto"/>
      </w:divBdr>
    </w:div>
    <w:div w:id="753089703">
      <w:bodyDiv w:val="1"/>
      <w:marLeft w:val="0"/>
      <w:marRight w:val="0"/>
      <w:marTop w:val="0"/>
      <w:marBottom w:val="0"/>
      <w:divBdr>
        <w:top w:val="none" w:sz="0" w:space="0" w:color="auto"/>
        <w:left w:val="none" w:sz="0" w:space="0" w:color="auto"/>
        <w:bottom w:val="none" w:sz="0" w:space="0" w:color="auto"/>
        <w:right w:val="none" w:sz="0" w:space="0" w:color="auto"/>
      </w:divBdr>
    </w:div>
    <w:div w:id="1051802657">
      <w:bodyDiv w:val="1"/>
      <w:marLeft w:val="0"/>
      <w:marRight w:val="0"/>
      <w:marTop w:val="0"/>
      <w:marBottom w:val="0"/>
      <w:divBdr>
        <w:top w:val="none" w:sz="0" w:space="0" w:color="auto"/>
        <w:left w:val="none" w:sz="0" w:space="0" w:color="auto"/>
        <w:bottom w:val="none" w:sz="0" w:space="0" w:color="auto"/>
        <w:right w:val="none" w:sz="0" w:space="0" w:color="auto"/>
      </w:divBdr>
    </w:div>
    <w:div w:id="1132792791">
      <w:bodyDiv w:val="1"/>
      <w:marLeft w:val="0"/>
      <w:marRight w:val="0"/>
      <w:marTop w:val="0"/>
      <w:marBottom w:val="0"/>
      <w:divBdr>
        <w:top w:val="none" w:sz="0" w:space="0" w:color="auto"/>
        <w:left w:val="none" w:sz="0" w:space="0" w:color="auto"/>
        <w:bottom w:val="none" w:sz="0" w:space="0" w:color="auto"/>
        <w:right w:val="none" w:sz="0" w:space="0" w:color="auto"/>
      </w:divBdr>
    </w:div>
    <w:div w:id="1150944276">
      <w:bodyDiv w:val="1"/>
      <w:marLeft w:val="0"/>
      <w:marRight w:val="0"/>
      <w:marTop w:val="0"/>
      <w:marBottom w:val="0"/>
      <w:divBdr>
        <w:top w:val="none" w:sz="0" w:space="0" w:color="auto"/>
        <w:left w:val="none" w:sz="0" w:space="0" w:color="auto"/>
        <w:bottom w:val="none" w:sz="0" w:space="0" w:color="auto"/>
        <w:right w:val="none" w:sz="0" w:space="0" w:color="auto"/>
      </w:divBdr>
    </w:div>
    <w:div w:id="1186478100">
      <w:bodyDiv w:val="1"/>
      <w:marLeft w:val="0"/>
      <w:marRight w:val="0"/>
      <w:marTop w:val="0"/>
      <w:marBottom w:val="0"/>
      <w:divBdr>
        <w:top w:val="none" w:sz="0" w:space="0" w:color="auto"/>
        <w:left w:val="none" w:sz="0" w:space="0" w:color="auto"/>
        <w:bottom w:val="none" w:sz="0" w:space="0" w:color="auto"/>
        <w:right w:val="none" w:sz="0" w:space="0" w:color="auto"/>
      </w:divBdr>
    </w:div>
    <w:div w:id="1399674414">
      <w:bodyDiv w:val="1"/>
      <w:marLeft w:val="0"/>
      <w:marRight w:val="0"/>
      <w:marTop w:val="0"/>
      <w:marBottom w:val="0"/>
      <w:divBdr>
        <w:top w:val="none" w:sz="0" w:space="0" w:color="auto"/>
        <w:left w:val="none" w:sz="0" w:space="0" w:color="auto"/>
        <w:bottom w:val="none" w:sz="0" w:space="0" w:color="auto"/>
        <w:right w:val="none" w:sz="0" w:space="0" w:color="auto"/>
      </w:divBdr>
    </w:div>
    <w:div w:id="1433281918">
      <w:bodyDiv w:val="1"/>
      <w:marLeft w:val="0"/>
      <w:marRight w:val="0"/>
      <w:marTop w:val="0"/>
      <w:marBottom w:val="0"/>
      <w:divBdr>
        <w:top w:val="none" w:sz="0" w:space="0" w:color="auto"/>
        <w:left w:val="none" w:sz="0" w:space="0" w:color="auto"/>
        <w:bottom w:val="none" w:sz="0" w:space="0" w:color="auto"/>
        <w:right w:val="none" w:sz="0" w:space="0" w:color="auto"/>
      </w:divBdr>
    </w:div>
    <w:div w:id="1435662099">
      <w:bodyDiv w:val="1"/>
      <w:marLeft w:val="0"/>
      <w:marRight w:val="0"/>
      <w:marTop w:val="0"/>
      <w:marBottom w:val="0"/>
      <w:divBdr>
        <w:top w:val="none" w:sz="0" w:space="0" w:color="auto"/>
        <w:left w:val="none" w:sz="0" w:space="0" w:color="auto"/>
        <w:bottom w:val="none" w:sz="0" w:space="0" w:color="auto"/>
        <w:right w:val="none" w:sz="0" w:space="0" w:color="auto"/>
      </w:divBdr>
    </w:div>
    <w:div w:id="1462991453">
      <w:bodyDiv w:val="1"/>
      <w:marLeft w:val="0"/>
      <w:marRight w:val="0"/>
      <w:marTop w:val="0"/>
      <w:marBottom w:val="0"/>
      <w:divBdr>
        <w:top w:val="none" w:sz="0" w:space="0" w:color="auto"/>
        <w:left w:val="none" w:sz="0" w:space="0" w:color="auto"/>
        <w:bottom w:val="none" w:sz="0" w:space="0" w:color="auto"/>
        <w:right w:val="none" w:sz="0" w:space="0" w:color="auto"/>
      </w:divBdr>
    </w:div>
    <w:div w:id="1474759052">
      <w:bodyDiv w:val="1"/>
      <w:marLeft w:val="0"/>
      <w:marRight w:val="0"/>
      <w:marTop w:val="0"/>
      <w:marBottom w:val="0"/>
      <w:divBdr>
        <w:top w:val="none" w:sz="0" w:space="0" w:color="auto"/>
        <w:left w:val="none" w:sz="0" w:space="0" w:color="auto"/>
        <w:bottom w:val="none" w:sz="0" w:space="0" w:color="auto"/>
        <w:right w:val="none" w:sz="0" w:space="0" w:color="auto"/>
      </w:divBdr>
    </w:div>
    <w:div w:id="1536194427">
      <w:bodyDiv w:val="1"/>
      <w:marLeft w:val="0"/>
      <w:marRight w:val="0"/>
      <w:marTop w:val="0"/>
      <w:marBottom w:val="0"/>
      <w:divBdr>
        <w:top w:val="none" w:sz="0" w:space="0" w:color="auto"/>
        <w:left w:val="none" w:sz="0" w:space="0" w:color="auto"/>
        <w:bottom w:val="none" w:sz="0" w:space="0" w:color="auto"/>
        <w:right w:val="none" w:sz="0" w:space="0" w:color="auto"/>
      </w:divBdr>
    </w:div>
    <w:div w:id="1541891881">
      <w:bodyDiv w:val="1"/>
      <w:marLeft w:val="0"/>
      <w:marRight w:val="0"/>
      <w:marTop w:val="0"/>
      <w:marBottom w:val="0"/>
      <w:divBdr>
        <w:top w:val="none" w:sz="0" w:space="0" w:color="auto"/>
        <w:left w:val="none" w:sz="0" w:space="0" w:color="auto"/>
        <w:bottom w:val="none" w:sz="0" w:space="0" w:color="auto"/>
        <w:right w:val="none" w:sz="0" w:space="0" w:color="auto"/>
      </w:divBdr>
    </w:div>
    <w:div w:id="1546258133">
      <w:bodyDiv w:val="1"/>
      <w:marLeft w:val="0"/>
      <w:marRight w:val="0"/>
      <w:marTop w:val="0"/>
      <w:marBottom w:val="0"/>
      <w:divBdr>
        <w:top w:val="none" w:sz="0" w:space="0" w:color="auto"/>
        <w:left w:val="none" w:sz="0" w:space="0" w:color="auto"/>
        <w:bottom w:val="none" w:sz="0" w:space="0" w:color="auto"/>
        <w:right w:val="none" w:sz="0" w:space="0" w:color="auto"/>
      </w:divBdr>
    </w:div>
    <w:div w:id="1549951453">
      <w:bodyDiv w:val="1"/>
      <w:marLeft w:val="0"/>
      <w:marRight w:val="0"/>
      <w:marTop w:val="0"/>
      <w:marBottom w:val="0"/>
      <w:divBdr>
        <w:top w:val="none" w:sz="0" w:space="0" w:color="auto"/>
        <w:left w:val="none" w:sz="0" w:space="0" w:color="auto"/>
        <w:bottom w:val="none" w:sz="0" w:space="0" w:color="auto"/>
        <w:right w:val="none" w:sz="0" w:space="0" w:color="auto"/>
      </w:divBdr>
      <w:divsChild>
        <w:div w:id="784814625">
          <w:marLeft w:val="0"/>
          <w:marRight w:val="0"/>
          <w:marTop w:val="0"/>
          <w:marBottom w:val="0"/>
          <w:divBdr>
            <w:top w:val="none" w:sz="0" w:space="0" w:color="auto"/>
            <w:left w:val="none" w:sz="0" w:space="0" w:color="auto"/>
            <w:bottom w:val="none" w:sz="0" w:space="0" w:color="auto"/>
            <w:right w:val="none" w:sz="0" w:space="0" w:color="auto"/>
          </w:divBdr>
          <w:divsChild>
            <w:div w:id="36487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85676">
      <w:bodyDiv w:val="1"/>
      <w:marLeft w:val="0"/>
      <w:marRight w:val="0"/>
      <w:marTop w:val="0"/>
      <w:marBottom w:val="0"/>
      <w:divBdr>
        <w:top w:val="none" w:sz="0" w:space="0" w:color="auto"/>
        <w:left w:val="none" w:sz="0" w:space="0" w:color="auto"/>
        <w:bottom w:val="none" w:sz="0" w:space="0" w:color="auto"/>
        <w:right w:val="none" w:sz="0" w:space="0" w:color="auto"/>
      </w:divBdr>
    </w:div>
    <w:div w:id="1768186729">
      <w:bodyDiv w:val="1"/>
      <w:marLeft w:val="0"/>
      <w:marRight w:val="0"/>
      <w:marTop w:val="0"/>
      <w:marBottom w:val="0"/>
      <w:divBdr>
        <w:top w:val="none" w:sz="0" w:space="0" w:color="auto"/>
        <w:left w:val="none" w:sz="0" w:space="0" w:color="auto"/>
        <w:bottom w:val="none" w:sz="0" w:space="0" w:color="auto"/>
        <w:right w:val="none" w:sz="0" w:space="0" w:color="auto"/>
      </w:divBdr>
    </w:div>
    <w:div w:id="1780222915">
      <w:bodyDiv w:val="1"/>
      <w:marLeft w:val="0"/>
      <w:marRight w:val="0"/>
      <w:marTop w:val="0"/>
      <w:marBottom w:val="0"/>
      <w:divBdr>
        <w:top w:val="none" w:sz="0" w:space="0" w:color="auto"/>
        <w:left w:val="none" w:sz="0" w:space="0" w:color="auto"/>
        <w:bottom w:val="none" w:sz="0" w:space="0" w:color="auto"/>
        <w:right w:val="none" w:sz="0" w:space="0" w:color="auto"/>
      </w:divBdr>
    </w:div>
    <w:div w:id="1808013384">
      <w:bodyDiv w:val="1"/>
      <w:marLeft w:val="0"/>
      <w:marRight w:val="0"/>
      <w:marTop w:val="0"/>
      <w:marBottom w:val="0"/>
      <w:divBdr>
        <w:top w:val="none" w:sz="0" w:space="0" w:color="auto"/>
        <w:left w:val="none" w:sz="0" w:space="0" w:color="auto"/>
        <w:bottom w:val="none" w:sz="0" w:space="0" w:color="auto"/>
        <w:right w:val="none" w:sz="0" w:space="0" w:color="auto"/>
      </w:divBdr>
    </w:div>
    <w:div w:id="1830054735">
      <w:bodyDiv w:val="1"/>
      <w:marLeft w:val="0"/>
      <w:marRight w:val="0"/>
      <w:marTop w:val="0"/>
      <w:marBottom w:val="0"/>
      <w:divBdr>
        <w:top w:val="none" w:sz="0" w:space="0" w:color="auto"/>
        <w:left w:val="none" w:sz="0" w:space="0" w:color="auto"/>
        <w:bottom w:val="none" w:sz="0" w:space="0" w:color="auto"/>
        <w:right w:val="none" w:sz="0" w:space="0" w:color="auto"/>
      </w:divBdr>
    </w:div>
    <w:div w:id="1984235026">
      <w:bodyDiv w:val="1"/>
      <w:marLeft w:val="0"/>
      <w:marRight w:val="0"/>
      <w:marTop w:val="0"/>
      <w:marBottom w:val="0"/>
      <w:divBdr>
        <w:top w:val="none" w:sz="0" w:space="0" w:color="auto"/>
        <w:left w:val="none" w:sz="0" w:space="0" w:color="auto"/>
        <w:bottom w:val="none" w:sz="0" w:space="0" w:color="auto"/>
        <w:right w:val="none" w:sz="0" w:space="0" w:color="auto"/>
      </w:divBdr>
    </w:div>
    <w:div w:id="1986667514">
      <w:bodyDiv w:val="1"/>
      <w:marLeft w:val="0"/>
      <w:marRight w:val="0"/>
      <w:marTop w:val="0"/>
      <w:marBottom w:val="0"/>
      <w:divBdr>
        <w:top w:val="none" w:sz="0" w:space="0" w:color="auto"/>
        <w:left w:val="none" w:sz="0" w:space="0" w:color="auto"/>
        <w:bottom w:val="none" w:sz="0" w:space="0" w:color="auto"/>
        <w:right w:val="none" w:sz="0" w:space="0" w:color="auto"/>
      </w:divBdr>
      <w:divsChild>
        <w:div w:id="1876575870">
          <w:marLeft w:val="0"/>
          <w:marRight w:val="0"/>
          <w:marTop w:val="0"/>
          <w:marBottom w:val="0"/>
          <w:divBdr>
            <w:top w:val="none" w:sz="0" w:space="0" w:color="auto"/>
            <w:left w:val="none" w:sz="0" w:space="0" w:color="auto"/>
            <w:bottom w:val="none" w:sz="0" w:space="0" w:color="auto"/>
            <w:right w:val="none" w:sz="0" w:space="0" w:color="auto"/>
          </w:divBdr>
          <w:divsChild>
            <w:div w:id="14876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644341">
      <w:bodyDiv w:val="1"/>
      <w:marLeft w:val="0"/>
      <w:marRight w:val="0"/>
      <w:marTop w:val="0"/>
      <w:marBottom w:val="0"/>
      <w:divBdr>
        <w:top w:val="none" w:sz="0" w:space="0" w:color="auto"/>
        <w:left w:val="none" w:sz="0" w:space="0" w:color="auto"/>
        <w:bottom w:val="none" w:sz="0" w:space="0" w:color="auto"/>
        <w:right w:val="none" w:sz="0" w:space="0" w:color="auto"/>
      </w:divBdr>
    </w:div>
    <w:div w:id="212580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icrosoft.com/en-us/security/blog/2023/10/25/octo-tempest-crosses-boundaries-to-facilitate-extortion-encryption-and-destruction/" TargetMode="External"/><Relationship Id="rId21" Type="http://schemas.openxmlformats.org/officeDocument/2006/relationships/hyperlink" Target="https://www.coop.co.uk/cyber-incident-faqs" TargetMode="External"/><Relationship Id="rId42" Type="http://schemas.openxmlformats.org/officeDocument/2006/relationships/image" Target="media/image16.png"/><Relationship Id="rId47" Type="http://schemas.openxmlformats.org/officeDocument/2006/relationships/image" Target="media/image21.png"/><Relationship Id="rId63" Type="http://schemas.openxmlformats.org/officeDocument/2006/relationships/image" Target="media/image37.png"/><Relationship Id="rId68" Type="http://schemas.openxmlformats.org/officeDocument/2006/relationships/image" Target="media/image42.png"/><Relationship Id="rId7" Type="http://schemas.openxmlformats.org/officeDocument/2006/relationships/image" Target="media/image1.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owasp.org/Top10/2025/?utm_source=chatgpt.com" TargetMode="External"/><Relationship Id="rId11" Type="http://schemas.openxmlformats.org/officeDocument/2006/relationships/image" Target="media/image5.png"/><Relationship Id="rId24" Type="http://schemas.openxmlformats.org/officeDocument/2006/relationships/hyperlink" Target="https://www.nationalcrimeagency.gov.uk/news/retail-cyber-attacks-nca-arrest-four-for-attacks-on-m-s-co-op-and-harrods" TargetMode="External"/><Relationship Id="rId32" Type="http://schemas.openxmlformats.org/officeDocument/2006/relationships/hyperlink" Target="https://www.cisa.gov/sites/default/files/2023-04/zero_trust_maturity_model_v2_508.pdf"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image" Target="media/image40.png"/><Relationship Id="rId5" Type="http://schemas.openxmlformats.org/officeDocument/2006/relationships/footnotes" Target="footnotes.xml"/><Relationship Id="rId61" Type="http://schemas.openxmlformats.org/officeDocument/2006/relationships/image" Target="media/image35.png"/><Relationship Id="rId19" Type="http://schemas.openxmlformats.org/officeDocument/2006/relationships/hyperlink" Target="https://corporate.marksandspencer.com/newsroom/press-releases/full-year-results-52-weeks-ended-29-march-2025" TargetMode="External"/><Relationship Id="rId14" Type="http://schemas.openxmlformats.org/officeDocument/2006/relationships/image" Target="media/image8.jpeg"/><Relationship Id="rId22" Type="http://schemas.openxmlformats.org/officeDocument/2006/relationships/hyperlink" Target="https://www.ncsc.gov.uk/news/retailers-incident" TargetMode="External"/><Relationship Id="rId27" Type="http://schemas.openxmlformats.org/officeDocument/2006/relationships/hyperlink" Target="https://attack.mitre.org/techniques/enterprise/?utm_source=chatgpt.com" TargetMode="External"/><Relationship Id="rId30" Type="http://schemas.openxmlformats.org/officeDocument/2006/relationships/hyperlink" Target="https://doi.org/10.6028/NIST.CSWP.29" TargetMode="External"/><Relationship Id="rId35" Type="http://schemas.openxmlformats.org/officeDocument/2006/relationships/hyperlink" Target="https://doi.org/10.3390/app13126986" TargetMode="External"/><Relationship Id="rId43" Type="http://schemas.openxmlformats.org/officeDocument/2006/relationships/image" Target="media/image17.png"/><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image" Target="media/image38.png"/><Relationship Id="rId69" Type="http://schemas.openxmlformats.org/officeDocument/2006/relationships/image" Target="media/image43.png"/><Relationship Id="rId8" Type="http://schemas.openxmlformats.org/officeDocument/2006/relationships/image" Target="media/image2.png"/><Relationship Id="rId51" Type="http://schemas.openxmlformats.org/officeDocument/2006/relationships/image" Target="media/image2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londonstockexchange.com/news-article/MKS/cyber-incident-update/16999905" TargetMode="External"/><Relationship Id="rId25" Type="http://schemas.openxmlformats.org/officeDocument/2006/relationships/hyperlink" Target="https://www.cisa.gov/news-events/cybersecurity-advisories/aa23-320a" TargetMode="External"/><Relationship Id="rId33" Type="http://schemas.openxmlformats.org/officeDocument/2006/relationships/hyperlink" Target="https://www.cisa.gov/resources-tools/resources/detecting-and-mitigating-active-directory-compromises?utm_source=chatgpt.com" TargetMode="External"/><Relationship Id="rId38" Type="http://schemas.openxmlformats.org/officeDocument/2006/relationships/image" Target="media/image12.png"/><Relationship Id="rId46" Type="http://schemas.openxmlformats.org/officeDocument/2006/relationships/image" Target="media/image20.png"/><Relationship Id="rId59" Type="http://schemas.openxmlformats.org/officeDocument/2006/relationships/image" Target="media/image33.png"/><Relationship Id="rId67" Type="http://schemas.openxmlformats.org/officeDocument/2006/relationships/image" Target="media/image41.png"/><Relationship Id="rId20" Type="http://schemas.openxmlformats.org/officeDocument/2006/relationships/hyperlink" Target="https://www.coop.co.uk/cyber-incident" TargetMode="External"/><Relationship Id="rId41" Type="http://schemas.openxmlformats.org/officeDocument/2006/relationships/image" Target="media/image15.png"/><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www.ncsc.gov.uk/blog-post/incidents-impacting-retailers" TargetMode="External"/><Relationship Id="rId28" Type="http://schemas.openxmlformats.org/officeDocument/2006/relationships/hyperlink" Target="https://ctid.mitre.org/resources/adversary-emulation-library/?utm_source=chatgpt.com" TargetMode="External"/><Relationship Id="rId36" Type="http://schemas.openxmlformats.org/officeDocument/2006/relationships/hyperlink" Target="https://doi.org/10.3390/su151310471" TargetMode="External"/><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image" Target="media/image4.png"/><Relationship Id="rId31" Type="http://schemas.openxmlformats.org/officeDocument/2006/relationships/hyperlink" Target="https://doi.org/10.6028/NIST.SP.800-61r3" TargetMode="External"/><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hyperlink" Target="https://corporate.marksandspencer.com/newsroom/press-releases/cyber-incident-further-update-0" TargetMode="External"/><Relationship Id="rId39" Type="http://schemas.openxmlformats.org/officeDocument/2006/relationships/image" Target="media/image13.png"/><Relationship Id="rId34" Type="http://schemas.openxmlformats.org/officeDocument/2006/relationships/hyperlink" Target="https://www.cisa.gov/sites/default/files/2025-03/Joint-Guidance-Identifying-and-Mitigating-LOTL508.pdf?utm_source=chatgpt.com" TargetMode="External"/><Relationship Id="rId50" Type="http://schemas.openxmlformats.org/officeDocument/2006/relationships/image" Target="media/image24.png"/><Relationship Id="rId5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E112F-BEB2-4CD5-B8DD-96DE3ECB3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44</Pages>
  <Words>8683</Words>
  <Characters>49496</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Komal Nakum</cp:lastModifiedBy>
  <cp:revision>4</cp:revision>
  <dcterms:created xsi:type="dcterms:W3CDTF">2026-08-12T04:22:00Z</dcterms:created>
  <dcterms:modified xsi:type="dcterms:W3CDTF">2026-08-14T20:28:00Z</dcterms:modified>
</cp:coreProperties>
</file>