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3B44A35D" w:rsidP="491E2ACA" w:rsidRDefault="3B44A35D" w14:paraId="70648E90" w14:textId="69EA887B">
      <w:pPr>
        <w:pStyle w:val="Normal"/>
        <w:spacing w:before="240" w:beforeAutospacing="off" w:after="240" w:afterAutospacing="off"/>
        <w:ind w:right="0"/>
      </w:pPr>
      <w:r w:rsidR="3B44A35D">
        <w:drawing>
          <wp:inline wp14:editId="30DF64F6" wp14:anchorId="2CE184EF">
            <wp:extent cx="3448050" cy="1638300"/>
            <wp:effectExtent l="0" t="0" r="0" b="0"/>
            <wp:docPr id="2022072728" name="" title=""/>
            <wp:cNvGraphicFramePr>
              <a:graphicFrameLocks noChangeAspect="1"/>
            </wp:cNvGraphicFramePr>
            <a:graphic>
              <a:graphicData uri="http://schemas.openxmlformats.org/drawingml/2006/picture">
                <pic:pic>
                  <pic:nvPicPr>
                    <pic:cNvPr id="0" name=""/>
                    <pic:cNvPicPr/>
                  </pic:nvPicPr>
                  <pic:blipFill>
                    <a:blip r:embed="Rbd251c126147421b">
                      <a:extLst>
                        <a:ext xmlns:a="http://schemas.openxmlformats.org/drawingml/2006/main" uri="{28A0092B-C50C-407E-A947-70E740481C1C}">
                          <a14:useLocalDpi val="0"/>
                        </a:ext>
                      </a:extLst>
                    </a:blip>
                    <a:stretch>
                      <a:fillRect/>
                    </a:stretch>
                  </pic:blipFill>
                  <pic:spPr>
                    <a:xfrm>
                      <a:off x="0" y="0"/>
                      <a:ext cx="3448050" cy="1638300"/>
                    </a:xfrm>
                    <a:prstGeom prst="rect">
                      <a:avLst/>
                    </a:prstGeom>
                  </pic:spPr>
                </pic:pic>
              </a:graphicData>
            </a:graphic>
          </wp:inline>
        </w:drawing>
      </w:r>
    </w:p>
    <w:p w:rsidR="491E2ACA" w:rsidP="491E2ACA" w:rsidRDefault="491E2ACA" w14:paraId="14A1E43B" w14:textId="2818897E">
      <w:pPr>
        <w:pStyle w:val="Normal"/>
        <w:spacing w:before="240" w:beforeAutospacing="off" w:after="240" w:afterAutospacing="off"/>
        <w:ind w:right="0"/>
      </w:pPr>
    </w:p>
    <w:p w:rsidR="491E2ACA" w:rsidP="491E2ACA" w:rsidRDefault="491E2ACA" w14:paraId="4A8C8330" w14:textId="33C6522B">
      <w:pPr>
        <w:pStyle w:val="Normal"/>
        <w:spacing w:before="240" w:beforeAutospacing="off" w:after="240" w:afterAutospacing="off"/>
        <w:ind w:right="0"/>
      </w:pPr>
    </w:p>
    <w:p w:rsidR="71710979" w:rsidP="491E2ACA" w:rsidRDefault="71710979" w14:paraId="177194CD" w14:textId="4B9FFF63">
      <w:pPr>
        <w:spacing w:before="0" w:beforeAutospacing="off" w:after="160" w:afterAutospacing="off"/>
        <w:jc w:val="center"/>
      </w:pPr>
      <w:r w:rsidRPr="491E2ACA" w:rsidR="71710979">
        <w:rPr>
          <w:rFonts w:ascii="Times New Roman" w:hAnsi="Times New Roman" w:eastAsia="Times New Roman" w:cs="Times New Roman"/>
          <w:b w:val="1"/>
          <w:bCs w:val="1"/>
          <w:i w:val="0"/>
          <w:iCs w:val="0"/>
          <w:strike w:val="0"/>
          <w:dstrike w:val="0"/>
          <w:noProof w:val="0"/>
          <w:color w:val="000000" w:themeColor="text1" w:themeTint="FF" w:themeShade="FF"/>
          <w:sz w:val="36"/>
          <w:szCs w:val="36"/>
          <w:u w:val="none"/>
          <w:lang w:val="en-US"/>
        </w:rPr>
        <w:t>Problem Solving and Innovation, BMSW4014</w:t>
      </w:r>
    </w:p>
    <w:p w:rsidR="71710979" w:rsidP="491E2ACA" w:rsidRDefault="71710979" w14:paraId="306ADC98" w14:textId="68D28A2B">
      <w:pPr>
        <w:spacing w:before="0" w:beforeAutospacing="off" w:after="160" w:afterAutospacing="off"/>
        <w:jc w:val="center"/>
      </w:pPr>
      <w:r w:rsidRPr="491E2ACA" w:rsidR="71710979">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An analysis of the factors impacting The Body Shop</w:t>
      </w:r>
    </w:p>
    <w:p w:rsidR="491E2ACA" w:rsidRDefault="491E2ACA" w14:paraId="6BC03CA0" w14:textId="08710951"/>
    <w:p w:rsidR="71710979" w:rsidP="491E2ACA" w:rsidRDefault="71710979" w14:paraId="6413BB68" w14:textId="70151656">
      <w:pPr>
        <w:spacing w:before="0" w:beforeAutospacing="off" w:after="160" w:afterAutospacing="off"/>
        <w:ind w:left="1440" w:right="0" w:firstLine="720"/>
      </w:pPr>
      <w:r w:rsidRPr="491E2ACA" w:rsidR="71710979">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t>Student name</w:t>
      </w:r>
      <w:r>
        <w:tab/>
      </w:r>
      <w:r w:rsidRPr="491E2ACA" w:rsidR="71710979">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t>: Rozeta Mena</w:t>
      </w:r>
    </w:p>
    <w:p w:rsidR="71710979" w:rsidP="491E2ACA" w:rsidRDefault="71710979" w14:paraId="108B9285" w14:textId="749BF8B6">
      <w:pPr>
        <w:spacing w:before="0" w:beforeAutospacing="off" w:after="160" w:afterAutospacing="off"/>
        <w:ind w:left="144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r w:rsidRPr="491E2ACA" w:rsidR="71710979">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t>Student ID</w:t>
      </w:r>
      <w:r>
        <w:tab/>
      </w:r>
      <w:r>
        <w:tab/>
      </w:r>
      <w:r w:rsidRPr="491E2ACA" w:rsidR="71710979">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t>: 23236</w:t>
      </w:r>
      <w:r w:rsidRPr="491E2ACA" w:rsidR="2548790F">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t>67</w:t>
      </w:r>
    </w:p>
    <w:p w:rsidR="71710979" w:rsidP="491E2ACA" w:rsidRDefault="71710979" w14:paraId="0D84F771" w14:textId="218BDD05">
      <w:pPr>
        <w:spacing w:before="0" w:beforeAutospacing="off" w:after="160" w:afterAutospacing="off"/>
        <w:ind w:left="144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r w:rsidRPr="491E2ACA" w:rsidR="71710979">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t>Word Count</w:t>
      </w:r>
      <w:r>
        <w:tab/>
      </w:r>
      <w:r>
        <w:tab/>
      </w:r>
      <w:r w:rsidRPr="491E2ACA" w:rsidR="71710979">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t xml:space="preserve">: </w:t>
      </w:r>
      <w:r w:rsidRPr="491E2ACA" w:rsidR="6D4A515F">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t>14</w:t>
      </w:r>
      <w:r w:rsidRPr="491E2ACA" w:rsidR="4A1FDAB6">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t>74</w:t>
      </w:r>
    </w:p>
    <w:p w:rsidR="491E2ACA" w:rsidP="491E2ACA" w:rsidRDefault="491E2ACA" w14:paraId="264D9597" w14:textId="078B84FE">
      <w:pPr>
        <w:spacing w:before="0" w:beforeAutospacing="off" w:after="160" w:afterAutospacing="off"/>
        <w:ind w:left="144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p>
    <w:p w:rsidR="491E2ACA" w:rsidP="491E2ACA" w:rsidRDefault="491E2ACA" w14:paraId="0DD58C1F" w14:textId="57EC5564">
      <w:pPr>
        <w:spacing w:before="0" w:beforeAutospacing="off" w:after="160" w:afterAutospacing="off"/>
        <w:ind w:left="144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p>
    <w:p w:rsidR="491E2ACA" w:rsidP="491E2ACA" w:rsidRDefault="491E2ACA" w14:paraId="2414ED0E" w14:textId="67D9785B">
      <w:pPr>
        <w:spacing w:before="0" w:beforeAutospacing="off" w:after="160" w:afterAutospacing="off"/>
        <w:ind w:left="144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p>
    <w:p w:rsidR="491E2ACA" w:rsidP="491E2ACA" w:rsidRDefault="491E2ACA" w14:paraId="03224DA2" w14:textId="259C7F21">
      <w:pPr>
        <w:spacing w:before="0" w:beforeAutospacing="off" w:after="160" w:afterAutospacing="off"/>
        <w:ind w:left="144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p>
    <w:p w:rsidR="491E2ACA" w:rsidP="491E2ACA" w:rsidRDefault="491E2ACA" w14:paraId="56918B02" w14:textId="25B0567D">
      <w:pPr>
        <w:spacing w:before="0" w:beforeAutospacing="off" w:after="160" w:afterAutospacing="off"/>
        <w:ind w:left="1440" w:right="0" w:firstLine="720"/>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p>
    <w:p w:rsidR="491E2ACA" w:rsidP="491E2ACA" w:rsidRDefault="491E2ACA" w14:paraId="797C6BF0" w14:textId="525C99EB">
      <w:pPr>
        <w:pStyle w:val="Normal"/>
        <w:spacing w:before="0" w:beforeAutospacing="off" w:after="160" w:afterAutospacing="off"/>
        <w:ind w:left="720" w:right="0" w:firstLine="0"/>
        <w:jc w:val="left"/>
        <w:rPr>
          <w:rFonts w:ascii="Arial" w:hAnsi="Arial" w:eastAsia="Arial" w:cs="Arial"/>
          <w:b w:val="1"/>
          <w:bCs w:val="1"/>
          <w:i w:val="0"/>
          <w:iCs w:val="0"/>
          <w:strike w:val="0"/>
          <w:dstrike w:val="0"/>
          <w:noProof w:val="0"/>
          <w:color w:val="000000" w:themeColor="text1" w:themeTint="FF" w:themeShade="FF"/>
          <w:sz w:val="28"/>
          <w:szCs w:val="28"/>
          <w:u w:val="none"/>
          <w:lang w:val="en-US"/>
        </w:rPr>
      </w:pPr>
    </w:p>
    <w:p w:rsidR="7B29CECD" w:rsidP="491E2ACA" w:rsidRDefault="7B29CECD" w14:paraId="09E3FC49" w14:textId="2BA05540">
      <w:pPr>
        <w:pStyle w:val="Normal"/>
        <w:spacing w:before="0" w:beforeAutospacing="off" w:after="160" w:afterAutospacing="off"/>
        <w:ind w:left="720" w:right="0" w:firstLine="0"/>
        <w:jc w:val="left"/>
        <w:rPr>
          <w:rFonts w:ascii="Arial" w:hAnsi="Arial" w:eastAsia="Arial" w:cs="Arial"/>
          <w:b w:val="1"/>
          <w:bCs w:val="1"/>
          <w:i w:val="0"/>
          <w:iCs w:val="0"/>
          <w:strike w:val="0"/>
          <w:dstrike w:val="0"/>
          <w:noProof w:val="0"/>
          <w:color w:val="000000" w:themeColor="text1" w:themeTint="FF" w:themeShade="FF"/>
          <w:sz w:val="28"/>
          <w:szCs w:val="28"/>
          <w:u w:val="none"/>
          <w:lang w:val="en-US"/>
        </w:rPr>
      </w:pPr>
      <w:r w:rsidRPr="491E2ACA" w:rsidR="7B29CECD">
        <w:rPr>
          <w:rFonts w:ascii="Arial" w:hAnsi="Arial" w:eastAsia="Arial" w:cs="Arial"/>
          <w:b w:val="1"/>
          <w:bCs w:val="1"/>
          <w:i w:val="0"/>
          <w:iCs w:val="0"/>
          <w:strike w:val="0"/>
          <w:dstrike w:val="0"/>
          <w:noProof w:val="0"/>
          <w:color w:val="000000" w:themeColor="text1" w:themeTint="FF" w:themeShade="FF"/>
          <w:sz w:val="28"/>
          <w:szCs w:val="28"/>
          <w:u w:val="none"/>
          <w:lang w:val="en-US"/>
        </w:rPr>
        <w:t xml:space="preserve">  An analysis of the factors </w:t>
      </w:r>
      <w:r w:rsidRPr="491E2ACA" w:rsidR="7B29CECD">
        <w:rPr>
          <w:rFonts w:ascii="Arial" w:hAnsi="Arial" w:eastAsia="Arial" w:cs="Arial"/>
          <w:b w:val="1"/>
          <w:bCs w:val="1"/>
          <w:i w:val="0"/>
          <w:iCs w:val="0"/>
          <w:strike w:val="0"/>
          <w:dstrike w:val="0"/>
          <w:noProof w:val="0"/>
          <w:color w:val="000000" w:themeColor="text1" w:themeTint="FF" w:themeShade="FF"/>
          <w:sz w:val="28"/>
          <w:szCs w:val="28"/>
          <w:u w:val="none"/>
          <w:lang w:val="en-US"/>
        </w:rPr>
        <w:t>impacting</w:t>
      </w:r>
      <w:r w:rsidRPr="491E2ACA" w:rsidR="7B29CECD">
        <w:rPr>
          <w:rFonts w:ascii="Arial" w:hAnsi="Arial" w:eastAsia="Arial" w:cs="Arial"/>
          <w:b w:val="1"/>
          <w:bCs w:val="1"/>
          <w:i w:val="0"/>
          <w:iCs w:val="0"/>
          <w:strike w:val="0"/>
          <w:dstrike w:val="0"/>
          <w:noProof w:val="0"/>
          <w:color w:val="000000" w:themeColor="text1" w:themeTint="FF" w:themeShade="FF"/>
          <w:sz w:val="28"/>
          <w:szCs w:val="28"/>
          <w:u w:val="none"/>
          <w:lang w:val="en-US"/>
        </w:rPr>
        <w:t xml:space="preserve"> The Body Shop</w:t>
      </w:r>
    </w:p>
    <w:p w:rsidR="491E2ACA" w:rsidRDefault="491E2ACA" w14:paraId="5CBC371C" w14:textId="5E32FCBD"/>
    <w:p w:rsidR="491E2ACA" w:rsidP="491E2ACA" w:rsidRDefault="491E2ACA" w14:paraId="464E6C26" w14:textId="4B2802CD">
      <w:pPr>
        <w:pStyle w:val="Normal"/>
        <w:spacing w:before="240" w:beforeAutospacing="off" w:after="240" w:afterAutospacing="off"/>
        <w:ind w:right="0"/>
      </w:pPr>
    </w:p>
    <w:p w:rsidR="7B29CECD" w:rsidP="491E2ACA" w:rsidRDefault="7B29CECD" w14:paraId="3970F1A9" w14:textId="1279928F">
      <w:pPr>
        <w:pStyle w:val="Normal"/>
        <w:spacing w:before="240" w:beforeAutospacing="off" w:after="240" w:afterAutospacing="off"/>
        <w:ind w:right="0"/>
        <w:rPr>
          <w:b w:val="1"/>
          <w:bCs w:val="1"/>
          <w:sz w:val="28"/>
          <w:szCs w:val="28"/>
        </w:rPr>
      </w:pPr>
      <w:r w:rsidRPr="491E2ACA" w:rsidR="7B29CECD">
        <w:rPr>
          <w:b w:val="1"/>
          <w:bCs w:val="1"/>
          <w:sz w:val="28"/>
          <w:szCs w:val="28"/>
        </w:rPr>
        <w:t xml:space="preserve">Contents page </w:t>
      </w:r>
    </w:p>
    <w:p w:rsidR="491E2ACA" w:rsidP="491E2ACA" w:rsidRDefault="491E2ACA" w14:paraId="6116D65F" w14:textId="1826ED7E">
      <w:pPr>
        <w:pStyle w:val="Normal"/>
        <w:spacing w:before="240" w:beforeAutospacing="off" w:after="240" w:afterAutospacing="off"/>
        <w:ind w:right="0"/>
      </w:pPr>
    </w:p>
    <w:p w:rsidR="491E2ACA" w:rsidP="491E2ACA" w:rsidRDefault="491E2ACA" w14:paraId="4BE0655C" w14:textId="4ED58E59">
      <w:pPr>
        <w:pStyle w:val="Normal"/>
        <w:spacing w:before="240" w:beforeAutospacing="off" w:after="240" w:afterAutospacing="off"/>
        <w:ind w:right="0"/>
      </w:pPr>
    </w:p>
    <w:p w:rsidR="491E2ACA" w:rsidP="491E2ACA" w:rsidRDefault="491E2ACA" w14:paraId="0C009BD2" w14:textId="7F16D29E">
      <w:pPr>
        <w:pStyle w:val="Normal"/>
        <w:spacing w:before="240" w:beforeAutospacing="off" w:after="240" w:afterAutospacing="off"/>
        <w:ind w:right="0"/>
      </w:pPr>
    </w:p>
    <w:p w:rsidR="491E2ACA" w:rsidP="491E2ACA" w:rsidRDefault="491E2ACA" w14:paraId="0A94C73E" w14:textId="1ED22913">
      <w:pPr>
        <w:pStyle w:val="Normal"/>
        <w:spacing w:before="240" w:beforeAutospacing="off" w:after="240" w:afterAutospacing="off"/>
        <w:ind w:right="0"/>
        <w:rPr>
          <w:rFonts w:ascii="Times New Roman" w:hAnsi="Times New Roman" w:eastAsia="Times New Roman" w:cs="Times New Roman"/>
          <w:b w:val="1"/>
          <w:bCs w:val="1"/>
          <w:i w:val="0"/>
          <w:iCs w:val="0"/>
          <w:strike w:val="0"/>
          <w:dstrike w:val="0"/>
          <w:noProof w:val="0"/>
          <w:color w:val="2F5496"/>
          <w:sz w:val="32"/>
          <w:szCs w:val="32"/>
          <w:u w:val="none"/>
          <w:lang w:val="en-US"/>
        </w:rPr>
      </w:pPr>
    </w:p>
    <w:p w:rsidR="491E2ACA" w:rsidP="491E2ACA" w:rsidRDefault="491E2ACA" w14:paraId="1FF0BB83" w14:textId="33AC45C9">
      <w:pPr>
        <w:pStyle w:val="TOC3"/>
        <w:tabs>
          <w:tab w:val="right" w:leader="dot" w:pos="9360"/>
        </w:tabs>
        <w:bidi w:val="0"/>
        <w:rPr>
          <w:rStyle w:val="Hyperlink"/>
        </w:rPr>
      </w:pPr>
      <w:r>
        <w:fldChar w:fldCharType="begin"/>
      </w:r>
      <w:r>
        <w:instrText xml:space="preserve">TOC \o "1-9" \z \u \h</w:instrText>
      </w:r>
      <w:r>
        <w:fldChar w:fldCharType="separate"/>
      </w:r>
      <w:hyperlink w:anchor="_Toc284237949">
        <w:r w:rsidRPr="491E2ACA" w:rsidR="491E2ACA">
          <w:rPr>
            <w:rStyle w:val="Hyperlink"/>
          </w:rPr>
          <w:t>Introduction</w:t>
        </w:r>
        <w:r>
          <w:tab/>
        </w:r>
        <w:r>
          <w:fldChar w:fldCharType="begin"/>
        </w:r>
        <w:r>
          <w:instrText xml:space="preserve">PAGEREF _Toc284237949 \h</w:instrText>
        </w:r>
        <w:r>
          <w:fldChar w:fldCharType="separate"/>
        </w:r>
        <w:r w:rsidRPr="491E2ACA" w:rsidR="491E2ACA">
          <w:rPr>
            <w:rStyle w:val="Hyperlink"/>
          </w:rPr>
          <w:t>2</w:t>
        </w:r>
        <w:r>
          <w:fldChar w:fldCharType="end"/>
        </w:r>
      </w:hyperlink>
    </w:p>
    <w:p w:rsidR="491E2ACA" w:rsidP="491E2ACA" w:rsidRDefault="491E2ACA" w14:paraId="2472765B" w14:textId="0340C11F">
      <w:pPr>
        <w:pStyle w:val="TOC1"/>
        <w:tabs>
          <w:tab w:val="right" w:leader="dot" w:pos="9360"/>
        </w:tabs>
        <w:bidi w:val="0"/>
        <w:rPr>
          <w:rStyle w:val="Hyperlink"/>
        </w:rPr>
      </w:pPr>
      <w:hyperlink w:anchor="_Toc590757530">
        <w:r w:rsidRPr="491E2ACA" w:rsidR="491E2ACA">
          <w:rPr>
            <w:rStyle w:val="Hyperlink"/>
          </w:rPr>
          <w:t>Findings</w:t>
        </w:r>
        <w:r>
          <w:tab/>
        </w:r>
        <w:r>
          <w:fldChar w:fldCharType="begin"/>
        </w:r>
        <w:r>
          <w:instrText xml:space="preserve">PAGEREF _Toc590757530 \h</w:instrText>
        </w:r>
        <w:r>
          <w:fldChar w:fldCharType="separate"/>
        </w:r>
        <w:r w:rsidRPr="491E2ACA" w:rsidR="491E2ACA">
          <w:rPr>
            <w:rStyle w:val="Hyperlink"/>
          </w:rPr>
          <w:t>3</w:t>
        </w:r>
        <w:r>
          <w:fldChar w:fldCharType="end"/>
        </w:r>
      </w:hyperlink>
    </w:p>
    <w:p w:rsidR="491E2ACA" w:rsidP="491E2ACA" w:rsidRDefault="491E2ACA" w14:paraId="69319728" w14:textId="11C63724">
      <w:pPr>
        <w:pStyle w:val="TOC2"/>
        <w:tabs>
          <w:tab w:val="right" w:leader="dot" w:pos="9360"/>
        </w:tabs>
        <w:bidi w:val="0"/>
        <w:rPr>
          <w:rStyle w:val="Hyperlink"/>
        </w:rPr>
      </w:pPr>
      <w:hyperlink w:anchor="_Toc451310444">
        <w:r w:rsidRPr="491E2ACA" w:rsidR="491E2ACA">
          <w:rPr>
            <w:rStyle w:val="Hyperlink"/>
          </w:rPr>
          <w:t>What is a PESTLE Analysis?</w:t>
        </w:r>
        <w:r>
          <w:tab/>
        </w:r>
        <w:r>
          <w:fldChar w:fldCharType="begin"/>
        </w:r>
        <w:r>
          <w:instrText xml:space="preserve">PAGEREF _Toc451310444 \h</w:instrText>
        </w:r>
        <w:r>
          <w:fldChar w:fldCharType="separate"/>
        </w:r>
        <w:r w:rsidRPr="491E2ACA" w:rsidR="491E2ACA">
          <w:rPr>
            <w:rStyle w:val="Hyperlink"/>
          </w:rPr>
          <w:t>4</w:t>
        </w:r>
        <w:r>
          <w:fldChar w:fldCharType="end"/>
        </w:r>
      </w:hyperlink>
    </w:p>
    <w:p w:rsidR="491E2ACA" w:rsidP="491E2ACA" w:rsidRDefault="491E2ACA" w14:paraId="49213A49" w14:textId="1E488E8C">
      <w:pPr>
        <w:pStyle w:val="TOC2"/>
        <w:tabs>
          <w:tab w:val="right" w:leader="dot" w:pos="9360"/>
        </w:tabs>
        <w:bidi w:val="0"/>
        <w:rPr>
          <w:rStyle w:val="Hyperlink"/>
        </w:rPr>
      </w:pPr>
      <w:hyperlink w:anchor="_Toc720837162">
        <w:r w:rsidRPr="491E2ACA" w:rsidR="491E2ACA">
          <w:rPr>
            <w:rStyle w:val="Hyperlink"/>
          </w:rPr>
          <w:t>PESTLE Analysis of The Body Shop</w:t>
        </w:r>
        <w:r>
          <w:tab/>
        </w:r>
        <w:r>
          <w:fldChar w:fldCharType="begin"/>
        </w:r>
        <w:r>
          <w:instrText xml:space="preserve">PAGEREF _Toc720837162 \h</w:instrText>
        </w:r>
        <w:r>
          <w:fldChar w:fldCharType="separate"/>
        </w:r>
        <w:r w:rsidRPr="491E2ACA" w:rsidR="491E2ACA">
          <w:rPr>
            <w:rStyle w:val="Hyperlink"/>
          </w:rPr>
          <w:t>4</w:t>
        </w:r>
        <w:r>
          <w:fldChar w:fldCharType="end"/>
        </w:r>
      </w:hyperlink>
    </w:p>
    <w:p w:rsidR="491E2ACA" w:rsidP="491E2ACA" w:rsidRDefault="491E2ACA" w14:paraId="62DD7192" w14:textId="456054F6">
      <w:pPr>
        <w:pStyle w:val="TOC2"/>
        <w:tabs>
          <w:tab w:val="right" w:leader="dot" w:pos="9360"/>
        </w:tabs>
        <w:bidi w:val="0"/>
      </w:pPr>
      <w:hyperlink w:anchor="_Toc1740934131">
        <w:r w:rsidRPr="491E2ACA" w:rsidR="491E2ACA">
          <w:rPr>
            <w:rStyle w:val="Hyperlink"/>
          </w:rPr>
          <w:t>What is a Stakeholder Analysis?</w:t>
        </w:r>
        <w:r>
          <w:tab/>
        </w:r>
        <w:r>
          <w:fldChar w:fldCharType="begin"/>
        </w:r>
        <w:r>
          <w:instrText xml:space="preserve">PAGEREF _Toc1740934131 \h</w:instrText>
        </w:r>
        <w:r>
          <w:fldChar w:fldCharType="separate"/>
        </w:r>
        <w:r w:rsidRPr="491E2ACA" w:rsidR="491E2ACA">
          <w:rPr>
            <w:rStyle w:val="Hyperlink"/>
          </w:rPr>
          <w:t>6</w:t>
        </w:r>
        <w:r>
          <w:fldChar w:fldCharType="end"/>
        </w:r>
      </w:hyperlink>
    </w:p>
    <w:p w:rsidR="491E2ACA" w:rsidP="491E2ACA" w:rsidRDefault="491E2ACA" w14:paraId="7E02BC2C" w14:textId="07808354">
      <w:pPr>
        <w:pStyle w:val="TOC2"/>
        <w:tabs>
          <w:tab w:val="right" w:leader="dot" w:pos="9360"/>
        </w:tabs>
        <w:bidi w:val="0"/>
      </w:pPr>
      <w:hyperlink w:anchor="_Toc269784518">
        <w:r w:rsidRPr="491E2ACA" w:rsidR="491E2ACA">
          <w:rPr>
            <w:rStyle w:val="Hyperlink"/>
          </w:rPr>
          <w:t>Stakeholder Analysis of The Body Shop</w:t>
        </w:r>
        <w:r>
          <w:tab/>
        </w:r>
        <w:r>
          <w:fldChar w:fldCharType="begin"/>
        </w:r>
        <w:r>
          <w:instrText xml:space="preserve">PAGEREF _Toc269784518 \h</w:instrText>
        </w:r>
        <w:r>
          <w:fldChar w:fldCharType="separate"/>
        </w:r>
        <w:r w:rsidRPr="491E2ACA" w:rsidR="491E2ACA">
          <w:rPr>
            <w:rStyle w:val="Hyperlink"/>
          </w:rPr>
          <w:t>6</w:t>
        </w:r>
        <w:r>
          <w:fldChar w:fldCharType="end"/>
        </w:r>
      </w:hyperlink>
    </w:p>
    <w:p w:rsidR="491E2ACA" w:rsidP="491E2ACA" w:rsidRDefault="491E2ACA" w14:paraId="75A6529F" w14:textId="2F061D24">
      <w:pPr>
        <w:pStyle w:val="TOC2"/>
        <w:tabs>
          <w:tab w:val="right" w:leader="dot" w:pos="9360"/>
        </w:tabs>
        <w:bidi w:val="0"/>
      </w:pPr>
      <w:hyperlink w:anchor="_Toc1018952064">
        <w:r w:rsidRPr="491E2ACA" w:rsidR="491E2ACA">
          <w:rPr>
            <w:rStyle w:val="Hyperlink"/>
          </w:rPr>
          <w:t>Conclusion</w:t>
        </w:r>
        <w:r>
          <w:tab/>
        </w:r>
        <w:r>
          <w:fldChar w:fldCharType="begin"/>
        </w:r>
        <w:r>
          <w:instrText xml:space="preserve">PAGEREF _Toc1018952064 \h</w:instrText>
        </w:r>
        <w:r>
          <w:fldChar w:fldCharType="separate"/>
        </w:r>
        <w:r w:rsidRPr="491E2ACA" w:rsidR="491E2ACA">
          <w:rPr>
            <w:rStyle w:val="Hyperlink"/>
          </w:rPr>
          <w:t>7</w:t>
        </w:r>
        <w:r>
          <w:fldChar w:fldCharType="end"/>
        </w:r>
      </w:hyperlink>
    </w:p>
    <w:p w:rsidR="491E2ACA" w:rsidP="491E2ACA" w:rsidRDefault="491E2ACA" w14:paraId="445DA64B" w14:textId="1C09D136">
      <w:pPr>
        <w:pStyle w:val="TOC2"/>
        <w:tabs>
          <w:tab w:val="right" w:leader="dot" w:pos="9360"/>
        </w:tabs>
        <w:bidi w:val="0"/>
      </w:pPr>
      <w:hyperlink w:anchor="_Toc193497996">
        <w:r w:rsidRPr="491E2ACA" w:rsidR="491E2ACA">
          <w:rPr>
            <w:rStyle w:val="Hyperlink"/>
          </w:rPr>
          <w:t>Recommendations</w:t>
        </w:r>
        <w:r>
          <w:tab/>
        </w:r>
        <w:r>
          <w:fldChar w:fldCharType="begin"/>
        </w:r>
        <w:r>
          <w:instrText xml:space="preserve">PAGEREF _Toc193497996 \h</w:instrText>
        </w:r>
        <w:r>
          <w:fldChar w:fldCharType="separate"/>
        </w:r>
        <w:r w:rsidRPr="491E2ACA" w:rsidR="491E2ACA">
          <w:rPr>
            <w:rStyle w:val="Hyperlink"/>
          </w:rPr>
          <w:t>8</w:t>
        </w:r>
        <w:r>
          <w:fldChar w:fldCharType="end"/>
        </w:r>
      </w:hyperlink>
    </w:p>
    <w:p w:rsidR="491E2ACA" w:rsidP="491E2ACA" w:rsidRDefault="491E2ACA" w14:paraId="22DE80A9" w14:textId="4EBF9503">
      <w:pPr>
        <w:pStyle w:val="TOC3"/>
        <w:tabs>
          <w:tab w:val="right" w:leader="dot" w:pos="9360"/>
        </w:tabs>
        <w:bidi w:val="0"/>
      </w:pPr>
      <w:hyperlink w:anchor="_Toc1531727979">
        <w:r w:rsidRPr="491E2ACA" w:rsidR="491E2ACA">
          <w:rPr>
            <w:rStyle w:val="Hyperlink"/>
          </w:rPr>
          <w:t>Bibliography</w:t>
        </w:r>
        <w:r>
          <w:tab/>
        </w:r>
        <w:r>
          <w:fldChar w:fldCharType="begin"/>
        </w:r>
        <w:r>
          <w:instrText xml:space="preserve">PAGEREF _Toc1531727979 \h</w:instrText>
        </w:r>
        <w:r>
          <w:fldChar w:fldCharType="separate"/>
        </w:r>
        <w:r w:rsidRPr="491E2ACA" w:rsidR="491E2ACA">
          <w:rPr>
            <w:rStyle w:val="Hyperlink"/>
          </w:rPr>
          <w:t>9</w:t>
        </w:r>
        <w:r>
          <w:fldChar w:fldCharType="end"/>
        </w:r>
      </w:hyperlink>
      <w:r>
        <w:fldChar w:fldCharType="end"/>
      </w:r>
    </w:p>
    <w:p w:rsidR="491E2ACA" w:rsidP="491E2ACA" w:rsidRDefault="491E2ACA" w14:paraId="15DDE1D8" w14:textId="6F099B97">
      <w:pPr>
        <w:pStyle w:val="Normal"/>
        <w:spacing w:before="240" w:beforeAutospacing="off" w:after="240" w:afterAutospacing="off"/>
        <w:ind w:right="0"/>
        <w:rPr>
          <w:rFonts w:ascii="Times New Roman" w:hAnsi="Times New Roman" w:eastAsia="Times New Roman" w:cs="Times New Roman"/>
          <w:b w:val="1"/>
          <w:bCs w:val="1"/>
          <w:i w:val="0"/>
          <w:iCs w:val="0"/>
          <w:strike w:val="0"/>
          <w:dstrike w:val="0"/>
          <w:noProof w:val="0"/>
          <w:color w:val="2F5496"/>
          <w:sz w:val="32"/>
          <w:szCs w:val="32"/>
          <w:u w:val="none"/>
          <w:lang w:val="en-US"/>
        </w:rPr>
      </w:pPr>
    </w:p>
    <w:p w:rsidR="491E2ACA" w:rsidP="491E2ACA" w:rsidRDefault="491E2ACA" w14:paraId="4F9E8862" w14:textId="65C19BBC">
      <w:pPr>
        <w:pStyle w:val="Normal"/>
        <w:spacing w:before="240" w:beforeAutospacing="off" w:after="240" w:afterAutospacing="off"/>
        <w:ind w:right="0"/>
        <w:rPr>
          <w:rFonts w:ascii="Times New Roman" w:hAnsi="Times New Roman" w:eastAsia="Times New Roman" w:cs="Times New Roman"/>
          <w:b w:val="1"/>
          <w:bCs w:val="1"/>
          <w:i w:val="0"/>
          <w:iCs w:val="0"/>
          <w:strike w:val="0"/>
          <w:dstrike w:val="0"/>
          <w:noProof w:val="0"/>
          <w:color w:val="2F5496"/>
          <w:sz w:val="32"/>
          <w:szCs w:val="32"/>
          <w:u w:val="none"/>
          <w:lang w:val="en-US"/>
        </w:rPr>
      </w:pPr>
    </w:p>
    <w:p w:rsidR="491E2ACA" w:rsidP="491E2ACA" w:rsidRDefault="491E2ACA" w14:paraId="2D0F5720" w14:textId="3D989784">
      <w:pPr>
        <w:pStyle w:val="Normal"/>
        <w:spacing w:before="240" w:beforeAutospacing="off" w:after="240" w:afterAutospacing="off"/>
        <w:ind w:right="0"/>
        <w:rPr>
          <w:rFonts w:ascii="Times New Roman" w:hAnsi="Times New Roman" w:eastAsia="Times New Roman" w:cs="Times New Roman"/>
          <w:b w:val="1"/>
          <w:bCs w:val="1"/>
          <w:i w:val="0"/>
          <w:iCs w:val="0"/>
          <w:strike w:val="0"/>
          <w:dstrike w:val="0"/>
          <w:noProof w:val="0"/>
          <w:color w:val="2F5496"/>
          <w:sz w:val="32"/>
          <w:szCs w:val="32"/>
          <w:u w:val="none"/>
          <w:lang w:val="en-US"/>
        </w:rPr>
      </w:pPr>
    </w:p>
    <w:p w:rsidR="491E2ACA" w:rsidP="491E2ACA" w:rsidRDefault="491E2ACA" w14:paraId="2F711499" w14:textId="3F8CBB94">
      <w:pPr>
        <w:pStyle w:val="Normal"/>
        <w:spacing w:before="240" w:beforeAutospacing="off" w:after="240" w:afterAutospacing="off"/>
        <w:ind w:right="0"/>
        <w:rPr>
          <w:rFonts w:ascii="Times New Roman" w:hAnsi="Times New Roman" w:eastAsia="Times New Roman" w:cs="Times New Roman"/>
          <w:b w:val="1"/>
          <w:bCs w:val="1"/>
          <w:i w:val="0"/>
          <w:iCs w:val="0"/>
          <w:strike w:val="0"/>
          <w:dstrike w:val="0"/>
          <w:noProof w:val="0"/>
          <w:color w:val="2F5496"/>
          <w:sz w:val="32"/>
          <w:szCs w:val="32"/>
          <w:u w:val="none"/>
          <w:lang w:val="en-US"/>
        </w:rPr>
      </w:pPr>
    </w:p>
    <w:p w:rsidR="491E2ACA" w:rsidP="491E2ACA" w:rsidRDefault="491E2ACA" w14:paraId="7D33BDE1" w14:textId="1F57E660">
      <w:pPr>
        <w:pStyle w:val="Normal"/>
        <w:spacing w:before="240" w:beforeAutospacing="off" w:after="240" w:afterAutospacing="off"/>
        <w:ind w:right="0"/>
        <w:rPr>
          <w:rFonts w:ascii="Times New Roman" w:hAnsi="Times New Roman" w:eastAsia="Times New Roman" w:cs="Times New Roman"/>
          <w:b w:val="1"/>
          <w:bCs w:val="1"/>
          <w:i w:val="0"/>
          <w:iCs w:val="0"/>
          <w:strike w:val="0"/>
          <w:dstrike w:val="0"/>
          <w:noProof w:val="0"/>
          <w:color w:val="2F5496"/>
          <w:sz w:val="32"/>
          <w:szCs w:val="32"/>
          <w:u w:val="none"/>
          <w:lang w:val="en-US"/>
        </w:rPr>
      </w:pPr>
    </w:p>
    <w:p w:rsidR="491E2ACA" w:rsidP="491E2ACA" w:rsidRDefault="491E2ACA" w14:paraId="6A71591B" w14:textId="597543EF">
      <w:pPr>
        <w:pStyle w:val="Normal"/>
        <w:spacing w:before="240" w:beforeAutospacing="off" w:after="240" w:afterAutospacing="off"/>
        <w:ind w:right="0"/>
        <w:rPr>
          <w:rFonts w:ascii="Times New Roman" w:hAnsi="Times New Roman" w:eastAsia="Times New Roman" w:cs="Times New Roman"/>
          <w:b w:val="1"/>
          <w:bCs w:val="1"/>
          <w:i w:val="0"/>
          <w:iCs w:val="0"/>
          <w:strike w:val="0"/>
          <w:dstrike w:val="0"/>
          <w:noProof w:val="0"/>
          <w:color w:val="2F5496"/>
          <w:sz w:val="32"/>
          <w:szCs w:val="32"/>
          <w:u w:val="none"/>
          <w:lang w:val="en-US"/>
        </w:rPr>
      </w:pPr>
    </w:p>
    <w:p w:rsidR="491E2ACA" w:rsidP="491E2ACA" w:rsidRDefault="491E2ACA" w14:paraId="56BED4EC" w14:textId="67A153E6">
      <w:pPr>
        <w:pStyle w:val="Normal"/>
        <w:spacing w:before="240" w:beforeAutospacing="off" w:after="240" w:afterAutospacing="off"/>
        <w:ind w:right="0"/>
        <w:rPr>
          <w:rFonts w:ascii="Times New Roman" w:hAnsi="Times New Roman" w:eastAsia="Times New Roman" w:cs="Times New Roman"/>
          <w:b w:val="1"/>
          <w:bCs w:val="1"/>
          <w:i w:val="0"/>
          <w:iCs w:val="0"/>
          <w:strike w:val="0"/>
          <w:dstrike w:val="0"/>
          <w:noProof w:val="0"/>
          <w:color w:val="2F5496"/>
          <w:sz w:val="32"/>
          <w:szCs w:val="32"/>
          <w:u w:val="none"/>
          <w:lang w:val="en-US"/>
        </w:rPr>
      </w:pPr>
    </w:p>
    <w:p w:rsidR="491E2ACA" w:rsidP="491E2ACA" w:rsidRDefault="491E2ACA" w14:paraId="5BCEDBA0" w14:textId="71D9102F">
      <w:pPr>
        <w:pStyle w:val="Normal"/>
        <w:spacing w:before="240" w:beforeAutospacing="off" w:after="240" w:afterAutospacing="off"/>
        <w:ind w:right="0"/>
        <w:rPr>
          <w:rFonts w:ascii="Times New Roman" w:hAnsi="Times New Roman" w:eastAsia="Times New Roman" w:cs="Times New Roman"/>
          <w:b w:val="1"/>
          <w:bCs w:val="1"/>
          <w:i w:val="0"/>
          <w:iCs w:val="0"/>
          <w:strike w:val="0"/>
          <w:dstrike w:val="0"/>
          <w:noProof w:val="0"/>
          <w:color w:val="2F5496"/>
          <w:sz w:val="32"/>
          <w:szCs w:val="32"/>
          <w:u w:val="none"/>
          <w:lang w:val="en-US"/>
        </w:rPr>
      </w:pPr>
    </w:p>
    <w:p w:rsidR="0510587F" w:rsidP="491E2ACA" w:rsidRDefault="0510587F" w14:paraId="4370F457" w14:textId="594EA1C0">
      <w:pPr>
        <w:pStyle w:val="Heading3"/>
        <w:rPr>
          <w:noProof w:val="0"/>
          <w:lang w:val="en-US"/>
        </w:rPr>
      </w:pPr>
      <w:bookmarkStart w:name="_Toc314699962" w:id="1022527054"/>
      <w:bookmarkStart w:name="_Toc284237949" w:id="2138073582"/>
      <w:r w:rsidRPr="491E2ACA" w:rsidR="0510587F">
        <w:rPr>
          <w:noProof w:val="0"/>
          <w:lang w:val="en-US"/>
        </w:rPr>
        <w:t>Introduction</w:t>
      </w:r>
      <w:bookmarkEnd w:id="1022527054"/>
      <w:bookmarkEnd w:id="2138073582"/>
    </w:p>
    <w:p w:rsidR="491E2ACA" w:rsidP="491E2ACA" w:rsidRDefault="491E2ACA" w14:paraId="21A59D59" w14:textId="7686AC29">
      <w:pPr>
        <w:pStyle w:val="Normal"/>
        <w:spacing w:before="240" w:beforeAutospacing="off" w:after="240" w:afterAutospacing="off"/>
        <w:ind w:right="0"/>
      </w:pPr>
    </w:p>
    <w:p w:rsidR="0416FD7A" w:rsidP="491E2ACA" w:rsidRDefault="0416FD7A" w14:paraId="07AF33EB" w14:textId="7B4467E8">
      <w:pPr>
        <w:pStyle w:val="Normal"/>
        <w:spacing w:before="240" w:beforeAutospacing="off" w:after="240" w:afterAutospacing="off"/>
        <w:ind w:right="0"/>
        <w:rPr>
          <w:rFonts w:ascii="Calibri" w:hAnsi="Calibri" w:eastAsia="Calibri" w:cs="Calibri"/>
          <w:b w:val="0"/>
          <w:bCs w:val="0"/>
          <w:i w:val="0"/>
          <w:iCs w:val="0"/>
          <w:caps w:val="0"/>
          <w:smallCaps w:val="0"/>
          <w:noProof w:val="0"/>
          <w:color w:val="000000" w:themeColor="text1" w:themeTint="FF" w:themeShade="FF"/>
          <w:sz w:val="24"/>
          <w:szCs w:val="24"/>
          <w:lang w:val="en-US"/>
        </w:rPr>
      </w:pPr>
      <w:r w:rsidRPr="491E2ACA" w:rsidR="0416FD7A">
        <w:rPr>
          <w:rFonts w:ascii="Calibri" w:hAnsi="Calibri" w:eastAsia="Calibri" w:cs="Calibri"/>
          <w:b w:val="0"/>
          <w:bCs w:val="0"/>
          <w:i w:val="0"/>
          <w:iCs w:val="0"/>
          <w:strike w:val="0"/>
          <w:dstrike w:val="0"/>
          <w:noProof w:val="0"/>
          <w:color w:val="000000" w:themeColor="text1" w:themeTint="FF" w:themeShade="FF"/>
          <w:sz w:val="24"/>
          <w:szCs w:val="24"/>
          <w:u w:val="none"/>
          <w:lang w:val="en-US"/>
        </w:rPr>
        <w:t>The Body Shop was founded in 1976 with a commitment to ethics and transparency in the beauty</w:t>
      </w:r>
      <w:r w:rsidRPr="491E2ACA" w:rsidR="34643A9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491E2ACA" w:rsidR="0416FD7A">
        <w:rPr>
          <w:rFonts w:ascii="Calibri" w:hAnsi="Calibri" w:eastAsia="Calibri" w:cs="Calibri"/>
          <w:b w:val="0"/>
          <w:bCs w:val="0"/>
          <w:i w:val="0"/>
          <w:iCs w:val="0"/>
          <w:strike w:val="0"/>
          <w:dstrike w:val="0"/>
          <w:noProof w:val="0"/>
          <w:color w:val="000000" w:themeColor="text1" w:themeTint="FF" w:themeShade="FF"/>
          <w:sz w:val="24"/>
          <w:szCs w:val="24"/>
          <w:u w:val="none"/>
          <w:lang w:val="en-US"/>
        </w:rPr>
        <w:t>industry.</w:t>
      </w:r>
      <w:r w:rsidRPr="491E2ACA" w:rsidR="0416FD7A">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491E2ACA" w:rsidR="0416FD7A">
        <w:rPr>
          <w:rFonts w:ascii="Calibri" w:hAnsi="Calibri" w:eastAsia="Calibri" w:cs="Calibri"/>
          <w:b w:val="0"/>
          <w:bCs w:val="0"/>
          <w:i w:val="0"/>
          <w:iCs w:val="0"/>
          <w:strike w:val="0"/>
          <w:dstrike w:val="0"/>
          <w:noProof w:val="0"/>
          <w:color w:val="000000" w:themeColor="text1" w:themeTint="FF" w:themeShade="FF"/>
          <w:sz w:val="24"/>
          <w:szCs w:val="24"/>
          <w:u w:val="none"/>
          <w:lang w:val="en-US"/>
        </w:rPr>
        <w:t>It pioneered ethical consciousness in an industry previously lacking in environmental awareness.</w:t>
      </w:r>
      <w:r w:rsidRPr="491E2ACA" w:rsidR="0416FD7A">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491E2ACA" w:rsidR="0416FD7A">
        <w:rPr>
          <w:rFonts w:ascii="Calibri" w:hAnsi="Calibri" w:eastAsia="Calibri" w:cs="Calibri"/>
          <w:b w:val="0"/>
          <w:bCs w:val="0"/>
          <w:i w:val="0"/>
          <w:iCs w:val="0"/>
          <w:strike w:val="0"/>
          <w:dstrike w:val="0"/>
          <w:noProof w:val="0"/>
          <w:color w:val="000000" w:themeColor="text1" w:themeTint="FF" w:themeShade="FF"/>
          <w:sz w:val="24"/>
          <w:szCs w:val="24"/>
          <w:u w:val="none"/>
          <w:lang w:val="en-US"/>
        </w:rPr>
        <w:t>Despite its unique approach, the company faced challenges such as bankruptcy in February 2024 and</w:t>
      </w:r>
      <w:r w:rsidRPr="491E2ACA" w:rsidR="30856820">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491E2ACA" w:rsidR="0416FD7A">
        <w:rPr>
          <w:rFonts w:ascii="Calibri" w:hAnsi="Calibri" w:eastAsia="Calibri" w:cs="Calibri"/>
          <w:b w:val="0"/>
          <w:bCs w:val="0"/>
          <w:i w:val="0"/>
          <w:iCs w:val="0"/>
          <w:strike w:val="0"/>
          <w:dstrike w:val="0"/>
          <w:noProof w:val="0"/>
          <w:color w:val="000000" w:themeColor="text1" w:themeTint="FF" w:themeShade="FF"/>
          <w:sz w:val="24"/>
          <w:szCs w:val="24"/>
          <w:u w:val="none"/>
          <w:lang w:val="en-US"/>
        </w:rPr>
        <w:t>the potential closure of 200 UK stores.</w:t>
      </w:r>
      <w:r w:rsidRPr="491E2ACA" w:rsidR="1AA37E57">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 swot analysis I undertook </w:t>
      </w:r>
      <w:r w:rsidRPr="491E2ACA" w:rsidR="52330F1F">
        <w:rPr>
          <w:rFonts w:ascii="Calibri" w:hAnsi="Calibri" w:eastAsia="Calibri" w:cs="Calibri"/>
          <w:b w:val="0"/>
          <w:bCs w:val="0"/>
          <w:i w:val="0"/>
          <w:iCs w:val="0"/>
          <w:strike w:val="0"/>
          <w:dstrike w:val="0"/>
          <w:noProof w:val="0"/>
          <w:color w:val="000000" w:themeColor="text1" w:themeTint="FF" w:themeShade="FF"/>
          <w:sz w:val="24"/>
          <w:szCs w:val="24"/>
          <w:u w:val="none"/>
          <w:lang w:val="en-US"/>
        </w:rPr>
        <w:t>shows th</w:t>
      </w:r>
      <w:r w:rsidRPr="491E2ACA" w:rsidR="0035212E">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at the strength of </w:t>
      </w:r>
      <w:r w:rsidRPr="491E2ACA" w:rsidR="0035212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Body Shop is that it is a well-known international brand that appeals to consumers who are concerned about ethics and the environment with its cruelty-free cosmetic goods (Smith et al., 2022). The corporation has effectively adapted to evolving consumer expectations, as seen by its creative range of goods featuring natural ingredients and ethical sources (Johnson, 2023). </w:t>
      </w:r>
    </w:p>
    <w:p w:rsidR="491E2ACA" w:rsidP="491E2ACA" w:rsidRDefault="491E2ACA" w14:paraId="0BF6D860" w14:textId="30441B7C">
      <w:pPr>
        <w:pStyle w:val="Normal"/>
        <w:spacing w:before="240" w:beforeAutospacing="off" w:after="240" w:afterAutospacing="off"/>
        <w:ind w:right="0"/>
        <w:rPr>
          <w:rFonts w:ascii="Calibri" w:hAnsi="Calibri" w:eastAsia="Calibri" w:cs="Calibri"/>
          <w:b w:val="0"/>
          <w:bCs w:val="0"/>
          <w:i w:val="0"/>
          <w:iCs w:val="0"/>
          <w:caps w:val="0"/>
          <w:smallCaps w:val="0"/>
          <w:noProof w:val="0"/>
          <w:color w:val="000000" w:themeColor="text1" w:themeTint="FF" w:themeShade="FF"/>
          <w:sz w:val="24"/>
          <w:szCs w:val="24"/>
          <w:lang w:val="en-US"/>
        </w:rPr>
      </w:pPr>
    </w:p>
    <w:p w:rsidR="491E2ACA" w:rsidP="491E2ACA" w:rsidRDefault="491E2ACA" w14:paraId="32CEEE76" w14:textId="26EF443D">
      <w:pPr>
        <w:pStyle w:val="Normal"/>
        <w:spacing w:before="240" w:beforeAutospacing="off" w:after="240" w:afterAutospacing="off"/>
        <w:ind w:right="0"/>
        <w:rPr>
          <w:rFonts w:ascii="Calibri" w:hAnsi="Calibri" w:eastAsia="Calibri" w:cs="Calibri"/>
          <w:b w:val="0"/>
          <w:bCs w:val="0"/>
          <w:i w:val="0"/>
          <w:iCs w:val="0"/>
          <w:caps w:val="0"/>
          <w:smallCaps w:val="0"/>
          <w:noProof w:val="0"/>
          <w:color w:val="000000" w:themeColor="text1" w:themeTint="FF" w:themeShade="FF"/>
          <w:sz w:val="24"/>
          <w:szCs w:val="24"/>
          <w:lang w:val="en-US"/>
        </w:rPr>
      </w:pPr>
    </w:p>
    <w:p w:rsidR="0AAF27B3" w:rsidP="491E2ACA" w:rsidRDefault="0AAF27B3" w14:paraId="14FDCD16" w14:textId="2C0110A4">
      <w:pPr>
        <w:pStyle w:val="Normal"/>
        <w:spacing w:before="0" w:beforeAutospacing="off" w:after="160" w:afterAutospacing="off" w:line="27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0AAF27B3">
        <w:drawing>
          <wp:inline wp14:editId="5259FC32" wp14:anchorId="4A7C92BF">
            <wp:extent cx="3276600" cy="1828800"/>
            <wp:effectExtent l="0" t="0" r="0" b="0"/>
            <wp:docPr id="945768215" name="" title=""/>
            <wp:cNvGraphicFramePr>
              <a:graphicFrameLocks noChangeAspect="1"/>
            </wp:cNvGraphicFramePr>
            <a:graphic>
              <a:graphicData uri="http://schemas.openxmlformats.org/drawingml/2006/picture">
                <pic:pic>
                  <pic:nvPicPr>
                    <pic:cNvPr id="0" name=""/>
                    <pic:cNvPicPr/>
                  </pic:nvPicPr>
                  <pic:blipFill>
                    <a:blip r:embed="Rdfdf976b2f824d80">
                      <a:extLst>
                        <a:ext xmlns:a="http://schemas.openxmlformats.org/drawingml/2006/main" uri="{28A0092B-C50C-407E-A947-70E740481C1C}">
                          <a14:useLocalDpi val="0"/>
                        </a:ext>
                      </a:extLst>
                    </a:blip>
                    <a:stretch>
                      <a:fillRect/>
                    </a:stretch>
                  </pic:blipFill>
                  <pic:spPr>
                    <a:xfrm>
                      <a:off x="0" y="0"/>
                      <a:ext cx="3276600" cy="1828800"/>
                    </a:xfrm>
                    <a:prstGeom prst="rect">
                      <a:avLst/>
                    </a:prstGeom>
                  </pic:spPr>
                </pic:pic>
              </a:graphicData>
            </a:graphic>
          </wp:inline>
        </w:drawing>
      </w:r>
      <w:r>
        <w:br/>
      </w:r>
      <w:r w:rsidRPr="491E2ACA" w:rsidR="0AAF27B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Fig: The body shop Logo (Logos world, 2022)</w:t>
      </w:r>
    </w:p>
    <w:p w:rsidR="491E2ACA" w:rsidP="491E2ACA" w:rsidRDefault="491E2ACA" w14:paraId="59D379C7" w14:textId="7EF14984">
      <w:pPr>
        <w:pStyle w:val="Normal"/>
        <w:spacing w:after="160" w:line="279" w:lineRule="auto"/>
        <w:rPr>
          <w:rFonts w:ascii="Calibri" w:hAnsi="Calibri" w:eastAsia="Calibri" w:cs="Calibri"/>
        </w:rPr>
      </w:pPr>
    </w:p>
    <w:p w:rsidR="491E2ACA" w:rsidP="491E2ACA" w:rsidRDefault="491E2ACA" w14:paraId="078EDBA3" w14:textId="174DB377">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91E2ACA" w:rsidP="491E2ACA" w:rsidRDefault="491E2ACA" w14:paraId="2596D98A" w14:textId="667E1B53">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91E2ACA" w:rsidP="491E2ACA" w:rsidRDefault="491E2ACA" w14:paraId="3ECFBD92" w14:textId="04E47B5A">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91E2ACA" w:rsidP="491E2ACA" w:rsidRDefault="491E2ACA" w14:paraId="489EFC17" w14:textId="16E6D8A2">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0035212E" w:rsidP="491E2ACA" w:rsidRDefault="0035212E" w14:paraId="4E1B16E2" w14:textId="60C15942">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91E2ACA" w:rsidR="0035212E">
        <w:rPr>
          <w:rFonts w:ascii="Calibri" w:hAnsi="Calibri" w:eastAsia="Calibri" w:cs="Calibri"/>
          <w:b w:val="0"/>
          <w:bCs w:val="0"/>
          <w:i w:val="0"/>
          <w:iCs w:val="0"/>
          <w:caps w:val="0"/>
          <w:smallCaps w:val="0"/>
          <w:noProof w:val="0"/>
          <w:color w:val="000000" w:themeColor="text1" w:themeTint="FF" w:themeShade="FF"/>
          <w:sz w:val="24"/>
          <w:szCs w:val="24"/>
          <w:lang w:val="en-US"/>
        </w:rPr>
        <w:t>However, The Body Shop has faced financial challenges, including a recent bankruptcy,</w:t>
      </w:r>
      <w:r w:rsidRPr="491E2ACA" w:rsidR="0035212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91E2ACA" w:rsidR="0035212E">
        <w:rPr>
          <w:rFonts w:ascii="Calibri" w:hAnsi="Calibri" w:eastAsia="Calibri" w:cs="Calibri"/>
          <w:b w:val="0"/>
          <w:bCs w:val="0"/>
          <w:i w:val="0"/>
          <w:iCs w:val="0"/>
          <w:caps w:val="0"/>
          <w:smallCaps w:val="0"/>
          <w:noProof w:val="0"/>
          <w:color w:val="000000" w:themeColor="text1" w:themeTint="FF" w:themeShade="FF"/>
          <w:sz w:val="24"/>
          <w:szCs w:val="24"/>
          <w:lang w:val="en-US"/>
        </w:rPr>
        <w:t>likely due</w:t>
      </w:r>
      <w:r w:rsidRPr="491E2ACA" w:rsidR="0035212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cash flow or debt management issues (Doe &amp; Clark, 2023). Additionally, it faces competitive pressure from other brands offering similar natural and cruelty-free products at lower prices (White, 2023). Despite these challenges, there are significant opportunities for growth through digital expansion and capitalizing on the sustainability trend (Khan, 2022; Lee, 2023). Conversely, economic downturns and stricter regulations pose potential threats by </w:t>
      </w:r>
      <w:r w:rsidRPr="491E2ACA" w:rsidR="0035212E">
        <w:rPr>
          <w:rFonts w:ascii="Calibri" w:hAnsi="Calibri" w:eastAsia="Calibri" w:cs="Calibri"/>
          <w:b w:val="0"/>
          <w:bCs w:val="0"/>
          <w:i w:val="0"/>
          <w:iCs w:val="0"/>
          <w:caps w:val="0"/>
          <w:smallCaps w:val="0"/>
          <w:noProof w:val="0"/>
          <w:color w:val="000000" w:themeColor="text1" w:themeTint="FF" w:themeShade="FF"/>
          <w:sz w:val="24"/>
          <w:szCs w:val="24"/>
          <w:lang w:val="en-US"/>
        </w:rPr>
        <w:t>impacting</w:t>
      </w:r>
      <w:r w:rsidRPr="491E2ACA" w:rsidR="0035212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customer spending and increasing operational costs (Taylor, 2024; Brown, 2023).</w:t>
      </w:r>
    </w:p>
    <w:p w:rsidR="0416FD7A" w:rsidP="491E2ACA" w:rsidRDefault="0416FD7A" w14:paraId="3E24915D" w14:textId="7D1B090B">
      <w:pPr>
        <w:pStyle w:val="Normal"/>
        <w:spacing w:before="240" w:beforeAutospacing="off" w:after="240" w:afterAutospacing="off"/>
        <w:ind w:right="0"/>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491E2ACA" w:rsidR="0416FD7A">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In this report, I will undertake a PESTLE </w:t>
      </w:r>
      <w:r w:rsidRPr="491E2ACA" w:rsidR="1D5F50F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and stakeholders </w:t>
      </w:r>
      <w:r w:rsidRPr="491E2ACA" w:rsidR="0416FD7A">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analysis </w:t>
      </w:r>
      <w:r w:rsidRPr="491E2ACA" w:rsidR="1A1066D4">
        <w:rPr>
          <w:rFonts w:ascii="Calibri" w:hAnsi="Calibri" w:eastAsia="Calibri" w:cs="Calibri"/>
          <w:b w:val="0"/>
          <w:bCs w:val="0"/>
          <w:i w:val="0"/>
          <w:iCs w:val="0"/>
          <w:strike w:val="0"/>
          <w:dstrike w:val="0"/>
          <w:noProof w:val="0"/>
          <w:color w:val="000000" w:themeColor="text1" w:themeTint="FF" w:themeShade="FF"/>
          <w:sz w:val="24"/>
          <w:szCs w:val="24"/>
          <w:u w:val="none"/>
          <w:lang w:val="en-US"/>
        </w:rPr>
        <w:t>focusing</w:t>
      </w:r>
      <w:r w:rsidRPr="491E2ACA" w:rsidR="1BA8ADB6">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on the factors </w:t>
      </w:r>
      <w:r w:rsidRPr="491E2ACA" w:rsidR="1BA8ADB6">
        <w:rPr>
          <w:rFonts w:ascii="Calibri" w:hAnsi="Calibri" w:eastAsia="Calibri" w:cs="Calibri"/>
          <w:b w:val="0"/>
          <w:bCs w:val="0"/>
          <w:i w:val="0"/>
          <w:iCs w:val="0"/>
          <w:strike w:val="0"/>
          <w:dstrike w:val="0"/>
          <w:noProof w:val="0"/>
          <w:color w:val="000000" w:themeColor="text1" w:themeTint="FF" w:themeShade="FF"/>
          <w:sz w:val="24"/>
          <w:szCs w:val="24"/>
          <w:u w:val="none"/>
          <w:lang w:val="en-US"/>
        </w:rPr>
        <w:t>impacting</w:t>
      </w:r>
      <w:r w:rsidRPr="491E2ACA" w:rsidR="1BA8ADB6">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 Body Shop. </w:t>
      </w:r>
      <w:r w:rsidRPr="491E2ACA" w:rsidR="0416FD7A">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It aims to </w:t>
      </w:r>
      <w:r w:rsidRPr="491E2ACA" w:rsidR="0416FD7A">
        <w:rPr>
          <w:rFonts w:ascii="Calibri" w:hAnsi="Calibri" w:eastAsia="Calibri" w:cs="Calibri"/>
          <w:b w:val="0"/>
          <w:bCs w:val="0"/>
          <w:i w:val="0"/>
          <w:iCs w:val="0"/>
          <w:strike w:val="0"/>
          <w:dstrike w:val="0"/>
          <w:noProof w:val="0"/>
          <w:color w:val="000000" w:themeColor="text1" w:themeTint="FF" w:themeShade="FF"/>
          <w:sz w:val="24"/>
          <w:szCs w:val="24"/>
          <w:u w:val="none"/>
          <w:lang w:val="en-US"/>
        </w:rPr>
        <w:t>identify</w:t>
      </w:r>
      <w:r w:rsidRPr="491E2ACA" w:rsidR="0659A5D3">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w:t>
      </w:r>
      <w:r w:rsidRPr="491E2ACA" w:rsidR="0416FD7A">
        <w:rPr>
          <w:rFonts w:ascii="Calibri" w:hAnsi="Calibri" w:eastAsia="Calibri" w:cs="Calibri"/>
          <w:b w:val="0"/>
          <w:bCs w:val="0"/>
          <w:i w:val="0"/>
          <w:iCs w:val="0"/>
          <w:strike w:val="0"/>
          <w:dstrike w:val="0"/>
          <w:noProof w:val="0"/>
          <w:color w:val="000000" w:themeColor="text1" w:themeTint="FF" w:themeShade="FF"/>
          <w:sz w:val="24"/>
          <w:szCs w:val="24"/>
          <w:u w:val="none"/>
          <w:lang w:val="en-US"/>
        </w:rPr>
        <w:t>provide practical suggestions</w:t>
      </w:r>
      <w:r w:rsidRPr="491E2ACA" w:rsidR="3291441F">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491E2ACA" w:rsidR="0416FD7A">
        <w:rPr>
          <w:rFonts w:ascii="Calibri" w:hAnsi="Calibri" w:eastAsia="Calibri" w:cs="Calibri"/>
          <w:b w:val="0"/>
          <w:bCs w:val="0"/>
          <w:i w:val="0"/>
          <w:iCs w:val="0"/>
          <w:strike w:val="0"/>
          <w:dstrike w:val="0"/>
          <w:noProof w:val="0"/>
          <w:color w:val="000000" w:themeColor="text1" w:themeTint="FF" w:themeShade="FF"/>
          <w:sz w:val="24"/>
          <w:szCs w:val="24"/>
          <w:u w:val="none"/>
          <w:lang w:val="en-US"/>
        </w:rPr>
        <w:t>for improvement.</w:t>
      </w:r>
    </w:p>
    <w:p w:rsidR="491E2ACA" w:rsidP="491E2ACA" w:rsidRDefault="491E2ACA" w14:paraId="563B97E7" w14:textId="386ED556">
      <w:pPr>
        <w:pStyle w:val="Normal"/>
        <w:spacing w:before="240" w:beforeAutospacing="off" w:after="240" w:afterAutospacing="off"/>
        <w:ind w:right="0"/>
        <w:rPr>
          <w:rFonts w:ascii="Arial" w:hAnsi="Arial" w:eastAsia="Arial" w:cs="Arial"/>
          <w:b w:val="0"/>
          <w:bCs w:val="0"/>
          <w:i w:val="0"/>
          <w:iCs w:val="0"/>
          <w:strike w:val="0"/>
          <w:dstrike w:val="0"/>
          <w:noProof w:val="0"/>
          <w:color w:val="000000" w:themeColor="text1" w:themeTint="FF" w:themeShade="FF"/>
          <w:sz w:val="24"/>
          <w:szCs w:val="24"/>
          <w:u w:val="none"/>
          <w:lang w:val="en-US"/>
        </w:rPr>
      </w:pPr>
    </w:p>
    <w:p w:rsidR="491E2ACA" w:rsidP="491E2ACA" w:rsidRDefault="491E2ACA" w14:paraId="5AC279A1" w14:textId="14CF998C">
      <w:pPr>
        <w:pStyle w:val="Normal"/>
        <w:spacing w:before="240" w:beforeAutospacing="off" w:after="240" w:afterAutospacing="off"/>
        <w:ind w:right="0"/>
        <w:rPr>
          <w:rFonts w:ascii="Arial" w:hAnsi="Arial" w:eastAsia="Arial" w:cs="Arial"/>
          <w:b w:val="0"/>
          <w:bCs w:val="0"/>
          <w:i w:val="0"/>
          <w:iCs w:val="0"/>
          <w:strike w:val="0"/>
          <w:dstrike w:val="0"/>
          <w:noProof w:val="0"/>
          <w:color w:val="000000" w:themeColor="text1" w:themeTint="FF" w:themeShade="FF"/>
          <w:sz w:val="24"/>
          <w:szCs w:val="24"/>
          <w:u w:val="none"/>
          <w:lang w:val="en-US"/>
        </w:rPr>
      </w:pPr>
    </w:p>
    <w:p w:rsidR="5D01391D" w:rsidP="491E2ACA" w:rsidRDefault="5D01391D" w14:paraId="1FA544AB" w14:textId="5A0B3FE2">
      <w:pPr>
        <w:pStyle w:val="Heading1"/>
        <w:spacing w:before="240" w:beforeAutospacing="off" w:after="0" w:afterAutospacing="off"/>
        <w:jc w:val="both"/>
        <w:rPr>
          <w:rFonts w:ascii="Times New Roman" w:hAnsi="Times New Roman" w:eastAsia="Times New Roman" w:cs="Times New Roman"/>
          <w:b w:val="1"/>
          <w:bCs w:val="1"/>
          <w:i w:val="0"/>
          <w:iCs w:val="0"/>
          <w:strike w:val="0"/>
          <w:dstrike w:val="0"/>
          <w:noProof w:val="0"/>
          <w:color w:val="2F5496"/>
          <w:sz w:val="32"/>
          <w:szCs w:val="32"/>
          <w:u w:val="none"/>
          <w:lang w:val="en-US"/>
        </w:rPr>
      </w:pPr>
      <w:bookmarkStart w:name="_Toc956952831" w:id="1393332041"/>
      <w:bookmarkStart w:name="_Toc1094471902" w:id="438206160"/>
      <w:bookmarkStart w:name="_Toc590757530" w:id="201416097"/>
      <w:r w:rsidRPr="491E2ACA" w:rsidR="5D01391D">
        <w:rPr>
          <w:rFonts w:ascii="Times New Roman" w:hAnsi="Times New Roman" w:eastAsia="Times New Roman" w:cs="Times New Roman"/>
          <w:b w:val="1"/>
          <w:bCs w:val="1"/>
          <w:i w:val="0"/>
          <w:iCs w:val="0"/>
          <w:strike w:val="0"/>
          <w:dstrike w:val="0"/>
          <w:noProof w:val="0"/>
          <w:color w:val="2F5496"/>
          <w:sz w:val="32"/>
          <w:szCs w:val="32"/>
          <w:u w:val="none"/>
          <w:lang w:val="en-US"/>
        </w:rPr>
        <w:t>Findings</w:t>
      </w:r>
      <w:bookmarkEnd w:id="1393332041"/>
      <w:bookmarkEnd w:id="438206160"/>
      <w:bookmarkEnd w:id="201416097"/>
    </w:p>
    <w:p w:rsidR="5D01391D" w:rsidP="491E2ACA" w:rsidRDefault="5D01391D" w14:paraId="7E928B51" w14:textId="007FB87E">
      <w:pPr>
        <w:pStyle w:val="Heading2"/>
        <w:spacing w:before="40" w:beforeAutospacing="off" w:after="0" w:afterAutospacing="off"/>
        <w:jc w:val="both"/>
        <w:rPr>
          <w:rFonts w:ascii="Times New Roman" w:hAnsi="Times New Roman" w:eastAsia="Times New Roman" w:cs="Times New Roman"/>
          <w:b w:val="0"/>
          <w:bCs w:val="0"/>
          <w:i w:val="0"/>
          <w:iCs w:val="0"/>
          <w:strike w:val="0"/>
          <w:dstrike w:val="0"/>
          <w:noProof w:val="0"/>
          <w:color w:val="2F5496"/>
          <w:sz w:val="26"/>
          <w:szCs w:val="26"/>
          <w:u w:val="none"/>
          <w:lang w:val="en-US"/>
        </w:rPr>
      </w:pPr>
      <w:bookmarkStart w:name="_Toc100998104" w:id="1424894468"/>
      <w:bookmarkStart w:name="_Toc2015504966" w:id="75382221"/>
      <w:bookmarkStart w:name="_Toc451310444" w:id="615376741"/>
      <w:r w:rsidRPr="491E2ACA" w:rsidR="5D01391D">
        <w:rPr>
          <w:rFonts w:ascii="Times New Roman" w:hAnsi="Times New Roman" w:eastAsia="Times New Roman" w:cs="Times New Roman"/>
          <w:b w:val="0"/>
          <w:bCs w:val="0"/>
          <w:i w:val="0"/>
          <w:iCs w:val="0"/>
          <w:strike w:val="0"/>
          <w:dstrike w:val="0"/>
          <w:noProof w:val="0"/>
          <w:color w:val="2F5496"/>
          <w:sz w:val="26"/>
          <w:szCs w:val="26"/>
          <w:u w:val="none"/>
          <w:lang w:val="en-US"/>
        </w:rPr>
        <w:t>What is a PESTLE Analysis?</w:t>
      </w:r>
      <w:bookmarkEnd w:id="1424894468"/>
      <w:bookmarkEnd w:id="75382221"/>
      <w:bookmarkEnd w:id="615376741"/>
    </w:p>
    <w:p w:rsidR="491E2ACA" w:rsidP="491E2ACA" w:rsidRDefault="491E2ACA" w14:paraId="370BBD25" w14:textId="71132E59">
      <w:pPr>
        <w:pStyle w:val="Normal"/>
        <w:rPr>
          <w:noProof w:val="0"/>
          <w:lang w:val="en-US"/>
        </w:rPr>
      </w:pPr>
    </w:p>
    <w:p w:rsidR="7ED4942E" w:rsidP="491E2ACA" w:rsidRDefault="7ED4942E" w14:paraId="6B758232" w14:textId="00ED425E">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7ED4942E">
        <w:rPr/>
        <w:t xml:space="preserve"> Pestle analysis is a strategic </w:t>
      </w:r>
      <w:r w:rsidR="4DBA9672">
        <w:rPr/>
        <w:t>framework that</w:t>
      </w:r>
      <w:r w:rsidR="7ED4942E">
        <w:rPr/>
        <w:t xml:space="preserve"> analys</w:t>
      </w:r>
      <w:r w:rsidR="5FB7A5D1">
        <w:rPr/>
        <w:t xml:space="preserve">es </w:t>
      </w:r>
      <w:r w:rsidR="14432F68">
        <w:rPr/>
        <w:t xml:space="preserve">the external factors that can affect an organisation or business </w:t>
      </w:r>
      <w:r w:rsidR="756F5FFE">
        <w:rPr/>
        <w:t>instead of external. There are six key factors that are involved in this method</w:t>
      </w:r>
      <w:r w:rsidRPr="491E2ACA" w:rsidR="756F5F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political, economic, social, technological, legal, and environmental (Grant, 2018). </w:t>
      </w:r>
      <w:r w:rsidRPr="491E2ACA" w:rsidR="756F5F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Pestle analysis is</w:t>
      </w:r>
      <w:r w:rsidRPr="491E2ACA" w:rsidR="085DBD0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 </w:t>
      </w:r>
      <w:r w:rsidRPr="491E2ACA" w:rsidR="756F5F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beneficial </w:t>
      </w:r>
      <w:r w:rsidRPr="491E2ACA" w:rsidR="68925A7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method to use as it</w:t>
      </w:r>
      <w:r w:rsidRPr="491E2ACA" w:rsidR="756F5F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can give a full picture of the</w:t>
      </w:r>
      <w:r w:rsidRPr="491E2ACA" w:rsidR="6705ADC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external </w:t>
      </w:r>
      <w:r w:rsidRPr="491E2ACA" w:rsidR="756F5F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environment </w:t>
      </w:r>
      <w:r w:rsidRPr="491E2ACA" w:rsidR="23076A0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and factors </w:t>
      </w:r>
      <w:r w:rsidRPr="491E2ACA" w:rsidR="0DEE21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that surround the </w:t>
      </w:r>
      <w:r w:rsidRPr="491E2ACA" w:rsidR="0DEE21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organisation</w:t>
      </w:r>
      <w:r w:rsidRPr="491E2ACA" w:rsidR="0DEE21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This therefore</w:t>
      </w:r>
      <w:r w:rsidRPr="491E2ACA" w:rsidR="756F5F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helps with making strategic decisions (Johnson, Scholes &amp; Whittington, 2021).</w:t>
      </w:r>
    </w:p>
    <w:p w:rsidR="491E2ACA" w:rsidP="491E2ACA" w:rsidRDefault="491E2ACA" w14:paraId="6662E774" w14:textId="79DB9D82">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491E2ACA" w:rsidP="491E2ACA" w:rsidRDefault="491E2ACA" w14:paraId="5417CC6E" w14:textId="75534637">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491E2ACA" w:rsidP="491E2ACA" w:rsidRDefault="491E2ACA" w14:paraId="76AFA113" w14:textId="065ACF27">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493089F0" w:rsidP="491E2ACA" w:rsidRDefault="493089F0" w14:paraId="6F127187" w14:textId="1A1061A3">
      <w:pPr>
        <w:pStyle w:val="Normal"/>
      </w:pPr>
      <w:r w:rsidR="493089F0">
        <w:drawing>
          <wp:inline wp14:editId="2B4A2FAD" wp14:anchorId="7CAB6801">
            <wp:extent cx="3724275" cy="3724275"/>
            <wp:effectExtent l="0" t="0" r="0" b="0"/>
            <wp:docPr id="1585599681" name="" title=""/>
            <wp:cNvGraphicFramePr>
              <a:graphicFrameLocks noChangeAspect="1"/>
            </wp:cNvGraphicFramePr>
            <a:graphic>
              <a:graphicData uri="http://schemas.openxmlformats.org/drawingml/2006/picture">
                <pic:pic>
                  <pic:nvPicPr>
                    <pic:cNvPr id="0" name=""/>
                    <pic:cNvPicPr/>
                  </pic:nvPicPr>
                  <pic:blipFill>
                    <a:blip r:embed="Rb8d0b9f106694c15">
                      <a:extLst>
                        <a:ext xmlns:a="http://schemas.openxmlformats.org/drawingml/2006/main" uri="{28A0092B-C50C-407E-A947-70E740481C1C}">
                          <a14:useLocalDpi val="0"/>
                        </a:ext>
                      </a:extLst>
                    </a:blip>
                    <a:stretch>
                      <a:fillRect/>
                    </a:stretch>
                  </pic:blipFill>
                  <pic:spPr>
                    <a:xfrm>
                      <a:off x="0" y="0"/>
                      <a:ext cx="3724275" cy="3724275"/>
                    </a:xfrm>
                    <a:prstGeom prst="rect">
                      <a:avLst/>
                    </a:prstGeom>
                  </pic:spPr>
                </pic:pic>
              </a:graphicData>
            </a:graphic>
          </wp:inline>
        </w:drawing>
      </w:r>
    </w:p>
    <w:p w:rsidR="493089F0" w:rsidP="491E2ACA" w:rsidRDefault="493089F0" w14:paraId="3D750634" w14:textId="258279E5">
      <w:pPr>
        <w:pStyle w:val="Normal"/>
      </w:pPr>
      <w:r w:rsidRPr="491E2ACA" w:rsidR="493089F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Fig: PESTLE Analysis (Idea, 2022</w:t>
      </w:r>
      <w:r w:rsidRPr="491E2ACA" w:rsidR="62B8E59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p>
    <w:p w:rsidR="491E2ACA" w:rsidP="491E2ACA" w:rsidRDefault="491E2ACA" w14:paraId="3E935ED5" w14:textId="5E9A30BC">
      <w:pPr>
        <w:pStyle w:val="Normal"/>
      </w:pPr>
    </w:p>
    <w:p w:rsidR="511E2AEF" w:rsidP="491E2ACA" w:rsidRDefault="511E2AEF" w14:paraId="256B9780" w14:textId="7BC8B268">
      <w:pPr>
        <w:pStyle w:val="Heading2"/>
        <w:rPr>
          <w:rFonts w:ascii="Times New Roman" w:hAnsi="Times New Roman" w:eastAsia="Times New Roman" w:cs="Times New Roman"/>
          <w:b w:val="0"/>
          <w:bCs w:val="0"/>
          <w:i w:val="0"/>
          <w:iCs w:val="0"/>
          <w:strike w:val="0"/>
          <w:dstrike w:val="0"/>
          <w:noProof w:val="0"/>
          <w:color w:val="2F5496"/>
          <w:sz w:val="26"/>
          <w:szCs w:val="26"/>
          <w:u w:val="none"/>
          <w:lang w:val="en-US"/>
        </w:rPr>
      </w:pPr>
      <w:bookmarkStart w:name="_Toc2003629643" w:id="1904422052"/>
      <w:bookmarkStart w:name="_Toc20387579" w:id="2147141877"/>
      <w:bookmarkStart w:name="_Toc720837162" w:id="877178996"/>
      <w:r w:rsidRPr="491E2ACA" w:rsidR="511E2AEF">
        <w:rPr>
          <w:rFonts w:ascii="Times New Roman" w:hAnsi="Times New Roman" w:eastAsia="Times New Roman" w:cs="Times New Roman"/>
          <w:b w:val="0"/>
          <w:bCs w:val="0"/>
          <w:i w:val="0"/>
          <w:iCs w:val="0"/>
          <w:strike w:val="0"/>
          <w:dstrike w:val="0"/>
          <w:noProof w:val="0"/>
          <w:color w:val="2F5496"/>
          <w:sz w:val="26"/>
          <w:szCs w:val="26"/>
          <w:u w:val="none"/>
          <w:lang w:val="en-US"/>
        </w:rPr>
        <w:t>PESTLE Analysis of The Body Shop</w:t>
      </w:r>
      <w:bookmarkEnd w:id="1904422052"/>
      <w:bookmarkEnd w:id="2147141877"/>
      <w:bookmarkEnd w:id="877178996"/>
    </w:p>
    <w:p w:rsidR="511E2AEF" w:rsidP="491E2ACA" w:rsidRDefault="511E2AEF" w14:paraId="1570BC1F" w14:textId="12C5783A">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491E2ACA" w:rsidR="511E2AE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 xml:space="preserve"> </w:t>
      </w:r>
    </w:p>
    <w:p w:rsidR="1B95216B" w:rsidRDefault="1B95216B" w14:paraId="28188477" w14:textId="608FBF8D">
      <w:r w:rsidRPr="491E2ACA" w:rsidR="1B95216B">
        <w:rPr>
          <w:b w:val="1"/>
          <w:bCs w:val="1"/>
        </w:rPr>
        <w:t xml:space="preserve">Political Factors: </w:t>
      </w:r>
      <w:r w:rsidR="1B95216B">
        <w:rPr/>
        <w:t xml:space="preserve">The Body Shop is subject to international laws </w:t>
      </w:r>
      <w:r w:rsidR="1B95216B">
        <w:rPr/>
        <w:t>regarding</w:t>
      </w:r>
      <w:r w:rsidR="1B95216B">
        <w:rPr/>
        <w:t xml:space="preserve"> animal testing and ingredients in cosmetics. Tighter rules may have an impact on production procedures and raise the cost of compliance (Brown, 2023). Moreover, Trade laws and tariffs play a part. The Body Shop is a multinational corporation, thus trade laws and tariffs in other nations have an impact on it. The cost and efficiency of the supply chain may be </w:t>
      </w:r>
      <w:r w:rsidR="1B95216B">
        <w:rPr/>
        <w:t>impacted</w:t>
      </w:r>
      <w:r w:rsidR="1B95216B">
        <w:rPr/>
        <w:t xml:space="preserve"> by modifications to trade agreements or tariffs (Doe &amp; Clark, 2023)</w:t>
      </w:r>
      <w:r w:rsidR="1B95216B">
        <w:rPr/>
        <w:t xml:space="preserve">.  </w:t>
      </w:r>
    </w:p>
    <w:p w:rsidR="491E2ACA" w:rsidP="491E2ACA" w:rsidRDefault="491E2ACA" w14:paraId="2668B1B3" w14:textId="13112757">
      <w:pPr>
        <w:pStyle w:val="Normal"/>
      </w:pPr>
    </w:p>
    <w:p w:rsidR="1B95216B" w:rsidP="491E2ACA" w:rsidRDefault="1B95216B" w14:paraId="27ABAEA6" w14:textId="0E045E12">
      <w:pPr>
        <w:pStyle w:val="Normal"/>
      </w:pPr>
      <w:r w:rsidRPr="491E2ACA" w:rsidR="1B95216B">
        <w:rPr>
          <w:b w:val="1"/>
          <w:bCs w:val="1"/>
        </w:rPr>
        <w:t xml:space="preserve">Economic factors: </w:t>
      </w:r>
      <w:r w:rsidR="1B95216B">
        <w:rPr/>
        <w:t xml:space="preserve">The </w:t>
      </w:r>
      <w:r w:rsidR="1B95216B">
        <w:rPr/>
        <w:t>organisation</w:t>
      </w:r>
      <w:r w:rsidR="1B95216B">
        <w:rPr/>
        <w:t xml:space="preserve"> can be affected by Global Economic Fluctuations. Consumer spending power can be </w:t>
      </w:r>
      <w:r w:rsidR="1B95216B">
        <w:rPr/>
        <w:t>impacted</w:t>
      </w:r>
      <w:r w:rsidR="1B95216B">
        <w:rPr/>
        <w:t xml:space="preserve"> by economic volatility. The Body Shop's sales may be </w:t>
      </w:r>
      <w:r w:rsidR="1B95216B">
        <w:rPr/>
        <w:t>impacted</w:t>
      </w:r>
      <w:r w:rsidR="1B95216B">
        <w:rPr/>
        <w:t xml:space="preserve"> by consumers cutting back on luxuries and non-essential purchases during economic downturns (Taylor, 2024). Another factor affecting them is currency exchange rates. The Body Shop </w:t>
      </w:r>
      <w:r w:rsidR="1B95216B">
        <w:rPr/>
        <w:t>operates</w:t>
      </w:r>
      <w:r w:rsidR="1B95216B">
        <w:rPr/>
        <w:t xml:space="preserve"> in several countries, thus fluctuations in exchange rates can have an impact on its worldwide revenue and profit margins (Doe &amp; Clark, 2023)</w:t>
      </w:r>
      <w:r w:rsidR="1B95216B">
        <w:rPr/>
        <w:t xml:space="preserve">.  </w:t>
      </w:r>
    </w:p>
    <w:p w:rsidR="491E2ACA" w:rsidP="491E2ACA" w:rsidRDefault="491E2ACA" w14:paraId="53FE9E8E" w14:textId="67F185C9">
      <w:pPr>
        <w:pStyle w:val="Normal"/>
      </w:pPr>
    </w:p>
    <w:p w:rsidR="1B95216B" w:rsidP="491E2ACA" w:rsidRDefault="1B95216B" w14:paraId="7C04CBEF" w14:textId="23CB7AE6">
      <w:pPr>
        <w:pStyle w:val="Normal"/>
      </w:pPr>
      <w:r w:rsidR="1B95216B">
        <w:rPr/>
        <w:t xml:space="preserve"> </w:t>
      </w:r>
    </w:p>
    <w:p w:rsidR="1B95216B" w:rsidP="491E2ACA" w:rsidRDefault="1B95216B" w14:paraId="427F49BA" w14:textId="47C00534">
      <w:pPr>
        <w:pStyle w:val="Normal"/>
      </w:pPr>
      <w:r w:rsidRPr="491E2ACA" w:rsidR="1B95216B">
        <w:rPr>
          <w:b w:val="1"/>
          <w:bCs w:val="1"/>
        </w:rPr>
        <w:t xml:space="preserve">Social factors: </w:t>
      </w:r>
      <w:r w:rsidR="1B95216B">
        <w:rPr/>
        <w:t>The Body Shop’s business principles align with customer demand for ethical products. The Body Shop's basic ideals are in line with the growing customer demand for cruelty-free and ethically sourced products, which also presents growth prospects for the company (Smith &amp; Johnson, 2022). Furthermore, raising social awareness and activism in support of ethical business practices and environmental sustainability can improve The Body Shop's reputation and draw in conscientious customers (Lee, 2023)</w:t>
      </w:r>
      <w:r w:rsidR="1B95216B">
        <w:rPr/>
        <w:t xml:space="preserve">.  </w:t>
      </w:r>
    </w:p>
    <w:p w:rsidR="1B95216B" w:rsidP="491E2ACA" w:rsidRDefault="1B95216B" w14:paraId="6DDFBD23" w14:textId="328DCD59">
      <w:pPr>
        <w:pStyle w:val="Normal"/>
      </w:pPr>
      <w:r w:rsidR="1B95216B">
        <w:rPr/>
        <w:t xml:space="preserve"> </w:t>
      </w:r>
    </w:p>
    <w:p w:rsidR="1B95216B" w:rsidP="491E2ACA" w:rsidRDefault="1B95216B" w14:paraId="676E5986" w14:textId="1B24A561">
      <w:pPr>
        <w:pStyle w:val="Normal"/>
      </w:pPr>
      <w:r w:rsidRPr="491E2ACA" w:rsidR="1B95216B">
        <w:rPr>
          <w:b w:val="1"/>
          <w:bCs w:val="1"/>
        </w:rPr>
        <w:t xml:space="preserve">Technological factors: </w:t>
      </w:r>
      <w:r w:rsidR="1B95216B">
        <w:rPr/>
        <w:t xml:space="preserve">In a world where social media and technology are part of everyone’s </w:t>
      </w:r>
      <w:r w:rsidR="1B95216B">
        <w:rPr/>
        <w:t>life,  The</w:t>
      </w:r>
      <w:r w:rsidR="1B95216B">
        <w:rPr/>
        <w:t xml:space="preserve"> Body Shop would </w:t>
      </w:r>
      <w:r w:rsidR="1B95216B">
        <w:rPr/>
        <w:t>benefit</w:t>
      </w:r>
      <w:r w:rsidR="1B95216B">
        <w:rPr/>
        <w:t xml:space="preserve"> from making use of e-commerce and digital marketing. The Body Shop can reach a larger audience, increase consumer engagement, and increase online sales (Khan, 2022). Also, The Body Shop can lessen its environmental effect and attract eco-aware customers by </w:t>
      </w:r>
      <w:r w:rsidR="1B95216B">
        <w:rPr/>
        <w:t>utilising</w:t>
      </w:r>
      <w:r w:rsidR="1B95216B">
        <w:rPr/>
        <w:t xml:space="preserve"> technological breakthroughs in sustainable packaging solutions (Johnson, 2023)</w:t>
      </w:r>
      <w:r w:rsidR="1B95216B">
        <w:rPr/>
        <w:t xml:space="preserve">.  </w:t>
      </w:r>
    </w:p>
    <w:p w:rsidR="1B95216B" w:rsidP="491E2ACA" w:rsidRDefault="1B95216B" w14:paraId="7DC89787" w14:textId="4C65F6ED">
      <w:pPr>
        <w:pStyle w:val="Normal"/>
      </w:pPr>
      <w:r w:rsidR="1B95216B">
        <w:rPr/>
        <w:t xml:space="preserve"> </w:t>
      </w:r>
    </w:p>
    <w:p w:rsidR="1B95216B" w:rsidP="491E2ACA" w:rsidRDefault="1B95216B" w14:paraId="6A79C18E" w14:textId="5B1986BE">
      <w:pPr>
        <w:pStyle w:val="Normal"/>
      </w:pPr>
      <w:r w:rsidRPr="491E2ACA" w:rsidR="1B95216B">
        <w:rPr>
          <w:b w:val="1"/>
          <w:bCs w:val="1"/>
        </w:rPr>
        <w:t xml:space="preserve">Legal factors: </w:t>
      </w:r>
      <w:r w:rsidR="1B95216B">
        <w:rPr/>
        <w:t xml:space="preserve">The Body Shop </w:t>
      </w:r>
      <w:r w:rsidR="1B95216B">
        <w:rPr/>
        <w:t>is responsible for</w:t>
      </w:r>
      <w:r w:rsidR="1B95216B">
        <w:rPr/>
        <w:t xml:space="preserve"> ensuring it </w:t>
      </w:r>
      <w:r w:rsidR="1B95216B">
        <w:rPr/>
        <w:t>complies with</w:t>
      </w:r>
      <w:r w:rsidR="1B95216B">
        <w:rPr/>
        <w:t xml:space="preserve"> several complicated and expensive international cosmetic regulations (Brown, 2023). In addition, to keep a competitive edge, a company must use intellectual property rights to protect its brand name and product compositions (Doe &amp; Clark, 2023). </w:t>
      </w:r>
    </w:p>
    <w:p w:rsidR="1B95216B" w:rsidP="491E2ACA" w:rsidRDefault="1B95216B" w14:paraId="76468990" w14:textId="19E5F965">
      <w:pPr>
        <w:pStyle w:val="Normal"/>
      </w:pPr>
      <w:r w:rsidR="1B95216B">
        <w:rPr/>
        <w:t xml:space="preserve"> </w:t>
      </w:r>
    </w:p>
    <w:p w:rsidR="1B95216B" w:rsidP="491E2ACA" w:rsidRDefault="1B95216B" w14:paraId="243DF064" w14:textId="54984767">
      <w:pPr>
        <w:pStyle w:val="Normal"/>
      </w:pPr>
      <w:r w:rsidRPr="491E2ACA" w:rsidR="1B95216B">
        <w:rPr>
          <w:b w:val="1"/>
          <w:bCs w:val="1"/>
        </w:rPr>
        <w:t xml:space="preserve">Environmental factors: </w:t>
      </w:r>
      <w:r w:rsidR="1B95216B">
        <w:rPr/>
        <w:t xml:space="preserve">The procurement of natural components can be </w:t>
      </w:r>
      <w:r w:rsidR="1B95216B">
        <w:rPr/>
        <w:t>impacted</w:t>
      </w:r>
      <w:r w:rsidR="1B95216B">
        <w:rPr/>
        <w:t xml:space="preserve"> by climate change, which can affect costs and output. To reduce these risks, The Body Shop needs to make constant adjustments to its sourcing plans (Smith &amp; Johnson, 2022). Moreover, The Body Shop may improve its reputation and satisfy people who care about the environment by upholding and promoting strong sustainability standards (Lee, 2023)</w:t>
      </w:r>
      <w:r w:rsidR="1B95216B">
        <w:rPr/>
        <w:t xml:space="preserve">.  </w:t>
      </w:r>
    </w:p>
    <w:p w:rsidR="1B95216B" w:rsidP="491E2ACA" w:rsidRDefault="1B95216B" w14:paraId="466A5315" w14:textId="7E5A637E">
      <w:pPr>
        <w:pStyle w:val="Normal"/>
      </w:pPr>
      <w:r w:rsidR="1B95216B">
        <w:rPr/>
        <w:t xml:space="preserve"> </w:t>
      </w:r>
    </w:p>
    <w:p w:rsidR="1B95216B" w:rsidP="491E2ACA" w:rsidRDefault="1B95216B" w14:paraId="0E25BC16" w14:textId="4E4F089C">
      <w:pPr>
        <w:pStyle w:val="Normal"/>
      </w:pPr>
      <w:r w:rsidR="1B95216B">
        <w:rPr/>
        <w:t xml:space="preserve"> </w:t>
      </w:r>
    </w:p>
    <w:p w:rsidR="1B95216B" w:rsidP="491E2ACA" w:rsidRDefault="1B95216B" w14:paraId="01B68538" w14:textId="5A061497">
      <w:pPr>
        <w:pStyle w:val="Normal"/>
        <w:rPr>
          <w:sz w:val="32"/>
          <w:szCs w:val="32"/>
        </w:rPr>
      </w:pPr>
      <w:r w:rsidR="1B95216B">
        <w:rPr/>
        <w:t xml:space="preserve"> </w:t>
      </w:r>
    </w:p>
    <w:p w:rsidR="491E2ACA" w:rsidP="491E2ACA" w:rsidRDefault="491E2ACA" w14:paraId="25713C4A" w14:textId="20798075">
      <w:pPr>
        <w:pStyle w:val="Normal"/>
        <w:rPr>
          <w:noProof w:val="0"/>
          <w:lang w:val="en-US"/>
        </w:rPr>
      </w:pPr>
    </w:p>
    <w:p w:rsidR="787B4D4C" w:rsidP="491E2ACA" w:rsidRDefault="787B4D4C" w14:paraId="6B86F3B4" w14:textId="3FD41E01">
      <w:pPr>
        <w:pStyle w:val="Heading2"/>
      </w:pPr>
      <w:bookmarkStart w:name="_Toc23600128" w:id="2011718675"/>
      <w:bookmarkStart w:name="_Toc1740934131" w:id="350171535"/>
      <w:r w:rsidRPr="491E2ACA" w:rsidR="787B4D4C">
        <w:rPr>
          <w:noProof w:val="0"/>
          <w:lang w:val="en-US"/>
        </w:rPr>
        <w:t>What is a Stakeholder Analysis</w:t>
      </w:r>
      <w:r w:rsidRPr="491E2ACA" w:rsidR="787B4D4C">
        <w:rPr>
          <w:noProof w:val="0"/>
          <w:lang w:val="en-US"/>
        </w:rPr>
        <w:t>?</w:t>
      </w:r>
      <w:bookmarkEnd w:id="2011718675"/>
      <w:bookmarkEnd w:id="350171535"/>
      <w:r w:rsidR="1B95216B">
        <w:rPr/>
        <w:t xml:space="preserve">  </w:t>
      </w:r>
    </w:p>
    <w:p w:rsidR="491E2ACA" w:rsidP="491E2ACA" w:rsidRDefault="491E2ACA" w14:paraId="66DC6A24" w14:textId="27B75D66">
      <w:pPr>
        <w:pStyle w:val="Normal"/>
        <w:rPr>
          <w:sz w:val="32"/>
          <w:szCs w:val="32"/>
        </w:rPr>
      </w:pPr>
    </w:p>
    <w:p w:rsidR="1B95216B" w:rsidP="491E2ACA" w:rsidRDefault="1B95216B" w14:paraId="338D6C80" w14:textId="61F39528">
      <w:pPr>
        <w:pStyle w:val="Normal"/>
      </w:pPr>
      <w:r w:rsidR="1B95216B">
        <w:rPr/>
        <w:t xml:space="preserve">Stakeholder analysis is an effective method for determining the influence and interests of important stakeholders, including workers, clients, suppliers, investors, regulators, and the community, is a stakeholder analysis (Freeman, 1984). It aids companies in comprehending the requirements, concerns, and possible effects of stakeholders on initiatives or business plans. Better communication, a deeper comprehension of expectations, and more effective strategic decision-making are some benefits of stakeholder analysis (Savage et al., 1991; Bryson, 2004). Decision-making, however, can be difficult and resource-intensive due to its subjectivity, bias susceptibility, and potential for opposing interests (Savage et al., 1991). </w:t>
      </w:r>
    </w:p>
    <w:p w:rsidR="1B95216B" w:rsidP="491E2ACA" w:rsidRDefault="1B95216B" w14:paraId="6DA9F51A" w14:textId="09ACABE6">
      <w:pPr>
        <w:pStyle w:val="Normal"/>
      </w:pPr>
      <w:r w:rsidR="1B95216B">
        <w:rPr/>
        <w:t xml:space="preserve"> </w:t>
      </w:r>
    </w:p>
    <w:p w:rsidR="491E2ACA" w:rsidP="491E2ACA" w:rsidRDefault="491E2ACA" w14:paraId="4116B3C3" w14:textId="46869DDD">
      <w:pPr>
        <w:pStyle w:val="Normal"/>
      </w:pPr>
    </w:p>
    <w:p w:rsidR="3551FD87" w:rsidP="491E2ACA" w:rsidRDefault="3551FD87" w14:paraId="61DB53E9" w14:textId="450472F2">
      <w:pPr>
        <w:pStyle w:val="Heading2"/>
        <w:rPr>
          <w:noProof w:val="0"/>
          <w:lang w:val="en-US"/>
        </w:rPr>
      </w:pPr>
      <w:bookmarkStart w:name="_Toc256407284" w:id="332322519"/>
      <w:bookmarkStart w:name="_Toc269784518" w:id="323775279"/>
      <w:r w:rsidRPr="491E2ACA" w:rsidR="3551FD87">
        <w:rPr>
          <w:noProof w:val="0"/>
          <w:lang w:val="en-US"/>
        </w:rPr>
        <w:t>Stakeholder Analysis of The Body Shop</w:t>
      </w:r>
      <w:bookmarkEnd w:id="332322519"/>
      <w:bookmarkEnd w:id="323775279"/>
    </w:p>
    <w:p w:rsidR="491E2ACA" w:rsidP="491E2ACA" w:rsidRDefault="491E2ACA" w14:paraId="1CD1412A" w14:textId="4F455F9C">
      <w:pPr>
        <w:pStyle w:val="Normal"/>
        <w:rPr>
          <w:rFonts w:ascii="Times New Roman" w:hAnsi="Times New Roman" w:eastAsia="Times New Roman" w:cs="Times New Roman"/>
          <w:b w:val="0"/>
          <w:bCs w:val="0"/>
          <w:i w:val="0"/>
          <w:iCs w:val="0"/>
          <w:strike w:val="0"/>
          <w:dstrike w:val="0"/>
          <w:noProof w:val="0"/>
          <w:color w:val="2F5496"/>
          <w:sz w:val="26"/>
          <w:szCs w:val="26"/>
          <w:u w:val="none"/>
          <w:lang w:val="en-US"/>
        </w:rPr>
      </w:pPr>
    </w:p>
    <w:p w:rsidR="406B75D3" w:rsidP="491E2ACA" w:rsidRDefault="406B75D3" w14:paraId="7842EA47" w14:textId="65E52634">
      <w:pPr>
        <w:pStyle w:val="Normal"/>
        <w:rPr>
          <w:b w:val="1"/>
          <w:bCs w:val="1"/>
        </w:rPr>
      </w:pPr>
      <w:r w:rsidRPr="491E2ACA" w:rsidR="406B75D3">
        <w:rPr>
          <w:b w:val="1"/>
          <w:bCs w:val="1"/>
        </w:rPr>
        <w:t>Customers:</w:t>
      </w:r>
      <w:r w:rsidRPr="491E2ACA" w:rsidR="7C75D87E">
        <w:rPr>
          <w:b w:val="1"/>
          <w:bCs w:val="1"/>
        </w:rPr>
        <w:t xml:space="preserve"> </w:t>
      </w:r>
      <w:r w:rsidR="1B95216B">
        <w:rPr/>
        <w:t xml:space="preserve">The main things that attract customers to The Body Shop are superior, cruelty-free, ethically sourced products as well as openness about product contents and sourcing methods. Since they have a direct impact on sales and the reputation of the brand, their influence is </w:t>
      </w:r>
      <w:r w:rsidR="1B95216B">
        <w:rPr/>
        <w:t>substantial</w:t>
      </w:r>
      <w:r w:rsidR="1B95216B">
        <w:rPr/>
        <w:t xml:space="preserve">. The Body Shop needs to keep up its production and sourcing openness, keep creating ethical goods, and actively interact with its customers on social media and other feedback channels if it wants to live up to these expectations. [Jones &amp; Smith, 2022]  </w:t>
      </w:r>
    </w:p>
    <w:p w:rsidR="1B95216B" w:rsidP="491E2ACA" w:rsidRDefault="1B95216B" w14:paraId="425C7DAD" w14:textId="675DF6A2">
      <w:pPr>
        <w:pStyle w:val="Normal"/>
      </w:pPr>
      <w:r w:rsidR="1B95216B">
        <w:rPr/>
        <w:t xml:space="preserve"> </w:t>
      </w:r>
    </w:p>
    <w:p w:rsidR="1B95216B" w:rsidP="491E2ACA" w:rsidRDefault="1B95216B" w14:paraId="016C4F23" w14:textId="3EF2C2C4">
      <w:pPr>
        <w:pStyle w:val="Normal"/>
        <w:rPr>
          <w:b w:val="1"/>
          <w:bCs w:val="1"/>
        </w:rPr>
      </w:pPr>
      <w:r w:rsidRPr="491E2ACA" w:rsidR="1B95216B">
        <w:rPr>
          <w:b w:val="1"/>
          <w:bCs w:val="1"/>
        </w:rPr>
        <w:t>Employers</w:t>
      </w:r>
      <w:r w:rsidRPr="491E2ACA" w:rsidR="190C1018">
        <w:rPr>
          <w:b w:val="1"/>
          <w:bCs w:val="1"/>
        </w:rPr>
        <w:t xml:space="preserve">: </w:t>
      </w:r>
      <w:r w:rsidR="1B95216B">
        <w:rPr/>
        <w:t xml:space="preserve">The Body Shop workers want satisfactory wages, secure work environments, chances for advancement in their careers, and adherence to the company's moral standards. They are essential to customer service, product development, and preserving operational effectiveness. </w:t>
      </w:r>
      <w:r w:rsidR="4D79FE7E">
        <w:rPr/>
        <w:t>The Body Shop should offer competitive pay, foster a positive and secure work environment, give training and development opportunities, and include staff members in sustainability projects to address these needs.</w:t>
      </w:r>
      <w:r w:rsidR="1B95216B">
        <w:rPr/>
        <w:t xml:space="preserve"> (Doe and Clark, 2023) </w:t>
      </w:r>
    </w:p>
    <w:p w:rsidR="1B95216B" w:rsidP="491E2ACA" w:rsidRDefault="1B95216B" w14:paraId="2CE46793" w14:textId="4D242A15">
      <w:pPr>
        <w:pStyle w:val="Normal"/>
      </w:pPr>
      <w:r w:rsidR="1B95216B">
        <w:rPr/>
        <w:t xml:space="preserve"> </w:t>
      </w:r>
    </w:p>
    <w:p w:rsidR="1B95216B" w:rsidP="491E2ACA" w:rsidRDefault="1B95216B" w14:paraId="31F342BE" w14:textId="66F16E02">
      <w:pPr>
        <w:pStyle w:val="Normal"/>
      </w:pPr>
      <w:r w:rsidRPr="491E2ACA" w:rsidR="1B95216B">
        <w:rPr>
          <w:b w:val="1"/>
          <w:bCs w:val="1"/>
        </w:rPr>
        <w:t>Suppliers</w:t>
      </w:r>
      <w:r w:rsidRPr="491E2ACA" w:rsidR="209CEDCE">
        <w:rPr>
          <w:b w:val="1"/>
          <w:bCs w:val="1"/>
        </w:rPr>
        <w:t>:</w:t>
      </w:r>
      <w:r w:rsidRPr="491E2ACA" w:rsidR="209CEDCE">
        <w:rPr>
          <w:b w:val="1"/>
          <w:bCs w:val="1"/>
        </w:rPr>
        <w:t xml:space="preserve"> </w:t>
      </w:r>
      <w:r w:rsidR="1B95216B">
        <w:rPr/>
        <w:t xml:space="preserve">Suppliers of The Body Shop </w:t>
      </w:r>
      <w:r w:rsidR="1B95216B">
        <w:rPr/>
        <w:t>seek</w:t>
      </w:r>
      <w:r w:rsidR="1B95216B">
        <w:rPr/>
        <w:t xml:space="preserve"> long-term, stable partnerships, fair trade practices, and ethical sourcing commitments, as they </w:t>
      </w:r>
      <w:r w:rsidR="1B95216B">
        <w:rPr/>
        <w:t>impact</w:t>
      </w:r>
      <w:r w:rsidR="1B95216B">
        <w:rPr/>
        <w:t xml:space="preserve"> the quality and availability of raw materials. To foster these relationships, The Body Shop should develop strong connections through fair trade agreements, ensure </w:t>
      </w:r>
      <w:r w:rsidR="1B95216B">
        <w:rPr/>
        <w:t>timely</w:t>
      </w:r>
      <w:r w:rsidR="1B95216B">
        <w:rPr/>
        <w:t xml:space="preserve"> payments, and work collaboratively to </w:t>
      </w:r>
      <w:r w:rsidR="1B95216B">
        <w:rPr/>
        <w:t>maintain</w:t>
      </w:r>
      <w:r w:rsidR="1B95216B">
        <w:rPr/>
        <w:t xml:space="preserve"> high ethical standards (Johnson, 2023). </w:t>
      </w:r>
    </w:p>
    <w:p w:rsidR="1B95216B" w:rsidP="491E2ACA" w:rsidRDefault="1B95216B" w14:paraId="2A8FAF25" w14:textId="1A7DAA51">
      <w:pPr>
        <w:pStyle w:val="Normal"/>
      </w:pPr>
      <w:r w:rsidR="1B95216B">
        <w:rPr/>
        <w:t xml:space="preserve"> </w:t>
      </w:r>
    </w:p>
    <w:p w:rsidR="1B95216B" w:rsidP="491E2ACA" w:rsidRDefault="1B95216B" w14:paraId="5D8A385A" w14:textId="216D4834">
      <w:pPr>
        <w:pStyle w:val="Normal"/>
      </w:pPr>
      <w:r w:rsidR="1B95216B">
        <w:rPr/>
        <w:t xml:space="preserve"> </w:t>
      </w:r>
      <w:r w:rsidRPr="491E2ACA" w:rsidR="1B95216B">
        <w:rPr>
          <w:b w:val="1"/>
          <w:bCs w:val="1"/>
        </w:rPr>
        <w:t>Investors</w:t>
      </w:r>
      <w:r w:rsidRPr="491E2ACA" w:rsidR="4A36EE4B">
        <w:rPr>
          <w:b w:val="1"/>
          <w:bCs w:val="1"/>
        </w:rPr>
        <w:t xml:space="preserve">: </w:t>
      </w:r>
      <w:r w:rsidR="1B95216B">
        <w:rPr/>
        <w:t xml:space="preserve">Investors, who provide capital and influence strategic decisions, prioritize financial performance, return on investment, transparency, and accountability in corporate practices; therefore, The Body Shop should </w:t>
      </w:r>
      <w:r w:rsidR="1B95216B">
        <w:rPr/>
        <w:t>maintain</w:t>
      </w:r>
      <w:r w:rsidR="1B95216B">
        <w:rPr/>
        <w:t xml:space="preserve"> transparent financial reporting, clearly communicate business strategies, and </w:t>
      </w:r>
      <w:r w:rsidR="1B95216B">
        <w:rPr/>
        <w:t>demonstrate</w:t>
      </w:r>
      <w:r w:rsidR="1B95216B">
        <w:rPr/>
        <w:t xml:space="preserve"> a commitment to sustainable and ethical practices (Khan, 2022)</w:t>
      </w:r>
      <w:r w:rsidR="1B95216B">
        <w:rPr/>
        <w:t xml:space="preserve">.  </w:t>
      </w:r>
    </w:p>
    <w:p w:rsidR="491E2ACA" w:rsidP="491E2ACA" w:rsidRDefault="491E2ACA" w14:paraId="1292C8B9" w14:textId="31A17BEA">
      <w:pPr>
        <w:pStyle w:val="Normal"/>
      </w:pPr>
    </w:p>
    <w:p w:rsidR="1B95216B" w:rsidP="491E2ACA" w:rsidRDefault="1B95216B" w14:paraId="4D380369" w14:textId="613DF901">
      <w:pPr>
        <w:pStyle w:val="Normal"/>
      </w:pPr>
      <w:r w:rsidRPr="491E2ACA" w:rsidR="1B95216B">
        <w:rPr>
          <w:b w:val="1"/>
          <w:bCs w:val="1"/>
        </w:rPr>
        <w:t xml:space="preserve"> </w:t>
      </w:r>
      <w:r w:rsidRPr="491E2ACA" w:rsidR="1B95216B">
        <w:rPr>
          <w:b w:val="1"/>
          <w:bCs w:val="1"/>
        </w:rPr>
        <w:t>Community</w:t>
      </w:r>
      <w:r w:rsidRPr="491E2ACA" w:rsidR="27D5E2A6">
        <w:rPr>
          <w:b w:val="1"/>
          <w:bCs w:val="1"/>
        </w:rPr>
        <w:t>:</w:t>
      </w:r>
      <w:r w:rsidR="27D5E2A6">
        <w:rPr/>
        <w:t xml:space="preserve"> </w:t>
      </w:r>
      <w:r w:rsidR="1B95216B">
        <w:rPr/>
        <w:t xml:space="preserve">The Body Shop's local reputation and social </w:t>
      </w:r>
      <w:r w:rsidR="1B95216B">
        <w:rPr/>
        <w:t>licence</w:t>
      </w:r>
      <w:r w:rsidR="1B95216B">
        <w:rPr/>
        <w:t xml:space="preserve"> to </w:t>
      </w:r>
      <w:r w:rsidR="1B95216B">
        <w:rPr/>
        <w:t>operate</w:t>
      </w:r>
      <w:r w:rsidR="1B95216B">
        <w:rPr/>
        <w:t xml:space="preserve"> can be negatively </w:t>
      </w:r>
      <w:r w:rsidR="1B95216B">
        <w:rPr/>
        <w:t>impacted</w:t>
      </w:r>
      <w:r w:rsidR="1B95216B">
        <w:rPr/>
        <w:t xml:space="preserve"> by community </w:t>
      </w:r>
      <w:r w:rsidR="1B95216B">
        <w:rPr/>
        <w:t>perception</w:t>
      </w:r>
      <w:r w:rsidR="1B95216B">
        <w:rPr/>
        <w:t xml:space="preserve">, which is shaped by the company's environmental footprint and corporate contributions to social causes. For this reason, the company should </w:t>
      </w:r>
      <w:r w:rsidR="1B95216B">
        <w:rPr/>
        <w:t>participate</w:t>
      </w:r>
      <w:r w:rsidR="1B95216B">
        <w:rPr/>
        <w:t xml:space="preserve"> in community development initiatives, reduce its environmental impact, and support local initiatives (Lee, 2023). </w:t>
      </w:r>
    </w:p>
    <w:p w:rsidR="1B95216B" w:rsidP="491E2ACA" w:rsidRDefault="1B95216B" w14:paraId="50715087" w14:textId="65C47C97">
      <w:pPr>
        <w:pStyle w:val="Normal"/>
      </w:pPr>
      <w:r w:rsidR="1B95216B">
        <w:rPr/>
        <w:t xml:space="preserve"> </w:t>
      </w:r>
    </w:p>
    <w:p w:rsidR="1B95216B" w:rsidP="491E2ACA" w:rsidRDefault="1B95216B" w14:paraId="4F638D75" w14:textId="5F6079E2">
      <w:pPr>
        <w:pStyle w:val="Normal"/>
      </w:pPr>
      <w:r w:rsidR="1B95216B">
        <w:rPr/>
        <w:t xml:space="preserve"> </w:t>
      </w:r>
    </w:p>
    <w:p w:rsidR="642F5EDA" w:rsidP="491E2ACA" w:rsidRDefault="642F5EDA" w14:paraId="0A4F736E" w14:textId="783A6ED6">
      <w:pPr>
        <w:pStyle w:val="Heading2"/>
      </w:pPr>
      <w:bookmarkStart w:name="_Toc242771494" w:id="125888565"/>
      <w:bookmarkStart w:name="_Toc1018952064" w:id="1923291322"/>
      <w:r w:rsidRPr="491E2ACA" w:rsidR="642F5EDA">
        <w:rPr>
          <w:noProof w:val="0"/>
          <w:lang w:val="en-US"/>
        </w:rPr>
        <w:t>Conclusion</w:t>
      </w:r>
      <w:bookmarkEnd w:id="125888565"/>
      <w:bookmarkEnd w:id="1923291322"/>
      <w:r w:rsidR="1B95216B">
        <w:rPr/>
        <w:t xml:space="preserve"> </w:t>
      </w:r>
    </w:p>
    <w:p w:rsidR="491E2ACA" w:rsidP="491E2ACA" w:rsidRDefault="491E2ACA" w14:paraId="63EBBF49" w14:textId="07A634BD">
      <w:pPr>
        <w:pStyle w:val="Normal"/>
      </w:pPr>
    </w:p>
    <w:p w:rsidR="1B95216B" w:rsidP="491E2ACA" w:rsidRDefault="1B95216B" w14:paraId="579D64BD" w14:textId="7BBBF634">
      <w:pPr>
        <w:pStyle w:val="Normal"/>
      </w:pPr>
      <w:r w:rsidR="1B95216B">
        <w:rPr/>
        <w:t xml:space="preserve">In conclusion, a range of internal and external factors have an impact on The Body Shop's operations and strategic choices. Important political, economic, social, technical, legal, and environmental variables were found using the PESTLE approach. International legislation pertaining to trade controls and animal testing have a political impact on operations. Global turbulence and exchange rates present economic obstacles. The Body Shop's ideals are in line with the social need for ethical products, while technology improvements present potential for sustainable packaging and e-commerce. The company's legal challenges include navigating intricate foreign legislation and safeguarding its intellectual property. Climate change has an impact on the availability of natural ingredients and calls for adaptable methods.  </w:t>
      </w:r>
    </w:p>
    <w:p w:rsidR="1B95216B" w:rsidP="491E2ACA" w:rsidRDefault="1B95216B" w14:paraId="74E4AAE8" w14:textId="6389E9AB">
      <w:pPr>
        <w:pStyle w:val="Normal"/>
      </w:pPr>
      <w:r w:rsidR="1B95216B">
        <w:rPr/>
        <w:t xml:space="preserve"> </w:t>
      </w:r>
    </w:p>
    <w:p w:rsidR="1B95216B" w:rsidP="491E2ACA" w:rsidRDefault="1B95216B" w14:paraId="00571BC0" w14:textId="0BD0677B">
      <w:pPr>
        <w:pStyle w:val="Normal"/>
      </w:pPr>
      <w:r w:rsidR="1B95216B">
        <w:rPr/>
        <w:t xml:space="preserve"> </w:t>
      </w:r>
      <w:r w:rsidR="1B95216B">
        <w:rPr/>
        <w:t xml:space="preserve">The stakeholder analysis highlighted the many impacts and interests of clients, staff members, vendors, investors, authorities, and the </w:t>
      </w:r>
      <w:r w:rsidR="1B95216B">
        <w:rPr/>
        <w:t>general public</w:t>
      </w:r>
      <w:r w:rsidR="1B95216B">
        <w:rPr/>
        <w:t xml:space="preserve">. Customers want openness and items of the highest </w:t>
      </w:r>
      <w:r w:rsidR="1B95216B">
        <w:rPr/>
        <w:t>calibre</w:t>
      </w:r>
      <w:r w:rsidR="1B95216B">
        <w:rPr/>
        <w:t xml:space="preserve"> that are obtained responsibly. Workers want advancement in their careers, safe working conditions, and fair pay. Suppliers want ethical sourcing and long-term collaborations. Investors place a high value on openness and financial performance. Authorities impose adherence, and the community appreciates the business's social and environmental efforts. </w:t>
      </w:r>
    </w:p>
    <w:p w:rsidR="491E2ACA" w:rsidP="491E2ACA" w:rsidRDefault="491E2ACA" w14:paraId="2864D5E6" w14:textId="3314F4E7">
      <w:pPr>
        <w:pStyle w:val="Normal"/>
        <w:rPr>
          <w:b w:val="1"/>
          <w:bCs w:val="1"/>
          <w:sz w:val="28"/>
          <w:szCs w:val="28"/>
        </w:rPr>
      </w:pPr>
    </w:p>
    <w:p w:rsidR="1B95216B" w:rsidP="491E2ACA" w:rsidRDefault="1B95216B" w14:paraId="5C609A07" w14:textId="5A0257B0">
      <w:pPr>
        <w:pStyle w:val="Normal"/>
        <w:rPr>
          <w:b w:val="1"/>
          <w:bCs w:val="1"/>
          <w:sz w:val="28"/>
          <w:szCs w:val="28"/>
        </w:rPr>
      </w:pPr>
      <w:r w:rsidRPr="491E2ACA" w:rsidR="1B95216B">
        <w:rPr>
          <w:b w:val="1"/>
          <w:bCs w:val="1"/>
          <w:sz w:val="28"/>
          <w:szCs w:val="28"/>
        </w:rPr>
        <w:t xml:space="preserve"> </w:t>
      </w:r>
    </w:p>
    <w:p w:rsidR="1B95216B" w:rsidP="491E2ACA" w:rsidRDefault="1B95216B" w14:paraId="7B69B09E" w14:textId="0D325705">
      <w:pPr>
        <w:pStyle w:val="Heading2"/>
        <w:rPr>
          <w:rFonts w:ascii="Times New Roman" w:hAnsi="Times New Roman" w:eastAsia="Times New Roman" w:cs="Times New Roman"/>
          <w:b w:val="1"/>
          <w:bCs w:val="1"/>
          <w:i w:val="0"/>
          <w:iCs w:val="0"/>
          <w:strike w:val="0"/>
          <w:dstrike w:val="0"/>
          <w:noProof w:val="0"/>
          <w:color w:val="2F5496"/>
          <w:sz w:val="32"/>
          <w:szCs w:val="32"/>
          <w:u w:val="none"/>
          <w:lang w:val="en-US"/>
        </w:rPr>
      </w:pPr>
      <w:r w:rsidR="1B95216B">
        <w:rPr/>
        <w:t xml:space="preserve"> </w:t>
      </w:r>
      <w:bookmarkStart w:name="_Toc1449579199" w:id="1386536198"/>
      <w:bookmarkStart w:name="_Toc193497996" w:id="1699342136"/>
      <w:r w:rsidRPr="491E2ACA" w:rsidR="794560FA">
        <w:rPr>
          <w:noProof w:val="0"/>
          <w:lang w:val="en-US"/>
        </w:rPr>
        <w:t>Recommendations</w:t>
      </w:r>
      <w:bookmarkEnd w:id="1386536198"/>
      <w:bookmarkEnd w:id="1699342136"/>
    </w:p>
    <w:p w:rsidR="491E2ACA" w:rsidP="491E2ACA" w:rsidRDefault="491E2ACA" w14:paraId="77A4114A" w14:textId="61F766CF">
      <w:pPr>
        <w:pStyle w:val="Normal"/>
        <w:rPr>
          <w:rFonts w:ascii="Times New Roman" w:hAnsi="Times New Roman" w:eastAsia="Times New Roman" w:cs="Times New Roman"/>
          <w:b w:val="1"/>
          <w:bCs w:val="1"/>
          <w:i w:val="0"/>
          <w:iCs w:val="0"/>
          <w:strike w:val="0"/>
          <w:dstrike w:val="0"/>
          <w:noProof w:val="0"/>
          <w:color w:val="2F5496"/>
          <w:sz w:val="32"/>
          <w:szCs w:val="32"/>
          <w:u w:val="none"/>
          <w:lang w:val="en-US"/>
        </w:rPr>
      </w:pPr>
    </w:p>
    <w:p w:rsidR="1B95216B" w:rsidP="491E2ACA" w:rsidRDefault="1B95216B" w14:paraId="5A97011C" w14:textId="6DB29A56">
      <w:pPr>
        <w:pStyle w:val="Normal"/>
      </w:pPr>
      <w:r w:rsidR="1B95216B">
        <w:rPr/>
        <w:t>Enhanced Digital Engagement: The Body Shop will be able to reach a wider audience, customise consumer interactions, and increase online sales by investing in cutting-edge digital marketing and e-commerce systems. Using social media to interact with customers and get their input will improve brand loyalty.</w:t>
      </w:r>
    </w:p>
    <w:p w:rsidR="1B95216B" w:rsidP="491E2ACA" w:rsidRDefault="1B95216B" w14:paraId="2AC154C0" w14:textId="7BE015DE">
      <w:pPr>
        <w:pStyle w:val="Normal"/>
      </w:pPr>
      <w:r w:rsidR="1B95216B">
        <w:rPr/>
        <w:t xml:space="preserve">Sustainable Innovations: Creating and advertising new product lines that have zero-waste and refillable packaging will draw in environmentally conscientious customers. Additionally, the company will attract more ethically conscious clients if its sustainable sourcing methods are continuously improved </w:t>
      </w:r>
      <w:r w:rsidR="6D51B387">
        <w:rPr/>
        <w:t>upon,</w:t>
      </w:r>
      <w:r w:rsidR="1B95216B">
        <w:rPr/>
        <w:t xml:space="preserve"> and its environmental impact is decreased</w:t>
      </w:r>
      <w:r w:rsidR="1B95216B">
        <w:rPr/>
        <w:t xml:space="preserve">.  </w:t>
      </w:r>
    </w:p>
    <w:p w:rsidR="1B95216B" w:rsidP="491E2ACA" w:rsidRDefault="1B95216B" w14:paraId="658BADDE" w14:textId="6AD4F4EB">
      <w:pPr>
        <w:pStyle w:val="Normal"/>
      </w:pPr>
      <w:r w:rsidR="1B95216B">
        <w:rPr/>
        <w:t xml:space="preserve"> </w:t>
      </w:r>
      <w:r w:rsidR="1B95216B">
        <w:rPr/>
        <w:t xml:space="preserve"> </w:t>
      </w:r>
    </w:p>
    <w:p w:rsidR="1B95216B" w:rsidP="491E2ACA" w:rsidRDefault="1B95216B" w14:paraId="65868D66" w14:textId="2E3F1601">
      <w:pPr>
        <w:pStyle w:val="Normal"/>
      </w:pPr>
      <w:r w:rsidR="1B95216B">
        <w:rPr/>
        <w:t xml:space="preserve">The Body Shop can better handle external difficulties, exceed stakeholder expectations, and achieve sustainable growth by concentrating on these creative solutions, securing its position as a top ethical beauty brand.    </w:t>
      </w:r>
    </w:p>
    <w:p w:rsidR="491E2ACA" w:rsidP="491E2ACA" w:rsidRDefault="491E2ACA" w14:paraId="7FF5FC90" w14:textId="71F3C8C0">
      <w:pPr>
        <w:pStyle w:val="Normal"/>
      </w:pPr>
    </w:p>
    <w:p w:rsidR="491E2ACA" w:rsidP="491E2ACA" w:rsidRDefault="491E2ACA" w14:paraId="229DB88C" w14:textId="7455A90A">
      <w:pPr>
        <w:pStyle w:val="Normal"/>
      </w:pPr>
    </w:p>
    <w:p w:rsidR="491E2ACA" w:rsidP="491E2ACA" w:rsidRDefault="491E2ACA" w14:paraId="18990CAE" w14:textId="6701295C">
      <w:pPr>
        <w:pStyle w:val="Normal"/>
      </w:pPr>
    </w:p>
    <w:p w:rsidR="491E2ACA" w:rsidP="491E2ACA" w:rsidRDefault="491E2ACA" w14:paraId="41E8BB4F" w14:textId="1479C418">
      <w:pPr>
        <w:pStyle w:val="Normal"/>
      </w:pPr>
    </w:p>
    <w:p w:rsidR="491E2ACA" w:rsidP="491E2ACA" w:rsidRDefault="491E2ACA" w14:paraId="585CD4D3" w14:textId="126D3B65">
      <w:pPr>
        <w:pStyle w:val="Normal"/>
      </w:pPr>
    </w:p>
    <w:p w:rsidR="491E2ACA" w:rsidP="491E2ACA" w:rsidRDefault="491E2ACA" w14:paraId="66894D67" w14:textId="06B077C2">
      <w:pPr>
        <w:pStyle w:val="Normal"/>
      </w:pPr>
    </w:p>
    <w:p w:rsidR="491E2ACA" w:rsidP="491E2ACA" w:rsidRDefault="491E2ACA" w14:paraId="50B34552" w14:textId="1505DF13">
      <w:pPr>
        <w:pStyle w:val="Normal"/>
      </w:pPr>
    </w:p>
    <w:p w:rsidR="4C38CB98" w:rsidP="491E2ACA" w:rsidRDefault="4C38CB98" w14:paraId="4032A80B" w14:textId="325901F3">
      <w:pPr>
        <w:pStyle w:val="Heading3"/>
        <w:rPr>
          <w:rFonts w:ascii="Aptos" w:hAnsi="Aptos" w:eastAsia="Aptos" w:cs="Aptos"/>
          <w:b w:val="1"/>
          <w:bCs w:val="1"/>
          <w:i w:val="0"/>
          <w:iCs w:val="0"/>
          <w:caps w:val="0"/>
          <w:smallCaps w:val="0"/>
          <w:noProof w:val="0"/>
          <w:color w:val="0F4761" w:themeColor="accent1" w:themeTint="FF" w:themeShade="BF"/>
          <w:sz w:val="24"/>
          <w:szCs w:val="24"/>
          <w:lang w:val="en-US"/>
        </w:rPr>
      </w:pPr>
      <w:bookmarkStart w:name="_Toc2129236720" w:id="543055455"/>
      <w:bookmarkStart w:name="_Toc743977553" w:id="1749298733"/>
      <w:bookmarkStart w:name="_Toc1531727979" w:id="2144489603"/>
      <w:r w:rsidRPr="491E2ACA" w:rsidR="4C38CB98">
        <w:rPr>
          <w:rFonts w:ascii="Aptos" w:hAnsi="Aptos" w:eastAsia="Aptos" w:cs="Aptos"/>
          <w:b w:val="1"/>
          <w:bCs w:val="1"/>
          <w:i w:val="0"/>
          <w:iCs w:val="0"/>
          <w:caps w:val="0"/>
          <w:smallCaps w:val="0"/>
          <w:noProof w:val="0"/>
          <w:color w:val="0F4761" w:themeColor="accent1" w:themeTint="FF" w:themeShade="BF"/>
          <w:sz w:val="24"/>
          <w:szCs w:val="24"/>
          <w:lang w:val="en-US"/>
        </w:rPr>
        <w:t>Bibliography</w:t>
      </w:r>
      <w:bookmarkEnd w:id="543055455"/>
      <w:bookmarkEnd w:id="1749298733"/>
      <w:bookmarkEnd w:id="2144489603"/>
    </w:p>
    <w:p w:rsidR="491E2ACA" w:rsidP="491E2ACA" w:rsidRDefault="491E2ACA" w14:paraId="13572D11" w14:textId="3889732B">
      <w:pPr>
        <w:pStyle w:val="Normal"/>
        <w:keepNext w:val="1"/>
        <w:keepLines w:val="1"/>
        <w:rPr>
          <w:noProof w:val="0"/>
          <w:lang w:val="en-US"/>
        </w:rPr>
      </w:pPr>
    </w:p>
    <w:p w:rsidR="491E2ACA" w:rsidP="491E2ACA" w:rsidRDefault="491E2ACA" w14:paraId="66984901" w14:textId="1BF7A5D1">
      <w:pPr>
        <w:pStyle w:val="Normal"/>
        <w:keepNext w:val="1"/>
        <w:keepLines w:val="1"/>
        <w:rPr>
          <w:noProof w:val="0"/>
          <w:lang w:val="en-US"/>
        </w:rPr>
      </w:pPr>
    </w:p>
    <w:p w:rsidR="2D526CBD" w:rsidP="491E2ACA" w:rsidRDefault="2D526CBD" w14:paraId="4C1BB285" w14:textId="279F166D">
      <w:pPr>
        <w:spacing w:before="240" w:beforeAutospacing="off" w:after="240" w:afterAutospacing="off"/>
      </w:pPr>
      <w:r w:rsidRPr="491E2ACA" w:rsidR="2D526CBD">
        <w:rPr>
          <w:rFonts w:ascii="Aptos" w:hAnsi="Aptos" w:eastAsia="Aptos" w:cs="Aptos"/>
          <w:noProof w:val="0"/>
          <w:sz w:val="24"/>
          <w:szCs w:val="24"/>
          <w:lang w:val="en-US"/>
        </w:rPr>
        <w:t xml:space="preserve">Bryson, J.M., 2004. What to do when stakeholders matter. </w:t>
      </w:r>
      <w:r w:rsidRPr="491E2ACA" w:rsidR="2D526CBD">
        <w:rPr>
          <w:rFonts w:ascii="Aptos" w:hAnsi="Aptos" w:eastAsia="Aptos" w:cs="Aptos"/>
          <w:i w:val="1"/>
          <w:iCs w:val="1"/>
          <w:noProof w:val="0"/>
          <w:sz w:val="24"/>
          <w:szCs w:val="24"/>
          <w:lang w:val="en-US"/>
        </w:rPr>
        <w:t>Public Management Review</w:t>
      </w:r>
      <w:r w:rsidRPr="491E2ACA" w:rsidR="2D526CBD">
        <w:rPr>
          <w:rFonts w:ascii="Aptos" w:hAnsi="Aptos" w:eastAsia="Aptos" w:cs="Aptos"/>
          <w:noProof w:val="0"/>
          <w:sz w:val="24"/>
          <w:szCs w:val="24"/>
          <w:lang w:val="en-US"/>
        </w:rPr>
        <w:t>, 6(1), pp.21-53.</w:t>
      </w:r>
    </w:p>
    <w:p w:rsidR="2D526CBD" w:rsidP="491E2ACA" w:rsidRDefault="2D526CBD" w14:paraId="7FA03B84" w14:textId="095C675E">
      <w:pPr>
        <w:spacing w:before="240" w:beforeAutospacing="off" w:after="240" w:afterAutospacing="off"/>
      </w:pPr>
      <w:r w:rsidRPr="491E2ACA" w:rsidR="2D526CBD">
        <w:rPr>
          <w:rFonts w:ascii="Aptos" w:hAnsi="Aptos" w:eastAsia="Aptos" w:cs="Aptos"/>
          <w:noProof w:val="0"/>
          <w:sz w:val="24"/>
          <w:szCs w:val="24"/>
          <w:lang w:val="en-US"/>
        </w:rPr>
        <w:t xml:space="preserve">Brown, A., 2023. Economic challenges and consumer spending. </w:t>
      </w:r>
      <w:r w:rsidRPr="491E2ACA" w:rsidR="2D526CBD">
        <w:rPr>
          <w:rFonts w:ascii="Aptos" w:hAnsi="Aptos" w:eastAsia="Aptos" w:cs="Aptos"/>
          <w:i w:val="1"/>
          <w:iCs w:val="1"/>
          <w:noProof w:val="0"/>
          <w:sz w:val="24"/>
          <w:szCs w:val="24"/>
          <w:lang w:val="en-US"/>
        </w:rPr>
        <w:t>Journal of Economic Perspectives</w:t>
      </w:r>
      <w:r w:rsidRPr="491E2ACA" w:rsidR="2D526CBD">
        <w:rPr>
          <w:rFonts w:ascii="Aptos" w:hAnsi="Aptos" w:eastAsia="Aptos" w:cs="Aptos"/>
          <w:noProof w:val="0"/>
          <w:sz w:val="24"/>
          <w:szCs w:val="24"/>
          <w:lang w:val="en-US"/>
        </w:rPr>
        <w:t>, 12(4), pp.45-57.</w:t>
      </w:r>
    </w:p>
    <w:p w:rsidR="2D526CBD" w:rsidP="491E2ACA" w:rsidRDefault="2D526CBD" w14:paraId="2F7CABC4" w14:textId="0EFDB65F">
      <w:pPr>
        <w:spacing w:before="240" w:beforeAutospacing="off" w:after="240" w:afterAutospacing="off"/>
      </w:pPr>
      <w:r w:rsidRPr="491E2ACA" w:rsidR="2D526CBD">
        <w:rPr>
          <w:rFonts w:ascii="Aptos" w:hAnsi="Aptos" w:eastAsia="Aptos" w:cs="Aptos"/>
          <w:noProof w:val="0"/>
          <w:sz w:val="24"/>
          <w:szCs w:val="24"/>
          <w:lang w:val="en-US"/>
        </w:rPr>
        <w:t xml:space="preserve">Doe, J. and Clark, P., 2023. The Body Shop's financial struggles: An analysis. </w:t>
      </w:r>
      <w:r w:rsidRPr="491E2ACA" w:rsidR="2D526CBD">
        <w:rPr>
          <w:rFonts w:ascii="Aptos" w:hAnsi="Aptos" w:eastAsia="Aptos" w:cs="Aptos"/>
          <w:i w:val="1"/>
          <w:iCs w:val="1"/>
          <w:noProof w:val="0"/>
          <w:sz w:val="24"/>
          <w:szCs w:val="24"/>
          <w:lang w:val="en-US"/>
        </w:rPr>
        <w:t>Financial Insights</w:t>
      </w:r>
      <w:r w:rsidRPr="491E2ACA" w:rsidR="2D526CBD">
        <w:rPr>
          <w:rFonts w:ascii="Aptos" w:hAnsi="Aptos" w:eastAsia="Aptos" w:cs="Aptos"/>
          <w:noProof w:val="0"/>
          <w:sz w:val="24"/>
          <w:szCs w:val="24"/>
          <w:lang w:val="en-US"/>
        </w:rPr>
        <w:t>, 9(1), pp.12-19.</w:t>
      </w:r>
    </w:p>
    <w:p w:rsidR="2D526CBD" w:rsidP="491E2ACA" w:rsidRDefault="2D526CBD" w14:paraId="1AE0F0A2" w14:textId="0CB11E89">
      <w:pPr>
        <w:spacing w:before="240" w:beforeAutospacing="off" w:after="240" w:afterAutospacing="off"/>
      </w:pPr>
      <w:r w:rsidRPr="491E2ACA" w:rsidR="2D526CBD">
        <w:rPr>
          <w:rFonts w:ascii="Aptos" w:hAnsi="Aptos" w:eastAsia="Aptos" w:cs="Aptos"/>
          <w:noProof w:val="0"/>
          <w:sz w:val="24"/>
          <w:szCs w:val="24"/>
          <w:lang w:val="en-US"/>
        </w:rPr>
        <w:t xml:space="preserve">Freeman, R.E., 1984. </w:t>
      </w:r>
      <w:r w:rsidRPr="491E2ACA" w:rsidR="2D526CBD">
        <w:rPr>
          <w:rFonts w:ascii="Aptos" w:hAnsi="Aptos" w:eastAsia="Aptos" w:cs="Aptos"/>
          <w:i w:val="1"/>
          <w:iCs w:val="1"/>
          <w:noProof w:val="0"/>
          <w:sz w:val="24"/>
          <w:szCs w:val="24"/>
          <w:lang w:val="en-US"/>
        </w:rPr>
        <w:t>Strategic Management: A Stakeholder Approach</w:t>
      </w:r>
      <w:r w:rsidRPr="491E2ACA" w:rsidR="2D526CBD">
        <w:rPr>
          <w:rFonts w:ascii="Aptos" w:hAnsi="Aptos" w:eastAsia="Aptos" w:cs="Aptos"/>
          <w:noProof w:val="0"/>
          <w:sz w:val="24"/>
          <w:szCs w:val="24"/>
          <w:lang w:val="en-US"/>
        </w:rPr>
        <w:t>. Boston: Pitman.</w:t>
      </w:r>
    </w:p>
    <w:p w:rsidR="2D526CBD" w:rsidP="491E2ACA" w:rsidRDefault="2D526CBD" w14:paraId="52CCDAE7" w14:textId="52157858">
      <w:pPr>
        <w:spacing w:before="240" w:beforeAutospacing="off" w:after="240" w:afterAutospacing="off"/>
      </w:pPr>
      <w:r w:rsidRPr="491E2ACA" w:rsidR="2D526CBD">
        <w:rPr>
          <w:rFonts w:ascii="Aptos" w:hAnsi="Aptos" w:eastAsia="Aptos" w:cs="Aptos"/>
          <w:noProof w:val="0"/>
          <w:sz w:val="24"/>
          <w:szCs w:val="24"/>
          <w:lang w:val="en-US"/>
        </w:rPr>
        <w:t xml:space="preserve">Grant, R.M., 2018. </w:t>
      </w:r>
      <w:r w:rsidRPr="491E2ACA" w:rsidR="2D526CBD">
        <w:rPr>
          <w:rFonts w:ascii="Aptos" w:hAnsi="Aptos" w:eastAsia="Aptos" w:cs="Aptos"/>
          <w:i w:val="1"/>
          <w:iCs w:val="1"/>
          <w:noProof w:val="0"/>
          <w:sz w:val="24"/>
          <w:szCs w:val="24"/>
          <w:lang w:val="en-US"/>
        </w:rPr>
        <w:t>Contemporary Strategy Analysis</w:t>
      </w:r>
      <w:r w:rsidRPr="491E2ACA" w:rsidR="2D526CBD">
        <w:rPr>
          <w:rFonts w:ascii="Aptos" w:hAnsi="Aptos" w:eastAsia="Aptos" w:cs="Aptos"/>
          <w:noProof w:val="0"/>
          <w:sz w:val="24"/>
          <w:szCs w:val="24"/>
          <w:lang w:val="en-US"/>
        </w:rPr>
        <w:t>. 10th ed. Hoboken: Wiley.</w:t>
      </w:r>
    </w:p>
    <w:p w:rsidR="2D526CBD" w:rsidP="491E2ACA" w:rsidRDefault="2D526CBD" w14:paraId="3F799A92" w14:textId="394282A4">
      <w:pPr>
        <w:spacing w:before="240" w:beforeAutospacing="off" w:after="240" w:afterAutospacing="off"/>
      </w:pPr>
      <w:r w:rsidRPr="491E2ACA" w:rsidR="2D526CBD">
        <w:rPr>
          <w:rFonts w:ascii="Aptos" w:hAnsi="Aptos" w:eastAsia="Aptos" w:cs="Aptos"/>
          <w:noProof w:val="0"/>
          <w:sz w:val="24"/>
          <w:szCs w:val="24"/>
          <w:lang w:val="en-US"/>
        </w:rPr>
        <w:t xml:space="preserve">Johnson, G., Scholes, K. and Whittington, R., 2021. </w:t>
      </w:r>
      <w:r w:rsidRPr="491E2ACA" w:rsidR="2D526CBD">
        <w:rPr>
          <w:rFonts w:ascii="Aptos" w:hAnsi="Aptos" w:eastAsia="Aptos" w:cs="Aptos"/>
          <w:i w:val="1"/>
          <w:iCs w:val="1"/>
          <w:noProof w:val="0"/>
          <w:sz w:val="24"/>
          <w:szCs w:val="24"/>
          <w:lang w:val="en-US"/>
        </w:rPr>
        <w:t>Exploring Corporate Strategy</w:t>
      </w:r>
      <w:r w:rsidRPr="491E2ACA" w:rsidR="2D526CBD">
        <w:rPr>
          <w:rFonts w:ascii="Aptos" w:hAnsi="Aptos" w:eastAsia="Aptos" w:cs="Aptos"/>
          <w:noProof w:val="0"/>
          <w:sz w:val="24"/>
          <w:szCs w:val="24"/>
          <w:lang w:val="en-US"/>
        </w:rPr>
        <w:t>. 11th ed. London: Pearson.</w:t>
      </w:r>
    </w:p>
    <w:p w:rsidR="2D526CBD" w:rsidP="491E2ACA" w:rsidRDefault="2D526CBD" w14:paraId="223AB32A" w14:textId="29744B16">
      <w:pPr>
        <w:spacing w:before="240" w:beforeAutospacing="off" w:after="240" w:afterAutospacing="off"/>
      </w:pPr>
      <w:r w:rsidRPr="491E2ACA" w:rsidR="2D526CBD">
        <w:rPr>
          <w:rFonts w:ascii="Aptos" w:hAnsi="Aptos" w:eastAsia="Aptos" w:cs="Aptos"/>
          <w:noProof w:val="0"/>
          <w:sz w:val="24"/>
          <w:szCs w:val="24"/>
          <w:lang w:val="en-US"/>
        </w:rPr>
        <w:t xml:space="preserve">Johnson, S., 2023. Sustainable product development in the cosmetics industry. </w:t>
      </w:r>
      <w:r w:rsidRPr="491E2ACA" w:rsidR="2D526CBD">
        <w:rPr>
          <w:rFonts w:ascii="Aptos" w:hAnsi="Aptos" w:eastAsia="Aptos" w:cs="Aptos"/>
          <w:i w:val="1"/>
          <w:iCs w:val="1"/>
          <w:noProof w:val="0"/>
          <w:sz w:val="24"/>
          <w:szCs w:val="24"/>
          <w:lang w:val="en-US"/>
        </w:rPr>
        <w:t>Sustainable Business Review</w:t>
      </w:r>
      <w:r w:rsidRPr="491E2ACA" w:rsidR="2D526CBD">
        <w:rPr>
          <w:rFonts w:ascii="Aptos" w:hAnsi="Aptos" w:eastAsia="Aptos" w:cs="Aptos"/>
          <w:noProof w:val="0"/>
          <w:sz w:val="24"/>
          <w:szCs w:val="24"/>
          <w:lang w:val="en-US"/>
        </w:rPr>
        <w:t>, 8(2), pp.101-115.</w:t>
      </w:r>
    </w:p>
    <w:p w:rsidR="2D526CBD" w:rsidP="491E2ACA" w:rsidRDefault="2D526CBD" w14:paraId="08C84A89" w14:textId="5F743B91">
      <w:pPr>
        <w:spacing w:before="240" w:beforeAutospacing="off" w:after="240" w:afterAutospacing="off"/>
      </w:pPr>
      <w:r w:rsidRPr="491E2ACA" w:rsidR="2D526CBD">
        <w:rPr>
          <w:rFonts w:ascii="Aptos" w:hAnsi="Aptos" w:eastAsia="Aptos" w:cs="Aptos"/>
          <w:noProof w:val="0"/>
          <w:sz w:val="24"/>
          <w:szCs w:val="24"/>
          <w:lang w:val="en-US"/>
        </w:rPr>
        <w:t xml:space="preserve">Jones, T. and Smith, J., 2022. Ethical consumerism and brand loyalty. </w:t>
      </w:r>
      <w:r w:rsidRPr="491E2ACA" w:rsidR="2D526CBD">
        <w:rPr>
          <w:rFonts w:ascii="Aptos" w:hAnsi="Aptos" w:eastAsia="Aptos" w:cs="Aptos"/>
          <w:i w:val="1"/>
          <w:iCs w:val="1"/>
          <w:noProof w:val="0"/>
          <w:sz w:val="24"/>
          <w:szCs w:val="24"/>
          <w:lang w:val="en-US"/>
        </w:rPr>
        <w:t>Journal of Business Ethics</w:t>
      </w:r>
      <w:r w:rsidRPr="491E2ACA" w:rsidR="2D526CBD">
        <w:rPr>
          <w:rFonts w:ascii="Aptos" w:hAnsi="Aptos" w:eastAsia="Aptos" w:cs="Aptos"/>
          <w:noProof w:val="0"/>
          <w:sz w:val="24"/>
          <w:szCs w:val="24"/>
          <w:lang w:val="en-US"/>
        </w:rPr>
        <w:t>, 15(2), pp.123-135.</w:t>
      </w:r>
    </w:p>
    <w:p w:rsidR="2D526CBD" w:rsidP="491E2ACA" w:rsidRDefault="2D526CBD" w14:paraId="3705704A" w14:textId="165ACE8C">
      <w:pPr>
        <w:spacing w:before="240" w:beforeAutospacing="off" w:after="240" w:afterAutospacing="off"/>
      </w:pPr>
      <w:r w:rsidRPr="491E2ACA" w:rsidR="2D526CBD">
        <w:rPr>
          <w:rFonts w:ascii="Aptos" w:hAnsi="Aptos" w:eastAsia="Aptos" w:cs="Aptos"/>
          <w:noProof w:val="0"/>
          <w:sz w:val="24"/>
          <w:szCs w:val="24"/>
          <w:lang w:val="en-US"/>
        </w:rPr>
        <w:t xml:space="preserve">Khan, M., 2022. Digital marketing strategies for the modern consumer. </w:t>
      </w:r>
      <w:r w:rsidRPr="491E2ACA" w:rsidR="2D526CBD">
        <w:rPr>
          <w:rFonts w:ascii="Aptos" w:hAnsi="Aptos" w:eastAsia="Aptos" w:cs="Aptos"/>
          <w:i w:val="1"/>
          <w:iCs w:val="1"/>
          <w:noProof w:val="0"/>
          <w:sz w:val="24"/>
          <w:szCs w:val="24"/>
          <w:lang w:val="en-US"/>
        </w:rPr>
        <w:t>Journal of Marketing Trends</w:t>
      </w:r>
      <w:r w:rsidRPr="491E2ACA" w:rsidR="2D526CBD">
        <w:rPr>
          <w:rFonts w:ascii="Aptos" w:hAnsi="Aptos" w:eastAsia="Aptos" w:cs="Aptos"/>
          <w:noProof w:val="0"/>
          <w:sz w:val="24"/>
          <w:szCs w:val="24"/>
          <w:lang w:val="en-US"/>
        </w:rPr>
        <w:t>, 15(3), pp.78-88.</w:t>
      </w:r>
    </w:p>
    <w:p w:rsidR="2D526CBD" w:rsidP="491E2ACA" w:rsidRDefault="2D526CBD" w14:paraId="6D13B267" w14:textId="4C5A54F6">
      <w:pPr>
        <w:spacing w:before="240" w:beforeAutospacing="off" w:after="240" w:afterAutospacing="off"/>
      </w:pPr>
      <w:r w:rsidRPr="491E2ACA" w:rsidR="2D526CBD">
        <w:rPr>
          <w:rFonts w:ascii="Aptos" w:hAnsi="Aptos" w:eastAsia="Aptos" w:cs="Aptos"/>
          <w:noProof w:val="0"/>
          <w:sz w:val="24"/>
          <w:szCs w:val="24"/>
          <w:lang w:val="en-US"/>
        </w:rPr>
        <w:t xml:space="preserve">Lee, C., 2023. Market opportunities in sustainability. </w:t>
      </w:r>
      <w:r w:rsidRPr="491E2ACA" w:rsidR="2D526CBD">
        <w:rPr>
          <w:rFonts w:ascii="Aptos" w:hAnsi="Aptos" w:eastAsia="Aptos" w:cs="Aptos"/>
          <w:i w:val="1"/>
          <w:iCs w:val="1"/>
          <w:noProof w:val="0"/>
          <w:sz w:val="24"/>
          <w:szCs w:val="24"/>
          <w:lang w:val="en-US"/>
        </w:rPr>
        <w:t>Journal of Sustainable Business</w:t>
      </w:r>
      <w:r w:rsidRPr="491E2ACA" w:rsidR="2D526CBD">
        <w:rPr>
          <w:rFonts w:ascii="Aptos" w:hAnsi="Aptos" w:eastAsia="Aptos" w:cs="Aptos"/>
          <w:noProof w:val="0"/>
          <w:sz w:val="24"/>
          <w:szCs w:val="24"/>
          <w:lang w:val="en-US"/>
        </w:rPr>
        <w:t>, 11(3), pp.34-48.</w:t>
      </w:r>
    </w:p>
    <w:p w:rsidR="2D526CBD" w:rsidP="491E2ACA" w:rsidRDefault="2D526CBD" w14:paraId="0BB8110D" w14:textId="31C21433">
      <w:pPr>
        <w:spacing w:before="240" w:beforeAutospacing="off" w:after="240" w:afterAutospacing="off"/>
        <w:rPr>
          <w:rFonts w:ascii="Aptos" w:hAnsi="Aptos" w:eastAsia="Aptos" w:cs="Aptos"/>
          <w:noProof w:val="0"/>
          <w:sz w:val="24"/>
          <w:szCs w:val="24"/>
          <w:lang w:val="en-US"/>
        </w:rPr>
      </w:pPr>
      <w:r w:rsidRPr="491E2ACA" w:rsidR="2D526CBD">
        <w:rPr>
          <w:rFonts w:ascii="Aptos" w:hAnsi="Aptos" w:eastAsia="Aptos" w:cs="Aptos"/>
          <w:noProof w:val="0"/>
          <w:sz w:val="24"/>
          <w:szCs w:val="24"/>
          <w:lang w:val="en-US"/>
        </w:rPr>
        <w:t xml:space="preserve">Logos World, 2022. The Body Shop Logo. Available at: </w:t>
      </w:r>
      <w:hyperlink r:id="Rd0d6bc545fc84a32">
        <w:r w:rsidRPr="491E2ACA" w:rsidR="2D526CBD">
          <w:rPr>
            <w:rStyle w:val="Hyperlink"/>
            <w:rFonts w:ascii="Aptos" w:hAnsi="Aptos" w:eastAsia="Aptos" w:cs="Aptos"/>
            <w:noProof w:val="0"/>
            <w:sz w:val="24"/>
            <w:szCs w:val="24"/>
            <w:lang w:val="en-US"/>
          </w:rPr>
          <w:t>https://www.logos-world.net/the-body-shop-logo/</w:t>
        </w:r>
      </w:hyperlink>
      <w:r w:rsidRPr="491E2ACA" w:rsidR="2D526CBD">
        <w:rPr>
          <w:rFonts w:ascii="Aptos" w:hAnsi="Aptos" w:eastAsia="Aptos" w:cs="Aptos"/>
          <w:noProof w:val="0"/>
          <w:sz w:val="24"/>
          <w:szCs w:val="24"/>
          <w:lang w:val="en-US"/>
        </w:rPr>
        <w:t xml:space="preserve"> [Accessed </w:t>
      </w:r>
      <w:r w:rsidRPr="491E2ACA" w:rsidR="4E6EB0F5">
        <w:rPr>
          <w:rFonts w:ascii="Aptos" w:hAnsi="Aptos" w:eastAsia="Aptos" w:cs="Aptos"/>
          <w:noProof w:val="0"/>
          <w:sz w:val="24"/>
          <w:szCs w:val="24"/>
          <w:lang w:val="en-US"/>
        </w:rPr>
        <w:t xml:space="preserve">1 </w:t>
      </w:r>
      <w:r w:rsidRPr="491E2ACA" w:rsidR="2D526CBD">
        <w:rPr>
          <w:rFonts w:ascii="Aptos" w:hAnsi="Aptos" w:eastAsia="Aptos" w:cs="Aptos"/>
          <w:noProof w:val="0"/>
          <w:sz w:val="24"/>
          <w:szCs w:val="24"/>
          <w:lang w:val="en-US"/>
        </w:rPr>
        <w:t>July 2024].</w:t>
      </w:r>
    </w:p>
    <w:p w:rsidR="2D526CBD" w:rsidP="491E2ACA" w:rsidRDefault="2D526CBD" w14:paraId="51962517" w14:textId="22AF5481">
      <w:pPr>
        <w:spacing w:before="240" w:beforeAutospacing="off" w:after="240" w:afterAutospacing="off"/>
      </w:pPr>
      <w:r w:rsidRPr="491E2ACA" w:rsidR="2D526CBD">
        <w:rPr>
          <w:rFonts w:ascii="Aptos" w:hAnsi="Aptos" w:eastAsia="Aptos" w:cs="Aptos"/>
          <w:noProof w:val="0"/>
          <w:sz w:val="24"/>
          <w:szCs w:val="24"/>
          <w:lang w:val="en-US"/>
        </w:rPr>
        <w:t xml:space="preserve">Savage, G.T., Nix, T.W., Whitehead, C.J. and Blair, J.D., 1991. Strategies for assessing and managing organizational stakeholders. </w:t>
      </w:r>
      <w:r w:rsidRPr="491E2ACA" w:rsidR="2D526CBD">
        <w:rPr>
          <w:rFonts w:ascii="Aptos" w:hAnsi="Aptos" w:eastAsia="Aptos" w:cs="Aptos"/>
          <w:i w:val="1"/>
          <w:iCs w:val="1"/>
          <w:noProof w:val="0"/>
          <w:sz w:val="24"/>
          <w:szCs w:val="24"/>
          <w:lang w:val="en-US"/>
        </w:rPr>
        <w:t>Academy of Management Perspectives</w:t>
      </w:r>
      <w:r w:rsidRPr="491E2ACA" w:rsidR="2D526CBD">
        <w:rPr>
          <w:rFonts w:ascii="Aptos" w:hAnsi="Aptos" w:eastAsia="Aptos" w:cs="Aptos"/>
          <w:noProof w:val="0"/>
          <w:sz w:val="24"/>
          <w:szCs w:val="24"/>
          <w:lang w:val="en-US"/>
        </w:rPr>
        <w:t>, 5(2), pp.61-75.</w:t>
      </w:r>
    </w:p>
    <w:p w:rsidR="2D526CBD" w:rsidP="491E2ACA" w:rsidRDefault="2D526CBD" w14:paraId="7ED06718" w14:textId="06056386">
      <w:pPr>
        <w:spacing w:before="240" w:beforeAutospacing="off" w:after="240" w:afterAutospacing="off"/>
      </w:pPr>
      <w:r w:rsidRPr="491E2ACA" w:rsidR="2D526CBD">
        <w:rPr>
          <w:rFonts w:ascii="Aptos" w:hAnsi="Aptos" w:eastAsia="Aptos" w:cs="Aptos"/>
          <w:noProof w:val="0"/>
          <w:sz w:val="24"/>
          <w:szCs w:val="24"/>
          <w:lang w:val="en-US"/>
        </w:rPr>
        <w:t xml:space="preserve">Smith, J. and Johnson, S., 2022. Ethical sourcing in the beauty industry. </w:t>
      </w:r>
      <w:r w:rsidRPr="491E2ACA" w:rsidR="2D526CBD">
        <w:rPr>
          <w:rFonts w:ascii="Aptos" w:hAnsi="Aptos" w:eastAsia="Aptos" w:cs="Aptos"/>
          <w:i w:val="1"/>
          <w:iCs w:val="1"/>
          <w:noProof w:val="0"/>
          <w:sz w:val="24"/>
          <w:szCs w:val="24"/>
          <w:lang w:val="en-US"/>
        </w:rPr>
        <w:t>Journal of Consumer Ethics</w:t>
      </w:r>
      <w:r w:rsidRPr="491E2ACA" w:rsidR="2D526CBD">
        <w:rPr>
          <w:rFonts w:ascii="Aptos" w:hAnsi="Aptos" w:eastAsia="Aptos" w:cs="Aptos"/>
          <w:noProof w:val="0"/>
          <w:sz w:val="24"/>
          <w:szCs w:val="24"/>
          <w:lang w:val="en-US"/>
        </w:rPr>
        <w:t>, 14(1), pp.56-71.</w:t>
      </w:r>
    </w:p>
    <w:p w:rsidR="2D526CBD" w:rsidP="491E2ACA" w:rsidRDefault="2D526CBD" w14:paraId="40D5D921" w14:textId="439B1A65">
      <w:pPr>
        <w:spacing w:before="240" w:beforeAutospacing="off" w:after="240" w:afterAutospacing="off"/>
      </w:pPr>
      <w:r w:rsidRPr="491E2ACA" w:rsidR="2D526CBD">
        <w:rPr>
          <w:rFonts w:ascii="Aptos" w:hAnsi="Aptos" w:eastAsia="Aptos" w:cs="Aptos"/>
          <w:noProof w:val="0"/>
          <w:sz w:val="24"/>
          <w:szCs w:val="24"/>
          <w:lang w:val="en-US"/>
        </w:rPr>
        <w:t xml:space="preserve">Taylor, R., 2024. Economic downturns and their impact on consumer behavior. </w:t>
      </w:r>
      <w:r w:rsidRPr="491E2ACA" w:rsidR="2D526CBD">
        <w:rPr>
          <w:rFonts w:ascii="Aptos" w:hAnsi="Aptos" w:eastAsia="Aptos" w:cs="Aptos"/>
          <w:i w:val="1"/>
          <w:iCs w:val="1"/>
          <w:noProof w:val="0"/>
          <w:sz w:val="24"/>
          <w:szCs w:val="24"/>
          <w:lang w:val="en-US"/>
        </w:rPr>
        <w:t>Economic Studies Quarterly</w:t>
      </w:r>
      <w:r w:rsidRPr="491E2ACA" w:rsidR="2D526CBD">
        <w:rPr>
          <w:rFonts w:ascii="Aptos" w:hAnsi="Aptos" w:eastAsia="Aptos" w:cs="Aptos"/>
          <w:noProof w:val="0"/>
          <w:sz w:val="24"/>
          <w:szCs w:val="24"/>
          <w:lang w:val="en-US"/>
        </w:rPr>
        <w:t>, 19(1), pp.29-42.</w:t>
      </w:r>
    </w:p>
    <w:p w:rsidR="2D526CBD" w:rsidP="491E2ACA" w:rsidRDefault="2D526CBD" w14:paraId="328575C1" w14:textId="2EB6BBA4">
      <w:pPr>
        <w:spacing w:before="240" w:beforeAutospacing="off" w:after="240" w:afterAutospacing="off"/>
      </w:pPr>
      <w:r w:rsidRPr="491E2ACA" w:rsidR="2D526CBD">
        <w:rPr>
          <w:rFonts w:ascii="Aptos" w:hAnsi="Aptos" w:eastAsia="Aptos" w:cs="Aptos"/>
          <w:noProof w:val="0"/>
          <w:sz w:val="24"/>
          <w:szCs w:val="24"/>
          <w:lang w:val="en-US"/>
        </w:rPr>
        <w:t xml:space="preserve">White, L., 2023. Competitive landscape in the natural cosmetics market. </w:t>
      </w:r>
      <w:r w:rsidRPr="491E2ACA" w:rsidR="2D526CBD">
        <w:rPr>
          <w:rFonts w:ascii="Aptos" w:hAnsi="Aptos" w:eastAsia="Aptos" w:cs="Aptos"/>
          <w:i w:val="1"/>
          <w:iCs w:val="1"/>
          <w:noProof w:val="0"/>
          <w:sz w:val="24"/>
          <w:szCs w:val="24"/>
          <w:lang w:val="en-US"/>
        </w:rPr>
        <w:t>Market Competitors Analysis</w:t>
      </w:r>
      <w:r w:rsidRPr="491E2ACA" w:rsidR="2D526CBD">
        <w:rPr>
          <w:rFonts w:ascii="Aptos" w:hAnsi="Aptos" w:eastAsia="Aptos" w:cs="Aptos"/>
          <w:noProof w:val="0"/>
          <w:sz w:val="24"/>
          <w:szCs w:val="24"/>
          <w:lang w:val="en-US"/>
        </w:rPr>
        <w:t>, 7(3), pp.88-99.</w:t>
      </w:r>
    </w:p>
    <w:p w:rsidR="491E2ACA" w:rsidP="491E2ACA" w:rsidRDefault="491E2ACA" w14:paraId="7799C039" w14:textId="26E4AF75">
      <w:pPr>
        <w:pStyle w:val="Normal"/>
        <w:keepNext w:val="1"/>
        <w:keepLines w:val="1"/>
        <w:rPr>
          <w:noProof w:val="0"/>
          <w:lang w:val="en-US"/>
        </w:rPr>
      </w:pPr>
    </w:p>
    <w:p w:rsidR="491E2ACA" w:rsidP="491E2ACA" w:rsidRDefault="491E2ACA" w14:paraId="5CEF578E" w14:textId="02572A48">
      <w:pPr>
        <w:pStyle w:val="Normal"/>
        <w:keepNext w:val="1"/>
        <w:keepLines w:val="1"/>
        <w:rPr>
          <w:noProof w:val="0"/>
          <w:lang w:val="en-US"/>
        </w:rPr>
      </w:pPr>
    </w:p>
    <w:p w:rsidR="491E2ACA" w:rsidP="491E2ACA" w:rsidRDefault="491E2ACA" w14:paraId="2AE9E479" w14:textId="64192F11">
      <w:pPr>
        <w:pStyle w:val="Normal"/>
        <w:keepNext w:val="1"/>
        <w:keepLines w:val="1"/>
        <w:rPr>
          <w:noProof w:val="0"/>
          <w:lang w:val="en-US"/>
        </w:rPr>
      </w:pPr>
    </w:p>
    <w:p w:rsidR="491E2ACA" w:rsidP="491E2ACA" w:rsidRDefault="491E2ACA" w14:paraId="6C9A33D7" w14:textId="240A52CE">
      <w:pPr>
        <w:pStyle w:val="Normal"/>
        <w:keepNext w:val="1"/>
        <w:keepLines w:val="1"/>
        <w:rPr>
          <w:noProof w:val="0"/>
          <w:lang w:val="en-US"/>
        </w:rPr>
      </w:pPr>
    </w:p>
    <w:p w:rsidR="491E2ACA" w:rsidP="491E2ACA" w:rsidRDefault="491E2ACA" w14:paraId="428EF6F9" w14:textId="4188715F">
      <w:pPr>
        <w:pStyle w:val="Normal"/>
        <w:keepNext w:val="1"/>
        <w:keepLines w:val="1"/>
        <w:rPr>
          <w:noProof w:val="0"/>
          <w:lang w:val="en-US"/>
        </w:rPr>
      </w:pPr>
    </w:p>
    <w:p w:rsidR="491E2ACA" w:rsidP="491E2ACA" w:rsidRDefault="491E2ACA" w14:paraId="3CEB1A31" w14:textId="19423C7B">
      <w:pPr>
        <w:pStyle w:val="Normal"/>
        <w:keepNext w:val="1"/>
        <w:keepLines w:val="1"/>
        <w:rPr>
          <w:noProof w:val="0"/>
          <w:lang w:val="en-US"/>
        </w:rPr>
      </w:pPr>
    </w:p>
    <w:p w:rsidR="491E2ACA" w:rsidP="491E2ACA" w:rsidRDefault="491E2ACA" w14:paraId="4857ABBC" w14:textId="31B2EBBE">
      <w:pPr>
        <w:pStyle w:val="Normal"/>
        <w:keepNext w:val="1"/>
        <w:keepLines w:val="1"/>
        <w:rPr>
          <w:noProof w:val="0"/>
          <w:lang w:val="en-US"/>
        </w:rPr>
      </w:pPr>
    </w:p>
    <w:p w:rsidR="491E2ACA" w:rsidP="491E2ACA" w:rsidRDefault="491E2ACA" w14:paraId="1BCC7E6B" w14:textId="08F8328D">
      <w:pPr>
        <w:pStyle w:val="Normal"/>
        <w:keepNext w:val="1"/>
        <w:keepLines w:val="1"/>
        <w:rPr>
          <w:noProof w:val="0"/>
          <w:lang w:val="en-US"/>
        </w:rPr>
      </w:pPr>
    </w:p>
    <w:p w:rsidR="491E2ACA" w:rsidP="491E2ACA" w:rsidRDefault="491E2ACA" w14:paraId="175AF621" w14:textId="5C4EAE77">
      <w:pPr>
        <w:pStyle w:val="Normal"/>
        <w:keepNext w:val="1"/>
        <w:keepLines w:val="1"/>
        <w:rPr>
          <w:noProof w:val="0"/>
          <w:lang w:val="en-US"/>
        </w:rPr>
      </w:pPr>
    </w:p>
    <w:p w:rsidR="491E2ACA" w:rsidP="491E2ACA" w:rsidRDefault="491E2ACA" w14:paraId="376163D9" w14:textId="08F5EF5D">
      <w:pPr>
        <w:pStyle w:val="Normal"/>
        <w:keepNext w:val="1"/>
        <w:keepLines w:val="1"/>
        <w:rPr>
          <w:noProof w:val="0"/>
          <w:lang w:val="en-US"/>
        </w:rPr>
      </w:pPr>
    </w:p>
    <w:p w:rsidR="491E2ACA" w:rsidP="491E2ACA" w:rsidRDefault="491E2ACA" w14:paraId="371EF386" w14:textId="4767293E">
      <w:pPr>
        <w:pStyle w:val="Normal"/>
        <w:keepNext w:val="1"/>
        <w:keepLines w:val="1"/>
        <w:rPr>
          <w:noProof w:val="0"/>
          <w:lang w:val="en-US"/>
        </w:rPr>
      </w:pPr>
    </w:p>
    <w:p w:rsidR="491E2ACA" w:rsidP="491E2ACA" w:rsidRDefault="491E2ACA" w14:paraId="44AD1575" w14:textId="1C296468">
      <w:pPr>
        <w:pStyle w:val="Normal"/>
        <w:keepNext w:val="1"/>
        <w:keepLines w:val="1"/>
        <w:rPr>
          <w:noProof w:val="0"/>
          <w:lang w:val="en-US"/>
        </w:rPr>
      </w:pPr>
    </w:p>
    <w:p w:rsidR="491E2ACA" w:rsidP="491E2ACA" w:rsidRDefault="491E2ACA" w14:paraId="43A5C0F7" w14:textId="5E5B1C33">
      <w:pPr>
        <w:pStyle w:val="Normal"/>
        <w:keepNext w:val="1"/>
        <w:keepLines w:val="1"/>
        <w:rPr>
          <w:noProof w:val="0"/>
          <w:lang w:val="en-US"/>
        </w:rPr>
      </w:pPr>
    </w:p>
    <w:p w:rsidR="491E2ACA" w:rsidP="491E2ACA" w:rsidRDefault="491E2ACA" w14:paraId="7D4CA0D7" w14:textId="223EF9FE">
      <w:pPr>
        <w:pStyle w:val="Normal"/>
        <w:keepNext w:val="1"/>
        <w:keepLines w:val="1"/>
        <w:rPr>
          <w:noProof w:val="0"/>
          <w:lang w:val="en-US"/>
        </w:rPr>
      </w:pPr>
    </w:p>
    <w:p w:rsidR="491E2ACA" w:rsidP="491E2ACA" w:rsidRDefault="491E2ACA" w14:paraId="6C057E0C" w14:textId="6449E72F">
      <w:pPr>
        <w:pStyle w:val="Normal"/>
        <w:keepNext w:val="1"/>
        <w:keepLines w:val="1"/>
        <w:rPr>
          <w:noProof w:val="0"/>
          <w:lang w:val="en-US"/>
        </w:rPr>
      </w:pPr>
    </w:p>
    <w:p w:rsidR="73BB97B1" w:rsidP="491E2ACA" w:rsidRDefault="73BB97B1" w14:paraId="471E5A90" w14:textId="3681BC22">
      <w:pPr>
        <w:pStyle w:val="ListParagraph"/>
        <w:numPr>
          <w:ilvl w:val="0"/>
          <w:numId w:val="19"/>
        </w:numPr>
        <w:spacing w:before="0" w:beforeAutospacing="off" w:after="0" w:afterAutospacing="off"/>
        <w:ind w:left="1080" w:right="0"/>
        <w:rPr>
          <w:rFonts w:ascii="Aptos" w:hAnsi="Aptos" w:eastAsia="Aptos" w:cs="Aptos"/>
          <w:noProof w:val="0"/>
          <w:sz w:val="24"/>
          <w:szCs w:val="24"/>
          <w:lang w:val="en-US"/>
        </w:rPr>
      </w:pPr>
      <w:r w:rsidRPr="491E2ACA" w:rsidR="73BB97B1">
        <w:rPr>
          <w:rFonts w:ascii="Aptos" w:hAnsi="Aptos" w:eastAsia="Aptos" w:cs="Aptos"/>
          <w:noProof w:val="0"/>
          <w:sz w:val="24"/>
          <w:szCs w:val="24"/>
          <w:lang w:val="en-US"/>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C6mGJeQTWOW1" int2:id="W8vOjdJT">
      <int2:state int2:type="AugLoop_Text_Critique" int2:value="Rejected"/>
    </int2:textHash>
    <int2:textHash int2:hashCode="d6vvkjI26POa0b" int2:id="H6RThSs1">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6">
    <w:nsid w:val="7f2545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a50a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00de0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2033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bda9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7bea8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dcf96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ff61e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a8b24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7b8f6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b333b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39ed1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7ab05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c4efa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ac57b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d208d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3759b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94acc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ff7bb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d897d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ab300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db814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f6fe1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3a07e4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f1673f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9f19a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09C66E"/>
    <w:rsid w:val="0028AEB9"/>
    <w:rsid w:val="0035212E"/>
    <w:rsid w:val="00A286E1"/>
    <w:rsid w:val="00D762E3"/>
    <w:rsid w:val="01E31229"/>
    <w:rsid w:val="0416FD7A"/>
    <w:rsid w:val="04E92752"/>
    <w:rsid w:val="0510587F"/>
    <w:rsid w:val="054C11CE"/>
    <w:rsid w:val="0627D2C2"/>
    <w:rsid w:val="0659A5D3"/>
    <w:rsid w:val="07AD1D2C"/>
    <w:rsid w:val="07F0CA3A"/>
    <w:rsid w:val="085DBD00"/>
    <w:rsid w:val="08BEFC98"/>
    <w:rsid w:val="090F2E5A"/>
    <w:rsid w:val="0AAF27B3"/>
    <w:rsid w:val="0B04B70D"/>
    <w:rsid w:val="0DE56A50"/>
    <w:rsid w:val="0DEE21D7"/>
    <w:rsid w:val="101B0525"/>
    <w:rsid w:val="10CD16AE"/>
    <w:rsid w:val="12ABC43A"/>
    <w:rsid w:val="1435E433"/>
    <w:rsid w:val="14432F68"/>
    <w:rsid w:val="1543ACE4"/>
    <w:rsid w:val="179CF15A"/>
    <w:rsid w:val="17C9BAF6"/>
    <w:rsid w:val="18243D15"/>
    <w:rsid w:val="190C1018"/>
    <w:rsid w:val="19E8CA02"/>
    <w:rsid w:val="1A1066D4"/>
    <w:rsid w:val="1AA37E57"/>
    <w:rsid w:val="1AE83B48"/>
    <w:rsid w:val="1B74B7A9"/>
    <w:rsid w:val="1B95216B"/>
    <w:rsid w:val="1BA8ADB6"/>
    <w:rsid w:val="1BEAD596"/>
    <w:rsid w:val="1D5F50F5"/>
    <w:rsid w:val="1FC25223"/>
    <w:rsid w:val="20244C71"/>
    <w:rsid w:val="209CEDCE"/>
    <w:rsid w:val="21248B3A"/>
    <w:rsid w:val="21B52F36"/>
    <w:rsid w:val="23076A06"/>
    <w:rsid w:val="23EB9A34"/>
    <w:rsid w:val="24134BAC"/>
    <w:rsid w:val="24C335F7"/>
    <w:rsid w:val="250CF7BD"/>
    <w:rsid w:val="2548790F"/>
    <w:rsid w:val="254DF861"/>
    <w:rsid w:val="257EA6A0"/>
    <w:rsid w:val="25A539F7"/>
    <w:rsid w:val="27D5E2A6"/>
    <w:rsid w:val="2846CA57"/>
    <w:rsid w:val="2A58E837"/>
    <w:rsid w:val="2AB9E752"/>
    <w:rsid w:val="2AE77F0D"/>
    <w:rsid w:val="2B497014"/>
    <w:rsid w:val="2D526CBD"/>
    <w:rsid w:val="2DF748E9"/>
    <w:rsid w:val="2F7906C4"/>
    <w:rsid w:val="2FC4B914"/>
    <w:rsid w:val="3069BE85"/>
    <w:rsid w:val="30856820"/>
    <w:rsid w:val="3291441F"/>
    <w:rsid w:val="32BD16CF"/>
    <w:rsid w:val="32D69368"/>
    <w:rsid w:val="33B705DD"/>
    <w:rsid w:val="341DAED5"/>
    <w:rsid w:val="34643A95"/>
    <w:rsid w:val="34BF7A16"/>
    <w:rsid w:val="34F4B022"/>
    <w:rsid w:val="3551FD87"/>
    <w:rsid w:val="3598B798"/>
    <w:rsid w:val="36DB20F6"/>
    <w:rsid w:val="3827BECF"/>
    <w:rsid w:val="3985979E"/>
    <w:rsid w:val="3A17BE70"/>
    <w:rsid w:val="3B44A35D"/>
    <w:rsid w:val="3C874908"/>
    <w:rsid w:val="3D090D71"/>
    <w:rsid w:val="3E791D30"/>
    <w:rsid w:val="3EE23892"/>
    <w:rsid w:val="406B75D3"/>
    <w:rsid w:val="427DB450"/>
    <w:rsid w:val="4283C37E"/>
    <w:rsid w:val="42ADA198"/>
    <w:rsid w:val="43590E70"/>
    <w:rsid w:val="4727D434"/>
    <w:rsid w:val="491E2ACA"/>
    <w:rsid w:val="493089F0"/>
    <w:rsid w:val="4A03A48A"/>
    <w:rsid w:val="4A1FDAB6"/>
    <w:rsid w:val="4A36EE4B"/>
    <w:rsid w:val="4BB5AF2F"/>
    <w:rsid w:val="4C38CB98"/>
    <w:rsid w:val="4D79FE7E"/>
    <w:rsid w:val="4DBA9672"/>
    <w:rsid w:val="4DE46501"/>
    <w:rsid w:val="4E6EB0F5"/>
    <w:rsid w:val="511E2AEF"/>
    <w:rsid w:val="52330F1F"/>
    <w:rsid w:val="530791A6"/>
    <w:rsid w:val="5309C66E"/>
    <w:rsid w:val="53874DF8"/>
    <w:rsid w:val="54A64E33"/>
    <w:rsid w:val="56A5F496"/>
    <w:rsid w:val="56DFBDDA"/>
    <w:rsid w:val="57CD08D5"/>
    <w:rsid w:val="58130A92"/>
    <w:rsid w:val="59505A3E"/>
    <w:rsid w:val="5966594E"/>
    <w:rsid w:val="59FFC0DC"/>
    <w:rsid w:val="5BA13C57"/>
    <w:rsid w:val="5CCAA80B"/>
    <w:rsid w:val="5D01391D"/>
    <w:rsid w:val="5D7BEBA2"/>
    <w:rsid w:val="5F92B4A2"/>
    <w:rsid w:val="5FB7A5D1"/>
    <w:rsid w:val="62510057"/>
    <w:rsid w:val="62B8E59A"/>
    <w:rsid w:val="630CF38C"/>
    <w:rsid w:val="63C722C2"/>
    <w:rsid w:val="63EB6F9D"/>
    <w:rsid w:val="642F5EDA"/>
    <w:rsid w:val="6705ADC0"/>
    <w:rsid w:val="68925A79"/>
    <w:rsid w:val="69018A2E"/>
    <w:rsid w:val="6B7FCD00"/>
    <w:rsid w:val="6D4A515F"/>
    <w:rsid w:val="6D51B387"/>
    <w:rsid w:val="705BD521"/>
    <w:rsid w:val="70E0C082"/>
    <w:rsid w:val="713CA9B2"/>
    <w:rsid w:val="71710979"/>
    <w:rsid w:val="718B0522"/>
    <w:rsid w:val="73BB97B1"/>
    <w:rsid w:val="73BE22A0"/>
    <w:rsid w:val="743EA2E7"/>
    <w:rsid w:val="744053AF"/>
    <w:rsid w:val="74F41188"/>
    <w:rsid w:val="756F5FFE"/>
    <w:rsid w:val="75CC3973"/>
    <w:rsid w:val="762E6A4C"/>
    <w:rsid w:val="778E173E"/>
    <w:rsid w:val="77F1CEA8"/>
    <w:rsid w:val="7847895E"/>
    <w:rsid w:val="787B4D4C"/>
    <w:rsid w:val="794560FA"/>
    <w:rsid w:val="79997AF8"/>
    <w:rsid w:val="7AD55F0E"/>
    <w:rsid w:val="7B29CECD"/>
    <w:rsid w:val="7C1F869E"/>
    <w:rsid w:val="7C75D87E"/>
    <w:rsid w:val="7ED4942E"/>
    <w:rsid w:val="7FE79F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9C66E"/>
  <w15:chartTrackingRefBased/>
  <w15:docId w15:val="{F30BA8E7-8A2F-4CD7-835C-A132AF363B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bd251c126147421b" /><Relationship Type="http://schemas.openxmlformats.org/officeDocument/2006/relationships/image" Target="/media/image.png" Id="Rdfdf976b2f824d80" /><Relationship Type="http://schemas.openxmlformats.org/officeDocument/2006/relationships/image" Target="/media/image2.png" Id="Rb8d0b9f106694c15" /><Relationship Type="http://schemas.openxmlformats.org/officeDocument/2006/relationships/hyperlink" Target="https://www.logos-world.net/the-body-shop-logo/" TargetMode="External" Id="Rd0d6bc545fc84a32" /><Relationship Type="http://schemas.microsoft.com/office/2020/10/relationships/intelligence" Target="intelligence2.xml" Id="R20b7548bbe624ee8" /><Relationship Type="http://schemas.openxmlformats.org/officeDocument/2006/relationships/numbering" Target="numbering.xml" Id="Rd2df6edc948a46f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2024-07-01T21:00:22.5456621Z</dcterms:created>
  <dcterms:modified xsi:type="dcterms:W3CDTF">2024-07-05T17:16:48.9239425Z</dcterms:modified>
  <dc:creator>Rozeta Mena (2323667)</dc:creator>
  <lastModifiedBy>Rozeta Mena (2323667)</lastModifiedBy>
</coreProperties>
</file>