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5E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line="360" w:lineRule="auto"/>
        <w:rPr/>
      </w:pPr>
      <w:r w:rsidDel="00000000" w:rsidR="00000000" w:rsidRPr="00000000">
        <w:rPr>
          <w:rtl w:val="0"/>
        </w:rPr>
        <w:t xml:space="preserve">After that day a certain L. Tarquinius was brought to the senate, whom they said had set out to Catiline and was [thus] dragged back from his journey. Since he said he would give information of the conspiracy, if public pledge (protection) were given, he was ordered by the consul to declare what he knew, [which was] almost the same as Volturcius had taught the senate, of prepared (organised) fires, the slaughter of the good and the route of the enemies. And also he was sent to tell Catiline that he, Lentulus, Cathegus and others shouldn’t frighten (be frightened) about being caught in a conspiracy, and by that much more he should hurry to approach the city, so that he might restore the spirits of the others, and that they might more easily be rescued from danger.</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