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90A22" w14:textId="6BF7D8D1" w:rsidR="00F143F5" w:rsidRDefault="00EF501A"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r>
        <w:rPr>
          <w:noProof/>
        </w:rPr>
        <w:drawing>
          <wp:inline distT="0" distB="0" distL="0" distR="0" wp14:anchorId="1E45AA49" wp14:editId="71A27CC5">
            <wp:extent cx="1809750" cy="723900"/>
            <wp:effectExtent l="0" t="0" r="0" b="0"/>
            <wp:docPr id="36164985" name="Picture 3616498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90ED582" w14:textId="77777777" w:rsid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p>
    <w:p w14:paraId="7C4CE79D" w14:textId="77777777" w:rsid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p>
    <w:p w14:paraId="19F58FA2" w14:textId="11D2AE11" w:rsidR="00F143F5" w:rsidRDefault="00605AC9"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r>
        <w:rPr>
          <w:rFonts w:eastAsia="Times New Roman" w:cs="Times New Roman"/>
          <w:b/>
          <w:bCs/>
          <w:color w:val="000000"/>
          <w:sz w:val="32"/>
          <w:szCs w:val="32"/>
        </w:rPr>
        <w:t>Name: Pranjal Parthiv Trivedi            Student ID:2241418</w:t>
      </w:r>
    </w:p>
    <w:p w14:paraId="54070A0A" w14:textId="77777777" w:rsid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p>
    <w:p w14:paraId="31157268" w14:textId="77777777" w:rsid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p>
    <w:p w14:paraId="72E7C90E" w14:textId="242F89D4" w:rsidR="00F143F5" w:rsidRP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r w:rsidRPr="00F143F5">
        <w:rPr>
          <w:rFonts w:eastAsia="Times New Roman" w:cs="Times New Roman"/>
          <w:b/>
          <w:bCs/>
          <w:color w:val="000000"/>
          <w:sz w:val="32"/>
          <w:szCs w:val="32"/>
        </w:rPr>
        <w:t>Program of the study</w:t>
      </w:r>
      <w:r>
        <w:rPr>
          <w:rFonts w:eastAsia="Times New Roman" w:cs="Times New Roman"/>
          <w:b/>
          <w:bCs/>
          <w:color w:val="000000"/>
          <w:sz w:val="32"/>
          <w:szCs w:val="32"/>
        </w:rPr>
        <w:t xml:space="preserve">: </w:t>
      </w:r>
      <w:r w:rsidR="007535FB">
        <w:rPr>
          <w:rFonts w:eastAsia="Times New Roman" w:cs="Times New Roman"/>
          <w:b/>
          <w:bCs/>
          <w:color w:val="000000"/>
          <w:sz w:val="32"/>
          <w:szCs w:val="32"/>
        </w:rPr>
        <w:t>Master of Business Administration</w:t>
      </w:r>
    </w:p>
    <w:p w14:paraId="083E2DA7" w14:textId="60484A41" w:rsidR="00F143F5" w:rsidRP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r w:rsidRPr="00F143F5">
        <w:rPr>
          <w:rFonts w:eastAsia="Times New Roman" w:cs="Times New Roman"/>
          <w:b/>
          <w:bCs/>
          <w:color w:val="000000"/>
          <w:sz w:val="32"/>
          <w:szCs w:val="32"/>
        </w:rPr>
        <w:t>Module name and code:</w:t>
      </w:r>
      <w:r>
        <w:rPr>
          <w:rFonts w:eastAsia="Times New Roman" w:cs="Times New Roman"/>
          <w:b/>
          <w:bCs/>
          <w:color w:val="000000"/>
          <w:sz w:val="32"/>
          <w:szCs w:val="32"/>
        </w:rPr>
        <w:t xml:space="preserve"> </w:t>
      </w:r>
      <w:r w:rsidRPr="00F143F5">
        <w:rPr>
          <w:rFonts w:eastAsia="Times New Roman" w:cs="Times New Roman"/>
          <w:b/>
          <w:bCs/>
          <w:color w:val="000000"/>
          <w:sz w:val="32"/>
          <w:szCs w:val="32"/>
        </w:rPr>
        <w:t>Entrepreneurship</w:t>
      </w:r>
      <w:r>
        <w:rPr>
          <w:rFonts w:eastAsia="Times New Roman" w:cs="Times New Roman"/>
          <w:b/>
          <w:bCs/>
          <w:color w:val="000000"/>
          <w:sz w:val="32"/>
          <w:szCs w:val="32"/>
        </w:rPr>
        <w:t xml:space="preserve"> </w:t>
      </w:r>
      <w:r w:rsidRPr="00F143F5">
        <w:rPr>
          <w:rFonts w:eastAsia="Times New Roman" w:cs="Times New Roman"/>
          <w:b/>
          <w:bCs/>
          <w:color w:val="000000"/>
          <w:sz w:val="32"/>
          <w:szCs w:val="32"/>
        </w:rPr>
        <w:t>LCMB7004</w:t>
      </w:r>
    </w:p>
    <w:p w14:paraId="7BC1DE55" w14:textId="5CE1CEA0" w:rsidR="00F143F5" w:rsidRPr="00F143F5"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 w:val="32"/>
          <w:szCs w:val="32"/>
        </w:rPr>
      </w:pPr>
      <w:r w:rsidRPr="00F143F5">
        <w:rPr>
          <w:rFonts w:eastAsia="Times New Roman" w:cs="Times New Roman"/>
          <w:b/>
          <w:bCs/>
          <w:color w:val="000000"/>
          <w:sz w:val="32"/>
          <w:szCs w:val="32"/>
        </w:rPr>
        <w:t>Assignment title:</w:t>
      </w:r>
      <w:r w:rsidR="000A66DC">
        <w:rPr>
          <w:rFonts w:eastAsia="Times New Roman" w:cs="Times New Roman"/>
          <w:b/>
          <w:bCs/>
          <w:color w:val="000000"/>
          <w:sz w:val="32"/>
          <w:szCs w:val="32"/>
        </w:rPr>
        <w:t xml:space="preserve"> Renewable Energy Business Idea</w:t>
      </w:r>
    </w:p>
    <w:p w14:paraId="7CFE8A00" w14:textId="7DAD6810" w:rsidR="0090748F" w:rsidRDefault="00F143F5" w:rsidP="002B0FCA">
      <w:pPr>
        <w:pBdr>
          <w:top w:val="single" w:sz="4" w:space="1" w:color="auto"/>
          <w:left w:val="single" w:sz="4" w:space="4" w:color="auto"/>
          <w:bottom w:val="single" w:sz="4" w:space="1" w:color="auto"/>
          <w:right w:val="single" w:sz="4" w:space="4" w:color="auto"/>
        </w:pBdr>
        <w:spacing w:line="480" w:lineRule="auto"/>
        <w:jc w:val="center"/>
        <w:rPr>
          <w:rFonts w:eastAsia="Times New Roman" w:cs="Times New Roman"/>
          <w:b/>
          <w:bCs/>
          <w:color w:val="000000"/>
          <w:szCs w:val="24"/>
        </w:rPr>
      </w:pPr>
      <w:r w:rsidRPr="00F143F5">
        <w:rPr>
          <w:rFonts w:eastAsia="Times New Roman" w:cs="Times New Roman"/>
          <w:b/>
          <w:bCs/>
          <w:color w:val="000000"/>
          <w:sz w:val="32"/>
          <w:szCs w:val="32"/>
        </w:rPr>
        <w:t>Lecturer’s name:</w:t>
      </w:r>
      <w:r w:rsidR="007535FB">
        <w:rPr>
          <w:rFonts w:eastAsia="Times New Roman" w:cs="Times New Roman"/>
          <w:b/>
          <w:bCs/>
          <w:color w:val="000000"/>
          <w:sz w:val="32"/>
          <w:szCs w:val="32"/>
        </w:rPr>
        <w:t xml:space="preserve"> Masud Ibrahim</w:t>
      </w:r>
      <w:r w:rsidR="0090748F">
        <w:rPr>
          <w:rFonts w:eastAsia="Times New Roman" w:cs="Times New Roman"/>
          <w:b/>
          <w:bCs/>
          <w:color w:val="000000"/>
          <w:szCs w:val="24"/>
        </w:rPr>
        <w:br w:type="page"/>
      </w:r>
    </w:p>
    <w:sdt>
      <w:sdtPr>
        <w:rPr>
          <w:b/>
          <w:sz w:val="28"/>
        </w:rPr>
        <w:id w:val="1624422065"/>
        <w:docPartObj>
          <w:docPartGallery w:val="Table of Contents"/>
          <w:docPartUnique/>
        </w:docPartObj>
      </w:sdtPr>
      <w:sdtEndPr>
        <w:rPr>
          <w:bCs/>
          <w:noProof/>
          <w:sz w:val="24"/>
        </w:rPr>
      </w:sdtEndPr>
      <w:sdtContent>
        <w:p w14:paraId="02E1A1DF" w14:textId="110D9E2F" w:rsidR="00544396" w:rsidRPr="00F143F5" w:rsidRDefault="00544396" w:rsidP="00F143F5">
          <w:pPr>
            <w:jc w:val="both"/>
            <w:rPr>
              <w:bCs/>
              <w:szCs w:val="24"/>
            </w:rPr>
          </w:pPr>
          <w:r w:rsidRPr="00F143F5">
            <w:rPr>
              <w:bCs/>
              <w:szCs w:val="24"/>
            </w:rPr>
            <w:t>Table of Contents</w:t>
          </w:r>
        </w:p>
        <w:p w14:paraId="46BFEDBC" w14:textId="4BDBDAEA" w:rsidR="00F143F5" w:rsidRPr="00F143F5" w:rsidRDefault="00544396"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r w:rsidRPr="00F143F5">
            <w:rPr>
              <w:bCs/>
              <w:szCs w:val="24"/>
            </w:rPr>
            <w:fldChar w:fldCharType="begin"/>
          </w:r>
          <w:r w:rsidRPr="00F143F5">
            <w:rPr>
              <w:bCs/>
              <w:szCs w:val="24"/>
            </w:rPr>
            <w:instrText xml:space="preserve"> TOC \o "1-3" \h \z \u </w:instrText>
          </w:r>
          <w:r w:rsidRPr="00F143F5">
            <w:rPr>
              <w:bCs/>
              <w:szCs w:val="24"/>
            </w:rPr>
            <w:fldChar w:fldCharType="separate"/>
          </w:r>
          <w:hyperlink w:anchor="_Toc149251575" w:history="1">
            <w:r w:rsidR="00F143F5" w:rsidRPr="00F143F5">
              <w:rPr>
                <w:rStyle w:val="Hyperlink"/>
                <w:bCs/>
                <w:noProof/>
                <w:szCs w:val="24"/>
              </w:rPr>
              <w:t>1. Introduction</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_Toc149251575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3</w:t>
            </w:r>
            <w:r w:rsidR="00F143F5" w:rsidRPr="00F143F5">
              <w:rPr>
                <w:bCs/>
                <w:noProof/>
                <w:webHidden/>
                <w:szCs w:val="24"/>
              </w:rPr>
              <w:fldChar w:fldCharType="end"/>
            </w:r>
          </w:hyperlink>
        </w:p>
        <w:p w14:paraId="4C102308" w14:textId="2A1AB9AB"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76" w:history="1">
            <w:r w:rsidR="00F143F5" w:rsidRPr="00F143F5">
              <w:rPr>
                <w:rStyle w:val="Hyperlink"/>
                <w:bCs/>
                <w:noProof/>
                <w:szCs w:val="24"/>
              </w:rPr>
              <w:t>2. Overview of proposed business idea</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_Toc149251576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3</w:t>
            </w:r>
            <w:r w:rsidR="00F143F5" w:rsidRPr="00F143F5">
              <w:rPr>
                <w:bCs/>
                <w:noProof/>
                <w:webHidden/>
                <w:szCs w:val="24"/>
              </w:rPr>
              <w:fldChar w:fldCharType="end"/>
            </w:r>
          </w:hyperlink>
        </w:p>
        <w:p w14:paraId="221CCCAA" w14:textId="512E73FE"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77" w:history="1">
            <w:r w:rsidR="00F143F5" w:rsidRPr="00F143F5">
              <w:rPr>
                <w:rStyle w:val="Hyperlink"/>
                <w:bCs/>
                <w:noProof/>
                <w:szCs w:val="24"/>
              </w:rPr>
              <w:t>3. Identification of the market gap and the process to fulfill the gap</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_Toc149251577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4</w:t>
            </w:r>
            <w:r w:rsidR="00F143F5" w:rsidRPr="00F143F5">
              <w:rPr>
                <w:bCs/>
                <w:noProof/>
                <w:webHidden/>
                <w:szCs w:val="24"/>
              </w:rPr>
              <w:fldChar w:fldCharType="end"/>
            </w:r>
          </w:hyperlink>
        </w:p>
        <w:p w14:paraId="45E458AB" w14:textId="013F9AAF"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78" w:history="1">
            <w:r w:rsidR="00F143F5" w:rsidRPr="00F143F5">
              <w:rPr>
                <w:rStyle w:val="Hyperlink"/>
                <w:bCs/>
                <w:noProof/>
                <w:szCs w:val="24"/>
              </w:rPr>
              <w:t>4. Proposed business location</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_Toc149251578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4</w:t>
            </w:r>
            <w:r w:rsidR="00F143F5" w:rsidRPr="00F143F5">
              <w:rPr>
                <w:bCs/>
                <w:noProof/>
                <w:webHidden/>
                <w:szCs w:val="24"/>
              </w:rPr>
              <w:fldChar w:fldCharType="end"/>
            </w:r>
          </w:hyperlink>
        </w:p>
        <w:p w14:paraId="642A79D3" w14:textId="7FC4B58D"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79" w:history="1">
            <w:r w:rsidR="00F143F5" w:rsidRPr="00F143F5">
              <w:rPr>
                <w:rStyle w:val="Hyperlink"/>
                <w:bCs/>
                <w:noProof/>
                <w:szCs w:val="24"/>
              </w:rPr>
              <w:t>5. Business SWOT Analysis</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_Toc149251579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5</w:t>
            </w:r>
            <w:r w:rsidR="00F143F5" w:rsidRPr="00F143F5">
              <w:rPr>
                <w:bCs/>
                <w:noProof/>
                <w:webHidden/>
                <w:szCs w:val="24"/>
              </w:rPr>
              <w:fldChar w:fldCharType="end"/>
            </w:r>
          </w:hyperlink>
        </w:p>
        <w:p w14:paraId="4C908E76" w14:textId="7039850E"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80" w:history="1">
            <w:r w:rsidR="00F143F5" w:rsidRPr="00F143F5">
              <w:rPr>
                <w:rStyle w:val="Hyperlink"/>
                <w:bCs/>
                <w:noProof/>
                <w:szCs w:val="24"/>
              </w:rPr>
              <w:t>6. Target market and strategies to adopt the target market</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_Toc149251580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6</w:t>
            </w:r>
            <w:r w:rsidR="00F143F5" w:rsidRPr="00F143F5">
              <w:rPr>
                <w:bCs/>
                <w:noProof/>
                <w:webHidden/>
                <w:szCs w:val="24"/>
              </w:rPr>
              <w:fldChar w:fldCharType="end"/>
            </w:r>
          </w:hyperlink>
        </w:p>
        <w:p w14:paraId="60B6138A" w14:textId="0656BD1E"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81" w:history="1">
            <w:r w:rsidR="00F143F5" w:rsidRPr="00F143F5">
              <w:rPr>
                <w:rStyle w:val="Hyperlink"/>
                <w:bCs/>
                <w:noProof/>
                <w:szCs w:val="24"/>
              </w:rPr>
              <w:t>7. Strategies to capture the target market</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_Toc149251581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8</w:t>
            </w:r>
            <w:r w:rsidR="00F143F5" w:rsidRPr="00F143F5">
              <w:rPr>
                <w:bCs/>
                <w:noProof/>
                <w:webHidden/>
                <w:szCs w:val="24"/>
              </w:rPr>
              <w:fldChar w:fldCharType="end"/>
            </w:r>
          </w:hyperlink>
        </w:p>
        <w:p w14:paraId="44188AB2" w14:textId="50B411A0"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82" w:history="1">
            <w:r w:rsidR="00F143F5" w:rsidRPr="00F143F5">
              <w:rPr>
                <w:rStyle w:val="Hyperlink"/>
                <w:bCs/>
                <w:noProof/>
                <w:szCs w:val="24"/>
              </w:rPr>
              <w:t>8. Budgeting plan and funding requirements</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_Toc149251582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9</w:t>
            </w:r>
            <w:r w:rsidR="00F143F5" w:rsidRPr="00F143F5">
              <w:rPr>
                <w:bCs/>
                <w:noProof/>
                <w:webHidden/>
                <w:szCs w:val="24"/>
              </w:rPr>
              <w:fldChar w:fldCharType="end"/>
            </w:r>
          </w:hyperlink>
        </w:p>
        <w:p w14:paraId="7C8DA846" w14:textId="56B58CA5"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83" w:history="1">
            <w:r w:rsidR="00F143F5" w:rsidRPr="00F143F5">
              <w:rPr>
                <w:rStyle w:val="Hyperlink"/>
                <w:bCs/>
                <w:noProof/>
                <w:szCs w:val="24"/>
              </w:rPr>
              <w:t>9. Conclusion</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_Toc149251583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11</w:t>
            </w:r>
            <w:r w:rsidR="00F143F5" w:rsidRPr="00F143F5">
              <w:rPr>
                <w:bCs/>
                <w:noProof/>
                <w:webHidden/>
                <w:szCs w:val="24"/>
              </w:rPr>
              <w:fldChar w:fldCharType="end"/>
            </w:r>
          </w:hyperlink>
        </w:p>
        <w:p w14:paraId="617D8EEC" w14:textId="4DCA8DCA" w:rsidR="00F143F5" w:rsidRPr="00F143F5" w:rsidRDefault="00000000" w:rsidP="00F143F5">
          <w:pPr>
            <w:pStyle w:val="TOC1"/>
            <w:tabs>
              <w:tab w:val="right" w:leader="dot" w:pos="9350"/>
            </w:tabs>
            <w:jc w:val="both"/>
            <w:rPr>
              <w:rFonts w:asciiTheme="minorHAnsi" w:eastAsiaTheme="minorEastAsia" w:hAnsiTheme="minorHAnsi"/>
              <w:bCs/>
              <w:noProof/>
              <w:kern w:val="2"/>
              <w:szCs w:val="24"/>
              <w:lang w:val="en-GB" w:eastAsia="zh-CN"/>
              <w14:ligatures w14:val="standardContextual"/>
            </w:rPr>
          </w:pPr>
          <w:hyperlink w:anchor="_Toc149251584" w:history="1">
            <w:r w:rsidR="00F143F5" w:rsidRPr="00F143F5">
              <w:rPr>
                <w:rStyle w:val="Hyperlink"/>
                <w:bCs/>
                <w:noProof/>
                <w:szCs w:val="24"/>
                <w:shd w:val="clear" w:color="auto" w:fill="FFFFFF"/>
              </w:rPr>
              <w:t>References</w:t>
            </w:r>
            <w:r w:rsidR="00F143F5" w:rsidRPr="00F143F5">
              <w:rPr>
                <w:bCs/>
                <w:noProof/>
                <w:webHidden/>
                <w:szCs w:val="24"/>
              </w:rPr>
              <w:tab/>
            </w:r>
            <w:r w:rsidR="00F143F5" w:rsidRPr="00F143F5">
              <w:rPr>
                <w:bCs/>
                <w:noProof/>
                <w:webHidden/>
                <w:szCs w:val="24"/>
              </w:rPr>
              <w:fldChar w:fldCharType="begin"/>
            </w:r>
            <w:r w:rsidR="00F143F5" w:rsidRPr="00F143F5">
              <w:rPr>
                <w:bCs/>
                <w:noProof/>
                <w:webHidden/>
                <w:szCs w:val="24"/>
              </w:rPr>
              <w:instrText xml:space="preserve"> PAGEREF _Toc149251584 \h </w:instrText>
            </w:r>
            <w:r w:rsidR="00F143F5" w:rsidRPr="00F143F5">
              <w:rPr>
                <w:bCs/>
                <w:noProof/>
                <w:webHidden/>
                <w:szCs w:val="24"/>
              </w:rPr>
            </w:r>
            <w:r w:rsidR="00F143F5" w:rsidRPr="00F143F5">
              <w:rPr>
                <w:bCs/>
                <w:noProof/>
                <w:webHidden/>
                <w:szCs w:val="24"/>
              </w:rPr>
              <w:fldChar w:fldCharType="separate"/>
            </w:r>
            <w:r w:rsidR="00F143F5" w:rsidRPr="00F143F5">
              <w:rPr>
                <w:bCs/>
                <w:noProof/>
                <w:webHidden/>
                <w:szCs w:val="24"/>
              </w:rPr>
              <w:t>12</w:t>
            </w:r>
            <w:r w:rsidR="00F143F5" w:rsidRPr="00F143F5">
              <w:rPr>
                <w:bCs/>
                <w:noProof/>
                <w:webHidden/>
                <w:szCs w:val="24"/>
              </w:rPr>
              <w:fldChar w:fldCharType="end"/>
            </w:r>
          </w:hyperlink>
        </w:p>
        <w:p w14:paraId="250B9FD6" w14:textId="28E0D990" w:rsidR="00544396" w:rsidRDefault="00544396" w:rsidP="00F143F5">
          <w:pPr>
            <w:jc w:val="both"/>
          </w:pPr>
          <w:r w:rsidRPr="00F143F5">
            <w:rPr>
              <w:bCs/>
              <w:noProof/>
              <w:szCs w:val="24"/>
            </w:rPr>
            <w:fldChar w:fldCharType="end"/>
          </w:r>
        </w:p>
      </w:sdtContent>
    </w:sdt>
    <w:p w14:paraId="612B466A" w14:textId="77777777" w:rsidR="0090748F" w:rsidRDefault="0090748F">
      <w:pPr>
        <w:rPr>
          <w:rFonts w:eastAsia="Times New Roman" w:cs="Times New Roman"/>
          <w:b/>
          <w:bCs/>
          <w:color w:val="000000"/>
          <w:szCs w:val="24"/>
        </w:rPr>
      </w:pPr>
      <w:r>
        <w:rPr>
          <w:rFonts w:eastAsia="Times New Roman" w:cs="Times New Roman"/>
          <w:b/>
          <w:bCs/>
          <w:color w:val="000000"/>
          <w:szCs w:val="24"/>
        </w:rPr>
        <w:br w:type="page"/>
      </w:r>
    </w:p>
    <w:p w14:paraId="1EBB735E" w14:textId="70391DDA" w:rsidR="00DD488A" w:rsidRPr="0090748F" w:rsidRDefault="00F143F5" w:rsidP="002B0FCA">
      <w:pPr>
        <w:pStyle w:val="Heading1"/>
        <w:jc w:val="center"/>
      </w:pPr>
      <w:bookmarkStart w:id="0" w:name="_Toc149251575"/>
      <w:r>
        <w:lastRenderedPageBreak/>
        <w:t xml:space="preserve">1. </w:t>
      </w:r>
      <w:r w:rsidR="00544396" w:rsidRPr="0090748F">
        <w:t>Introduction</w:t>
      </w:r>
      <w:bookmarkEnd w:id="0"/>
    </w:p>
    <w:p w14:paraId="1845B232"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Business plan development for a new market requires strategic thinking (Blackwell, 2011). Consideration of target market, target audience, product or service, and marketing strategies becomes vital steps. Creating a business plan also requires market needs. Gap identification in the market to fill the gap with the business idea helps to address the gap with a proper solution. The business strategy depends on planning that helps to offer products to the target market with the knowledge of market needs. Business idea development becomes crucial in the journey of entrepreneurship (Bridge et al., 2008). Identifying the market gap in the essay will help develop a business plan to address the gap. Business location selection will help to assess legal needs. SWOT analysis of the business plan will create knowledge of the opportunities and strengths of the business plan. However, target market identification and a plan to capture the target market will create knowledge about targeting, positioning, and segmentation. The financial requirements of the business will be assessed based on the steps involved in the business plan. </w:t>
      </w:r>
    </w:p>
    <w:p w14:paraId="44D1E1DC" w14:textId="3C99B81E" w:rsidR="00DD488A" w:rsidRPr="0090748F" w:rsidRDefault="00F143F5" w:rsidP="002B0FCA">
      <w:pPr>
        <w:pStyle w:val="Heading1"/>
        <w:jc w:val="center"/>
      </w:pPr>
      <w:bookmarkStart w:id="1" w:name="_Toc149251576"/>
      <w:r>
        <w:t xml:space="preserve">2. </w:t>
      </w:r>
      <w:r w:rsidR="00544396" w:rsidRPr="0090748F">
        <w:t>Overview of proposed business idea</w:t>
      </w:r>
      <w:bookmarkEnd w:id="1"/>
    </w:p>
    <w:p w14:paraId="42D28984"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business plan of providing e-transports to tourists will be under the agenda of sustainable transport. It will rent electric bikes, cars, and scooters to tourists. The e-transportation service to customers will help to make a profit based on the charges per hour of travelling. Electric vehicle support to tourists will not only help to make a profit but will also help to maintain sustainability. Low carbon emission from electric vehicles helps to encourage environmental sustainability (Ronanki, Kelkar, and Williamson, 2019). E-transport services will fulfil the objective of sustainable transportation management. The plan will also get support from the government as it works to contribute to society. Maintenance of sustainability with e-transport will also help to empower the global sustainability agenda. The business plan will also incorporate location-based services. Based on per-hour rent, electric cars, bikes, and scooters will be provided to tourists to run in specific locations. </w:t>
      </w:r>
    </w:p>
    <w:p w14:paraId="21F26991"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business idea of e-transport will be based on partnership. The two owners of the business will contact the e-transport manufacturing companies and access electric vehicles to provide services to their customers. The employees within the company will be around 20 who will guide the tourists and will work as drivers if the tourists need them. The company will be of small size and will provide rental services to specific locations in the country. The business idea will not only </w:t>
      </w:r>
      <w:r w:rsidRPr="00DD488A">
        <w:rPr>
          <w:rFonts w:eastAsia="Times New Roman" w:cs="Times New Roman"/>
          <w:color w:val="000000"/>
          <w:szCs w:val="24"/>
        </w:rPr>
        <w:lastRenderedPageBreak/>
        <w:t>help to manage destination marketing but will also generate scope for sustainability maintenance for social well-being. </w:t>
      </w:r>
    </w:p>
    <w:p w14:paraId="6BC8A6A1" w14:textId="5A3B34EC" w:rsidR="00DD488A" w:rsidRPr="00DD488A" w:rsidRDefault="00F143F5" w:rsidP="002B0FCA">
      <w:pPr>
        <w:pStyle w:val="Heading1"/>
        <w:jc w:val="center"/>
      </w:pPr>
      <w:bookmarkStart w:id="2" w:name="_Toc149251577"/>
      <w:r>
        <w:t xml:space="preserve">3. </w:t>
      </w:r>
      <w:r w:rsidR="00544396" w:rsidRPr="00DD488A">
        <w:t>Identification of the market gap and the process to fulfill the gap</w:t>
      </w:r>
      <w:bookmarkEnd w:id="2"/>
    </w:p>
    <w:p w14:paraId="0BAD6F38"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existing tourism marketing is based on the services of vehicles that consume petroleum, diesel, and other GHG gasses. The exponential growth of the tourism business increased the demand of customers for rental vehicles. It increased the carbon emission rate and developed concerns about environmental sustainability. The lack of environment-friendly vehicle services to tourists revealed a gap in the market to provide vehicles for tourists that will align with sustainability. Apart from that, the cost of renting fossil-fuel-based vehicles is also growing with the increasing cost of petroleum. It has challenged the low-cost marketing strategies of companies that are providing rental services to tourists. The dissatisfaction of customers due to the growing rent price of vehicles also revealed a significant gap in implementing the low-cost business strategy. </w:t>
      </w:r>
    </w:p>
    <w:p w14:paraId="17906D38"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new business plan of providing electric vehicles to tourists will help address the existing market gaps. It will help to select an alternative to fossil fuels for the tourists. To avoid carbon emissions and environmental pollution, electric vehicles will ensure sustainable transportation. Usage of electric batteries in these vehicles will help to eliminate carbon emissions. On the other hand, electric vehicles will cost less than fossil-fuel-based vehicles. It will help to save the cost of travelling and provide low-cost services to tourists. By increasing customer satisfaction, the business idea will improve profitability and customer engagement. Social and environmental well-being maintenance through sustainable transport may develop opportunities to obtain customer support (Kumar and Alok, 2020). The business plan of providing sustainable transport will achieve business goals by maintaining environmental sustainability. </w:t>
      </w:r>
    </w:p>
    <w:p w14:paraId="1ABAC7D3" w14:textId="2C6A1DF9" w:rsidR="00DD488A" w:rsidRPr="00DD488A" w:rsidRDefault="00F143F5" w:rsidP="002B0FCA">
      <w:pPr>
        <w:pStyle w:val="Heading1"/>
        <w:jc w:val="center"/>
      </w:pPr>
      <w:bookmarkStart w:id="3" w:name="_Toc149251578"/>
      <w:r>
        <w:t xml:space="preserve">4. </w:t>
      </w:r>
      <w:r w:rsidR="00544396" w:rsidRPr="00DD488A">
        <w:t>Proposed business location</w:t>
      </w:r>
      <w:bookmarkEnd w:id="3"/>
    </w:p>
    <w:p w14:paraId="0A90B243"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business will be initiated in the UK. The specific location will be tourist places surrounding London. The target market selection for offering the rental services of electric bikes, scooters, and cars is based on the growth of tourism in London. The increased need for tourists renting vehicles for visiting the destinations within London and its surrounding areas will be targeted to offer the services of e-transport. It will help the tourists to travel to specific destinations by themselves or with the help of the drivers provided by the company. The e-transport business plan will also be implemented in London due to the growing need for a reduction of carbon emissions due to transportation services. Environmental sustainability maintenance has become a more significant </w:t>
      </w:r>
      <w:r w:rsidRPr="00DD488A">
        <w:rPr>
          <w:rFonts w:eastAsia="Times New Roman" w:cs="Times New Roman"/>
          <w:color w:val="000000"/>
          <w:szCs w:val="24"/>
        </w:rPr>
        <w:lastRenderedPageBreak/>
        <w:t xml:space="preserve">concern in the UK. The business plan for e-transport services will encourage tourists visiting London and its surrounding places to support the company's sustainability agenda. E-transport services focus on social well-being (Pollet, Kocha, and Staffell, 2019). Customers can be attracted to the business of rental e-transports due to the noble agenda of the company to ensure social well-being. Nonetheless, customer attraction will also be possible due to the low-cost services of the company based on e-transport. The target location within the UK will be suitable for business growth as the company will acquire support from the government of the country. </w:t>
      </w:r>
    </w:p>
    <w:p w14:paraId="6C136830"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company will be based on a limited partnership. The legal form will engage the partners in equal responsibilities to pay debts and share profit. The limited partnership develops scope for engaging the partners to take limited liabilities. The partners will not be responsible for paying the debt for which the liability does not come. The legal entity of a limited partnership will help the business to be profitable. By sharing the legal responsibility of tax payment and other work, the partners can be equally engaged in improving the services of the company and managing the operations. The limited partnership will allow the partners to share profit and invest equally in the business to promote growth. Business profitability maintenance through maintaining liability helps to avoid legal complications (Allen, Kraakman, and Khanna, 2021). Timely tax payment and legal responsibility management will help avoid business partners' challenges. However, the business will be benefited due to engagement with manufacturing companies in the UK and having to warranty electric vehicles initially. It will reduce the amount of debt payment. Based on the profit in the initial year, the partners will decide whether to purchase electric vehicles. </w:t>
      </w:r>
    </w:p>
    <w:p w14:paraId="3F90EDF4" w14:textId="7E0CA3EF" w:rsidR="00DD488A" w:rsidRPr="00DD488A" w:rsidRDefault="00F143F5" w:rsidP="002B0FCA">
      <w:pPr>
        <w:pStyle w:val="Heading1"/>
        <w:jc w:val="center"/>
      </w:pPr>
      <w:bookmarkStart w:id="4" w:name="_Toc149251579"/>
      <w:r>
        <w:t xml:space="preserve">5. </w:t>
      </w:r>
      <w:r w:rsidR="00544396" w:rsidRPr="00DD488A">
        <w:t>Business SWOT Analysis</w:t>
      </w:r>
      <w:bookmarkEnd w:id="4"/>
    </w:p>
    <w:p w14:paraId="36056E80"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color w:val="000000"/>
          <w:szCs w:val="24"/>
        </w:rPr>
        <w:t xml:space="preserve">The business SWOT analysis will help to identify the threats and opportunities in the future. The company will also identify its strengths and weaknesses. </w:t>
      </w:r>
    </w:p>
    <w:tbl>
      <w:tblPr>
        <w:tblW w:w="9360" w:type="dxa"/>
        <w:tblCellMar>
          <w:top w:w="15" w:type="dxa"/>
          <w:left w:w="15" w:type="dxa"/>
          <w:bottom w:w="15" w:type="dxa"/>
          <w:right w:w="15" w:type="dxa"/>
        </w:tblCellMar>
        <w:tblLook w:val="04A0" w:firstRow="1" w:lastRow="0" w:firstColumn="1" w:lastColumn="0" w:noHBand="0" w:noVBand="1"/>
      </w:tblPr>
      <w:tblGrid>
        <w:gridCol w:w="4093"/>
        <w:gridCol w:w="5267"/>
      </w:tblGrid>
      <w:tr w:rsidR="00CD1049" w14:paraId="267F8D1B" w14:textId="77777777" w:rsidTr="00DD48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CFB92"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b/>
                <w:bCs/>
                <w:color w:val="000000"/>
                <w:szCs w:val="24"/>
              </w:rPr>
              <w:t>Strengths </w:t>
            </w:r>
          </w:p>
          <w:p w14:paraId="34FBC610" w14:textId="77777777" w:rsidR="00DD488A" w:rsidRPr="00DD488A" w:rsidRDefault="00544396" w:rsidP="00DD488A">
            <w:pPr>
              <w:pStyle w:val="ListParagraph"/>
              <w:numPr>
                <w:ilvl w:val="0"/>
                <w:numId w:val="1"/>
              </w:numPr>
              <w:spacing w:after="0"/>
              <w:jc w:val="both"/>
              <w:rPr>
                <w:rFonts w:eastAsia="Times New Roman" w:cs="Times New Roman"/>
                <w:szCs w:val="24"/>
              </w:rPr>
            </w:pPr>
            <w:r w:rsidRPr="00DD488A">
              <w:rPr>
                <w:rFonts w:eastAsia="Times New Roman" w:cs="Times New Roman"/>
                <w:color w:val="000000"/>
                <w:szCs w:val="24"/>
              </w:rPr>
              <w:t>Limited partnership </w:t>
            </w:r>
          </w:p>
          <w:p w14:paraId="39EA2C3B" w14:textId="77777777" w:rsidR="00DD488A" w:rsidRPr="00DD488A" w:rsidRDefault="00544396" w:rsidP="00DD488A">
            <w:pPr>
              <w:pStyle w:val="ListParagraph"/>
              <w:numPr>
                <w:ilvl w:val="0"/>
                <w:numId w:val="1"/>
              </w:numPr>
              <w:spacing w:after="0"/>
              <w:jc w:val="both"/>
              <w:rPr>
                <w:rFonts w:eastAsia="Times New Roman" w:cs="Times New Roman"/>
                <w:szCs w:val="24"/>
              </w:rPr>
            </w:pPr>
            <w:r w:rsidRPr="00DD488A">
              <w:rPr>
                <w:rFonts w:eastAsia="Times New Roman" w:cs="Times New Roman"/>
                <w:color w:val="000000"/>
                <w:szCs w:val="24"/>
              </w:rPr>
              <w:t>Sustainability management agenda </w:t>
            </w:r>
          </w:p>
          <w:p w14:paraId="67AF93CB" w14:textId="77777777" w:rsidR="00DD488A" w:rsidRPr="00DD488A" w:rsidRDefault="00544396" w:rsidP="00DD488A">
            <w:pPr>
              <w:pStyle w:val="ListParagraph"/>
              <w:numPr>
                <w:ilvl w:val="0"/>
                <w:numId w:val="1"/>
              </w:numPr>
              <w:spacing w:after="0"/>
              <w:jc w:val="both"/>
              <w:rPr>
                <w:rFonts w:eastAsia="Times New Roman" w:cs="Times New Roman"/>
                <w:szCs w:val="24"/>
              </w:rPr>
            </w:pPr>
            <w:r w:rsidRPr="00DD488A">
              <w:rPr>
                <w:rFonts w:eastAsia="Times New Roman" w:cs="Times New Roman"/>
                <w:color w:val="000000"/>
                <w:szCs w:val="24"/>
              </w:rPr>
              <w:t>Business activities will support environmental and social well-being </w:t>
            </w:r>
          </w:p>
          <w:p w14:paraId="55C5D412" w14:textId="77777777" w:rsidR="00DD488A" w:rsidRPr="00DD488A" w:rsidRDefault="00544396" w:rsidP="00DD488A">
            <w:pPr>
              <w:pStyle w:val="ListParagraph"/>
              <w:numPr>
                <w:ilvl w:val="0"/>
                <w:numId w:val="1"/>
              </w:numPr>
              <w:spacing w:after="0"/>
              <w:jc w:val="both"/>
              <w:rPr>
                <w:rFonts w:eastAsia="Times New Roman" w:cs="Times New Roman"/>
                <w:szCs w:val="24"/>
              </w:rPr>
            </w:pPr>
            <w:r w:rsidRPr="00DD488A">
              <w:rPr>
                <w:rFonts w:eastAsia="Times New Roman" w:cs="Times New Roman"/>
                <w:color w:val="000000"/>
                <w:szCs w:val="24"/>
              </w:rPr>
              <w:lastRenderedPageBreak/>
              <w:t>Electric vehicles will take low-cost</w:t>
            </w:r>
          </w:p>
          <w:p w14:paraId="2165A403" w14:textId="77777777" w:rsidR="00DD488A" w:rsidRPr="00DD488A" w:rsidRDefault="00544396" w:rsidP="00DD488A">
            <w:pPr>
              <w:pStyle w:val="ListParagraph"/>
              <w:numPr>
                <w:ilvl w:val="0"/>
                <w:numId w:val="1"/>
              </w:numPr>
              <w:spacing w:after="0"/>
              <w:jc w:val="both"/>
              <w:rPr>
                <w:rFonts w:eastAsia="Times New Roman" w:cs="Times New Roman"/>
                <w:szCs w:val="24"/>
              </w:rPr>
            </w:pPr>
            <w:r w:rsidRPr="00DD488A">
              <w:rPr>
                <w:rFonts w:eastAsia="Times New Roman" w:cs="Times New Roman"/>
                <w:color w:val="000000"/>
                <w:szCs w:val="24"/>
              </w:rPr>
              <w:t>Business profitability based on high market needs </w:t>
            </w:r>
          </w:p>
          <w:p w14:paraId="5351C907" w14:textId="77777777" w:rsidR="00DD488A" w:rsidRPr="00DD488A" w:rsidRDefault="00544396" w:rsidP="00DD488A">
            <w:pPr>
              <w:pStyle w:val="ListParagraph"/>
              <w:numPr>
                <w:ilvl w:val="0"/>
                <w:numId w:val="1"/>
              </w:numPr>
              <w:spacing w:after="0"/>
              <w:jc w:val="both"/>
              <w:rPr>
                <w:rFonts w:eastAsia="Times New Roman" w:cs="Times New Roman"/>
                <w:szCs w:val="24"/>
              </w:rPr>
            </w:pPr>
            <w:r w:rsidRPr="00DD488A">
              <w:rPr>
                <w:rFonts w:eastAsia="Times New Roman" w:cs="Times New Roman"/>
                <w:color w:val="000000"/>
                <w:szCs w:val="24"/>
              </w:rPr>
              <w:t>Consumer demand for rental vehicles </w:t>
            </w:r>
          </w:p>
          <w:p w14:paraId="0399E564" w14:textId="77777777" w:rsidR="00DD488A" w:rsidRPr="00DD488A" w:rsidRDefault="00DD488A" w:rsidP="00DD488A">
            <w:pPr>
              <w:spacing w:after="0"/>
              <w:jc w:val="both"/>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1EA9F"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b/>
                <w:bCs/>
                <w:color w:val="000000"/>
                <w:szCs w:val="24"/>
              </w:rPr>
              <w:lastRenderedPageBreak/>
              <w:t>Weaknesses </w:t>
            </w:r>
          </w:p>
          <w:p w14:paraId="5E929F91" w14:textId="77777777" w:rsidR="00DD488A" w:rsidRPr="00DD488A" w:rsidRDefault="00544396" w:rsidP="00DD488A">
            <w:pPr>
              <w:pStyle w:val="ListParagraph"/>
              <w:numPr>
                <w:ilvl w:val="0"/>
                <w:numId w:val="2"/>
              </w:numPr>
              <w:spacing w:after="0"/>
              <w:jc w:val="both"/>
              <w:rPr>
                <w:rFonts w:eastAsia="Times New Roman" w:cs="Times New Roman"/>
                <w:szCs w:val="24"/>
              </w:rPr>
            </w:pPr>
            <w:r w:rsidRPr="00DD488A">
              <w:rPr>
                <w:rFonts w:eastAsia="Times New Roman" w:cs="Times New Roman"/>
                <w:color w:val="000000"/>
                <w:szCs w:val="24"/>
              </w:rPr>
              <w:t>Small business size and limited investment</w:t>
            </w:r>
          </w:p>
          <w:p w14:paraId="3A00544B" w14:textId="77777777" w:rsidR="00DD488A" w:rsidRPr="00DD488A" w:rsidRDefault="00544396" w:rsidP="00DD488A">
            <w:pPr>
              <w:pStyle w:val="ListParagraph"/>
              <w:numPr>
                <w:ilvl w:val="0"/>
                <w:numId w:val="2"/>
              </w:numPr>
              <w:spacing w:after="0"/>
              <w:jc w:val="both"/>
              <w:rPr>
                <w:rFonts w:eastAsia="Times New Roman" w:cs="Times New Roman"/>
                <w:szCs w:val="24"/>
              </w:rPr>
            </w:pPr>
            <w:r w:rsidRPr="00DD488A">
              <w:rPr>
                <w:rFonts w:eastAsia="Times New Roman" w:cs="Times New Roman"/>
                <w:color w:val="000000"/>
                <w:szCs w:val="24"/>
              </w:rPr>
              <w:t>Moderate possibility of acceptance of electric vehicles </w:t>
            </w:r>
          </w:p>
          <w:p w14:paraId="39AE9A30" w14:textId="77777777" w:rsidR="00DD488A" w:rsidRPr="00DD488A" w:rsidRDefault="00544396" w:rsidP="00DD488A">
            <w:pPr>
              <w:pStyle w:val="ListParagraph"/>
              <w:numPr>
                <w:ilvl w:val="0"/>
                <w:numId w:val="2"/>
              </w:numPr>
              <w:spacing w:after="0"/>
              <w:jc w:val="both"/>
              <w:rPr>
                <w:rFonts w:eastAsia="Times New Roman" w:cs="Times New Roman"/>
                <w:szCs w:val="24"/>
              </w:rPr>
            </w:pPr>
            <w:r w:rsidRPr="00DD488A">
              <w:rPr>
                <w:rFonts w:eastAsia="Times New Roman" w:cs="Times New Roman"/>
                <w:color w:val="000000"/>
                <w:szCs w:val="24"/>
              </w:rPr>
              <w:t>Lack of human resources to support business initially </w:t>
            </w:r>
          </w:p>
          <w:p w14:paraId="7A5DEE36" w14:textId="77777777" w:rsidR="00DD488A" w:rsidRPr="00DD488A" w:rsidRDefault="00544396" w:rsidP="00DD488A">
            <w:pPr>
              <w:pStyle w:val="ListParagraph"/>
              <w:numPr>
                <w:ilvl w:val="0"/>
                <w:numId w:val="2"/>
              </w:numPr>
              <w:spacing w:after="0"/>
              <w:jc w:val="both"/>
              <w:rPr>
                <w:rFonts w:eastAsia="Times New Roman" w:cs="Times New Roman"/>
                <w:szCs w:val="24"/>
              </w:rPr>
            </w:pPr>
            <w:r w:rsidRPr="00DD488A">
              <w:rPr>
                <w:rFonts w:eastAsia="Times New Roman" w:cs="Times New Roman"/>
                <w:color w:val="000000"/>
                <w:szCs w:val="24"/>
              </w:rPr>
              <w:lastRenderedPageBreak/>
              <w:t>Market volatility may increase challenges in investment </w:t>
            </w:r>
          </w:p>
          <w:p w14:paraId="00889877" w14:textId="77777777" w:rsidR="00DD488A" w:rsidRPr="00DD488A" w:rsidRDefault="00544396" w:rsidP="00DD488A">
            <w:pPr>
              <w:pStyle w:val="ListParagraph"/>
              <w:numPr>
                <w:ilvl w:val="0"/>
                <w:numId w:val="2"/>
              </w:numPr>
              <w:spacing w:after="0"/>
              <w:jc w:val="both"/>
              <w:rPr>
                <w:rFonts w:eastAsia="Times New Roman" w:cs="Times New Roman"/>
                <w:szCs w:val="24"/>
              </w:rPr>
            </w:pPr>
            <w:r w:rsidRPr="00DD488A">
              <w:rPr>
                <w:rFonts w:eastAsia="Times New Roman" w:cs="Times New Roman"/>
                <w:color w:val="000000"/>
                <w:szCs w:val="24"/>
              </w:rPr>
              <w:t>Lack of adequate financial resources </w:t>
            </w:r>
          </w:p>
          <w:p w14:paraId="134DB0AD" w14:textId="77777777" w:rsidR="00DD488A" w:rsidRPr="00DD488A" w:rsidRDefault="00DD488A" w:rsidP="00DD488A">
            <w:pPr>
              <w:spacing w:after="0"/>
              <w:jc w:val="both"/>
              <w:rPr>
                <w:rFonts w:eastAsia="Times New Roman" w:cs="Times New Roman"/>
                <w:szCs w:val="24"/>
              </w:rPr>
            </w:pPr>
          </w:p>
        </w:tc>
      </w:tr>
      <w:tr w:rsidR="00CD1049" w14:paraId="2F518BA6" w14:textId="77777777" w:rsidTr="00DD48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502E4"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b/>
                <w:bCs/>
                <w:color w:val="000000"/>
                <w:szCs w:val="24"/>
              </w:rPr>
              <w:lastRenderedPageBreak/>
              <w:t>Opportunities </w:t>
            </w:r>
          </w:p>
          <w:p w14:paraId="065C97E5" w14:textId="77777777" w:rsidR="00DD488A" w:rsidRPr="00DD488A" w:rsidRDefault="00544396" w:rsidP="00DD488A">
            <w:pPr>
              <w:pStyle w:val="ListParagraph"/>
              <w:numPr>
                <w:ilvl w:val="0"/>
                <w:numId w:val="3"/>
              </w:numPr>
              <w:spacing w:after="0"/>
              <w:jc w:val="both"/>
              <w:rPr>
                <w:rFonts w:eastAsia="Times New Roman" w:cs="Times New Roman"/>
                <w:szCs w:val="24"/>
              </w:rPr>
            </w:pPr>
            <w:r w:rsidRPr="00DD488A">
              <w:rPr>
                <w:rFonts w:eastAsia="Times New Roman" w:cs="Times New Roman"/>
                <w:color w:val="000000"/>
                <w:szCs w:val="24"/>
              </w:rPr>
              <w:t xml:space="preserve">The business idea may help to expand the market with cost-effectiveness </w:t>
            </w:r>
          </w:p>
          <w:p w14:paraId="293BEAB9" w14:textId="77777777" w:rsidR="00DD488A" w:rsidRPr="00DD488A" w:rsidRDefault="00544396" w:rsidP="00DD488A">
            <w:pPr>
              <w:pStyle w:val="ListParagraph"/>
              <w:numPr>
                <w:ilvl w:val="0"/>
                <w:numId w:val="3"/>
              </w:numPr>
              <w:spacing w:after="0"/>
              <w:jc w:val="both"/>
              <w:rPr>
                <w:rFonts w:eastAsia="Times New Roman" w:cs="Times New Roman"/>
                <w:szCs w:val="24"/>
              </w:rPr>
            </w:pPr>
            <w:r w:rsidRPr="00DD488A">
              <w:rPr>
                <w:rFonts w:eastAsia="Times New Roman" w:cs="Times New Roman"/>
                <w:color w:val="000000"/>
                <w:szCs w:val="24"/>
              </w:rPr>
              <w:t xml:space="preserve">Sustainable transportation can be the need of next-generation </w:t>
            </w:r>
          </w:p>
          <w:p w14:paraId="7AA871B7" w14:textId="77777777" w:rsidR="00DD488A" w:rsidRPr="00DD488A" w:rsidRDefault="00544396" w:rsidP="00DD488A">
            <w:pPr>
              <w:pStyle w:val="ListParagraph"/>
              <w:numPr>
                <w:ilvl w:val="0"/>
                <w:numId w:val="3"/>
              </w:numPr>
              <w:spacing w:after="0"/>
              <w:jc w:val="both"/>
              <w:rPr>
                <w:rFonts w:eastAsia="Times New Roman" w:cs="Times New Roman"/>
                <w:szCs w:val="24"/>
              </w:rPr>
            </w:pPr>
            <w:r w:rsidRPr="00DD488A">
              <w:rPr>
                <w:rFonts w:eastAsia="Times New Roman" w:cs="Times New Roman"/>
                <w:color w:val="000000"/>
                <w:szCs w:val="24"/>
              </w:rPr>
              <w:t>Long-term profitability in the tourism market </w:t>
            </w:r>
          </w:p>
          <w:p w14:paraId="2B1F6C03" w14:textId="77777777" w:rsidR="00DD488A" w:rsidRPr="00DD488A" w:rsidRDefault="00544396" w:rsidP="00DD488A">
            <w:pPr>
              <w:pStyle w:val="ListParagraph"/>
              <w:numPr>
                <w:ilvl w:val="0"/>
                <w:numId w:val="3"/>
              </w:numPr>
              <w:spacing w:after="0"/>
              <w:jc w:val="both"/>
              <w:rPr>
                <w:rFonts w:eastAsia="Times New Roman" w:cs="Times New Roman"/>
                <w:szCs w:val="24"/>
              </w:rPr>
            </w:pPr>
            <w:r w:rsidRPr="00DD488A">
              <w:rPr>
                <w:rFonts w:eastAsia="Times New Roman" w:cs="Times New Roman"/>
                <w:color w:val="000000"/>
                <w:szCs w:val="24"/>
              </w:rPr>
              <w:t xml:space="preserve">Technology incorporation in business may ensure considerable profits in the future. </w:t>
            </w:r>
          </w:p>
          <w:p w14:paraId="6F7F67F5" w14:textId="77777777" w:rsidR="00DD488A" w:rsidRPr="00DD488A" w:rsidRDefault="00544396" w:rsidP="00DD488A">
            <w:pPr>
              <w:pStyle w:val="ListParagraph"/>
              <w:numPr>
                <w:ilvl w:val="0"/>
                <w:numId w:val="3"/>
              </w:numPr>
              <w:spacing w:after="0"/>
              <w:jc w:val="both"/>
              <w:rPr>
                <w:rFonts w:eastAsia="Times New Roman" w:cs="Times New Roman"/>
                <w:szCs w:val="24"/>
              </w:rPr>
            </w:pPr>
            <w:r w:rsidRPr="00DD488A">
              <w:rPr>
                <w:rFonts w:eastAsia="Times New Roman" w:cs="Times New Roman"/>
                <w:color w:val="000000"/>
                <w:szCs w:val="24"/>
              </w:rPr>
              <w:t>Customer retention based on low-cost services </w:t>
            </w:r>
          </w:p>
          <w:p w14:paraId="05C41D0A" w14:textId="77777777" w:rsidR="00DD488A" w:rsidRPr="00DD488A" w:rsidRDefault="00544396" w:rsidP="00DD488A">
            <w:pPr>
              <w:pStyle w:val="ListParagraph"/>
              <w:numPr>
                <w:ilvl w:val="0"/>
                <w:numId w:val="3"/>
              </w:numPr>
              <w:spacing w:after="0"/>
              <w:jc w:val="both"/>
              <w:rPr>
                <w:rFonts w:eastAsia="Times New Roman" w:cs="Times New Roman"/>
                <w:szCs w:val="24"/>
              </w:rPr>
            </w:pPr>
            <w:r w:rsidRPr="00DD488A">
              <w:rPr>
                <w:rFonts w:eastAsia="Times New Roman" w:cs="Times New Roman"/>
                <w:color w:val="000000"/>
                <w:szCs w:val="24"/>
              </w:rPr>
              <w:t xml:space="preserve">The use of electric vehicles may avoid concerns about environmental sustainability.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AC600" w14:textId="77777777" w:rsidR="00DD488A" w:rsidRPr="00DD488A" w:rsidRDefault="00544396" w:rsidP="00DD488A">
            <w:pPr>
              <w:spacing w:after="0"/>
              <w:jc w:val="both"/>
              <w:rPr>
                <w:rFonts w:eastAsia="Times New Roman" w:cs="Times New Roman"/>
                <w:szCs w:val="24"/>
              </w:rPr>
            </w:pPr>
            <w:r w:rsidRPr="00DD488A">
              <w:rPr>
                <w:rFonts w:eastAsia="Times New Roman" w:cs="Times New Roman"/>
                <w:b/>
                <w:bCs/>
                <w:color w:val="000000"/>
                <w:szCs w:val="24"/>
              </w:rPr>
              <w:t>Threats </w:t>
            </w:r>
          </w:p>
          <w:p w14:paraId="7FAABEC5" w14:textId="77777777" w:rsidR="00DD488A" w:rsidRPr="00DD488A" w:rsidRDefault="00544396" w:rsidP="00DD488A">
            <w:pPr>
              <w:pStyle w:val="ListParagraph"/>
              <w:numPr>
                <w:ilvl w:val="0"/>
                <w:numId w:val="4"/>
              </w:numPr>
              <w:spacing w:after="0"/>
              <w:jc w:val="both"/>
              <w:rPr>
                <w:rFonts w:eastAsia="Times New Roman" w:cs="Times New Roman"/>
                <w:szCs w:val="24"/>
              </w:rPr>
            </w:pPr>
            <w:r w:rsidRPr="00DD488A">
              <w:rPr>
                <w:rFonts w:eastAsia="Times New Roman" w:cs="Times New Roman"/>
                <w:color w:val="000000"/>
                <w:szCs w:val="24"/>
              </w:rPr>
              <w:t>Threat of substitution in the market </w:t>
            </w:r>
          </w:p>
          <w:p w14:paraId="5465846D" w14:textId="77777777" w:rsidR="00DD488A" w:rsidRPr="00DD488A" w:rsidRDefault="00544396" w:rsidP="00DD488A">
            <w:pPr>
              <w:pStyle w:val="ListParagraph"/>
              <w:numPr>
                <w:ilvl w:val="0"/>
                <w:numId w:val="4"/>
              </w:numPr>
              <w:spacing w:after="0"/>
              <w:jc w:val="both"/>
              <w:rPr>
                <w:rFonts w:eastAsia="Times New Roman" w:cs="Times New Roman"/>
                <w:szCs w:val="24"/>
              </w:rPr>
            </w:pPr>
            <w:r w:rsidRPr="00DD488A">
              <w:rPr>
                <w:rFonts w:eastAsia="Times New Roman" w:cs="Times New Roman"/>
                <w:color w:val="000000"/>
                <w:szCs w:val="24"/>
              </w:rPr>
              <w:t>Changing customer needs in the market </w:t>
            </w:r>
          </w:p>
          <w:p w14:paraId="559622FC" w14:textId="77777777" w:rsidR="00DD488A" w:rsidRPr="00DD488A" w:rsidRDefault="00544396" w:rsidP="00DD488A">
            <w:pPr>
              <w:pStyle w:val="ListParagraph"/>
              <w:numPr>
                <w:ilvl w:val="0"/>
                <w:numId w:val="4"/>
              </w:numPr>
              <w:spacing w:after="0"/>
              <w:jc w:val="both"/>
              <w:rPr>
                <w:rFonts w:eastAsia="Times New Roman" w:cs="Times New Roman"/>
                <w:szCs w:val="24"/>
              </w:rPr>
            </w:pPr>
            <w:r w:rsidRPr="00DD488A">
              <w:rPr>
                <w:rFonts w:eastAsia="Times New Roman" w:cs="Times New Roman"/>
                <w:color w:val="000000"/>
                <w:szCs w:val="24"/>
              </w:rPr>
              <w:t>Challenges in managing profitability </w:t>
            </w:r>
          </w:p>
          <w:p w14:paraId="7BC91222" w14:textId="77777777" w:rsidR="00DD488A" w:rsidRPr="00DD488A" w:rsidRDefault="00544396" w:rsidP="00DD488A">
            <w:pPr>
              <w:pStyle w:val="ListParagraph"/>
              <w:numPr>
                <w:ilvl w:val="0"/>
                <w:numId w:val="4"/>
              </w:numPr>
              <w:spacing w:after="0"/>
              <w:jc w:val="both"/>
              <w:rPr>
                <w:rFonts w:eastAsia="Times New Roman" w:cs="Times New Roman"/>
                <w:szCs w:val="24"/>
              </w:rPr>
            </w:pPr>
            <w:r w:rsidRPr="00DD488A">
              <w:rPr>
                <w:rFonts w:eastAsia="Times New Roman" w:cs="Times New Roman"/>
                <w:color w:val="000000"/>
                <w:szCs w:val="24"/>
              </w:rPr>
              <w:t>High level of competition in the market </w:t>
            </w:r>
          </w:p>
          <w:p w14:paraId="6BC99477" w14:textId="77777777" w:rsidR="00DD488A" w:rsidRPr="00DD488A" w:rsidRDefault="00544396" w:rsidP="00DD488A">
            <w:pPr>
              <w:pStyle w:val="ListParagraph"/>
              <w:numPr>
                <w:ilvl w:val="0"/>
                <w:numId w:val="4"/>
              </w:numPr>
              <w:spacing w:after="0"/>
              <w:jc w:val="both"/>
              <w:rPr>
                <w:rFonts w:eastAsia="Times New Roman" w:cs="Times New Roman"/>
                <w:szCs w:val="24"/>
              </w:rPr>
            </w:pPr>
            <w:r w:rsidRPr="00DD488A">
              <w:rPr>
                <w:rFonts w:eastAsia="Times New Roman" w:cs="Times New Roman"/>
                <w:color w:val="000000"/>
                <w:szCs w:val="24"/>
              </w:rPr>
              <w:t xml:space="preserve">Lack of scope to convince customers to switch to electric vehicles as they were accustomed to conventional transportation services </w:t>
            </w:r>
          </w:p>
        </w:tc>
      </w:tr>
    </w:tbl>
    <w:p w14:paraId="666720DD" w14:textId="77777777" w:rsidR="00DD488A" w:rsidRPr="00DD488A" w:rsidRDefault="00544396" w:rsidP="00DD488A">
      <w:pPr>
        <w:spacing w:after="0"/>
        <w:jc w:val="center"/>
        <w:rPr>
          <w:rFonts w:eastAsia="Times New Roman" w:cs="Times New Roman"/>
          <w:szCs w:val="24"/>
        </w:rPr>
      </w:pPr>
      <w:r w:rsidRPr="00DD488A">
        <w:rPr>
          <w:rFonts w:eastAsia="Times New Roman" w:cs="Times New Roman"/>
          <w:b/>
          <w:bCs/>
          <w:color w:val="000000"/>
          <w:szCs w:val="24"/>
        </w:rPr>
        <w:t>Table 1: SWOT Analysis</w:t>
      </w:r>
    </w:p>
    <w:p w14:paraId="1D64BC04" w14:textId="77777777" w:rsidR="00DD488A" w:rsidRPr="00DD488A" w:rsidRDefault="00544396" w:rsidP="00DD488A">
      <w:pPr>
        <w:spacing w:after="0"/>
        <w:jc w:val="center"/>
        <w:rPr>
          <w:rFonts w:eastAsia="Times New Roman" w:cs="Times New Roman"/>
          <w:szCs w:val="24"/>
        </w:rPr>
      </w:pPr>
      <w:r w:rsidRPr="00DD488A">
        <w:rPr>
          <w:rFonts w:eastAsia="Times New Roman" w:cs="Times New Roman"/>
          <w:color w:val="000000"/>
          <w:szCs w:val="24"/>
        </w:rPr>
        <w:t>Source: (Developed by the author)</w:t>
      </w:r>
    </w:p>
    <w:p w14:paraId="3C8DB75A" w14:textId="45F9F6CB" w:rsidR="00DD488A" w:rsidRPr="00DD488A" w:rsidRDefault="00F143F5" w:rsidP="002B0FCA">
      <w:pPr>
        <w:pStyle w:val="Heading1"/>
        <w:jc w:val="center"/>
      </w:pPr>
      <w:bookmarkStart w:id="5" w:name="_Toc149251580"/>
      <w:r>
        <w:t xml:space="preserve">6. </w:t>
      </w:r>
      <w:r w:rsidR="00544396" w:rsidRPr="00DD488A">
        <w:t>Target market and strategies to adopt the target market</w:t>
      </w:r>
      <w:bookmarkEnd w:id="5"/>
    </w:p>
    <w:p w14:paraId="23BFBFA1" w14:textId="77777777" w:rsidR="00DD488A" w:rsidRDefault="00544396" w:rsidP="00DD488A">
      <w:pPr>
        <w:spacing w:after="0"/>
        <w:jc w:val="both"/>
        <w:rPr>
          <w:rFonts w:eastAsia="Times New Roman" w:cs="Times New Roman"/>
          <w:color w:val="000000"/>
          <w:szCs w:val="24"/>
        </w:rPr>
      </w:pPr>
      <w:r w:rsidRPr="00DD488A">
        <w:rPr>
          <w:rFonts w:eastAsia="Times New Roman" w:cs="Times New Roman"/>
          <w:color w:val="000000"/>
          <w:szCs w:val="24"/>
        </w:rPr>
        <w:t xml:space="preserve">The UK tourism industry provides a broader scope of vehicle rental services to make a profit out of rental services to tourists coming to the country. The different destinations attract customers from different locations, generating growth opportunities. Maintaining value to customers also enhanced the possibility of capturing the target market. The UK tourism industry shows </w:t>
      </w:r>
      <w:r w:rsidRPr="00DD488A">
        <w:rPr>
          <w:rFonts w:eastAsia="Times New Roman" w:cs="Times New Roman"/>
          <w:color w:val="000000"/>
          <w:szCs w:val="24"/>
        </w:rPr>
        <w:lastRenderedPageBreak/>
        <w:t xml:space="preserve">opportunities to maintain growth of business that enables new businesses to invest in the market (Kim et al., 2021). Focusing on the UK tourism industry, the productivity of associated businesses is maintained. In the case of travel services to tourists, the rental vehicles support destination visits and maintenance of profitability. UK tourism growth with the help of travel services has also contributed to the country's economy. E-transportation business growth in the UK is immense as the adaptability within the customer is significantly high. Concerns related to environmental sustainability increased the need for adaptation of e-transports. In that case, the e-transportation business plan may create scope for improving sales of e-transport. Managing business growth with the help of a sustainable agenda will ensure success in the UK market. The central location in London is selected to offer services that show a greater scope of acquiring profit. </w:t>
      </w:r>
    </w:p>
    <w:p w14:paraId="0E27455B" w14:textId="77777777" w:rsidR="00F24FB4" w:rsidRDefault="00544396" w:rsidP="00AA27B3">
      <w:pPr>
        <w:spacing w:after="0"/>
        <w:jc w:val="center"/>
        <w:rPr>
          <w:rFonts w:eastAsia="Times New Roman" w:cs="Times New Roman"/>
          <w:szCs w:val="24"/>
        </w:rPr>
      </w:pPr>
      <w:r>
        <w:rPr>
          <w:rFonts w:eastAsia="Times New Roman" w:cs="Times New Roman"/>
          <w:noProof/>
          <w:szCs w:val="24"/>
        </w:rPr>
        <w:drawing>
          <wp:inline distT="0" distB="0" distL="0" distR="0" wp14:anchorId="043F59A5" wp14:editId="0D5EB6E2">
            <wp:extent cx="5943600" cy="281904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5943600" cy="2819044"/>
                    </a:xfrm>
                    <a:prstGeom prst="rect">
                      <a:avLst/>
                    </a:prstGeom>
                    <a:noFill/>
                    <a:ln w="9525">
                      <a:noFill/>
                      <a:miter lim="800000"/>
                      <a:headEnd/>
                      <a:tailEnd/>
                    </a:ln>
                  </pic:spPr>
                </pic:pic>
              </a:graphicData>
            </a:graphic>
          </wp:inline>
        </w:drawing>
      </w:r>
    </w:p>
    <w:p w14:paraId="139C5A93" w14:textId="77777777" w:rsidR="00F24FB4" w:rsidRDefault="00544396" w:rsidP="00AA27B3">
      <w:pPr>
        <w:spacing w:after="0"/>
        <w:jc w:val="center"/>
        <w:rPr>
          <w:rFonts w:eastAsia="Times New Roman" w:cs="Times New Roman"/>
          <w:b/>
          <w:szCs w:val="24"/>
        </w:rPr>
      </w:pPr>
      <w:r>
        <w:rPr>
          <w:rFonts w:eastAsia="Times New Roman" w:cs="Times New Roman"/>
          <w:b/>
          <w:szCs w:val="24"/>
        </w:rPr>
        <w:t>Figure 1: E-transport revenue in the UK</w:t>
      </w:r>
    </w:p>
    <w:p w14:paraId="704B7AD0" w14:textId="77777777" w:rsidR="00F24FB4" w:rsidRPr="00F24FB4" w:rsidRDefault="00544396" w:rsidP="00AA27B3">
      <w:pPr>
        <w:spacing w:after="0"/>
        <w:jc w:val="center"/>
        <w:rPr>
          <w:rFonts w:eastAsia="Times New Roman" w:cs="Times New Roman"/>
          <w:szCs w:val="24"/>
        </w:rPr>
      </w:pPr>
      <w:r>
        <w:rPr>
          <w:rFonts w:eastAsia="Times New Roman" w:cs="Times New Roman"/>
          <w:szCs w:val="24"/>
        </w:rPr>
        <w:t xml:space="preserve">Source: </w:t>
      </w:r>
      <w:r w:rsidRPr="00F24FB4">
        <w:rPr>
          <w:rFonts w:eastAsia="Times New Roman" w:cs="Times New Roman"/>
          <w:szCs w:val="24"/>
        </w:rPr>
        <w:t>(</w:t>
      </w:r>
      <w:r w:rsidRPr="00F24FB4">
        <w:rPr>
          <w:rFonts w:cs="Times New Roman"/>
          <w:color w:val="222222"/>
          <w:szCs w:val="24"/>
          <w:shd w:val="clear" w:color="auto" w:fill="FFFFFF"/>
        </w:rPr>
        <w:t>Statista, 2023</w:t>
      </w:r>
      <w:r w:rsidRPr="00F24FB4">
        <w:rPr>
          <w:rFonts w:eastAsia="Times New Roman" w:cs="Times New Roman"/>
          <w:szCs w:val="24"/>
        </w:rPr>
        <w:t>)</w:t>
      </w:r>
    </w:p>
    <w:p w14:paraId="1AB36D5C"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 xml:space="preserve">The exponential revenue growth of UK electric vehicles shows a projection of $28.8 billion by 2028 (Statista, 2023). The use of battery electric vehicles is more than hybrid electric vehicles. The UK market reveals opportunities for revenue growth in 2024, as the projected revenue is around $20.7 billion (Statista, 2023). The sales of electric vehicles in 2023 are significant, which reflects around 376.80 thousand sales (Statista, 2023). The market of e-transportation in the UK shows more significant opportunities for the rental business for tourists. E-transportation services can also benefit the business through increased scope of revenue generation. The electric transportation market may support the rental service of electric cars, scooters, and bikes to invest </w:t>
      </w:r>
      <w:r w:rsidRPr="00030657">
        <w:rPr>
          <w:rFonts w:eastAsia="Times New Roman" w:cs="Times New Roman"/>
          <w:color w:val="000000"/>
          <w:szCs w:val="24"/>
        </w:rPr>
        <w:lastRenderedPageBreak/>
        <w:t xml:space="preserve">in the market and obtain high profits from tourists. In 2022, 68.07 million international tours and 129.08 million domestic tours helped increase the revenue of the tourism market (Globaldata, 2023). The business plan investment in the tourism market may reflect the scope of maintaining a high level of efficiency in achieving profitability. Travel facilities for tourists in the UK encouraged them to plan trips in domestic locations, which also involved obtaining high profits through rental services of electric vehicles. Identifying target customers' needs will make adaptation towards the market possible. </w:t>
      </w:r>
    </w:p>
    <w:p w14:paraId="70771632" w14:textId="217DA409" w:rsidR="00E82F8C" w:rsidRPr="00030657" w:rsidRDefault="00F143F5" w:rsidP="002B0FCA">
      <w:pPr>
        <w:pStyle w:val="Heading1"/>
        <w:jc w:val="center"/>
      </w:pPr>
      <w:bookmarkStart w:id="6" w:name="_Toc149251581"/>
      <w:r>
        <w:t xml:space="preserve">7. </w:t>
      </w:r>
      <w:r w:rsidR="00544396" w:rsidRPr="00030657">
        <w:t>Strategies to capture the target market</w:t>
      </w:r>
      <w:bookmarkEnd w:id="6"/>
    </w:p>
    <w:p w14:paraId="239B69B6" w14:textId="77777777" w:rsidR="00E82F8C" w:rsidRPr="00F143F5" w:rsidRDefault="00544396" w:rsidP="00F143F5">
      <w:pPr>
        <w:rPr>
          <w:b/>
          <w:bCs/>
        </w:rPr>
      </w:pPr>
      <w:r w:rsidRPr="00F143F5">
        <w:rPr>
          <w:b/>
          <w:bCs/>
        </w:rPr>
        <w:t>Targeting </w:t>
      </w:r>
    </w:p>
    <w:p w14:paraId="1C33342D"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The customer profile will help to identify the target audience for the company. </w:t>
      </w:r>
    </w:p>
    <w:tbl>
      <w:tblPr>
        <w:tblW w:w="9360" w:type="dxa"/>
        <w:jc w:val="center"/>
        <w:tblCellMar>
          <w:top w:w="15" w:type="dxa"/>
          <w:left w:w="15" w:type="dxa"/>
          <w:bottom w:w="15" w:type="dxa"/>
          <w:right w:w="15" w:type="dxa"/>
        </w:tblCellMar>
        <w:tblLook w:val="04A0" w:firstRow="1" w:lastRow="0" w:firstColumn="1" w:lastColumn="0" w:noHBand="0" w:noVBand="1"/>
      </w:tblPr>
      <w:tblGrid>
        <w:gridCol w:w="2258"/>
        <w:gridCol w:w="7102"/>
      </w:tblGrid>
      <w:tr w:rsidR="00CD1049" w14:paraId="6035CF0A"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559A4"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Age Group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CEABB"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People aged between 18 and 55 who love to travel and explore</w:t>
            </w:r>
          </w:p>
        </w:tc>
      </w:tr>
      <w:tr w:rsidR="00CD1049" w14:paraId="754901C6"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49AF0"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Occupation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896AB"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 xml:space="preserve">Service persons, students, self-employed, and business travellers </w:t>
            </w:r>
          </w:p>
        </w:tc>
      </w:tr>
      <w:tr w:rsidR="00CD1049" w14:paraId="46784ADF"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D5F91A"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Goals and Motivation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20AC7" w14:textId="77777777" w:rsidR="00E82F8C" w:rsidRPr="00030657" w:rsidRDefault="00544396" w:rsidP="00E82F8C">
            <w:pPr>
              <w:pStyle w:val="ListParagraph"/>
              <w:numPr>
                <w:ilvl w:val="0"/>
                <w:numId w:val="7"/>
              </w:numPr>
              <w:spacing w:after="0"/>
              <w:jc w:val="both"/>
              <w:rPr>
                <w:rFonts w:eastAsia="Times New Roman" w:cs="Times New Roman"/>
                <w:szCs w:val="24"/>
              </w:rPr>
            </w:pPr>
            <w:r w:rsidRPr="00030657">
              <w:rPr>
                <w:rFonts w:eastAsia="Times New Roman" w:cs="Times New Roman"/>
                <w:color w:val="000000"/>
                <w:szCs w:val="24"/>
              </w:rPr>
              <w:t xml:space="preserve">To manage the cost of travelling with the help of electric vehicles </w:t>
            </w:r>
          </w:p>
          <w:p w14:paraId="3A242DD7" w14:textId="77777777" w:rsidR="00E82F8C" w:rsidRPr="00030657" w:rsidRDefault="00544396" w:rsidP="00E82F8C">
            <w:pPr>
              <w:pStyle w:val="ListParagraph"/>
              <w:numPr>
                <w:ilvl w:val="0"/>
                <w:numId w:val="7"/>
              </w:numPr>
              <w:spacing w:after="0"/>
              <w:jc w:val="both"/>
              <w:rPr>
                <w:rFonts w:eastAsia="Times New Roman" w:cs="Times New Roman"/>
                <w:szCs w:val="24"/>
              </w:rPr>
            </w:pPr>
            <w:r w:rsidRPr="00030657">
              <w:rPr>
                <w:rFonts w:eastAsia="Times New Roman" w:cs="Times New Roman"/>
                <w:color w:val="000000"/>
                <w:szCs w:val="24"/>
              </w:rPr>
              <w:t>To select sustainable transportation for maintaining environmental well-being </w:t>
            </w:r>
          </w:p>
          <w:p w14:paraId="18FF57C4" w14:textId="77777777" w:rsidR="00E82F8C" w:rsidRPr="00030657" w:rsidRDefault="00544396" w:rsidP="00E82F8C">
            <w:pPr>
              <w:pStyle w:val="ListParagraph"/>
              <w:numPr>
                <w:ilvl w:val="0"/>
                <w:numId w:val="7"/>
              </w:numPr>
              <w:spacing w:after="0"/>
              <w:jc w:val="both"/>
              <w:rPr>
                <w:rFonts w:eastAsia="Times New Roman" w:cs="Times New Roman"/>
                <w:szCs w:val="24"/>
              </w:rPr>
            </w:pPr>
            <w:r w:rsidRPr="00030657">
              <w:rPr>
                <w:rFonts w:eastAsia="Times New Roman" w:cs="Times New Roman"/>
                <w:color w:val="000000"/>
                <w:szCs w:val="24"/>
              </w:rPr>
              <w:t>To accept new technologies in transportation </w:t>
            </w:r>
          </w:p>
          <w:p w14:paraId="16D6B8B2" w14:textId="77777777" w:rsidR="00E82F8C" w:rsidRPr="00030657" w:rsidRDefault="00544396" w:rsidP="00E82F8C">
            <w:pPr>
              <w:pStyle w:val="ListParagraph"/>
              <w:numPr>
                <w:ilvl w:val="0"/>
                <w:numId w:val="7"/>
              </w:numPr>
              <w:spacing w:after="0"/>
              <w:jc w:val="both"/>
              <w:rPr>
                <w:rFonts w:eastAsia="Times New Roman" w:cs="Times New Roman"/>
                <w:szCs w:val="24"/>
              </w:rPr>
            </w:pPr>
            <w:r w:rsidRPr="00030657">
              <w:rPr>
                <w:rFonts w:eastAsia="Times New Roman" w:cs="Times New Roman"/>
                <w:color w:val="000000"/>
                <w:szCs w:val="24"/>
              </w:rPr>
              <w:t xml:space="preserve">To rent vehicles available readily in the market </w:t>
            </w:r>
          </w:p>
        </w:tc>
      </w:tr>
      <w:tr w:rsidR="00CD1049" w14:paraId="6437B4F1"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D2E6C"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Pain Points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4A9DCE" w14:textId="77777777" w:rsidR="00E82F8C" w:rsidRPr="00030657" w:rsidRDefault="00544396" w:rsidP="00E82F8C">
            <w:pPr>
              <w:pStyle w:val="ListParagraph"/>
              <w:numPr>
                <w:ilvl w:val="0"/>
                <w:numId w:val="6"/>
              </w:numPr>
              <w:spacing w:after="0"/>
              <w:jc w:val="both"/>
              <w:rPr>
                <w:rFonts w:eastAsia="Times New Roman" w:cs="Times New Roman"/>
                <w:szCs w:val="24"/>
              </w:rPr>
            </w:pPr>
            <w:r w:rsidRPr="00030657">
              <w:rPr>
                <w:rFonts w:eastAsia="Times New Roman" w:cs="Times New Roman"/>
                <w:color w:val="000000"/>
                <w:szCs w:val="24"/>
              </w:rPr>
              <w:t>Traveling cost of fossil fuel vehicles</w:t>
            </w:r>
          </w:p>
          <w:p w14:paraId="5094C6FF" w14:textId="77777777" w:rsidR="00E82F8C" w:rsidRPr="00030657" w:rsidRDefault="00544396" w:rsidP="00E82F8C">
            <w:pPr>
              <w:pStyle w:val="ListParagraph"/>
              <w:numPr>
                <w:ilvl w:val="0"/>
                <w:numId w:val="6"/>
              </w:numPr>
              <w:spacing w:after="0"/>
              <w:jc w:val="both"/>
              <w:rPr>
                <w:rFonts w:eastAsia="Times New Roman" w:cs="Times New Roman"/>
                <w:szCs w:val="24"/>
              </w:rPr>
            </w:pPr>
            <w:r w:rsidRPr="00030657">
              <w:rPr>
                <w:rFonts w:eastAsia="Times New Roman" w:cs="Times New Roman"/>
                <w:color w:val="000000"/>
                <w:szCs w:val="24"/>
              </w:rPr>
              <w:t xml:space="preserve">Increasing pollution due to travelling through vehicles that emit carbon </w:t>
            </w:r>
          </w:p>
          <w:p w14:paraId="76A2F256" w14:textId="77777777" w:rsidR="00E82F8C" w:rsidRPr="00030657" w:rsidRDefault="00544396" w:rsidP="00E82F8C">
            <w:pPr>
              <w:pStyle w:val="ListParagraph"/>
              <w:numPr>
                <w:ilvl w:val="0"/>
                <w:numId w:val="6"/>
              </w:numPr>
              <w:spacing w:after="0"/>
              <w:jc w:val="both"/>
              <w:rPr>
                <w:rFonts w:eastAsia="Times New Roman" w:cs="Times New Roman"/>
                <w:szCs w:val="24"/>
              </w:rPr>
            </w:pPr>
            <w:r w:rsidRPr="00030657">
              <w:rPr>
                <w:rFonts w:eastAsia="Times New Roman" w:cs="Times New Roman"/>
                <w:color w:val="000000"/>
                <w:szCs w:val="24"/>
              </w:rPr>
              <w:t xml:space="preserve">Lack of availability of low-cost vehicles </w:t>
            </w:r>
          </w:p>
        </w:tc>
      </w:tr>
      <w:tr w:rsidR="00CD1049" w14:paraId="28EB45DF"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56A60"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Interests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EC322" w14:textId="77777777" w:rsidR="00E82F8C" w:rsidRPr="00030657" w:rsidRDefault="00544396" w:rsidP="00E82F8C">
            <w:pPr>
              <w:pStyle w:val="ListParagraph"/>
              <w:numPr>
                <w:ilvl w:val="0"/>
                <w:numId w:val="5"/>
              </w:numPr>
              <w:spacing w:after="0"/>
              <w:jc w:val="both"/>
              <w:rPr>
                <w:rFonts w:eastAsia="Times New Roman" w:cs="Times New Roman"/>
                <w:szCs w:val="24"/>
              </w:rPr>
            </w:pPr>
            <w:r w:rsidRPr="00030657">
              <w:rPr>
                <w:rFonts w:eastAsia="Times New Roman" w:cs="Times New Roman"/>
                <w:color w:val="000000"/>
                <w:szCs w:val="24"/>
              </w:rPr>
              <w:t>Travelling to explore new places</w:t>
            </w:r>
          </w:p>
          <w:p w14:paraId="5A40DC85" w14:textId="77777777" w:rsidR="00E82F8C" w:rsidRPr="00030657" w:rsidRDefault="00544396" w:rsidP="00E82F8C">
            <w:pPr>
              <w:pStyle w:val="ListParagraph"/>
              <w:numPr>
                <w:ilvl w:val="0"/>
                <w:numId w:val="5"/>
              </w:numPr>
              <w:spacing w:after="0"/>
              <w:jc w:val="both"/>
              <w:rPr>
                <w:rFonts w:eastAsia="Times New Roman" w:cs="Times New Roman"/>
                <w:szCs w:val="24"/>
              </w:rPr>
            </w:pPr>
            <w:r w:rsidRPr="00030657">
              <w:rPr>
                <w:rFonts w:eastAsia="Times New Roman" w:cs="Times New Roman"/>
                <w:color w:val="000000"/>
                <w:szCs w:val="24"/>
              </w:rPr>
              <w:t xml:space="preserve">Saving costs while travelling to destinations </w:t>
            </w:r>
          </w:p>
          <w:p w14:paraId="0558CD1C" w14:textId="77777777" w:rsidR="00E82F8C" w:rsidRPr="00030657" w:rsidRDefault="00544396" w:rsidP="00E82F8C">
            <w:pPr>
              <w:pStyle w:val="ListParagraph"/>
              <w:numPr>
                <w:ilvl w:val="0"/>
                <w:numId w:val="5"/>
              </w:numPr>
              <w:spacing w:after="0"/>
              <w:jc w:val="both"/>
              <w:rPr>
                <w:rFonts w:eastAsia="Times New Roman" w:cs="Times New Roman"/>
                <w:szCs w:val="24"/>
              </w:rPr>
            </w:pPr>
            <w:r w:rsidRPr="00030657">
              <w:rPr>
                <w:rFonts w:eastAsia="Times New Roman" w:cs="Times New Roman"/>
                <w:color w:val="000000"/>
                <w:szCs w:val="24"/>
              </w:rPr>
              <w:t xml:space="preserve">Exploring more places with budget-friendly travel packages </w:t>
            </w:r>
          </w:p>
          <w:p w14:paraId="3AC16923" w14:textId="77777777" w:rsidR="00E82F8C" w:rsidRPr="00030657" w:rsidRDefault="00544396" w:rsidP="00E82F8C">
            <w:pPr>
              <w:pStyle w:val="ListParagraph"/>
              <w:numPr>
                <w:ilvl w:val="0"/>
                <w:numId w:val="5"/>
              </w:numPr>
              <w:spacing w:after="0"/>
              <w:jc w:val="both"/>
              <w:rPr>
                <w:rFonts w:eastAsia="Times New Roman" w:cs="Times New Roman"/>
                <w:szCs w:val="24"/>
              </w:rPr>
            </w:pPr>
            <w:r w:rsidRPr="00030657">
              <w:rPr>
                <w:rFonts w:eastAsia="Times New Roman" w:cs="Times New Roman"/>
                <w:color w:val="000000"/>
                <w:szCs w:val="24"/>
              </w:rPr>
              <w:t xml:space="preserve">Cautious about environmental sustainability while travelling </w:t>
            </w:r>
          </w:p>
        </w:tc>
      </w:tr>
    </w:tbl>
    <w:p w14:paraId="64E453E7" w14:textId="77777777" w:rsidR="00E82F8C" w:rsidRPr="00030657" w:rsidRDefault="00544396" w:rsidP="00E82F8C">
      <w:pPr>
        <w:spacing w:after="0"/>
        <w:jc w:val="center"/>
        <w:rPr>
          <w:rFonts w:eastAsia="Times New Roman" w:cs="Times New Roman"/>
          <w:szCs w:val="24"/>
        </w:rPr>
      </w:pPr>
      <w:r w:rsidRPr="00030657">
        <w:rPr>
          <w:rFonts w:eastAsia="Times New Roman" w:cs="Times New Roman"/>
          <w:b/>
          <w:bCs/>
          <w:color w:val="000000"/>
          <w:szCs w:val="24"/>
        </w:rPr>
        <w:t>Table 1: Customer Profile</w:t>
      </w:r>
    </w:p>
    <w:p w14:paraId="2673A13B" w14:textId="77777777" w:rsidR="00E82F8C" w:rsidRPr="00030657" w:rsidRDefault="00544396" w:rsidP="00E82F8C">
      <w:pPr>
        <w:spacing w:after="0"/>
        <w:jc w:val="center"/>
        <w:rPr>
          <w:rFonts w:eastAsia="Times New Roman" w:cs="Times New Roman"/>
          <w:szCs w:val="24"/>
        </w:rPr>
      </w:pPr>
      <w:r w:rsidRPr="00030657">
        <w:rPr>
          <w:rFonts w:eastAsia="Times New Roman" w:cs="Times New Roman"/>
          <w:color w:val="000000"/>
          <w:szCs w:val="24"/>
        </w:rPr>
        <w:t>Source: (Developed by the author)</w:t>
      </w:r>
    </w:p>
    <w:p w14:paraId="3CFD25E2"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lastRenderedPageBreak/>
        <w:t>The target customers will be identified based on their interests. It will help to adapt to their needs and design services in the business plan based on customer goals and motivation. Focusing on the environment-friendly approach, the business plan will attract customers who are cautious of environmental sustainability. The interest in travelling with a budget-friendly trip will also be helpful to engage customers from the tourism industry to acquire rental services from the company. Target customer identification also relies on market segmentation (Dolnicar, 2020).  </w:t>
      </w:r>
    </w:p>
    <w:p w14:paraId="56A31396" w14:textId="77777777" w:rsidR="00E82F8C" w:rsidRPr="00F143F5" w:rsidRDefault="00544396" w:rsidP="00F143F5">
      <w:pPr>
        <w:rPr>
          <w:b/>
          <w:bCs/>
        </w:rPr>
      </w:pPr>
      <w:r w:rsidRPr="00F143F5">
        <w:rPr>
          <w:b/>
          <w:bCs/>
        </w:rPr>
        <w:t>Segmentation </w:t>
      </w:r>
    </w:p>
    <w:p w14:paraId="49333C15"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 xml:space="preserve">The </w:t>
      </w:r>
      <w:r w:rsidRPr="00030657">
        <w:rPr>
          <w:rFonts w:eastAsia="Times New Roman" w:cs="Times New Roman"/>
          <w:b/>
          <w:bCs/>
          <w:i/>
          <w:iCs/>
          <w:color w:val="000000"/>
          <w:szCs w:val="24"/>
        </w:rPr>
        <w:t>demographic</w:t>
      </w:r>
      <w:r w:rsidRPr="00030657">
        <w:rPr>
          <w:rFonts w:eastAsia="Times New Roman" w:cs="Times New Roman"/>
          <w:color w:val="000000"/>
          <w:szCs w:val="24"/>
        </w:rPr>
        <w:t xml:space="preserve"> segmentation involves tourists aged 18 to 55 interested in travelling and making budget-friendly trips. It involves the demography of persons who have the intention to support sustainable transportation. The </w:t>
      </w:r>
      <w:r w:rsidRPr="00030657">
        <w:rPr>
          <w:rFonts w:eastAsia="Times New Roman" w:cs="Times New Roman"/>
          <w:b/>
          <w:bCs/>
          <w:i/>
          <w:iCs/>
          <w:color w:val="000000"/>
          <w:szCs w:val="24"/>
        </w:rPr>
        <w:t xml:space="preserve">psychographic </w:t>
      </w:r>
      <w:r w:rsidRPr="00030657">
        <w:rPr>
          <w:rFonts w:eastAsia="Times New Roman" w:cs="Times New Roman"/>
          <w:color w:val="000000"/>
          <w:szCs w:val="24"/>
        </w:rPr>
        <w:t xml:space="preserve">segmentation involves the people whose psychological need to travel to refresh their mindset and have enjoyable experiences will be fulfilled through electric transportation services. The psychological need to explore new places will be helpful for the business to capture the target market. </w:t>
      </w:r>
      <w:r w:rsidRPr="00030657">
        <w:rPr>
          <w:rFonts w:eastAsia="Times New Roman" w:cs="Times New Roman"/>
          <w:b/>
          <w:bCs/>
          <w:i/>
          <w:iCs/>
          <w:color w:val="000000"/>
          <w:szCs w:val="24"/>
        </w:rPr>
        <w:t xml:space="preserve">Behavioural </w:t>
      </w:r>
      <w:r w:rsidRPr="00030657">
        <w:rPr>
          <w:rFonts w:eastAsia="Times New Roman" w:cs="Times New Roman"/>
          <w:color w:val="000000"/>
          <w:szCs w:val="24"/>
        </w:rPr>
        <w:t xml:space="preserve">segmentation will be based on the behaviour of travelling to plan frequent trips. Their need for budget-friendly trips will be addressed by identifying their behaviour to access low-cost transport services. However, </w:t>
      </w:r>
      <w:r w:rsidRPr="00030657">
        <w:rPr>
          <w:rFonts w:eastAsia="Times New Roman" w:cs="Times New Roman"/>
          <w:b/>
          <w:bCs/>
          <w:i/>
          <w:iCs/>
          <w:color w:val="000000"/>
          <w:szCs w:val="24"/>
        </w:rPr>
        <w:t xml:space="preserve">geographic </w:t>
      </w:r>
      <w:r w:rsidRPr="00030657">
        <w:rPr>
          <w:rFonts w:eastAsia="Times New Roman" w:cs="Times New Roman"/>
          <w:color w:val="000000"/>
          <w:szCs w:val="24"/>
        </w:rPr>
        <w:t xml:space="preserve">segmentation shows the importance of identifying suitable locations to capture the market. The initial target will be London and its surrounding locations. It will help to specify customers for the business and gain insights into customer needs. The segmentation process allows businesses to adapt to the market needs to promote growth (Goryushkina et al., 2019). </w:t>
      </w:r>
    </w:p>
    <w:p w14:paraId="4D94BC42" w14:textId="77777777" w:rsidR="00E82F8C" w:rsidRPr="00F143F5" w:rsidRDefault="00544396" w:rsidP="00F143F5">
      <w:pPr>
        <w:rPr>
          <w:b/>
          <w:bCs/>
        </w:rPr>
      </w:pPr>
      <w:r w:rsidRPr="00F143F5">
        <w:rPr>
          <w:b/>
          <w:bCs/>
        </w:rPr>
        <w:t>Positioning </w:t>
      </w:r>
    </w:p>
    <w:p w14:paraId="5E070684"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 xml:space="preserve">The positioning will be based on low-cost vehicle rental services to reduce environmental pollution. The statement will be "To ensure environmental sustainability with sustainable transportation to satisfy tourists with low-cost rental services". </w:t>
      </w:r>
    </w:p>
    <w:p w14:paraId="4E91EE4A" w14:textId="6C0AC263" w:rsidR="00E82F8C" w:rsidRPr="00030657" w:rsidRDefault="00F143F5" w:rsidP="002B0FCA">
      <w:pPr>
        <w:pStyle w:val="Heading1"/>
        <w:jc w:val="center"/>
      </w:pPr>
      <w:bookmarkStart w:id="7" w:name="_Toc149251582"/>
      <w:r>
        <w:t xml:space="preserve">8. </w:t>
      </w:r>
      <w:r w:rsidR="00544396" w:rsidRPr="00030657">
        <w:t>Budgeting plan and funding requirements</w:t>
      </w:r>
      <w:bookmarkEnd w:id="7"/>
    </w:p>
    <w:p w14:paraId="4F6F5BC8"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 xml:space="preserve">The business will be initiated with the personal loans of the partners. The external funding will be collected from venture capitalists and bank loans. The private equity investment will help the business to fund the startup to purchase electric vehicles and hire some of the vehicles initially. The small-size business plan will involve a medium-budget plan. However, purchasing the cost of vehicles may take significant investments. </w:t>
      </w:r>
    </w:p>
    <w:p w14:paraId="7E20EBC2"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lastRenderedPageBreak/>
        <w:t xml:space="preserve">The investment of venture capitalists will be around £120,000. The partners involved in a limited partnership will ensure a personal investment of £170,000. Bank loan will be taken of £50,000. The budget requirement for the new e-transport rental business will be around £335,000. The funding, bank loan, and personal investment will involve £340,000. The additional financial resources will be kept for further requirements. The external sources will help manage car, bike, and scooter purchases. Two electric cars may cost around £50,000, and the other vehicles may cost around £100,000. The purchasing cost initially will be £200,000.  </w:t>
      </w:r>
    </w:p>
    <w:p w14:paraId="50016517" w14:textId="77777777" w:rsidR="00E82F8C" w:rsidRPr="00F143F5" w:rsidRDefault="00544396" w:rsidP="00F143F5">
      <w:pPr>
        <w:rPr>
          <w:b/>
          <w:bCs/>
        </w:rPr>
      </w:pPr>
      <w:r w:rsidRPr="00F143F5">
        <w:rPr>
          <w:b/>
          <w:bCs/>
        </w:rPr>
        <w:t>Budget plan </w:t>
      </w:r>
    </w:p>
    <w:tbl>
      <w:tblPr>
        <w:tblW w:w="9360" w:type="dxa"/>
        <w:jc w:val="center"/>
        <w:tblCellMar>
          <w:top w:w="15" w:type="dxa"/>
          <w:left w:w="15" w:type="dxa"/>
          <w:bottom w:w="15" w:type="dxa"/>
          <w:right w:w="15" w:type="dxa"/>
        </w:tblCellMar>
        <w:tblLook w:val="04A0" w:firstRow="1" w:lastRow="0" w:firstColumn="1" w:lastColumn="0" w:noHBand="0" w:noVBand="1"/>
      </w:tblPr>
      <w:tblGrid>
        <w:gridCol w:w="7274"/>
        <w:gridCol w:w="2086"/>
      </w:tblGrid>
      <w:tr w:rsidR="00CD1049" w14:paraId="25A02BD4"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007AF"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Requirements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3A6BC"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Investment </w:t>
            </w:r>
          </w:p>
        </w:tc>
      </w:tr>
      <w:tr w:rsidR="00CD1049" w14:paraId="6282AB32"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E19F8"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Electric vehicle purchasing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6EA2D"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£200,000</w:t>
            </w:r>
          </w:p>
        </w:tc>
      </w:tr>
      <w:tr w:rsidR="00CD1049" w14:paraId="69F7B058"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EE77E7"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Employee salary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AB17B"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£60,000</w:t>
            </w:r>
          </w:p>
        </w:tc>
      </w:tr>
      <w:tr w:rsidR="00CD1049" w14:paraId="76FDFFCE"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5190D"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Repairing and maintenance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0EF5F1"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£25,000</w:t>
            </w:r>
          </w:p>
        </w:tc>
      </w:tr>
      <w:tr w:rsidR="00CD1049" w14:paraId="4423197F"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B7933"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Garage rent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55AA4"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£10,000</w:t>
            </w:r>
          </w:p>
        </w:tc>
      </w:tr>
      <w:tr w:rsidR="00CD1049" w14:paraId="000CB0AD"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607C3"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 xml:space="preserve">Registration of vehicles for a specific destination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48986"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£15,000</w:t>
            </w:r>
          </w:p>
        </w:tc>
      </w:tr>
      <w:tr w:rsidR="00CD1049" w14:paraId="77F7CB25"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28BE8"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 xml:space="preserve">Temporarily, vehicle hiring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DF974"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£20,000</w:t>
            </w:r>
          </w:p>
        </w:tc>
      </w:tr>
      <w:tr w:rsidR="00CD1049" w14:paraId="45BCE2AF" w14:textId="77777777" w:rsidTr="0090748F">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3949BE"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b/>
                <w:bCs/>
                <w:color w:val="000000"/>
                <w:szCs w:val="24"/>
              </w:rPr>
              <w:t>Total cost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EEF3D" w14:textId="77777777" w:rsidR="00E82F8C" w:rsidRPr="00030657" w:rsidRDefault="00544396" w:rsidP="009011A5">
            <w:pPr>
              <w:spacing w:after="0"/>
              <w:jc w:val="both"/>
              <w:rPr>
                <w:rFonts w:eastAsia="Times New Roman" w:cs="Times New Roman"/>
                <w:szCs w:val="24"/>
              </w:rPr>
            </w:pPr>
            <w:r w:rsidRPr="00030657">
              <w:rPr>
                <w:rFonts w:eastAsia="Times New Roman" w:cs="Times New Roman"/>
                <w:color w:val="000000"/>
                <w:szCs w:val="24"/>
              </w:rPr>
              <w:t>£335,000</w:t>
            </w:r>
          </w:p>
        </w:tc>
      </w:tr>
    </w:tbl>
    <w:p w14:paraId="7A512026" w14:textId="77777777" w:rsidR="00E82F8C" w:rsidRPr="00030657" w:rsidRDefault="00544396" w:rsidP="00E82F8C">
      <w:pPr>
        <w:spacing w:after="0"/>
        <w:jc w:val="center"/>
        <w:rPr>
          <w:rFonts w:eastAsia="Times New Roman" w:cs="Times New Roman"/>
          <w:szCs w:val="24"/>
        </w:rPr>
      </w:pPr>
      <w:r w:rsidRPr="00030657">
        <w:rPr>
          <w:rFonts w:eastAsia="Times New Roman" w:cs="Times New Roman"/>
          <w:b/>
          <w:bCs/>
          <w:color w:val="000000"/>
          <w:szCs w:val="24"/>
        </w:rPr>
        <w:t>Table 2: Budget plan</w:t>
      </w:r>
    </w:p>
    <w:p w14:paraId="154B4413" w14:textId="77777777" w:rsidR="00E82F8C" w:rsidRPr="00030657" w:rsidRDefault="00544396" w:rsidP="00E82F8C">
      <w:pPr>
        <w:spacing w:after="0"/>
        <w:jc w:val="center"/>
        <w:rPr>
          <w:rFonts w:eastAsia="Times New Roman" w:cs="Times New Roman"/>
          <w:szCs w:val="24"/>
        </w:rPr>
      </w:pPr>
      <w:r w:rsidRPr="00030657">
        <w:rPr>
          <w:rFonts w:eastAsia="Times New Roman" w:cs="Times New Roman"/>
          <w:color w:val="000000"/>
          <w:szCs w:val="24"/>
        </w:rPr>
        <w:t>Source: (Developed by the author)</w:t>
      </w:r>
    </w:p>
    <w:p w14:paraId="037F4088"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 xml:space="preserve">The different requirements in a budget plan develop the idea of approximate business investment (Zubair, Kabir, and Huang, 2020). In this case, the investment in employee salary will be £60,000, divided into 20 employees. As the business is a small firm, the salary will be lower initially. As per the profit rate after the initial month, the salary will be increased. Repairing and maintaining vehicles and garage rent will be around £35,000. However, the temporary hiring cost of vehicles may take £20,000. Registration costs must be included as the business will provide regular services to the tourists in specific destinations. </w:t>
      </w:r>
    </w:p>
    <w:p w14:paraId="15DA7ED3" w14:textId="77777777" w:rsidR="002B0FCA" w:rsidRDefault="002B0FCA" w:rsidP="002B0FCA">
      <w:pPr>
        <w:pStyle w:val="Heading1"/>
        <w:jc w:val="center"/>
      </w:pPr>
      <w:bookmarkStart w:id="8" w:name="_Toc149251583"/>
    </w:p>
    <w:p w14:paraId="43DB5AA7" w14:textId="73D036FD" w:rsidR="00E82F8C" w:rsidRPr="00030657" w:rsidRDefault="00F143F5" w:rsidP="002B0FCA">
      <w:pPr>
        <w:pStyle w:val="Heading1"/>
        <w:jc w:val="center"/>
      </w:pPr>
      <w:r>
        <w:lastRenderedPageBreak/>
        <w:t xml:space="preserve">9. </w:t>
      </w:r>
      <w:r w:rsidR="00544396" w:rsidRPr="00030657">
        <w:t>Conclusion</w:t>
      </w:r>
      <w:bookmarkEnd w:id="8"/>
    </w:p>
    <w:p w14:paraId="513189D1" w14:textId="77777777" w:rsidR="00E82F8C" w:rsidRPr="00030657" w:rsidRDefault="00544396" w:rsidP="00E82F8C">
      <w:pPr>
        <w:spacing w:after="0"/>
        <w:jc w:val="both"/>
        <w:rPr>
          <w:rFonts w:eastAsia="Times New Roman" w:cs="Times New Roman"/>
          <w:szCs w:val="24"/>
        </w:rPr>
      </w:pPr>
      <w:r w:rsidRPr="00030657">
        <w:rPr>
          <w:rFonts w:eastAsia="Times New Roman" w:cs="Times New Roman"/>
          <w:color w:val="000000"/>
          <w:szCs w:val="24"/>
        </w:rPr>
        <w:t xml:space="preserve">The business idea of sustainable transportation involved electric vehicle rental services to tourists in London and surrounding destinations. The partnership business will be maintained through limited liabilities. SWOT reflected business opportunities based on the future need for sustainable transportation. Targeting customers and segmentation developed knowledge of improving their engagement to capture the target market. The UK tourism and electric vehicle market reflects alluring opportunities for investment. Nonetheless, a secure investment plan is created to ensure profitability in the future. </w:t>
      </w:r>
    </w:p>
    <w:p w14:paraId="7480E5E6" w14:textId="77777777" w:rsidR="00DD488A" w:rsidRPr="00E82F8C" w:rsidRDefault="00544396" w:rsidP="00DD488A">
      <w:pPr>
        <w:jc w:val="both"/>
        <w:rPr>
          <w:rFonts w:eastAsia="Times New Roman" w:cs="Times New Roman"/>
          <w:color w:val="222222"/>
          <w:szCs w:val="24"/>
          <w:shd w:val="clear" w:color="auto" w:fill="FFFFFF"/>
        </w:rPr>
      </w:pPr>
      <w:r w:rsidRPr="00DD488A">
        <w:rPr>
          <w:rFonts w:eastAsia="Times New Roman" w:cs="Times New Roman"/>
          <w:b/>
          <w:color w:val="222222"/>
          <w:szCs w:val="24"/>
          <w:shd w:val="clear" w:color="auto" w:fill="FFFFFF"/>
        </w:rPr>
        <w:br w:type="page"/>
      </w:r>
    </w:p>
    <w:p w14:paraId="100093A1" w14:textId="77777777" w:rsidR="00DD488A" w:rsidRPr="00DD488A" w:rsidRDefault="00544396" w:rsidP="00C072B5">
      <w:pPr>
        <w:pStyle w:val="Heading1"/>
        <w:rPr>
          <w:shd w:val="clear" w:color="auto" w:fill="FFFFFF"/>
        </w:rPr>
      </w:pPr>
      <w:bookmarkStart w:id="9" w:name="_Toc149251584"/>
      <w:r w:rsidRPr="00DD488A">
        <w:rPr>
          <w:shd w:val="clear" w:color="auto" w:fill="FFFFFF"/>
        </w:rPr>
        <w:lastRenderedPageBreak/>
        <w:t>References</w:t>
      </w:r>
      <w:bookmarkEnd w:id="9"/>
    </w:p>
    <w:p w14:paraId="35BD4ACB" w14:textId="77777777" w:rsidR="00F143F5" w:rsidRPr="00F143F5" w:rsidRDefault="00F143F5" w:rsidP="00DD488A">
      <w:pPr>
        <w:spacing w:after="0"/>
        <w:jc w:val="both"/>
        <w:rPr>
          <w:rFonts w:eastAsia="Times New Roman" w:cs="Times New Roman"/>
          <w:szCs w:val="24"/>
        </w:rPr>
      </w:pPr>
      <w:r w:rsidRPr="00F143F5">
        <w:rPr>
          <w:rFonts w:eastAsia="Times New Roman" w:cs="Times New Roman"/>
          <w:color w:val="222222"/>
          <w:szCs w:val="24"/>
          <w:shd w:val="clear" w:color="auto" w:fill="FFFFFF"/>
        </w:rPr>
        <w:t xml:space="preserve">Allen, W.T., </w:t>
      </w:r>
      <w:proofErr w:type="spellStart"/>
      <w:r w:rsidRPr="00F143F5">
        <w:rPr>
          <w:rFonts w:eastAsia="Times New Roman" w:cs="Times New Roman"/>
          <w:color w:val="222222"/>
          <w:szCs w:val="24"/>
          <w:shd w:val="clear" w:color="auto" w:fill="FFFFFF"/>
        </w:rPr>
        <w:t>Kraakman</w:t>
      </w:r>
      <w:proofErr w:type="spellEnd"/>
      <w:r w:rsidRPr="00F143F5">
        <w:rPr>
          <w:rFonts w:eastAsia="Times New Roman" w:cs="Times New Roman"/>
          <w:color w:val="222222"/>
          <w:szCs w:val="24"/>
          <w:shd w:val="clear" w:color="auto" w:fill="FFFFFF"/>
        </w:rPr>
        <w:t xml:space="preserve">, R. and Khanna, V.S., 2021. </w:t>
      </w:r>
      <w:r w:rsidRPr="00F143F5">
        <w:rPr>
          <w:rFonts w:eastAsia="Times New Roman" w:cs="Times New Roman"/>
          <w:i/>
          <w:iCs/>
          <w:color w:val="222222"/>
          <w:szCs w:val="24"/>
          <w:shd w:val="clear" w:color="auto" w:fill="FFFFFF"/>
        </w:rPr>
        <w:t>Commentaries and cases on the law of business organization</w:t>
      </w:r>
      <w:r w:rsidRPr="00F143F5">
        <w:rPr>
          <w:rFonts w:eastAsia="Times New Roman" w:cs="Times New Roman"/>
          <w:color w:val="222222"/>
          <w:szCs w:val="24"/>
          <w:shd w:val="clear" w:color="auto" w:fill="FFFFFF"/>
        </w:rPr>
        <w:t>. Aspen Publishing.</w:t>
      </w:r>
    </w:p>
    <w:p w14:paraId="39EB1DD8" w14:textId="77777777" w:rsidR="00F143F5" w:rsidRPr="00F143F5" w:rsidRDefault="00F143F5" w:rsidP="00DD488A">
      <w:pPr>
        <w:spacing w:after="0"/>
        <w:jc w:val="both"/>
        <w:rPr>
          <w:rFonts w:eastAsia="Times New Roman" w:cs="Times New Roman"/>
          <w:szCs w:val="24"/>
        </w:rPr>
      </w:pPr>
      <w:r w:rsidRPr="00F143F5">
        <w:rPr>
          <w:rFonts w:eastAsia="Times New Roman" w:cs="Times New Roman"/>
          <w:color w:val="222222"/>
          <w:szCs w:val="24"/>
          <w:shd w:val="clear" w:color="auto" w:fill="FFFFFF"/>
        </w:rPr>
        <w:t xml:space="preserve">Blackwell, E., 2011. </w:t>
      </w:r>
      <w:r w:rsidRPr="00F143F5">
        <w:rPr>
          <w:rFonts w:eastAsia="Times New Roman" w:cs="Times New Roman"/>
          <w:i/>
          <w:iCs/>
          <w:color w:val="222222"/>
          <w:szCs w:val="24"/>
          <w:shd w:val="clear" w:color="auto" w:fill="FFFFFF"/>
        </w:rPr>
        <w:t>How to prepare a business plan: Create your strategy; forecast your finances; produce that persuasive plan</w:t>
      </w:r>
      <w:r w:rsidRPr="00F143F5">
        <w:rPr>
          <w:rFonts w:eastAsia="Times New Roman" w:cs="Times New Roman"/>
          <w:color w:val="222222"/>
          <w:szCs w:val="24"/>
          <w:shd w:val="clear" w:color="auto" w:fill="FFFFFF"/>
        </w:rPr>
        <w:t>. Kogan Page Publishers.</w:t>
      </w:r>
    </w:p>
    <w:p w14:paraId="0BE4C7FB" w14:textId="77777777" w:rsidR="00F143F5" w:rsidRPr="00F143F5" w:rsidRDefault="00F143F5" w:rsidP="00DD488A">
      <w:pPr>
        <w:spacing w:after="0"/>
        <w:jc w:val="both"/>
        <w:rPr>
          <w:rFonts w:eastAsia="Times New Roman" w:cs="Times New Roman"/>
          <w:szCs w:val="24"/>
        </w:rPr>
      </w:pPr>
      <w:r w:rsidRPr="00F143F5">
        <w:rPr>
          <w:rFonts w:eastAsia="Times New Roman" w:cs="Times New Roman"/>
          <w:color w:val="222222"/>
          <w:szCs w:val="24"/>
          <w:shd w:val="clear" w:color="auto" w:fill="FFFFFF"/>
        </w:rPr>
        <w:t xml:space="preserve">Bridge, S., O'neill, K., Cromie, S. and O'Neill, K., 2008. </w:t>
      </w:r>
      <w:r w:rsidRPr="00F143F5">
        <w:rPr>
          <w:rFonts w:eastAsia="Times New Roman" w:cs="Times New Roman"/>
          <w:i/>
          <w:iCs/>
          <w:color w:val="222222"/>
          <w:szCs w:val="24"/>
          <w:shd w:val="clear" w:color="auto" w:fill="FFFFFF"/>
        </w:rPr>
        <w:t>Understanding enterprise, entrepreneurship and small business</w:t>
      </w:r>
      <w:r w:rsidRPr="00F143F5">
        <w:rPr>
          <w:rFonts w:eastAsia="Times New Roman" w:cs="Times New Roman"/>
          <w:color w:val="222222"/>
          <w:szCs w:val="24"/>
          <w:shd w:val="clear" w:color="auto" w:fill="FFFFFF"/>
        </w:rPr>
        <w:t>. London: Macmillan.</w:t>
      </w:r>
    </w:p>
    <w:p w14:paraId="62D899DC" w14:textId="77777777" w:rsidR="00F143F5" w:rsidRPr="00030657" w:rsidRDefault="00F143F5" w:rsidP="00E82F8C">
      <w:pPr>
        <w:pStyle w:val="NormalWeb"/>
        <w:spacing w:before="240" w:beforeAutospacing="0" w:after="240" w:afterAutospacing="0" w:line="360" w:lineRule="auto"/>
        <w:jc w:val="both"/>
      </w:pPr>
      <w:proofErr w:type="spellStart"/>
      <w:r w:rsidRPr="00030657">
        <w:rPr>
          <w:color w:val="222222"/>
          <w:shd w:val="clear" w:color="auto" w:fill="FFFFFF"/>
        </w:rPr>
        <w:t>Dolnicar</w:t>
      </w:r>
      <w:proofErr w:type="spellEnd"/>
      <w:r w:rsidRPr="00030657">
        <w:rPr>
          <w:color w:val="222222"/>
          <w:shd w:val="clear" w:color="auto" w:fill="FFFFFF"/>
        </w:rPr>
        <w:t xml:space="preserve">, S., 2020. Market segmentation analysis in tourism: a perspective paper. </w:t>
      </w:r>
      <w:r w:rsidRPr="00030657">
        <w:rPr>
          <w:i/>
          <w:iCs/>
          <w:color w:val="222222"/>
          <w:shd w:val="clear" w:color="auto" w:fill="FFFFFF"/>
        </w:rPr>
        <w:t>Tourism Review</w:t>
      </w:r>
      <w:r w:rsidRPr="00030657">
        <w:rPr>
          <w:color w:val="222222"/>
          <w:shd w:val="clear" w:color="auto" w:fill="FFFFFF"/>
        </w:rPr>
        <w:t xml:space="preserve">, </w:t>
      </w:r>
      <w:r w:rsidRPr="00030657">
        <w:rPr>
          <w:i/>
          <w:iCs/>
          <w:color w:val="222222"/>
          <w:shd w:val="clear" w:color="auto" w:fill="FFFFFF"/>
        </w:rPr>
        <w:t>75</w:t>
      </w:r>
      <w:r w:rsidRPr="00030657">
        <w:rPr>
          <w:color w:val="222222"/>
          <w:shd w:val="clear" w:color="auto" w:fill="FFFFFF"/>
        </w:rPr>
        <w:t>(1), pp.45-48.</w:t>
      </w:r>
    </w:p>
    <w:p w14:paraId="2A93772C" w14:textId="77777777" w:rsidR="00F143F5" w:rsidRPr="00030657" w:rsidRDefault="00F143F5" w:rsidP="00E82F8C">
      <w:pPr>
        <w:pStyle w:val="NormalWeb"/>
        <w:spacing w:before="240" w:beforeAutospacing="0" w:after="240" w:afterAutospacing="0" w:line="360" w:lineRule="auto"/>
        <w:jc w:val="both"/>
      </w:pPr>
      <w:r w:rsidRPr="00030657">
        <w:rPr>
          <w:color w:val="222222"/>
          <w:shd w:val="clear" w:color="auto" w:fill="FFFFFF"/>
        </w:rPr>
        <w:t xml:space="preserve">Globaldata. 2023. </w:t>
      </w:r>
      <w:r w:rsidRPr="00030657">
        <w:rPr>
          <w:i/>
          <w:iCs/>
          <w:color w:val="222222"/>
          <w:shd w:val="clear" w:color="auto" w:fill="FFFFFF"/>
        </w:rPr>
        <w:t>United Kingdom (UK) source tourism insight by domestic and outbound tourism, key destinations and tourist profiles, 2023 update</w:t>
      </w:r>
      <w:r w:rsidRPr="00030657">
        <w:rPr>
          <w:color w:val="222222"/>
          <w:shd w:val="clear" w:color="auto" w:fill="FFFFFF"/>
        </w:rPr>
        <w:t>. [online] Market Research Reports &amp; Consulting | GlobalData UK Ltd. Available at: &lt;https://www.globaldata.com/store/report/uk-tourism-source-market-analysis/&gt; [Accessed 26 Oct. 2023].</w:t>
      </w:r>
    </w:p>
    <w:p w14:paraId="764F9C30" w14:textId="77777777" w:rsidR="00F143F5" w:rsidRPr="00030657" w:rsidRDefault="00F143F5" w:rsidP="00E82F8C">
      <w:pPr>
        <w:pStyle w:val="NormalWeb"/>
        <w:spacing w:before="240" w:beforeAutospacing="0" w:after="240" w:afterAutospacing="0" w:line="360" w:lineRule="auto"/>
        <w:jc w:val="both"/>
      </w:pPr>
      <w:proofErr w:type="spellStart"/>
      <w:r w:rsidRPr="00030657">
        <w:rPr>
          <w:color w:val="222222"/>
          <w:shd w:val="clear" w:color="auto" w:fill="FFFFFF"/>
        </w:rPr>
        <w:t>Goryushkina</w:t>
      </w:r>
      <w:proofErr w:type="spellEnd"/>
      <w:r w:rsidRPr="00030657">
        <w:rPr>
          <w:color w:val="222222"/>
          <w:shd w:val="clear" w:color="auto" w:fill="FFFFFF"/>
        </w:rPr>
        <w:t xml:space="preserve">, N.E., </w:t>
      </w:r>
      <w:proofErr w:type="spellStart"/>
      <w:r w:rsidRPr="00030657">
        <w:rPr>
          <w:color w:val="222222"/>
          <w:shd w:val="clear" w:color="auto" w:fill="FFFFFF"/>
        </w:rPr>
        <w:t>Gaifutdinova</w:t>
      </w:r>
      <w:proofErr w:type="spellEnd"/>
      <w:r w:rsidRPr="00030657">
        <w:rPr>
          <w:color w:val="222222"/>
          <w:shd w:val="clear" w:color="auto" w:fill="FFFFFF"/>
        </w:rPr>
        <w:t xml:space="preserve">, T.V., </w:t>
      </w:r>
      <w:proofErr w:type="spellStart"/>
      <w:r w:rsidRPr="00030657">
        <w:rPr>
          <w:color w:val="222222"/>
          <w:shd w:val="clear" w:color="auto" w:fill="FFFFFF"/>
        </w:rPr>
        <w:t>Logvina</w:t>
      </w:r>
      <w:proofErr w:type="spellEnd"/>
      <w:r w:rsidRPr="00030657">
        <w:rPr>
          <w:color w:val="222222"/>
          <w:shd w:val="clear" w:color="auto" w:fill="FFFFFF"/>
        </w:rPr>
        <w:t xml:space="preserve">, E.V., </w:t>
      </w:r>
      <w:proofErr w:type="spellStart"/>
      <w:r w:rsidRPr="00030657">
        <w:rPr>
          <w:color w:val="222222"/>
          <w:shd w:val="clear" w:color="auto" w:fill="FFFFFF"/>
        </w:rPr>
        <w:t>Redkin</w:t>
      </w:r>
      <w:proofErr w:type="spellEnd"/>
      <w:r w:rsidRPr="00030657">
        <w:rPr>
          <w:color w:val="222222"/>
          <w:shd w:val="clear" w:color="auto" w:fill="FFFFFF"/>
        </w:rPr>
        <w:t>, A.G., Kudryavtsev, V.V. and Shol, Y.N., 2019. Basic principles of tourist services market segmentation.</w:t>
      </w:r>
    </w:p>
    <w:p w14:paraId="6727C908" w14:textId="77777777" w:rsidR="00F143F5" w:rsidRPr="00DD488A" w:rsidRDefault="00F143F5" w:rsidP="00DD488A">
      <w:pPr>
        <w:spacing w:after="0"/>
        <w:jc w:val="both"/>
        <w:rPr>
          <w:rFonts w:eastAsia="Times New Roman" w:cs="Times New Roman"/>
          <w:szCs w:val="24"/>
        </w:rPr>
      </w:pPr>
      <w:r w:rsidRPr="00DD488A">
        <w:rPr>
          <w:rFonts w:eastAsia="Times New Roman" w:cs="Times New Roman"/>
          <w:color w:val="222222"/>
          <w:szCs w:val="24"/>
          <w:shd w:val="clear" w:color="auto" w:fill="FFFFFF"/>
        </w:rPr>
        <w:t xml:space="preserve">Kim, Y.R., Williams, A.M., Park, S. and Chen, J.L., 2021. Spatial spillovers of agglomeration economies and productivity in the tourism industry: The case of the UK. </w:t>
      </w:r>
      <w:r w:rsidRPr="00DD488A">
        <w:rPr>
          <w:rFonts w:eastAsia="Times New Roman" w:cs="Times New Roman"/>
          <w:i/>
          <w:iCs/>
          <w:color w:val="222222"/>
          <w:szCs w:val="24"/>
          <w:shd w:val="clear" w:color="auto" w:fill="FFFFFF"/>
        </w:rPr>
        <w:t>Tourism Management</w:t>
      </w:r>
      <w:r w:rsidRPr="00DD488A">
        <w:rPr>
          <w:rFonts w:eastAsia="Times New Roman" w:cs="Times New Roman"/>
          <w:color w:val="222222"/>
          <w:szCs w:val="24"/>
          <w:shd w:val="clear" w:color="auto" w:fill="FFFFFF"/>
        </w:rPr>
        <w:t xml:space="preserve">, </w:t>
      </w:r>
      <w:r w:rsidRPr="00DD488A">
        <w:rPr>
          <w:rFonts w:eastAsia="Times New Roman" w:cs="Times New Roman"/>
          <w:i/>
          <w:iCs/>
          <w:color w:val="222222"/>
          <w:szCs w:val="24"/>
          <w:shd w:val="clear" w:color="auto" w:fill="FFFFFF"/>
        </w:rPr>
        <w:t>82</w:t>
      </w:r>
      <w:r w:rsidRPr="00DD488A">
        <w:rPr>
          <w:rFonts w:eastAsia="Times New Roman" w:cs="Times New Roman"/>
          <w:color w:val="222222"/>
          <w:szCs w:val="24"/>
          <w:shd w:val="clear" w:color="auto" w:fill="FFFFFF"/>
        </w:rPr>
        <w:t>, p.104201.</w:t>
      </w:r>
    </w:p>
    <w:p w14:paraId="7C5831D0" w14:textId="77777777" w:rsidR="00F143F5" w:rsidRPr="00DD488A" w:rsidRDefault="00F143F5" w:rsidP="00DD488A">
      <w:pPr>
        <w:spacing w:after="0"/>
        <w:jc w:val="both"/>
        <w:rPr>
          <w:rFonts w:eastAsia="Times New Roman" w:cs="Times New Roman"/>
          <w:szCs w:val="24"/>
        </w:rPr>
      </w:pPr>
      <w:r w:rsidRPr="00DD488A">
        <w:rPr>
          <w:rFonts w:eastAsia="Times New Roman" w:cs="Times New Roman"/>
          <w:color w:val="222222"/>
          <w:szCs w:val="24"/>
          <w:shd w:val="clear" w:color="auto" w:fill="FFFFFF"/>
        </w:rPr>
        <w:t xml:space="preserve">Kumar, R.R. and Alok, K., 2020. Adoption of electric vehicle: A literature review and prospects for sustainability. </w:t>
      </w:r>
      <w:r w:rsidRPr="00DD488A">
        <w:rPr>
          <w:rFonts w:eastAsia="Times New Roman" w:cs="Times New Roman"/>
          <w:i/>
          <w:iCs/>
          <w:color w:val="222222"/>
          <w:szCs w:val="24"/>
          <w:shd w:val="clear" w:color="auto" w:fill="FFFFFF"/>
        </w:rPr>
        <w:t>Journal of Cleaner Production</w:t>
      </w:r>
      <w:r w:rsidRPr="00DD488A">
        <w:rPr>
          <w:rFonts w:eastAsia="Times New Roman" w:cs="Times New Roman"/>
          <w:color w:val="222222"/>
          <w:szCs w:val="24"/>
          <w:shd w:val="clear" w:color="auto" w:fill="FFFFFF"/>
        </w:rPr>
        <w:t xml:space="preserve">, </w:t>
      </w:r>
      <w:r w:rsidRPr="00DD488A">
        <w:rPr>
          <w:rFonts w:eastAsia="Times New Roman" w:cs="Times New Roman"/>
          <w:i/>
          <w:iCs/>
          <w:color w:val="222222"/>
          <w:szCs w:val="24"/>
          <w:shd w:val="clear" w:color="auto" w:fill="FFFFFF"/>
        </w:rPr>
        <w:t>253</w:t>
      </w:r>
      <w:r w:rsidRPr="00DD488A">
        <w:rPr>
          <w:rFonts w:eastAsia="Times New Roman" w:cs="Times New Roman"/>
          <w:color w:val="222222"/>
          <w:szCs w:val="24"/>
          <w:shd w:val="clear" w:color="auto" w:fill="FFFFFF"/>
        </w:rPr>
        <w:t>, p.119911.</w:t>
      </w:r>
    </w:p>
    <w:p w14:paraId="5E7BE6B5" w14:textId="77777777" w:rsidR="00F143F5" w:rsidRPr="00DD488A" w:rsidRDefault="00F143F5" w:rsidP="00DD488A">
      <w:pPr>
        <w:spacing w:after="0"/>
        <w:jc w:val="both"/>
        <w:rPr>
          <w:rFonts w:eastAsia="Times New Roman" w:cs="Times New Roman"/>
          <w:szCs w:val="24"/>
        </w:rPr>
      </w:pPr>
      <w:r w:rsidRPr="00DD488A">
        <w:rPr>
          <w:rFonts w:eastAsia="Times New Roman" w:cs="Times New Roman"/>
          <w:color w:val="222222"/>
          <w:szCs w:val="24"/>
          <w:shd w:val="clear" w:color="auto" w:fill="FFFFFF"/>
        </w:rPr>
        <w:t xml:space="preserve">Pollet, B.G., Kocha, S.S. and Staffell, I., 2019. Current status of automotive fuel cells for sustainable transport. </w:t>
      </w:r>
      <w:r w:rsidRPr="00DD488A">
        <w:rPr>
          <w:rFonts w:eastAsia="Times New Roman" w:cs="Times New Roman"/>
          <w:i/>
          <w:iCs/>
          <w:color w:val="222222"/>
          <w:szCs w:val="24"/>
          <w:shd w:val="clear" w:color="auto" w:fill="FFFFFF"/>
        </w:rPr>
        <w:t>Current opinion in Electrochemistry</w:t>
      </w:r>
      <w:r w:rsidRPr="00DD488A">
        <w:rPr>
          <w:rFonts w:eastAsia="Times New Roman" w:cs="Times New Roman"/>
          <w:color w:val="222222"/>
          <w:szCs w:val="24"/>
          <w:shd w:val="clear" w:color="auto" w:fill="FFFFFF"/>
        </w:rPr>
        <w:t xml:space="preserve">, </w:t>
      </w:r>
      <w:r w:rsidRPr="00DD488A">
        <w:rPr>
          <w:rFonts w:eastAsia="Times New Roman" w:cs="Times New Roman"/>
          <w:i/>
          <w:iCs/>
          <w:color w:val="222222"/>
          <w:szCs w:val="24"/>
          <w:shd w:val="clear" w:color="auto" w:fill="FFFFFF"/>
        </w:rPr>
        <w:t>16</w:t>
      </w:r>
      <w:r w:rsidRPr="00DD488A">
        <w:rPr>
          <w:rFonts w:eastAsia="Times New Roman" w:cs="Times New Roman"/>
          <w:color w:val="222222"/>
          <w:szCs w:val="24"/>
          <w:shd w:val="clear" w:color="auto" w:fill="FFFFFF"/>
        </w:rPr>
        <w:t>, pp.90-95.</w:t>
      </w:r>
    </w:p>
    <w:p w14:paraId="524E8831" w14:textId="77777777" w:rsidR="00F143F5" w:rsidRPr="00DD488A" w:rsidRDefault="00F143F5" w:rsidP="00DD488A">
      <w:pPr>
        <w:spacing w:after="0"/>
        <w:jc w:val="both"/>
        <w:rPr>
          <w:rFonts w:eastAsia="Times New Roman" w:cs="Times New Roman"/>
          <w:szCs w:val="24"/>
        </w:rPr>
      </w:pPr>
      <w:proofErr w:type="spellStart"/>
      <w:r w:rsidRPr="00DD488A">
        <w:rPr>
          <w:rFonts w:eastAsia="Times New Roman" w:cs="Times New Roman"/>
          <w:color w:val="222222"/>
          <w:szCs w:val="24"/>
          <w:shd w:val="clear" w:color="auto" w:fill="FFFFFF"/>
        </w:rPr>
        <w:t>Ronanki</w:t>
      </w:r>
      <w:proofErr w:type="spellEnd"/>
      <w:r w:rsidRPr="00DD488A">
        <w:rPr>
          <w:rFonts w:eastAsia="Times New Roman" w:cs="Times New Roman"/>
          <w:color w:val="222222"/>
          <w:szCs w:val="24"/>
          <w:shd w:val="clear" w:color="auto" w:fill="FFFFFF"/>
        </w:rPr>
        <w:t xml:space="preserve">, D., Kelkar, A. and Williamson, S.S., 2019. Extreme fast charging technology—Prospects to enhance sustainable electric transportation. </w:t>
      </w:r>
      <w:r w:rsidRPr="00DD488A">
        <w:rPr>
          <w:rFonts w:eastAsia="Times New Roman" w:cs="Times New Roman"/>
          <w:i/>
          <w:iCs/>
          <w:color w:val="222222"/>
          <w:szCs w:val="24"/>
          <w:shd w:val="clear" w:color="auto" w:fill="FFFFFF"/>
        </w:rPr>
        <w:t>Energies</w:t>
      </w:r>
      <w:r w:rsidRPr="00DD488A">
        <w:rPr>
          <w:rFonts w:eastAsia="Times New Roman" w:cs="Times New Roman"/>
          <w:color w:val="222222"/>
          <w:szCs w:val="24"/>
          <w:shd w:val="clear" w:color="auto" w:fill="FFFFFF"/>
        </w:rPr>
        <w:t xml:space="preserve">, </w:t>
      </w:r>
      <w:r w:rsidRPr="00DD488A">
        <w:rPr>
          <w:rFonts w:eastAsia="Times New Roman" w:cs="Times New Roman"/>
          <w:i/>
          <w:iCs/>
          <w:color w:val="222222"/>
          <w:szCs w:val="24"/>
          <w:shd w:val="clear" w:color="auto" w:fill="FFFFFF"/>
        </w:rPr>
        <w:t>12</w:t>
      </w:r>
      <w:r w:rsidRPr="00DD488A">
        <w:rPr>
          <w:rFonts w:eastAsia="Times New Roman" w:cs="Times New Roman"/>
          <w:color w:val="222222"/>
          <w:szCs w:val="24"/>
          <w:shd w:val="clear" w:color="auto" w:fill="FFFFFF"/>
        </w:rPr>
        <w:t>(19), p.3721.</w:t>
      </w:r>
    </w:p>
    <w:p w14:paraId="29CBA2DC" w14:textId="77777777" w:rsidR="00F143F5" w:rsidRPr="00030657" w:rsidRDefault="00F143F5" w:rsidP="00E82F8C">
      <w:pPr>
        <w:pStyle w:val="NormalWeb"/>
        <w:spacing w:before="240" w:beforeAutospacing="0" w:after="240" w:afterAutospacing="0" w:line="360" w:lineRule="auto"/>
        <w:jc w:val="both"/>
      </w:pPr>
      <w:r w:rsidRPr="00030657">
        <w:rPr>
          <w:color w:val="222222"/>
          <w:shd w:val="clear" w:color="auto" w:fill="FFFFFF"/>
        </w:rPr>
        <w:t xml:space="preserve">Statista. 2023. </w:t>
      </w:r>
      <w:r w:rsidRPr="00030657">
        <w:rPr>
          <w:i/>
          <w:iCs/>
          <w:color w:val="222222"/>
          <w:shd w:val="clear" w:color="auto" w:fill="FFFFFF"/>
        </w:rPr>
        <w:t>Electric vehicles - UK: Statista market forecast</w:t>
      </w:r>
      <w:r w:rsidRPr="00030657">
        <w:rPr>
          <w:color w:val="222222"/>
          <w:shd w:val="clear" w:color="auto" w:fill="FFFFFF"/>
        </w:rPr>
        <w:t>. [online] Statista. Available at: &lt;https://www.statista.com/outlook/mmo/electric-vehicles/united-kingdom&gt; [Accessed 26 Oct. 2023]. </w:t>
      </w:r>
    </w:p>
    <w:p w14:paraId="04338A59" w14:textId="77777777" w:rsidR="00F143F5" w:rsidRPr="00030657" w:rsidRDefault="00F143F5" w:rsidP="00E82F8C">
      <w:pPr>
        <w:pStyle w:val="NormalWeb"/>
        <w:spacing w:before="240" w:beforeAutospacing="0" w:after="240" w:afterAutospacing="0" w:line="360" w:lineRule="auto"/>
        <w:jc w:val="both"/>
      </w:pPr>
      <w:r w:rsidRPr="00030657">
        <w:rPr>
          <w:color w:val="222222"/>
          <w:shd w:val="clear" w:color="auto" w:fill="FFFFFF"/>
        </w:rPr>
        <w:lastRenderedPageBreak/>
        <w:t xml:space="preserve">Zubair, S., Kabir, R. and Huang, X., 2020. Does the financial crisis change the effect of financing on investment? Evidence from private SMEs. </w:t>
      </w:r>
      <w:r w:rsidRPr="00030657">
        <w:rPr>
          <w:i/>
          <w:iCs/>
          <w:color w:val="222222"/>
          <w:shd w:val="clear" w:color="auto" w:fill="FFFFFF"/>
        </w:rPr>
        <w:t>Journal of Business Research</w:t>
      </w:r>
      <w:r w:rsidRPr="00030657">
        <w:rPr>
          <w:color w:val="222222"/>
          <w:shd w:val="clear" w:color="auto" w:fill="FFFFFF"/>
        </w:rPr>
        <w:t xml:space="preserve">, </w:t>
      </w:r>
      <w:r w:rsidRPr="00030657">
        <w:rPr>
          <w:i/>
          <w:iCs/>
          <w:color w:val="222222"/>
          <w:shd w:val="clear" w:color="auto" w:fill="FFFFFF"/>
        </w:rPr>
        <w:t>110</w:t>
      </w:r>
      <w:r w:rsidRPr="00030657">
        <w:rPr>
          <w:color w:val="222222"/>
          <w:shd w:val="clear" w:color="auto" w:fill="FFFFFF"/>
        </w:rPr>
        <w:t>, pp.456-463.</w:t>
      </w:r>
    </w:p>
    <w:p w14:paraId="6175EE2F" w14:textId="77777777" w:rsidR="00FE5539" w:rsidRPr="00DD488A" w:rsidRDefault="00FE5539" w:rsidP="00DD488A">
      <w:pPr>
        <w:jc w:val="both"/>
        <w:rPr>
          <w:rFonts w:cs="Times New Roman"/>
          <w:szCs w:val="24"/>
        </w:rPr>
      </w:pPr>
    </w:p>
    <w:sectPr w:rsidR="00FE5539" w:rsidRPr="00DD488A" w:rsidSect="00F143F5">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97D3D" w14:textId="77777777" w:rsidR="00AB48A3" w:rsidRDefault="00AB48A3" w:rsidP="00F143F5">
      <w:pPr>
        <w:spacing w:after="0" w:line="240" w:lineRule="auto"/>
      </w:pPr>
      <w:r>
        <w:separator/>
      </w:r>
    </w:p>
  </w:endnote>
  <w:endnote w:type="continuationSeparator" w:id="0">
    <w:p w14:paraId="106A112A" w14:textId="77777777" w:rsidR="00AB48A3" w:rsidRDefault="00AB48A3" w:rsidP="00F14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7492148"/>
      <w:docPartObj>
        <w:docPartGallery w:val="Page Numbers (Bottom of Page)"/>
        <w:docPartUnique/>
      </w:docPartObj>
    </w:sdtPr>
    <w:sdtEndPr>
      <w:rPr>
        <w:noProof/>
      </w:rPr>
    </w:sdtEndPr>
    <w:sdtContent>
      <w:p w14:paraId="673D2A08" w14:textId="249B3C1E" w:rsidR="00F143F5" w:rsidRDefault="00F143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500B95" w14:textId="77777777" w:rsidR="00F143F5" w:rsidRDefault="00F14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058DD" w14:textId="77777777" w:rsidR="00AB48A3" w:rsidRDefault="00AB48A3" w:rsidP="00F143F5">
      <w:pPr>
        <w:spacing w:after="0" w:line="240" w:lineRule="auto"/>
      </w:pPr>
      <w:r>
        <w:separator/>
      </w:r>
    </w:p>
  </w:footnote>
  <w:footnote w:type="continuationSeparator" w:id="0">
    <w:p w14:paraId="4EE02CA6" w14:textId="77777777" w:rsidR="00AB48A3" w:rsidRDefault="00AB48A3" w:rsidP="00F14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861C9"/>
    <w:multiLevelType w:val="hybridMultilevel"/>
    <w:tmpl w:val="6E565DCA"/>
    <w:lvl w:ilvl="0" w:tplc="A320840E">
      <w:start w:val="1"/>
      <w:numFmt w:val="bullet"/>
      <w:lvlText w:val=""/>
      <w:lvlJc w:val="left"/>
      <w:pPr>
        <w:ind w:left="720" w:hanging="360"/>
      </w:pPr>
      <w:rPr>
        <w:rFonts w:ascii="Symbol" w:hAnsi="Symbol" w:hint="default"/>
      </w:rPr>
    </w:lvl>
    <w:lvl w:ilvl="1" w:tplc="B3880AF6" w:tentative="1">
      <w:start w:val="1"/>
      <w:numFmt w:val="bullet"/>
      <w:lvlText w:val="o"/>
      <w:lvlJc w:val="left"/>
      <w:pPr>
        <w:ind w:left="1440" w:hanging="360"/>
      </w:pPr>
      <w:rPr>
        <w:rFonts w:ascii="Courier New" w:hAnsi="Courier New" w:cs="Courier New" w:hint="default"/>
      </w:rPr>
    </w:lvl>
    <w:lvl w:ilvl="2" w:tplc="F77A850E" w:tentative="1">
      <w:start w:val="1"/>
      <w:numFmt w:val="bullet"/>
      <w:lvlText w:val=""/>
      <w:lvlJc w:val="left"/>
      <w:pPr>
        <w:ind w:left="2160" w:hanging="360"/>
      </w:pPr>
      <w:rPr>
        <w:rFonts w:ascii="Wingdings" w:hAnsi="Wingdings" w:hint="default"/>
      </w:rPr>
    </w:lvl>
    <w:lvl w:ilvl="3" w:tplc="FE50C6A0" w:tentative="1">
      <w:start w:val="1"/>
      <w:numFmt w:val="bullet"/>
      <w:lvlText w:val=""/>
      <w:lvlJc w:val="left"/>
      <w:pPr>
        <w:ind w:left="2880" w:hanging="360"/>
      </w:pPr>
      <w:rPr>
        <w:rFonts w:ascii="Symbol" w:hAnsi="Symbol" w:hint="default"/>
      </w:rPr>
    </w:lvl>
    <w:lvl w:ilvl="4" w:tplc="70FAB3DC" w:tentative="1">
      <w:start w:val="1"/>
      <w:numFmt w:val="bullet"/>
      <w:lvlText w:val="o"/>
      <w:lvlJc w:val="left"/>
      <w:pPr>
        <w:ind w:left="3600" w:hanging="360"/>
      </w:pPr>
      <w:rPr>
        <w:rFonts w:ascii="Courier New" w:hAnsi="Courier New" w:cs="Courier New" w:hint="default"/>
      </w:rPr>
    </w:lvl>
    <w:lvl w:ilvl="5" w:tplc="A18C1AF2" w:tentative="1">
      <w:start w:val="1"/>
      <w:numFmt w:val="bullet"/>
      <w:lvlText w:val=""/>
      <w:lvlJc w:val="left"/>
      <w:pPr>
        <w:ind w:left="4320" w:hanging="360"/>
      </w:pPr>
      <w:rPr>
        <w:rFonts w:ascii="Wingdings" w:hAnsi="Wingdings" w:hint="default"/>
      </w:rPr>
    </w:lvl>
    <w:lvl w:ilvl="6" w:tplc="1AD4AA7E" w:tentative="1">
      <w:start w:val="1"/>
      <w:numFmt w:val="bullet"/>
      <w:lvlText w:val=""/>
      <w:lvlJc w:val="left"/>
      <w:pPr>
        <w:ind w:left="5040" w:hanging="360"/>
      </w:pPr>
      <w:rPr>
        <w:rFonts w:ascii="Symbol" w:hAnsi="Symbol" w:hint="default"/>
      </w:rPr>
    </w:lvl>
    <w:lvl w:ilvl="7" w:tplc="2BD29834" w:tentative="1">
      <w:start w:val="1"/>
      <w:numFmt w:val="bullet"/>
      <w:lvlText w:val="o"/>
      <w:lvlJc w:val="left"/>
      <w:pPr>
        <w:ind w:left="5760" w:hanging="360"/>
      </w:pPr>
      <w:rPr>
        <w:rFonts w:ascii="Courier New" w:hAnsi="Courier New" w:cs="Courier New" w:hint="default"/>
      </w:rPr>
    </w:lvl>
    <w:lvl w:ilvl="8" w:tplc="6FD81758" w:tentative="1">
      <w:start w:val="1"/>
      <w:numFmt w:val="bullet"/>
      <w:lvlText w:val=""/>
      <w:lvlJc w:val="left"/>
      <w:pPr>
        <w:ind w:left="6480" w:hanging="360"/>
      </w:pPr>
      <w:rPr>
        <w:rFonts w:ascii="Wingdings" w:hAnsi="Wingdings" w:hint="default"/>
      </w:rPr>
    </w:lvl>
  </w:abstractNum>
  <w:abstractNum w:abstractNumId="1" w15:restartNumberingAfterBreak="0">
    <w:nsid w:val="3E09217E"/>
    <w:multiLevelType w:val="hybridMultilevel"/>
    <w:tmpl w:val="1EF2B4FE"/>
    <w:lvl w:ilvl="0" w:tplc="F46C81C6">
      <w:start w:val="1"/>
      <w:numFmt w:val="bullet"/>
      <w:lvlText w:val=""/>
      <w:lvlJc w:val="left"/>
      <w:pPr>
        <w:ind w:left="720" w:hanging="360"/>
      </w:pPr>
      <w:rPr>
        <w:rFonts w:ascii="Symbol" w:hAnsi="Symbol" w:hint="default"/>
      </w:rPr>
    </w:lvl>
    <w:lvl w:ilvl="1" w:tplc="154C85CA" w:tentative="1">
      <w:start w:val="1"/>
      <w:numFmt w:val="bullet"/>
      <w:lvlText w:val="o"/>
      <w:lvlJc w:val="left"/>
      <w:pPr>
        <w:ind w:left="1440" w:hanging="360"/>
      </w:pPr>
      <w:rPr>
        <w:rFonts w:ascii="Courier New" w:hAnsi="Courier New" w:cs="Courier New" w:hint="default"/>
      </w:rPr>
    </w:lvl>
    <w:lvl w:ilvl="2" w:tplc="2B1EA416" w:tentative="1">
      <w:start w:val="1"/>
      <w:numFmt w:val="bullet"/>
      <w:lvlText w:val=""/>
      <w:lvlJc w:val="left"/>
      <w:pPr>
        <w:ind w:left="2160" w:hanging="360"/>
      </w:pPr>
      <w:rPr>
        <w:rFonts w:ascii="Wingdings" w:hAnsi="Wingdings" w:hint="default"/>
      </w:rPr>
    </w:lvl>
    <w:lvl w:ilvl="3" w:tplc="7C1E2206" w:tentative="1">
      <w:start w:val="1"/>
      <w:numFmt w:val="bullet"/>
      <w:lvlText w:val=""/>
      <w:lvlJc w:val="left"/>
      <w:pPr>
        <w:ind w:left="2880" w:hanging="360"/>
      </w:pPr>
      <w:rPr>
        <w:rFonts w:ascii="Symbol" w:hAnsi="Symbol" w:hint="default"/>
      </w:rPr>
    </w:lvl>
    <w:lvl w:ilvl="4" w:tplc="BBE48C3C" w:tentative="1">
      <w:start w:val="1"/>
      <w:numFmt w:val="bullet"/>
      <w:lvlText w:val="o"/>
      <w:lvlJc w:val="left"/>
      <w:pPr>
        <w:ind w:left="3600" w:hanging="360"/>
      </w:pPr>
      <w:rPr>
        <w:rFonts w:ascii="Courier New" w:hAnsi="Courier New" w:cs="Courier New" w:hint="default"/>
      </w:rPr>
    </w:lvl>
    <w:lvl w:ilvl="5" w:tplc="40D6E24A" w:tentative="1">
      <w:start w:val="1"/>
      <w:numFmt w:val="bullet"/>
      <w:lvlText w:val=""/>
      <w:lvlJc w:val="left"/>
      <w:pPr>
        <w:ind w:left="4320" w:hanging="360"/>
      </w:pPr>
      <w:rPr>
        <w:rFonts w:ascii="Wingdings" w:hAnsi="Wingdings" w:hint="default"/>
      </w:rPr>
    </w:lvl>
    <w:lvl w:ilvl="6" w:tplc="E8E65310" w:tentative="1">
      <w:start w:val="1"/>
      <w:numFmt w:val="bullet"/>
      <w:lvlText w:val=""/>
      <w:lvlJc w:val="left"/>
      <w:pPr>
        <w:ind w:left="5040" w:hanging="360"/>
      </w:pPr>
      <w:rPr>
        <w:rFonts w:ascii="Symbol" w:hAnsi="Symbol" w:hint="default"/>
      </w:rPr>
    </w:lvl>
    <w:lvl w:ilvl="7" w:tplc="E4567C20" w:tentative="1">
      <w:start w:val="1"/>
      <w:numFmt w:val="bullet"/>
      <w:lvlText w:val="o"/>
      <w:lvlJc w:val="left"/>
      <w:pPr>
        <w:ind w:left="5760" w:hanging="360"/>
      </w:pPr>
      <w:rPr>
        <w:rFonts w:ascii="Courier New" w:hAnsi="Courier New" w:cs="Courier New" w:hint="default"/>
      </w:rPr>
    </w:lvl>
    <w:lvl w:ilvl="8" w:tplc="61927F3E" w:tentative="1">
      <w:start w:val="1"/>
      <w:numFmt w:val="bullet"/>
      <w:lvlText w:val=""/>
      <w:lvlJc w:val="left"/>
      <w:pPr>
        <w:ind w:left="6480" w:hanging="360"/>
      </w:pPr>
      <w:rPr>
        <w:rFonts w:ascii="Wingdings" w:hAnsi="Wingdings" w:hint="default"/>
      </w:rPr>
    </w:lvl>
  </w:abstractNum>
  <w:abstractNum w:abstractNumId="2" w15:restartNumberingAfterBreak="0">
    <w:nsid w:val="47C80398"/>
    <w:multiLevelType w:val="hybridMultilevel"/>
    <w:tmpl w:val="0F4A0E06"/>
    <w:lvl w:ilvl="0" w:tplc="F8D25556">
      <w:start w:val="1"/>
      <w:numFmt w:val="bullet"/>
      <w:lvlText w:val=""/>
      <w:lvlJc w:val="left"/>
      <w:pPr>
        <w:ind w:left="720" w:hanging="360"/>
      </w:pPr>
      <w:rPr>
        <w:rFonts w:ascii="Symbol" w:hAnsi="Symbol" w:hint="default"/>
      </w:rPr>
    </w:lvl>
    <w:lvl w:ilvl="1" w:tplc="3D7C45F6" w:tentative="1">
      <w:start w:val="1"/>
      <w:numFmt w:val="bullet"/>
      <w:lvlText w:val="o"/>
      <w:lvlJc w:val="left"/>
      <w:pPr>
        <w:ind w:left="1440" w:hanging="360"/>
      </w:pPr>
      <w:rPr>
        <w:rFonts w:ascii="Courier New" w:hAnsi="Courier New" w:cs="Courier New" w:hint="default"/>
      </w:rPr>
    </w:lvl>
    <w:lvl w:ilvl="2" w:tplc="50180F6C" w:tentative="1">
      <w:start w:val="1"/>
      <w:numFmt w:val="bullet"/>
      <w:lvlText w:val=""/>
      <w:lvlJc w:val="left"/>
      <w:pPr>
        <w:ind w:left="2160" w:hanging="360"/>
      </w:pPr>
      <w:rPr>
        <w:rFonts w:ascii="Wingdings" w:hAnsi="Wingdings" w:hint="default"/>
      </w:rPr>
    </w:lvl>
    <w:lvl w:ilvl="3" w:tplc="F03EFFE0" w:tentative="1">
      <w:start w:val="1"/>
      <w:numFmt w:val="bullet"/>
      <w:lvlText w:val=""/>
      <w:lvlJc w:val="left"/>
      <w:pPr>
        <w:ind w:left="2880" w:hanging="360"/>
      </w:pPr>
      <w:rPr>
        <w:rFonts w:ascii="Symbol" w:hAnsi="Symbol" w:hint="default"/>
      </w:rPr>
    </w:lvl>
    <w:lvl w:ilvl="4" w:tplc="F35C9FB6" w:tentative="1">
      <w:start w:val="1"/>
      <w:numFmt w:val="bullet"/>
      <w:lvlText w:val="o"/>
      <w:lvlJc w:val="left"/>
      <w:pPr>
        <w:ind w:left="3600" w:hanging="360"/>
      </w:pPr>
      <w:rPr>
        <w:rFonts w:ascii="Courier New" w:hAnsi="Courier New" w:cs="Courier New" w:hint="default"/>
      </w:rPr>
    </w:lvl>
    <w:lvl w:ilvl="5" w:tplc="ADE60610" w:tentative="1">
      <w:start w:val="1"/>
      <w:numFmt w:val="bullet"/>
      <w:lvlText w:val=""/>
      <w:lvlJc w:val="left"/>
      <w:pPr>
        <w:ind w:left="4320" w:hanging="360"/>
      </w:pPr>
      <w:rPr>
        <w:rFonts w:ascii="Wingdings" w:hAnsi="Wingdings" w:hint="default"/>
      </w:rPr>
    </w:lvl>
    <w:lvl w:ilvl="6" w:tplc="F5B84DF4" w:tentative="1">
      <w:start w:val="1"/>
      <w:numFmt w:val="bullet"/>
      <w:lvlText w:val=""/>
      <w:lvlJc w:val="left"/>
      <w:pPr>
        <w:ind w:left="5040" w:hanging="360"/>
      </w:pPr>
      <w:rPr>
        <w:rFonts w:ascii="Symbol" w:hAnsi="Symbol" w:hint="default"/>
      </w:rPr>
    </w:lvl>
    <w:lvl w:ilvl="7" w:tplc="F850CAB4" w:tentative="1">
      <w:start w:val="1"/>
      <w:numFmt w:val="bullet"/>
      <w:lvlText w:val="o"/>
      <w:lvlJc w:val="left"/>
      <w:pPr>
        <w:ind w:left="5760" w:hanging="360"/>
      </w:pPr>
      <w:rPr>
        <w:rFonts w:ascii="Courier New" w:hAnsi="Courier New" w:cs="Courier New" w:hint="default"/>
      </w:rPr>
    </w:lvl>
    <w:lvl w:ilvl="8" w:tplc="CFC2C58A" w:tentative="1">
      <w:start w:val="1"/>
      <w:numFmt w:val="bullet"/>
      <w:lvlText w:val=""/>
      <w:lvlJc w:val="left"/>
      <w:pPr>
        <w:ind w:left="6480" w:hanging="360"/>
      </w:pPr>
      <w:rPr>
        <w:rFonts w:ascii="Wingdings" w:hAnsi="Wingdings" w:hint="default"/>
      </w:rPr>
    </w:lvl>
  </w:abstractNum>
  <w:abstractNum w:abstractNumId="3" w15:restartNumberingAfterBreak="0">
    <w:nsid w:val="523E68E6"/>
    <w:multiLevelType w:val="hybridMultilevel"/>
    <w:tmpl w:val="17009F0A"/>
    <w:lvl w:ilvl="0" w:tplc="90E87B56">
      <w:start w:val="1"/>
      <w:numFmt w:val="bullet"/>
      <w:lvlText w:val=""/>
      <w:lvlJc w:val="left"/>
      <w:pPr>
        <w:ind w:left="720" w:hanging="360"/>
      </w:pPr>
      <w:rPr>
        <w:rFonts w:ascii="Symbol" w:hAnsi="Symbol" w:hint="default"/>
      </w:rPr>
    </w:lvl>
    <w:lvl w:ilvl="1" w:tplc="35B49254" w:tentative="1">
      <w:start w:val="1"/>
      <w:numFmt w:val="bullet"/>
      <w:lvlText w:val="o"/>
      <w:lvlJc w:val="left"/>
      <w:pPr>
        <w:ind w:left="1440" w:hanging="360"/>
      </w:pPr>
      <w:rPr>
        <w:rFonts w:ascii="Courier New" w:hAnsi="Courier New" w:cs="Courier New" w:hint="default"/>
      </w:rPr>
    </w:lvl>
    <w:lvl w:ilvl="2" w:tplc="194CF7BE" w:tentative="1">
      <w:start w:val="1"/>
      <w:numFmt w:val="bullet"/>
      <w:lvlText w:val=""/>
      <w:lvlJc w:val="left"/>
      <w:pPr>
        <w:ind w:left="2160" w:hanging="360"/>
      </w:pPr>
      <w:rPr>
        <w:rFonts w:ascii="Wingdings" w:hAnsi="Wingdings" w:hint="default"/>
      </w:rPr>
    </w:lvl>
    <w:lvl w:ilvl="3" w:tplc="F80802C2" w:tentative="1">
      <w:start w:val="1"/>
      <w:numFmt w:val="bullet"/>
      <w:lvlText w:val=""/>
      <w:lvlJc w:val="left"/>
      <w:pPr>
        <w:ind w:left="2880" w:hanging="360"/>
      </w:pPr>
      <w:rPr>
        <w:rFonts w:ascii="Symbol" w:hAnsi="Symbol" w:hint="default"/>
      </w:rPr>
    </w:lvl>
    <w:lvl w:ilvl="4" w:tplc="3976C406" w:tentative="1">
      <w:start w:val="1"/>
      <w:numFmt w:val="bullet"/>
      <w:lvlText w:val="o"/>
      <w:lvlJc w:val="left"/>
      <w:pPr>
        <w:ind w:left="3600" w:hanging="360"/>
      </w:pPr>
      <w:rPr>
        <w:rFonts w:ascii="Courier New" w:hAnsi="Courier New" w:cs="Courier New" w:hint="default"/>
      </w:rPr>
    </w:lvl>
    <w:lvl w:ilvl="5" w:tplc="C728F884" w:tentative="1">
      <w:start w:val="1"/>
      <w:numFmt w:val="bullet"/>
      <w:lvlText w:val=""/>
      <w:lvlJc w:val="left"/>
      <w:pPr>
        <w:ind w:left="4320" w:hanging="360"/>
      </w:pPr>
      <w:rPr>
        <w:rFonts w:ascii="Wingdings" w:hAnsi="Wingdings" w:hint="default"/>
      </w:rPr>
    </w:lvl>
    <w:lvl w:ilvl="6" w:tplc="72FCB5DE" w:tentative="1">
      <w:start w:val="1"/>
      <w:numFmt w:val="bullet"/>
      <w:lvlText w:val=""/>
      <w:lvlJc w:val="left"/>
      <w:pPr>
        <w:ind w:left="5040" w:hanging="360"/>
      </w:pPr>
      <w:rPr>
        <w:rFonts w:ascii="Symbol" w:hAnsi="Symbol" w:hint="default"/>
      </w:rPr>
    </w:lvl>
    <w:lvl w:ilvl="7" w:tplc="8C3EA3C4" w:tentative="1">
      <w:start w:val="1"/>
      <w:numFmt w:val="bullet"/>
      <w:lvlText w:val="o"/>
      <w:lvlJc w:val="left"/>
      <w:pPr>
        <w:ind w:left="5760" w:hanging="360"/>
      </w:pPr>
      <w:rPr>
        <w:rFonts w:ascii="Courier New" w:hAnsi="Courier New" w:cs="Courier New" w:hint="default"/>
      </w:rPr>
    </w:lvl>
    <w:lvl w:ilvl="8" w:tplc="28F4911E" w:tentative="1">
      <w:start w:val="1"/>
      <w:numFmt w:val="bullet"/>
      <w:lvlText w:val=""/>
      <w:lvlJc w:val="left"/>
      <w:pPr>
        <w:ind w:left="6480" w:hanging="360"/>
      </w:pPr>
      <w:rPr>
        <w:rFonts w:ascii="Wingdings" w:hAnsi="Wingdings" w:hint="default"/>
      </w:rPr>
    </w:lvl>
  </w:abstractNum>
  <w:abstractNum w:abstractNumId="4" w15:restartNumberingAfterBreak="0">
    <w:nsid w:val="5595727E"/>
    <w:multiLevelType w:val="hybridMultilevel"/>
    <w:tmpl w:val="4A1094A2"/>
    <w:lvl w:ilvl="0" w:tplc="DA184AE6">
      <w:start w:val="1"/>
      <w:numFmt w:val="bullet"/>
      <w:lvlText w:val=""/>
      <w:lvlJc w:val="left"/>
      <w:pPr>
        <w:ind w:left="720" w:hanging="360"/>
      </w:pPr>
      <w:rPr>
        <w:rFonts w:ascii="Symbol" w:hAnsi="Symbol" w:hint="default"/>
      </w:rPr>
    </w:lvl>
    <w:lvl w:ilvl="1" w:tplc="C87245DA" w:tentative="1">
      <w:start w:val="1"/>
      <w:numFmt w:val="bullet"/>
      <w:lvlText w:val="o"/>
      <w:lvlJc w:val="left"/>
      <w:pPr>
        <w:ind w:left="1440" w:hanging="360"/>
      </w:pPr>
      <w:rPr>
        <w:rFonts w:ascii="Courier New" w:hAnsi="Courier New" w:cs="Courier New" w:hint="default"/>
      </w:rPr>
    </w:lvl>
    <w:lvl w:ilvl="2" w:tplc="3F10B82A" w:tentative="1">
      <w:start w:val="1"/>
      <w:numFmt w:val="bullet"/>
      <w:lvlText w:val=""/>
      <w:lvlJc w:val="left"/>
      <w:pPr>
        <w:ind w:left="2160" w:hanging="360"/>
      </w:pPr>
      <w:rPr>
        <w:rFonts w:ascii="Wingdings" w:hAnsi="Wingdings" w:hint="default"/>
      </w:rPr>
    </w:lvl>
    <w:lvl w:ilvl="3" w:tplc="A1DA98DC" w:tentative="1">
      <w:start w:val="1"/>
      <w:numFmt w:val="bullet"/>
      <w:lvlText w:val=""/>
      <w:lvlJc w:val="left"/>
      <w:pPr>
        <w:ind w:left="2880" w:hanging="360"/>
      </w:pPr>
      <w:rPr>
        <w:rFonts w:ascii="Symbol" w:hAnsi="Symbol" w:hint="default"/>
      </w:rPr>
    </w:lvl>
    <w:lvl w:ilvl="4" w:tplc="A23C4CFE" w:tentative="1">
      <w:start w:val="1"/>
      <w:numFmt w:val="bullet"/>
      <w:lvlText w:val="o"/>
      <w:lvlJc w:val="left"/>
      <w:pPr>
        <w:ind w:left="3600" w:hanging="360"/>
      </w:pPr>
      <w:rPr>
        <w:rFonts w:ascii="Courier New" w:hAnsi="Courier New" w:cs="Courier New" w:hint="default"/>
      </w:rPr>
    </w:lvl>
    <w:lvl w:ilvl="5" w:tplc="17E4ED78" w:tentative="1">
      <w:start w:val="1"/>
      <w:numFmt w:val="bullet"/>
      <w:lvlText w:val=""/>
      <w:lvlJc w:val="left"/>
      <w:pPr>
        <w:ind w:left="4320" w:hanging="360"/>
      </w:pPr>
      <w:rPr>
        <w:rFonts w:ascii="Wingdings" w:hAnsi="Wingdings" w:hint="default"/>
      </w:rPr>
    </w:lvl>
    <w:lvl w:ilvl="6" w:tplc="92146D10" w:tentative="1">
      <w:start w:val="1"/>
      <w:numFmt w:val="bullet"/>
      <w:lvlText w:val=""/>
      <w:lvlJc w:val="left"/>
      <w:pPr>
        <w:ind w:left="5040" w:hanging="360"/>
      </w:pPr>
      <w:rPr>
        <w:rFonts w:ascii="Symbol" w:hAnsi="Symbol" w:hint="default"/>
      </w:rPr>
    </w:lvl>
    <w:lvl w:ilvl="7" w:tplc="A1888D2A" w:tentative="1">
      <w:start w:val="1"/>
      <w:numFmt w:val="bullet"/>
      <w:lvlText w:val="o"/>
      <w:lvlJc w:val="left"/>
      <w:pPr>
        <w:ind w:left="5760" w:hanging="360"/>
      </w:pPr>
      <w:rPr>
        <w:rFonts w:ascii="Courier New" w:hAnsi="Courier New" w:cs="Courier New" w:hint="default"/>
      </w:rPr>
    </w:lvl>
    <w:lvl w:ilvl="8" w:tplc="F4B6957A" w:tentative="1">
      <w:start w:val="1"/>
      <w:numFmt w:val="bullet"/>
      <w:lvlText w:val=""/>
      <w:lvlJc w:val="left"/>
      <w:pPr>
        <w:ind w:left="6480" w:hanging="360"/>
      </w:pPr>
      <w:rPr>
        <w:rFonts w:ascii="Wingdings" w:hAnsi="Wingdings" w:hint="default"/>
      </w:rPr>
    </w:lvl>
  </w:abstractNum>
  <w:abstractNum w:abstractNumId="5" w15:restartNumberingAfterBreak="0">
    <w:nsid w:val="757733FA"/>
    <w:multiLevelType w:val="hybridMultilevel"/>
    <w:tmpl w:val="99501F90"/>
    <w:lvl w:ilvl="0" w:tplc="E0FA5A22">
      <w:start w:val="1"/>
      <w:numFmt w:val="bullet"/>
      <w:lvlText w:val=""/>
      <w:lvlJc w:val="left"/>
      <w:pPr>
        <w:ind w:left="720" w:hanging="360"/>
      </w:pPr>
      <w:rPr>
        <w:rFonts w:ascii="Symbol" w:hAnsi="Symbol" w:hint="default"/>
      </w:rPr>
    </w:lvl>
    <w:lvl w:ilvl="1" w:tplc="5D46A3EA" w:tentative="1">
      <w:start w:val="1"/>
      <w:numFmt w:val="bullet"/>
      <w:lvlText w:val="o"/>
      <w:lvlJc w:val="left"/>
      <w:pPr>
        <w:ind w:left="1440" w:hanging="360"/>
      </w:pPr>
      <w:rPr>
        <w:rFonts w:ascii="Courier New" w:hAnsi="Courier New" w:cs="Courier New" w:hint="default"/>
      </w:rPr>
    </w:lvl>
    <w:lvl w:ilvl="2" w:tplc="B2026C58" w:tentative="1">
      <w:start w:val="1"/>
      <w:numFmt w:val="bullet"/>
      <w:lvlText w:val=""/>
      <w:lvlJc w:val="left"/>
      <w:pPr>
        <w:ind w:left="2160" w:hanging="360"/>
      </w:pPr>
      <w:rPr>
        <w:rFonts w:ascii="Wingdings" w:hAnsi="Wingdings" w:hint="default"/>
      </w:rPr>
    </w:lvl>
    <w:lvl w:ilvl="3" w:tplc="D3B6722C" w:tentative="1">
      <w:start w:val="1"/>
      <w:numFmt w:val="bullet"/>
      <w:lvlText w:val=""/>
      <w:lvlJc w:val="left"/>
      <w:pPr>
        <w:ind w:left="2880" w:hanging="360"/>
      </w:pPr>
      <w:rPr>
        <w:rFonts w:ascii="Symbol" w:hAnsi="Symbol" w:hint="default"/>
      </w:rPr>
    </w:lvl>
    <w:lvl w:ilvl="4" w:tplc="7A405FDA" w:tentative="1">
      <w:start w:val="1"/>
      <w:numFmt w:val="bullet"/>
      <w:lvlText w:val="o"/>
      <w:lvlJc w:val="left"/>
      <w:pPr>
        <w:ind w:left="3600" w:hanging="360"/>
      </w:pPr>
      <w:rPr>
        <w:rFonts w:ascii="Courier New" w:hAnsi="Courier New" w:cs="Courier New" w:hint="default"/>
      </w:rPr>
    </w:lvl>
    <w:lvl w:ilvl="5" w:tplc="8764A75E" w:tentative="1">
      <w:start w:val="1"/>
      <w:numFmt w:val="bullet"/>
      <w:lvlText w:val=""/>
      <w:lvlJc w:val="left"/>
      <w:pPr>
        <w:ind w:left="4320" w:hanging="360"/>
      </w:pPr>
      <w:rPr>
        <w:rFonts w:ascii="Wingdings" w:hAnsi="Wingdings" w:hint="default"/>
      </w:rPr>
    </w:lvl>
    <w:lvl w:ilvl="6" w:tplc="6ED41B6A" w:tentative="1">
      <w:start w:val="1"/>
      <w:numFmt w:val="bullet"/>
      <w:lvlText w:val=""/>
      <w:lvlJc w:val="left"/>
      <w:pPr>
        <w:ind w:left="5040" w:hanging="360"/>
      </w:pPr>
      <w:rPr>
        <w:rFonts w:ascii="Symbol" w:hAnsi="Symbol" w:hint="default"/>
      </w:rPr>
    </w:lvl>
    <w:lvl w:ilvl="7" w:tplc="270EA23A" w:tentative="1">
      <w:start w:val="1"/>
      <w:numFmt w:val="bullet"/>
      <w:lvlText w:val="o"/>
      <w:lvlJc w:val="left"/>
      <w:pPr>
        <w:ind w:left="5760" w:hanging="360"/>
      </w:pPr>
      <w:rPr>
        <w:rFonts w:ascii="Courier New" w:hAnsi="Courier New" w:cs="Courier New" w:hint="default"/>
      </w:rPr>
    </w:lvl>
    <w:lvl w:ilvl="8" w:tplc="06880E82" w:tentative="1">
      <w:start w:val="1"/>
      <w:numFmt w:val="bullet"/>
      <w:lvlText w:val=""/>
      <w:lvlJc w:val="left"/>
      <w:pPr>
        <w:ind w:left="6480" w:hanging="360"/>
      </w:pPr>
      <w:rPr>
        <w:rFonts w:ascii="Wingdings" w:hAnsi="Wingdings" w:hint="default"/>
      </w:rPr>
    </w:lvl>
  </w:abstractNum>
  <w:abstractNum w:abstractNumId="6" w15:restartNumberingAfterBreak="0">
    <w:nsid w:val="78AF2757"/>
    <w:multiLevelType w:val="hybridMultilevel"/>
    <w:tmpl w:val="D076B404"/>
    <w:lvl w:ilvl="0" w:tplc="122A290C">
      <w:start w:val="1"/>
      <w:numFmt w:val="bullet"/>
      <w:lvlText w:val=""/>
      <w:lvlJc w:val="left"/>
      <w:pPr>
        <w:ind w:left="720" w:hanging="360"/>
      </w:pPr>
      <w:rPr>
        <w:rFonts w:ascii="Symbol" w:hAnsi="Symbol" w:hint="default"/>
      </w:rPr>
    </w:lvl>
    <w:lvl w:ilvl="1" w:tplc="1F8A52E4" w:tentative="1">
      <w:start w:val="1"/>
      <w:numFmt w:val="bullet"/>
      <w:lvlText w:val="o"/>
      <w:lvlJc w:val="left"/>
      <w:pPr>
        <w:ind w:left="1440" w:hanging="360"/>
      </w:pPr>
      <w:rPr>
        <w:rFonts w:ascii="Courier New" w:hAnsi="Courier New" w:cs="Courier New" w:hint="default"/>
      </w:rPr>
    </w:lvl>
    <w:lvl w:ilvl="2" w:tplc="7C5AF224" w:tentative="1">
      <w:start w:val="1"/>
      <w:numFmt w:val="bullet"/>
      <w:lvlText w:val=""/>
      <w:lvlJc w:val="left"/>
      <w:pPr>
        <w:ind w:left="2160" w:hanging="360"/>
      </w:pPr>
      <w:rPr>
        <w:rFonts w:ascii="Wingdings" w:hAnsi="Wingdings" w:hint="default"/>
      </w:rPr>
    </w:lvl>
    <w:lvl w:ilvl="3" w:tplc="F8FC72CE" w:tentative="1">
      <w:start w:val="1"/>
      <w:numFmt w:val="bullet"/>
      <w:lvlText w:val=""/>
      <w:lvlJc w:val="left"/>
      <w:pPr>
        <w:ind w:left="2880" w:hanging="360"/>
      </w:pPr>
      <w:rPr>
        <w:rFonts w:ascii="Symbol" w:hAnsi="Symbol" w:hint="default"/>
      </w:rPr>
    </w:lvl>
    <w:lvl w:ilvl="4" w:tplc="D52ED780" w:tentative="1">
      <w:start w:val="1"/>
      <w:numFmt w:val="bullet"/>
      <w:lvlText w:val="o"/>
      <w:lvlJc w:val="left"/>
      <w:pPr>
        <w:ind w:left="3600" w:hanging="360"/>
      </w:pPr>
      <w:rPr>
        <w:rFonts w:ascii="Courier New" w:hAnsi="Courier New" w:cs="Courier New" w:hint="default"/>
      </w:rPr>
    </w:lvl>
    <w:lvl w:ilvl="5" w:tplc="08C499C8" w:tentative="1">
      <w:start w:val="1"/>
      <w:numFmt w:val="bullet"/>
      <w:lvlText w:val=""/>
      <w:lvlJc w:val="left"/>
      <w:pPr>
        <w:ind w:left="4320" w:hanging="360"/>
      </w:pPr>
      <w:rPr>
        <w:rFonts w:ascii="Wingdings" w:hAnsi="Wingdings" w:hint="default"/>
      </w:rPr>
    </w:lvl>
    <w:lvl w:ilvl="6" w:tplc="0A8CFAA6" w:tentative="1">
      <w:start w:val="1"/>
      <w:numFmt w:val="bullet"/>
      <w:lvlText w:val=""/>
      <w:lvlJc w:val="left"/>
      <w:pPr>
        <w:ind w:left="5040" w:hanging="360"/>
      </w:pPr>
      <w:rPr>
        <w:rFonts w:ascii="Symbol" w:hAnsi="Symbol" w:hint="default"/>
      </w:rPr>
    </w:lvl>
    <w:lvl w:ilvl="7" w:tplc="76701EE2" w:tentative="1">
      <w:start w:val="1"/>
      <w:numFmt w:val="bullet"/>
      <w:lvlText w:val="o"/>
      <w:lvlJc w:val="left"/>
      <w:pPr>
        <w:ind w:left="5760" w:hanging="360"/>
      </w:pPr>
      <w:rPr>
        <w:rFonts w:ascii="Courier New" w:hAnsi="Courier New" w:cs="Courier New" w:hint="default"/>
      </w:rPr>
    </w:lvl>
    <w:lvl w:ilvl="8" w:tplc="2C96D77A" w:tentative="1">
      <w:start w:val="1"/>
      <w:numFmt w:val="bullet"/>
      <w:lvlText w:val=""/>
      <w:lvlJc w:val="left"/>
      <w:pPr>
        <w:ind w:left="6480" w:hanging="360"/>
      </w:pPr>
      <w:rPr>
        <w:rFonts w:ascii="Wingdings" w:hAnsi="Wingdings" w:hint="default"/>
      </w:rPr>
    </w:lvl>
  </w:abstractNum>
  <w:num w:numId="1" w16cid:durableId="1272397393">
    <w:abstractNumId w:val="6"/>
  </w:num>
  <w:num w:numId="2" w16cid:durableId="2052606218">
    <w:abstractNumId w:val="4"/>
  </w:num>
  <w:num w:numId="3" w16cid:durableId="1903131550">
    <w:abstractNumId w:val="0"/>
  </w:num>
  <w:num w:numId="4" w16cid:durableId="1061903937">
    <w:abstractNumId w:val="3"/>
  </w:num>
  <w:num w:numId="5" w16cid:durableId="1455175076">
    <w:abstractNumId w:val="2"/>
  </w:num>
  <w:num w:numId="6" w16cid:durableId="326440928">
    <w:abstractNumId w:val="1"/>
  </w:num>
  <w:num w:numId="7" w16cid:durableId="838879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88A"/>
    <w:rsid w:val="00030657"/>
    <w:rsid w:val="000A66DC"/>
    <w:rsid w:val="00106B2C"/>
    <w:rsid w:val="00186079"/>
    <w:rsid w:val="001C46B4"/>
    <w:rsid w:val="002B0FCA"/>
    <w:rsid w:val="00304ED8"/>
    <w:rsid w:val="00544396"/>
    <w:rsid w:val="00605AC9"/>
    <w:rsid w:val="00663317"/>
    <w:rsid w:val="00682B20"/>
    <w:rsid w:val="007535FB"/>
    <w:rsid w:val="007662C2"/>
    <w:rsid w:val="008C48BE"/>
    <w:rsid w:val="009011A5"/>
    <w:rsid w:val="0090748F"/>
    <w:rsid w:val="00AA27B3"/>
    <w:rsid w:val="00AB48A3"/>
    <w:rsid w:val="00C072B5"/>
    <w:rsid w:val="00CC0F52"/>
    <w:rsid w:val="00CD1049"/>
    <w:rsid w:val="00D8239E"/>
    <w:rsid w:val="00DD488A"/>
    <w:rsid w:val="00E82F8C"/>
    <w:rsid w:val="00EE6048"/>
    <w:rsid w:val="00EF501A"/>
    <w:rsid w:val="00F143F5"/>
    <w:rsid w:val="00F24FB4"/>
    <w:rsid w:val="00FE55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D7EBA"/>
  <w15:docId w15:val="{A4BD2557-F893-4F3F-A6DB-4F62BE663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48F"/>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90748F"/>
    <w:pPr>
      <w:spacing w:after="0"/>
      <w:jc w:val="both"/>
      <w:outlineLvl w:val="0"/>
    </w:pPr>
    <w:rPr>
      <w:rFonts w:eastAsia="Times New Roman" w:cs="Times New Roman"/>
      <w:b/>
      <w:bCs/>
      <w:color w:val="000000"/>
      <w:sz w:val="28"/>
      <w:szCs w:val="24"/>
    </w:rPr>
  </w:style>
  <w:style w:type="paragraph" w:styleId="Heading2">
    <w:name w:val="heading 2"/>
    <w:basedOn w:val="Normal"/>
    <w:next w:val="Normal"/>
    <w:link w:val="Heading2Char"/>
    <w:uiPriority w:val="9"/>
    <w:unhideWhenUsed/>
    <w:qFormat/>
    <w:rsid w:val="0090748F"/>
    <w:pPr>
      <w:spacing w:after="0"/>
      <w:jc w:val="both"/>
      <w:outlineLvl w:val="1"/>
    </w:pPr>
    <w:rPr>
      <w:rFonts w:eastAsia="Times New Roman" w:cs="Times New Roman"/>
      <w:b/>
      <w:bCs/>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488A"/>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DD488A"/>
    <w:pPr>
      <w:ind w:left="720"/>
      <w:contextualSpacing/>
    </w:pPr>
  </w:style>
  <w:style w:type="paragraph" w:styleId="BalloonText">
    <w:name w:val="Balloon Text"/>
    <w:basedOn w:val="Normal"/>
    <w:link w:val="BalloonTextChar"/>
    <w:uiPriority w:val="99"/>
    <w:semiHidden/>
    <w:unhideWhenUsed/>
    <w:rsid w:val="00F24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FB4"/>
    <w:rPr>
      <w:rFonts w:ascii="Tahoma" w:hAnsi="Tahoma" w:cs="Tahoma"/>
      <w:sz w:val="16"/>
      <w:szCs w:val="16"/>
    </w:rPr>
  </w:style>
  <w:style w:type="character" w:customStyle="1" w:styleId="Heading1Char">
    <w:name w:val="Heading 1 Char"/>
    <w:basedOn w:val="DefaultParagraphFont"/>
    <w:link w:val="Heading1"/>
    <w:uiPriority w:val="9"/>
    <w:rsid w:val="0090748F"/>
    <w:rPr>
      <w:rFonts w:ascii="Times New Roman" w:eastAsia="Times New Roman" w:hAnsi="Times New Roman" w:cs="Times New Roman"/>
      <w:b/>
      <w:bCs/>
      <w:color w:val="000000"/>
      <w:sz w:val="28"/>
      <w:szCs w:val="24"/>
    </w:rPr>
  </w:style>
  <w:style w:type="character" w:customStyle="1" w:styleId="Heading2Char">
    <w:name w:val="Heading 2 Char"/>
    <w:basedOn w:val="DefaultParagraphFont"/>
    <w:link w:val="Heading2"/>
    <w:uiPriority w:val="9"/>
    <w:rsid w:val="0090748F"/>
    <w:rPr>
      <w:rFonts w:ascii="Times New Roman" w:eastAsia="Times New Roman" w:hAnsi="Times New Roman" w:cs="Times New Roman"/>
      <w:b/>
      <w:bCs/>
      <w:color w:val="000000"/>
      <w:sz w:val="24"/>
      <w:szCs w:val="24"/>
    </w:rPr>
  </w:style>
  <w:style w:type="paragraph" w:styleId="TOCHeading">
    <w:name w:val="TOC Heading"/>
    <w:basedOn w:val="Heading1"/>
    <w:next w:val="Normal"/>
    <w:uiPriority w:val="39"/>
    <w:semiHidden/>
    <w:unhideWhenUsed/>
    <w:qFormat/>
    <w:rsid w:val="00544396"/>
    <w:pPr>
      <w:keepNext/>
      <w:keepLines/>
      <w:spacing w:before="480" w:line="276" w:lineRule="auto"/>
      <w:jc w:val="left"/>
      <w:outlineLvl w:val="9"/>
    </w:pPr>
    <w:rPr>
      <w:rFonts w:asciiTheme="majorHAnsi" w:eastAsiaTheme="majorEastAsia" w:hAnsiTheme="majorHAnsi" w:cstheme="majorBidi"/>
      <w:color w:val="2E74B5" w:themeColor="accent1" w:themeShade="BF"/>
      <w:szCs w:val="28"/>
      <w:lang w:eastAsia="ja-JP"/>
    </w:rPr>
  </w:style>
  <w:style w:type="paragraph" w:styleId="TOC1">
    <w:name w:val="toc 1"/>
    <w:basedOn w:val="Normal"/>
    <w:next w:val="Normal"/>
    <w:autoRedefine/>
    <w:uiPriority w:val="39"/>
    <w:unhideWhenUsed/>
    <w:rsid w:val="00544396"/>
    <w:pPr>
      <w:spacing w:after="100"/>
    </w:pPr>
  </w:style>
  <w:style w:type="paragraph" w:styleId="TOC2">
    <w:name w:val="toc 2"/>
    <w:basedOn w:val="Normal"/>
    <w:next w:val="Normal"/>
    <w:autoRedefine/>
    <w:uiPriority w:val="39"/>
    <w:unhideWhenUsed/>
    <w:rsid w:val="00544396"/>
    <w:pPr>
      <w:spacing w:after="100"/>
      <w:ind w:left="240"/>
    </w:pPr>
  </w:style>
  <w:style w:type="character" w:styleId="Hyperlink">
    <w:name w:val="Hyperlink"/>
    <w:basedOn w:val="DefaultParagraphFont"/>
    <w:uiPriority w:val="99"/>
    <w:unhideWhenUsed/>
    <w:rsid w:val="00544396"/>
    <w:rPr>
      <w:color w:val="0563C1" w:themeColor="hyperlink"/>
      <w:u w:val="single"/>
    </w:rPr>
  </w:style>
  <w:style w:type="paragraph" w:styleId="Header">
    <w:name w:val="header"/>
    <w:basedOn w:val="Normal"/>
    <w:link w:val="HeaderChar"/>
    <w:uiPriority w:val="99"/>
    <w:unhideWhenUsed/>
    <w:rsid w:val="00F14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3F5"/>
    <w:rPr>
      <w:rFonts w:ascii="Times New Roman" w:hAnsi="Times New Roman"/>
      <w:sz w:val="24"/>
    </w:rPr>
  </w:style>
  <w:style w:type="paragraph" w:styleId="Footer">
    <w:name w:val="footer"/>
    <w:basedOn w:val="Normal"/>
    <w:link w:val="FooterChar"/>
    <w:uiPriority w:val="99"/>
    <w:unhideWhenUsed/>
    <w:rsid w:val="00F14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3F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89473">
      <w:bodyDiv w:val="1"/>
      <w:marLeft w:val="0"/>
      <w:marRight w:val="0"/>
      <w:marTop w:val="0"/>
      <w:marBottom w:val="0"/>
      <w:divBdr>
        <w:top w:val="none" w:sz="0" w:space="0" w:color="auto"/>
        <w:left w:val="none" w:sz="0" w:space="0" w:color="auto"/>
        <w:bottom w:val="none" w:sz="0" w:space="0" w:color="auto"/>
        <w:right w:val="none" w:sz="0" w:space="0" w:color="auto"/>
      </w:divBdr>
      <w:divsChild>
        <w:div w:id="1648389001">
          <w:marLeft w:val="392"/>
          <w:marRight w:val="0"/>
          <w:marTop w:val="0"/>
          <w:marBottom w:val="0"/>
          <w:divBdr>
            <w:top w:val="none" w:sz="0" w:space="0" w:color="auto"/>
            <w:left w:val="none" w:sz="0" w:space="0" w:color="auto"/>
            <w:bottom w:val="none" w:sz="0" w:space="0" w:color="auto"/>
            <w:right w:val="none" w:sz="0" w:space="0" w:color="auto"/>
          </w:divBdr>
        </w:div>
      </w:divsChild>
    </w:div>
    <w:div w:id="583416476">
      <w:bodyDiv w:val="1"/>
      <w:marLeft w:val="0"/>
      <w:marRight w:val="0"/>
      <w:marTop w:val="0"/>
      <w:marBottom w:val="0"/>
      <w:divBdr>
        <w:top w:val="none" w:sz="0" w:space="0" w:color="auto"/>
        <w:left w:val="none" w:sz="0" w:space="0" w:color="auto"/>
        <w:bottom w:val="none" w:sz="0" w:space="0" w:color="auto"/>
        <w:right w:val="none" w:sz="0" w:space="0" w:color="auto"/>
      </w:divBdr>
      <w:divsChild>
        <w:div w:id="1045132934">
          <w:marLeft w:val="392"/>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D3DA3-C113-43D3-B5E7-4A3A5BF89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3116</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Pranjal Trivedi</cp:lastModifiedBy>
  <cp:revision>3</cp:revision>
  <dcterms:created xsi:type="dcterms:W3CDTF">2023-10-31T20:18:00Z</dcterms:created>
  <dcterms:modified xsi:type="dcterms:W3CDTF">2023-10-31T20:30:00Z</dcterms:modified>
</cp:coreProperties>
</file>