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5673F28" w14:textId="17CA949C" w:rsidR="00A724C0" w:rsidRDefault="00A724C0" w:rsidP="00A724C0">
      <w:pPr>
        <w:pStyle w:val="Default"/>
        <w:rPr>
          <w:b/>
          <w:bCs/>
          <w:sz w:val="22"/>
          <w:szCs w:val="22"/>
        </w:rPr>
      </w:pPr>
      <w:r>
        <w:rPr>
          <w:b/>
          <w:bCs/>
          <w:sz w:val="22"/>
          <w:szCs w:val="22"/>
        </w:rPr>
        <w:t>Thomas Simmonds</w:t>
      </w:r>
    </w:p>
    <w:p w14:paraId="6B3B14F4" w14:textId="5CED9196" w:rsidR="00A724C0" w:rsidRDefault="00A724C0" w:rsidP="00A724C0">
      <w:pPr>
        <w:pStyle w:val="Default"/>
        <w:rPr>
          <w:b/>
          <w:bCs/>
          <w:sz w:val="22"/>
          <w:szCs w:val="22"/>
        </w:rPr>
      </w:pPr>
      <w:r>
        <w:rPr>
          <w:b/>
          <w:bCs/>
          <w:sz w:val="22"/>
          <w:szCs w:val="22"/>
        </w:rPr>
        <w:t>Student Number: 2134422</w:t>
      </w:r>
    </w:p>
    <w:p w14:paraId="7D8323F0" w14:textId="302A20AA" w:rsidR="00A724C0" w:rsidRDefault="00A724C0" w:rsidP="00A724C0">
      <w:pPr>
        <w:pStyle w:val="Default"/>
        <w:rPr>
          <w:b/>
          <w:bCs/>
          <w:sz w:val="22"/>
          <w:szCs w:val="22"/>
        </w:rPr>
      </w:pPr>
      <w:r>
        <w:rPr>
          <w:b/>
          <w:bCs/>
          <w:sz w:val="22"/>
          <w:szCs w:val="22"/>
        </w:rPr>
        <w:t>Module Code: BMP6005D</w:t>
      </w:r>
    </w:p>
    <w:p w14:paraId="7323659B" w14:textId="5AD7E41E" w:rsidR="00A724C0" w:rsidRDefault="00A724C0" w:rsidP="00A724C0">
      <w:pPr>
        <w:pStyle w:val="Default"/>
        <w:rPr>
          <w:b/>
          <w:bCs/>
          <w:sz w:val="22"/>
          <w:szCs w:val="22"/>
        </w:rPr>
      </w:pPr>
      <w:r>
        <w:rPr>
          <w:b/>
          <w:bCs/>
          <w:sz w:val="22"/>
          <w:szCs w:val="22"/>
        </w:rPr>
        <w:t>Academic Assignment</w:t>
      </w:r>
    </w:p>
    <w:p w14:paraId="269E7ADC" w14:textId="77777777" w:rsidR="00A724C0" w:rsidRDefault="00A724C0" w:rsidP="00A724C0">
      <w:pPr>
        <w:pStyle w:val="Default"/>
        <w:rPr>
          <w:b/>
          <w:bCs/>
          <w:sz w:val="22"/>
          <w:szCs w:val="22"/>
        </w:rPr>
      </w:pPr>
    </w:p>
    <w:p w14:paraId="1747FD7B" w14:textId="77777777" w:rsidR="00E72CDE" w:rsidRDefault="00E72CDE" w:rsidP="00A659BE">
      <w:pPr>
        <w:pStyle w:val="Default"/>
        <w:rPr>
          <w:b/>
          <w:bCs/>
          <w:sz w:val="22"/>
          <w:szCs w:val="22"/>
        </w:rPr>
      </w:pPr>
    </w:p>
    <w:p w14:paraId="01BEF45B" w14:textId="7B737477" w:rsidR="00A659BE" w:rsidRDefault="00A659BE" w:rsidP="00A659BE">
      <w:pPr>
        <w:pStyle w:val="Default"/>
        <w:rPr>
          <w:sz w:val="22"/>
          <w:szCs w:val="22"/>
        </w:rPr>
      </w:pPr>
      <w:r>
        <w:rPr>
          <w:b/>
          <w:bCs/>
          <w:sz w:val="22"/>
          <w:szCs w:val="22"/>
        </w:rPr>
        <w:t xml:space="preserve">Essay two: </w:t>
      </w:r>
    </w:p>
    <w:p w14:paraId="15B0EC4D" w14:textId="77777777" w:rsidR="00A659BE" w:rsidRDefault="00A659BE" w:rsidP="00A659BE">
      <w:pPr>
        <w:pStyle w:val="Default"/>
        <w:rPr>
          <w:sz w:val="22"/>
          <w:szCs w:val="22"/>
        </w:rPr>
      </w:pPr>
      <w:r>
        <w:rPr>
          <w:sz w:val="22"/>
          <w:szCs w:val="22"/>
        </w:rPr>
        <w:t xml:space="preserve">Choose </w:t>
      </w:r>
      <w:r>
        <w:rPr>
          <w:b/>
          <w:bCs/>
          <w:sz w:val="22"/>
          <w:szCs w:val="22"/>
        </w:rPr>
        <w:t xml:space="preserve">one </w:t>
      </w:r>
      <w:r>
        <w:rPr>
          <w:sz w:val="22"/>
          <w:szCs w:val="22"/>
        </w:rPr>
        <w:t xml:space="preserve">of the following questions: </w:t>
      </w:r>
    </w:p>
    <w:p w14:paraId="3F660404" w14:textId="77777777" w:rsidR="00A659BE" w:rsidRDefault="00A659BE" w:rsidP="00A659BE">
      <w:pPr>
        <w:pStyle w:val="Default"/>
        <w:rPr>
          <w:sz w:val="22"/>
          <w:szCs w:val="22"/>
        </w:rPr>
      </w:pPr>
      <w:r>
        <w:rPr>
          <w:sz w:val="22"/>
          <w:szCs w:val="22"/>
        </w:rPr>
        <w:t xml:space="preserve">• </w:t>
      </w:r>
      <w:r>
        <w:rPr>
          <w:b/>
          <w:bCs/>
          <w:sz w:val="22"/>
          <w:szCs w:val="22"/>
        </w:rPr>
        <w:t xml:space="preserve">Response policing </w:t>
      </w:r>
      <w:r>
        <w:rPr>
          <w:sz w:val="22"/>
          <w:szCs w:val="22"/>
        </w:rPr>
        <w:t xml:space="preserve">– In a recent survey by HMICFRS, 65% of respondents agreed “that police in their local area treat people fairly and with respect” (Justice Inspectorates, 2019). Evaluate the impact of public perception on response policing. </w:t>
      </w:r>
    </w:p>
    <w:p w14:paraId="47B4E738" w14:textId="77777777" w:rsidR="00A659BE" w:rsidRDefault="00A659BE" w:rsidP="00A659BE">
      <w:pPr>
        <w:pStyle w:val="Default"/>
        <w:rPr>
          <w:sz w:val="22"/>
          <w:szCs w:val="22"/>
        </w:rPr>
      </w:pPr>
      <w:r>
        <w:rPr>
          <w:sz w:val="22"/>
          <w:szCs w:val="22"/>
        </w:rPr>
        <w:t xml:space="preserve">• </w:t>
      </w:r>
      <w:r>
        <w:rPr>
          <w:b/>
          <w:bCs/>
          <w:sz w:val="22"/>
          <w:szCs w:val="22"/>
        </w:rPr>
        <w:t xml:space="preserve">Community policing </w:t>
      </w:r>
      <w:r>
        <w:rPr>
          <w:sz w:val="22"/>
          <w:szCs w:val="22"/>
        </w:rPr>
        <w:t xml:space="preserve">– Why are partnership approaches the most effective means of improving community engagement? </w:t>
      </w:r>
    </w:p>
    <w:p w14:paraId="02171A0D" w14:textId="77777777" w:rsidR="00A659BE" w:rsidRDefault="00A659BE" w:rsidP="00A659BE">
      <w:pPr>
        <w:pStyle w:val="Default"/>
        <w:rPr>
          <w:sz w:val="22"/>
          <w:szCs w:val="22"/>
        </w:rPr>
      </w:pPr>
      <w:r>
        <w:rPr>
          <w:sz w:val="22"/>
          <w:szCs w:val="22"/>
        </w:rPr>
        <w:t xml:space="preserve">• </w:t>
      </w:r>
      <w:r>
        <w:rPr>
          <w:b/>
          <w:bCs/>
          <w:sz w:val="22"/>
          <w:szCs w:val="22"/>
        </w:rPr>
        <w:t xml:space="preserve">Information and intelligence </w:t>
      </w:r>
      <w:r>
        <w:rPr>
          <w:sz w:val="22"/>
          <w:szCs w:val="22"/>
        </w:rPr>
        <w:t xml:space="preserve">– How effective are the processes used to evaluate and analyse information and intelligence (e.g. National Intelligence Model) in order to minimise the impact of personal bias? </w:t>
      </w:r>
    </w:p>
    <w:p w14:paraId="4B4F1BDF" w14:textId="77777777" w:rsidR="00A659BE" w:rsidRDefault="00A659BE" w:rsidP="00A659BE">
      <w:pPr>
        <w:pStyle w:val="Default"/>
        <w:rPr>
          <w:sz w:val="22"/>
          <w:szCs w:val="22"/>
        </w:rPr>
      </w:pPr>
    </w:p>
    <w:p w14:paraId="18EEC3C2" w14:textId="68D823A4" w:rsidR="00A659BE" w:rsidRDefault="00A659BE" w:rsidP="00A659BE">
      <w:r>
        <w:t>Your answer must be based on academic research</w:t>
      </w:r>
    </w:p>
    <w:p w14:paraId="2002E64C" w14:textId="72FD7D3E" w:rsidR="00A659BE" w:rsidRDefault="00A659BE" w:rsidP="00A659BE">
      <w:r>
        <w:t>Word limit: 1000 words</w:t>
      </w:r>
    </w:p>
    <w:p w14:paraId="3B924916" w14:textId="7E0037F5" w:rsidR="00487921" w:rsidRDefault="00487921" w:rsidP="00A659BE"/>
    <w:p w14:paraId="4BF07DD5" w14:textId="64182A8B" w:rsidR="00A404D9" w:rsidRDefault="00487921" w:rsidP="00A659BE">
      <w:r>
        <w:t xml:space="preserve">Policing is a frontline job where Police </w:t>
      </w:r>
      <w:r w:rsidR="00A404D9">
        <w:t>Officers</w:t>
      </w:r>
      <w:r>
        <w:t xml:space="preserve"> are constantly engaging with members of the public in the local community. </w:t>
      </w:r>
      <w:r w:rsidR="00A404D9">
        <w:t xml:space="preserve">It is important for the Police to keep a strong relationship with the members of the local community but also to improve engagement when public confidence dips in the Police service. </w:t>
      </w:r>
    </w:p>
    <w:p w14:paraId="2841CE87" w14:textId="23A01C8A" w:rsidR="00A404D9" w:rsidRDefault="00A404D9" w:rsidP="00A659BE">
      <w:r>
        <w:t>Mazerolle (2023) explains that partnership approaches help to reduce crime and disorder across the world and in local communities. By doing this, members of public will see the positive impact from the work that Police Officers are doing and they will have a more positive view in supporting the Police in their local communities.</w:t>
      </w:r>
      <w:r w:rsidR="00D11FEA">
        <w:t xml:space="preserve"> There are two continuums of community engagement as stated by Mazerolle (2023) where some </w:t>
      </w:r>
      <w:r w:rsidR="000B43D8">
        <w:t>partnerships</w:t>
      </w:r>
      <w:r w:rsidR="00D11FEA">
        <w:t xml:space="preserve"> in Policing are very complex involving multiple agencies whereas others are dyadic. </w:t>
      </w:r>
    </w:p>
    <w:p w14:paraId="346DC699" w14:textId="360579CC" w:rsidR="000B43D8" w:rsidRDefault="000B43D8" w:rsidP="00A659BE">
      <w:r>
        <w:t>Although partnership approaches are very effective and possibly the most effective way of engaging with communities, there are also other ways such as regular formal and informal contact with communities and making information about local crime and policing issues in the local community (College of Policing, 2021). These alternative approaches as stated by College of Policing (2021)</w:t>
      </w:r>
      <w:r w:rsidR="00692880">
        <w:t xml:space="preserve"> are used to build public confidence, which they do a very good job at, but they potentially do not make the community feel as involved and as engaged as partnership approaches. </w:t>
      </w:r>
    </w:p>
    <w:p w14:paraId="70850DE9" w14:textId="21B7B69B" w:rsidR="00692880" w:rsidRDefault="00692880" w:rsidP="00A659BE">
      <w:r>
        <w:t xml:space="preserve">Farrell (2022) states that there partnership work is essential in Policing as no organisation can tackle complex problems alone effectively. It is important for Police to </w:t>
      </w:r>
      <w:r w:rsidR="007C05A9">
        <w:t xml:space="preserve">utilise partnership working with other agencies to provide the best support for members of the public but also to make sure they are kept safe. </w:t>
      </w:r>
    </w:p>
    <w:p w14:paraId="3518409E" w14:textId="1FAD48A2" w:rsidR="007C05A9" w:rsidRDefault="007C05A9" w:rsidP="00A659BE">
      <w:r>
        <w:t>Farrell (2022) explains about the Community Safety Partnership (CPS’s)</w:t>
      </w:r>
      <w:r w:rsidR="00912EC0">
        <w:t xml:space="preserve"> are made up of representatives from Fire and Rescue Service, Probatiotin Services, Local Authorities, Local Health Boards and Police.</w:t>
      </w:r>
      <w:r w:rsidR="006D5162">
        <w:t xml:space="preserve"> </w:t>
      </w:r>
      <w:r w:rsidR="00AF65FA">
        <w:t xml:space="preserve">By these agencies working together as a partnership, it allows them to solve complex problems that they would not be able to solve on their own. </w:t>
      </w:r>
    </w:p>
    <w:p w14:paraId="7B245350" w14:textId="5F67C060" w:rsidR="00AF65FA" w:rsidRDefault="00AF65FA" w:rsidP="00A659BE">
      <w:r>
        <w:lastRenderedPageBreak/>
        <w:t xml:space="preserve">Although a lot of agencies and organisations work together to solve complex problems, they also work together to improve community engagement and provide the public with more confidence in the services that protect them. </w:t>
      </w:r>
    </w:p>
    <w:p w14:paraId="7A859D19" w14:textId="77777777" w:rsidR="0000398A" w:rsidRDefault="0000398A" w:rsidP="00A659BE">
      <w:r>
        <w:t xml:space="preserve">Engagement within the community is essential within Policing as it allows the public to interact with Police and allows Police to provide the best support for the local community. </w:t>
      </w:r>
      <w:r w:rsidR="00AF65FA">
        <w:t>Lister &amp; Platts-Flower (n.d)</w:t>
      </w:r>
      <w:r>
        <w:t xml:space="preserve"> explain that community engagement is more than just an interaction between Police and the local community, it is a long process which builds stronger over time if done correctly. </w:t>
      </w:r>
    </w:p>
    <w:p w14:paraId="7574197A" w14:textId="74C39262" w:rsidR="0000398A" w:rsidRDefault="0000398A" w:rsidP="00A659BE">
      <w:r>
        <w:t xml:space="preserve">There are many benefits to having partnership approaches as Myhill &amp; Bradford (2011) highlight the fact that partnership approaches with the local community </w:t>
      </w:r>
      <w:r w:rsidR="0022427C">
        <w:t xml:space="preserve">improves public perception on safety and decreases crime and disorder. This is due to the continuous support that partner agencies are able to provide compared </w:t>
      </w:r>
      <w:r w:rsidR="00E46965">
        <w:t xml:space="preserve">leaving the community members feeling left out and doing what the Police think is best. </w:t>
      </w:r>
    </w:p>
    <w:p w14:paraId="30911B70" w14:textId="77777777" w:rsidR="00E37127" w:rsidRDefault="00E46965" w:rsidP="00A659BE">
      <w:r>
        <w:t xml:space="preserve">There are many ways in which the Police can regularly engage with the local community to provide the best support and engage with community member. </w:t>
      </w:r>
    </w:p>
    <w:p w14:paraId="00E96EB2" w14:textId="2726C015" w:rsidR="009770F0" w:rsidRDefault="00B46B34" w:rsidP="00A659BE">
      <w:r>
        <w:t>M</w:t>
      </w:r>
      <w:r w:rsidR="00E46965">
        <w:t xml:space="preserve">eetings can be held with local councillors, senior members of the community and children of the community. Within these meetings, many things can be discussed and find the best way of meeting everyone’s needs within the community. </w:t>
      </w:r>
      <w:r w:rsidR="009770F0">
        <w:t xml:space="preserve">This will have a positive impact on the community as all ideas will be put forward from different aspects of the community and it will be used to tackle the problems that arise the best possible way. </w:t>
      </w:r>
      <w:r w:rsidR="003F2692">
        <w:t xml:space="preserve">Lister &amp; Plats-Fowler (n.d) states that holding public meetings will let people vent their frustrations about what is going on in their local community. By listening to these frustrations in meetings, Police and partner agencies can work together and tackle the issues that are arising, no matter how complex they are. This will benefit community engagement if the issues that have been raised have been acted on as they will see that the Police and the partners listening to them and their problems and doing their best to tackle these issues. </w:t>
      </w:r>
    </w:p>
    <w:p w14:paraId="15AFF99E" w14:textId="39406515" w:rsidR="003F2692" w:rsidRDefault="003F2692" w:rsidP="00A659BE">
      <w:r>
        <w:t xml:space="preserve">Maptionnaire (2022) explains the three different types of community engagement to be informative participation, preparation participation and decision-making participation. </w:t>
      </w:r>
      <w:r w:rsidR="000A46FF">
        <w:t xml:space="preserve">Informative participation updates the public and local communities about what the aims and goals are over the next period of time. Preparation participation asks for feedback on the goals that are being planned, which relates back to the meetings with local members of the community. The decision-making participation is where the goal and plan of how to get to that goal has been completed and its is then implemented. Police will balance these three </w:t>
      </w:r>
      <w:r w:rsidR="00E443E1">
        <w:t xml:space="preserve">engagement methods along with partnership organisations to achieve the best outcome for the community and to solve complex problems rather than a short term fix. </w:t>
      </w:r>
    </w:p>
    <w:p w14:paraId="28D1BE4D" w14:textId="0AF9A30C" w:rsidR="00E443E1" w:rsidRDefault="00E443E1" w:rsidP="00A659BE">
      <w:r>
        <w:t xml:space="preserve">To conclude on this essay, it is clear to see that partnership approaches are very effective as they have community engagement at the heart of their final goal. </w:t>
      </w:r>
      <w:r w:rsidR="007F1E33">
        <w:t xml:space="preserve">The aim of the partnership approaches are to tackle complex issues that occur, whilst working with organisations that are best suited to tackle these issues and therefore make sure that the best outcome is reached for the members of the public. There is constant conversations and interactions with members of the public making sure they are at the heart of all decisions made. Due to this the community constantly feel engaged with the work that Police and partnership organisations are doing. </w:t>
      </w:r>
    </w:p>
    <w:p w14:paraId="2CB5EF40" w14:textId="77777777" w:rsidR="00EB52B5" w:rsidRDefault="00EB52B5" w:rsidP="00A659BE"/>
    <w:p w14:paraId="02F0078D" w14:textId="4C646C4E" w:rsidR="00EB52B5" w:rsidRPr="00EB52B5" w:rsidRDefault="00EB52B5" w:rsidP="00A659BE">
      <w:pPr>
        <w:rPr>
          <w:b/>
          <w:bCs/>
        </w:rPr>
      </w:pPr>
      <w:r w:rsidRPr="00EB52B5">
        <w:rPr>
          <w:b/>
          <w:bCs/>
        </w:rPr>
        <w:t>Word count: 901</w:t>
      </w:r>
    </w:p>
    <w:p w14:paraId="4884AFBD" w14:textId="77777777" w:rsidR="00EB52B5" w:rsidRDefault="00EB52B5" w:rsidP="00E72CDE">
      <w:pPr>
        <w:pStyle w:val="Default"/>
        <w:rPr>
          <w:b/>
          <w:bCs/>
          <w:sz w:val="22"/>
          <w:szCs w:val="22"/>
        </w:rPr>
      </w:pPr>
    </w:p>
    <w:p w14:paraId="0A4B56B4" w14:textId="77777777" w:rsidR="00EB52B5" w:rsidRDefault="00EB52B5" w:rsidP="00E72CDE">
      <w:pPr>
        <w:pStyle w:val="Default"/>
        <w:rPr>
          <w:b/>
          <w:bCs/>
          <w:sz w:val="22"/>
          <w:szCs w:val="22"/>
        </w:rPr>
      </w:pPr>
    </w:p>
    <w:p w14:paraId="1634CFDA" w14:textId="2556B430" w:rsidR="00E72CDE" w:rsidRDefault="00E72CDE" w:rsidP="00E72CDE">
      <w:pPr>
        <w:pStyle w:val="Default"/>
        <w:rPr>
          <w:sz w:val="22"/>
          <w:szCs w:val="22"/>
        </w:rPr>
      </w:pPr>
      <w:r>
        <w:rPr>
          <w:b/>
          <w:bCs/>
          <w:sz w:val="22"/>
          <w:szCs w:val="22"/>
        </w:rPr>
        <w:lastRenderedPageBreak/>
        <w:t xml:space="preserve">Essay three: </w:t>
      </w:r>
    </w:p>
    <w:p w14:paraId="03168E14" w14:textId="77777777" w:rsidR="00E72CDE" w:rsidRDefault="00E72CDE" w:rsidP="00E72CDE">
      <w:pPr>
        <w:pStyle w:val="Default"/>
        <w:rPr>
          <w:sz w:val="22"/>
          <w:szCs w:val="22"/>
        </w:rPr>
      </w:pPr>
      <w:r>
        <w:rPr>
          <w:sz w:val="22"/>
          <w:szCs w:val="22"/>
        </w:rPr>
        <w:t xml:space="preserve">Evaluate the effectiveness of cognitive interviews as a strategy for obtaining initial accounts from victims and witnesses. </w:t>
      </w:r>
    </w:p>
    <w:p w14:paraId="13554B5E" w14:textId="77777777" w:rsidR="00E72CDE" w:rsidRDefault="00E72CDE" w:rsidP="00E72CDE">
      <w:pPr>
        <w:pStyle w:val="Default"/>
        <w:rPr>
          <w:sz w:val="22"/>
          <w:szCs w:val="22"/>
        </w:rPr>
      </w:pPr>
      <w:r>
        <w:rPr>
          <w:sz w:val="22"/>
          <w:szCs w:val="22"/>
        </w:rPr>
        <w:t xml:space="preserve">Your answer must be based on academic research. </w:t>
      </w:r>
    </w:p>
    <w:p w14:paraId="420583CF" w14:textId="4A390E2C" w:rsidR="00E72CDE" w:rsidRDefault="00E72CDE" w:rsidP="00E72CDE">
      <w:r>
        <w:rPr>
          <w:b/>
          <w:bCs/>
        </w:rPr>
        <w:t xml:space="preserve">Word limit: </w:t>
      </w:r>
      <w:r>
        <w:t>1000 words.</w:t>
      </w:r>
    </w:p>
    <w:p w14:paraId="12DB67A3" w14:textId="3FF98C3B" w:rsidR="00C33D7F" w:rsidRDefault="00C81073" w:rsidP="00E72CDE">
      <w:r>
        <w:t xml:space="preserve">This essay will evaluate the effectiveness of cognitive interviews as a strategy for obtaining initial accounts from both victims and witnesses. </w:t>
      </w:r>
      <w:r w:rsidR="00C33D7F">
        <w:t xml:space="preserve">An initial account is vital when reporting anything to Police as it will give Police Officers the initial circumstances of what has happened, if there have been any offences committed and what Police need to act on straight away (College of Policing, 2020). </w:t>
      </w:r>
    </w:p>
    <w:p w14:paraId="4890348B" w14:textId="6367648F" w:rsidR="00121C0D" w:rsidRDefault="00C81073" w:rsidP="00E72CDE">
      <w:r>
        <w:t xml:space="preserve">McLoed (2023) states a cognitive interview is a technique used by Police to enhance or retrieval information about a criminal incident from the victims or witnesses memory. When a criminal offence has been committed, there is </w:t>
      </w:r>
      <w:r w:rsidR="00F772A7">
        <w:t xml:space="preserve">always an offender and a victim. The victim of criminal offences are not always directly there at the time but often they are. It is important for Police to make sure they speak to this victim and get the best evidence possible from them to investigate what had happened. Likewise, often there are witnesses to these criminal offences, which also hold vital information in relation to the offence and it is important of Police to withdraw this information from their memory. </w:t>
      </w:r>
    </w:p>
    <w:p w14:paraId="04551B83" w14:textId="20F779AA" w:rsidR="00361D11" w:rsidRDefault="00361D11" w:rsidP="00E72CDE">
      <w:r>
        <w:t xml:space="preserve">In many cases where people are victims or witnesses to criminal offences, a statement is taken there and then as the offence has not had that big of an impact on that person. </w:t>
      </w:r>
      <w:r w:rsidR="00121C0D">
        <w:t>Achieving Best Evidence (ABE) can be used w</w:t>
      </w:r>
      <w:r>
        <w:t xml:space="preserve">hen there are </w:t>
      </w:r>
      <w:r w:rsidR="00121C0D">
        <w:t xml:space="preserve">sexual offences that have been committed, if the person is under the age of 18 or crimes involving knives and firearms. With an ABE, </w:t>
      </w:r>
      <w:r>
        <w:t>a Witness Interview Booklet (WIB)</w:t>
      </w:r>
      <w:r w:rsidR="00121C0D">
        <w:t xml:space="preserve"> is taken with a small amount of information</w:t>
      </w:r>
      <w:r>
        <w:t xml:space="preserve"> and this is the followed up by a cognitive interview. </w:t>
      </w:r>
      <w:r w:rsidR="00324DD2">
        <w:t>The cognitive interview will then be completed in more of an informal conversation style, rather than a standard interview process</w:t>
      </w:r>
      <w:r w:rsidR="00960EA0">
        <w:t xml:space="preserve"> in the essence of more of a conversation and listening to the victim or witness speak. </w:t>
      </w:r>
    </w:p>
    <w:p w14:paraId="22A32F35" w14:textId="4E1AFE03" w:rsidR="00324DD2" w:rsidRDefault="00324DD2" w:rsidP="00E72CDE">
      <w:r>
        <w:t xml:space="preserve">When starting the interview, it is important to make a good ‘rapport’ with the victim or witness that is being </w:t>
      </w:r>
      <w:r w:rsidR="00AA21F6">
        <w:t xml:space="preserve">interviewed (Pike, </w:t>
      </w:r>
      <w:proofErr w:type="spellStart"/>
      <w:r w:rsidR="00AA21F6">
        <w:t>n.d</w:t>
      </w:r>
      <w:proofErr w:type="spellEnd"/>
      <w:r w:rsidR="00AA21F6">
        <w:t xml:space="preserve">). This will make sure the victim or witness is feeling relaxed, if the victim or witness is not relaxed they may find it hard to remember some of the things that have occurred at the incident in question. The interviewing officer will also explain how the interview will go and what for the person to expect, this way the victim or witness stays calm and does not get surprised or caught out by anything. </w:t>
      </w:r>
    </w:p>
    <w:p w14:paraId="35609E1C" w14:textId="66AD2FC2" w:rsidR="00E651AE" w:rsidRDefault="00E651AE" w:rsidP="00E72CDE">
      <w:r>
        <w:t xml:space="preserve">When interviewing the witness or victim, </w:t>
      </w:r>
      <w:r w:rsidR="00580FDD">
        <w:t xml:space="preserve">the Police Officer lets the person do all the talking. The Police Officer does not want to interrupt the victim or witness as it will become disjointed and the victim or witness may forget some vital information (Pike, </w:t>
      </w:r>
      <w:proofErr w:type="spellStart"/>
      <w:r w:rsidR="00580FDD">
        <w:t>n.d</w:t>
      </w:r>
      <w:proofErr w:type="spellEnd"/>
      <w:r w:rsidR="00580FDD">
        <w:t xml:space="preserve">). During the interview, once the victim or witness has come to a natural end, the Police Officer interviewing will be bring in contextual reinstatement. </w:t>
      </w:r>
      <w:proofErr w:type="spellStart"/>
      <w:r w:rsidR="00580FDD">
        <w:t>Fodarella</w:t>
      </w:r>
      <w:proofErr w:type="spellEnd"/>
      <w:r w:rsidR="00580FDD">
        <w:t xml:space="preserve"> et al (2021) states that the victim or witness will be able to retrieve more information from their memory if they visualise themselves in environment in which the incident happened in. </w:t>
      </w:r>
      <w:r w:rsidR="00FB169C">
        <w:t xml:space="preserve">This is essential when completing cognitive interviews as it will allow for the victim or witness to give further information about what happened on the day in question than they originally been able to give. </w:t>
      </w:r>
      <w:r w:rsidR="002628E7">
        <w:t>Pike (</w:t>
      </w:r>
      <w:proofErr w:type="spellStart"/>
      <w:r w:rsidR="002628E7">
        <w:t>n.d</w:t>
      </w:r>
      <w:proofErr w:type="spellEnd"/>
      <w:r w:rsidR="002628E7">
        <w:t xml:space="preserve">) further explains </w:t>
      </w:r>
      <w:r w:rsidR="002E0470">
        <w:t>questioning the victim or witness in reverse order, rather than chronologically. Pike (</w:t>
      </w:r>
      <w:proofErr w:type="spellStart"/>
      <w:r w:rsidR="002E0470">
        <w:t>n.d</w:t>
      </w:r>
      <w:proofErr w:type="spellEnd"/>
      <w:r w:rsidR="002E0470">
        <w:t xml:space="preserve">) states that this helps the victim or witness give more reliable information as they are not trying to piece the missing parts of the story that they may have forgotten. The victim or witness may not be intending to not tell the truth but if there are parts of the incident that they cannot remember fully, it is natural to fill in the parts where they cannot remember. </w:t>
      </w:r>
    </w:p>
    <w:p w14:paraId="6661CE50" w14:textId="57CD7F89" w:rsidR="002628E7" w:rsidRDefault="00FB169C" w:rsidP="00E72CDE">
      <w:r>
        <w:lastRenderedPageBreak/>
        <w:t xml:space="preserve">Throughout the interview, the Police Officer </w:t>
      </w:r>
      <w:r w:rsidR="007B37C1">
        <w:t xml:space="preserve">who is conducting the interview </w:t>
      </w:r>
      <w:r>
        <w:t xml:space="preserve">will use </w:t>
      </w:r>
      <w:r w:rsidR="00964BB0">
        <w:t xml:space="preserve">open ended questions </w:t>
      </w:r>
      <w:r>
        <w:t>probing</w:t>
      </w:r>
      <w:r w:rsidR="007B37C1">
        <w:t xml:space="preserve"> </w:t>
      </w:r>
      <w:r>
        <w:t>questions</w:t>
      </w:r>
      <w:r w:rsidR="00964BB0">
        <w:t xml:space="preserve">. Open ended questions will allow the victim or witness to describe what had happened in their own words without any leading questions from the interviewing officer. According to College </w:t>
      </w:r>
      <w:r w:rsidR="00EB52B5">
        <w:t xml:space="preserve">of Policing (2020) this will allow the Police Officer to obtain a sufficient, reliable information to determine the next step. </w:t>
      </w:r>
    </w:p>
    <w:p w14:paraId="708461BA" w14:textId="682F015D" w:rsidR="00F772A7" w:rsidRDefault="00F772A7" w:rsidP="00E72CDE">
      <w:r>
        <w:t xml:space="preserve">McLeod (2023) goes on further to speak about a study that was carried out and the aim of this study was to see the effectiveness of the cognitive interview. Participants of the study viewed a violent crime and </w:t>
      </w:r>
      <w:r w:rsidR="00A86EA8">
        <w:t xml:space="preserve">48 hours after this, they were interviewed using three different techniques. The cognitive interview, the hypnosis interview technique and a standard Police interview technique. The results showed that the most effective interviewing technique for recalling what was seen was the cognitive interview technique with 41.2% recalled. </w:t>
      </w:r>
      <w:r w:rsidR="00C33D7F">
        <w:t xml:space="preserve">This is a large percentage of information that has been recalled from the incident that they initially saw on the video by the people within this study and this information is vital to the Police investigation. </w:t>
      </w:r>
    </w:p>
    <w:p w14:paraId="3200A442" w14:textId="06F6F681" w:rsidR="00C33D7F" w:rsidRDefault="00C33D7F" w:rsidP="00E72CDE">
      <w:r>
        <w:t xml:space="preserve">To conclude on this essay, it is clear to see that cognitive approaches are very effective for both victims and witnesses of crime. It is clear to see that cognitive approaches will not be applicable for all victims or witnesses but they are proven to be very effective for those of more of a serious nature. </w:t>
      </w:r>
      <w:r w:rsidR="00121C0D">
        <w:t>The information that is provided in these initial accounts is central to the investigation and key for the Police to know. Without competing cognitive interviews, a lot of vital information may be missed and this could jeopardise the ongoing investigation.</w:t>
      </w:r>
    </w:p>
    <w:p w14:paraId="03392776" w14:textId="77777777" w:rsidR="00960EA0" w:rsidRDefault="00960EA0" w:rsidP="00E72CDE"/>
    <w:p w14:paraId="48D62C1A" w14:textId="24C760F1" w:rsidR="00960EA0" w:rsidRPr="00960EA0" w:rsidRDefault="00960EA0" w:rsidP="00E72CDE">
      <w:pPr>
        <w:rPr>
          <w:b/>
          <w:bCs/>
        </w:rPr>
      </w:pPr>
      <w:r w:rsidRPr="00960EA0">
        <w:rPr>
          <w:b/>
          <w:bCs/>
        </w:rPr>
        <w:t>Word count: 908</w:t>
      </w:r>
    </w:p>
    <w:p w14:paraId="1FB38855" w14:textId="77777777" w:rsidR="002E0470" w:rsidRDefault="002E0470" w:rsidP="00E72CDE"/>
    <w:p w14:paraId="3AF7AA7C" w14:textId="120488CE" w:rsidR="00EB52B5" w:rsidRDefault="00EB52B5" w:rsidP="00E72CDE"/>
    <w:p w14:paraId="4AD0593C" w14:textId="77777777" w:rsidR="00E72CDE" w:rsidRDefault="00E72CDE" w:rsidP="00E72CDE">
      <w:pPr>
        <w:pStyle w:val="Default"/>
        <w:rPr>
          <w:b/>
          <w:bCs/>
          <w:sz w:val="22"/>
          <w:szCs w:val="22"/>
        </w:rPr>
      </w:pPr>
    </w:p>
    <w:p w14:paraId="0810103C" w14:textId="77777777" w:rsidR="0089378C" w:rsidRDefault="0089378C" w:rsidP="00E72CDE">
      <w:pPr>
        <w:pStyle w:val="Default"/>
        <w:rPr>
          <w:b/>
          <w:bCs/>
          <w:sz w:val="22"/>
          <w:szCs w:val="22"/>
        </w:rPr>
      </w:pPr>
    </w:p>
    <w:p w14:paraId="485DE69D" w14:textId="77777777" w:rsidR="0089378C" w:rsidRDefault="0089378C" w:rsidP="00E72CDE">
      <w:pPr>
        <w:pStyle w:val="Default"/>
        <w:rPr>
          <w:b/>
          <w:bCs/>
          <w:sz w:val="22"/>
          <w:szCs w:val="22"/>
        </w:rPr>
      </w:pPr>
    </w:p>
    <w:p w14:paraId="1C3E1846" w14:textId="77777777" w:rsidR="0089378C" w:rsidRDefault="0089378C" w:rsidP="00E72CDE">
      <w:pPr>
        <w:pStyle w:val="Default"/>
        <w:rPr>
          <w:b/>
          <w:bCs/>
          <w:sz w:val="22"/>
          <w:szCs w:val="22"/>
        </w:rPr>
      </w:pPr>
    </w:p>
    <w:p w14:paraId="522EC731" w14:textId="77777777" w:rsidR="0089378C" w:rsidRDefault="0089378C" w:rsidP="00E72CDE">
      <w:pPr>
        <w:pStyle w:val="Default"/>
        <w:rPr>
          <w:b/>
          <w:bCs/>
          <w:sz w:val="22"/>
          <w:szCs w:val="22"/>
        </w:rPr>
      </w:pPr>
    </w:p>
    <w:p w14:paraId="79DF2BD1" w14:textId="77777777" w:rsidR="0089378C" w:rsidRDefault="0089378C" w:rsidP="00E72CDE">
      <w:pPr>
        <w:pStyle w:val="Default"/>
        <w:rPr>
          <w:b/>
          <w:bCs/>
          <w:sz w:val="22"/>
          <w:szCs w:val="22"/>
        </w:rPr>
      </w:pPr>
    </w:p>
    <w:p w14:paraId="134CF366" w14:textId="77777777" w:rsidR="0089378C" w:rsidRDefault="0089378C" w:rsidP="00E72CDE">
      <w:pPr>
        <w:pStyle w:val="Default"/>
        <w:rPr>
          <w:b/>
          <w:bCs/>
          <w:sz w:val="22"/>
          <w:szCs w:val="22"/>
        </w:rPr>
      </w:pPr>
    </w:p>
    <w:p w14:paraId="5F49384B" w14:textId="77777777" w:rsidR="0089378C" w:rsidRDefault="0089378C" w:rsidP="00E72CDE">
      <w:pPr>
        <w:pStyle w:val="Default"/>
        <w:rPr>
          <w:b/>
          <w:bCs/>
          <w:sz w:val="22"/>
          <w:szCs w:val="22"/>
        </w:rPr>
      </w:pPr>
    </w:p>
    <w:p w14:paraId="30A8B72E" w14:textId="77777777" w:rsidR="0089378C" w:rsidRDefault="0089378C" w:rsidP="00E72CDE">
      <w:pPr>
        <w:pStyle w:val="Default"/>
        <w:rPr>
          <w:b/>
          <w:bCs/>
          <w:sz w:val="22"/>
          <w:szCs w:val="22"/>
        </w:rPr>
      </w:pPr>
    </w:p>
    <w:p w14:paraId="2906CB13" w14:textId="77777777" w:rsidR="0089378C" w:rsidRDefault="0089378C" w:rsidP="00E72CDE">
      <w:pPr>
        <w:pStyle w:val="Default"/>
        <w:rPr>
          <w:b/>
          <w:bCs/>
          <w:sz w:val="22"/>
          <w:szCs w:val="22"/>
        </w:rPr>
      </w:pPr>
    </w:p>
    <w:p w14:paraId="6EEE4C33" w14:textId="77777777" w:rsidR="0089378C" w:rsidRDefault="0089378C" w:rsidP="00E72CDE">
      <w:pPr>
        <w:pStyle w:val="Default"/>
        <w:rPr>
          <w:b/>
          <w:bCs/>
          <w:sz w:val="22"/>
          <w:szCs w:val="22"/>
        </w:rPr>
      </w:pPr>
    </w:p>
    <w:p w14:paraId="3AEBB210" w14:textId="77777777" w:rsidR="0089378C" w:rsidRDefault="0089378C" w:rsidP="00E72CDE">
      <w:pPr>
        <w:pStyle w:val="Default"/>
        <w:rPr>
          <w:b/>
          <w:bCs/>
          <w:sz w:val="22"/>
          <w:szCs w:val="22"/>
        </w:rPr>
      </w:pPr>
    </w:p>
    <w:p w14:paraId="46FE17C7" w14:textId="77777777" w:rsidR="0089378C" w:rsidRDefault="0089378C" w:rsidP="00E72CDE">
      <w:pPr>
        <w:pStyle w:val="Default"/>
        <w:rPr>
          <w:b/>
          <w:bCs/>
          <w:sz w:val="22"/>
          <w:szCs w:val="22"/>
        </w:rPr>
      </w:pPr>
    </w:p>
    <w:p w14:paraId="4EB79C73" w14:textId="77777777" w:rsidR="0089378C" w:rsidRDefault="0089378C" w:rsidP="00E72CDE">
      <w:pPr>
        <w:pStyle w:val="Default"/>
        <w:rPr>
          <w:b/>
          <w:bCs/>
          <w:sz w:val="22"/>
          <w:szCs w:val="22"/>
        </w:rPr>
      </w:pPr>
    </w:p>
    <w:p w14:paraId="2FD875CB" w14:textId="77777777" w:rsidR="0089378C" w:rsidRDefault="0089378C" w:rsidP="00E72CDE">
      <w:pPr>
        <w:pStyle w:val="Default"/>
        <w:rPr>
          <w:b/>
          <w:bCs/>
          <w:sz w:val="22"/>
          <w:szCs w:val="22"/>
        </w:rPr>
      </w:pPr>
    </w:p>
    <w:p w14:paraId="0BCDEF73" w14:textId="77777777" w:rsidR="0089378C" w:rsidRDefault="0089378C" w:rsidP="00E72CDE">
      <w:pPr>
        <w:pStyle w:val="Default"/>
        <w:rPr>
          <w:b/>
          <w:bCs/>
          <w:sz w:val="22"/>
          <w:szCs w:val="22"/>
        </w:rPr>
      </w:pPr>
    </w:p>
    <w:p w14:paraId="06FE38FE" w14:textId="77777777" w:rsidR="0089378C" w:rsidRDefault="0089378C" w:rsidP="00E72CDE">
      <w:pPr>
        <w:pStyle w:val="Default"/>
        <w:rPr>
          <w:b/>
          <w:bCs/>
          <w:sz w:val="22"/>
          <w:szCs w:val="22"/>
        </w:rPr>
      </w:pPr>
    </w:p>
    <w:p w14:paraId="7D19486A" w14:textId="77777777" w:rsidR="0089378C" w:rsidRDefault="0089378C" w:rsidP="00E72CDE">
      <w:pPr>
        <w:pStyle w:val="Default"/>
        <w:rPr>
          <w:b/>
          <w:bCs/>
          <w:sz w:val="22"/>
          <w:szCs w:val="22"/>
        </w:rPr>
      </w:pPr>
    </w:p>
    <w:p w14:paraId="59957577" w14:textId="77777777" w:rsidR="0089378C" w:rsidRDefault="0089378C" w:rsidP="00E72CDE">
      <w:pPr>
        <w:pStyle w:val="Default"/>
        <w:rPr>
          <w:b/>
          <w:bCs/>
          <w:sz w:val="22"/>
          <w:szCs w:val="22"/>
        </w:rPr>
      </w:pPr>
    </w:p>
    <w:p w14:paraId="7EE2B1F0" w14:textId="77777777" w:rsidR="0089378C" w:rsidRDefault="0089378C" w:rsidP="00E72CDE">
      <w:pPr>
        <w:pStyle w:val="Default"/>
        <w:rPr>
          <w:b/>
          <w:bCs/>
          <w:sz w:val="22"/>
          <w:szCs w:val="22"/>
        </w:rPr>
      </w:pPr>
    </w:p>
    <w:p w14:paraId="497941D6" w14:textId="77777777" w:rsidR="0089378C" w:rsidRDefault="0089378C" w:rsidP="00E72CDE">
      <w:pPr>
        <w:pStyle w:val="Default"/>
        <w:rPr>
          <w:b/>
          <w:bCs/>
          <w:sz w:val="22"/>
          <w:szCs w:val="22"/>
        </w:rPr>
      </w:pPr>
    </w:p>
    <w:p w14:paraId="57A1C3A8" w14:textId="77777777" w:rsidR="0089378C" w:rsidRDefault="0089378C" w:rsidP="00E72CDE">
      <w:pPr>
        <w:pStyle w:val="Default"/>
        <w:rPr>
          <w:b/>
          <w:bCs/>
          <w:sz w:val="22"/>
          <w:szCs w:val="22"/>
        </w:rPr>
      </w:pPr>
    </w:p>
    <w:p w14:paraId="55AD5C3E" w14:textId="77777777" w:rsidR="0089378C" w:rsidRDefault="0089378C" w:rsidP="00E72CDE">
      <w:pPr>
        <w:pStyle w:val="Default"/>
        <w:rPr>
          <w:b/>
          <w:bCs/>
          <w:sz w:val="22"/>
          <w:szCs w:val="22"/>
        </w:rPr>
      </w:pPr>
    </w:p>
    <w:p w14:paraId="226187A1" w14:textId="77777777" w:rsidR="0089378C" w:rsidRDefault="0089378C" w:rsidP="00E72CDE">
      <w:pPr>
        <w:pStyle w:val="Default"/>
        <w:rPr>
          <w:b/>
          <w:bCs/>
          <w:sz w:val="22"/>
          <w:szCs w:val="22"/>
        </w:rPr>
      </w:pPr>
    </w:p>
    <w:p w14:paraId="35FC1F13" w14:textId="76B8960E" w:rsidR="00E72CDE" w:rsidRDefault="00E72CDE" w:rsidP="00E72CDE">
      <w:pPr>
        <w:pStyle w:val="Default"/>
        <w:rPr>
          <w:sz w:val="22"/>
          <w:szCs w:val="22"/>
        </w:rPr>
      </w:pPr>
      <w:r>
        <w:rPr>
          <w:b/>
          <w:bCs/>
          <w:sz w:val="22"/>
          <w:szCs w:val="22"/>
        </w:rPr>
        <w:lastRenderedPageBreak/>
        <w:t xml:space="preserve">Essay four: </w:t>
      </w:r>
    </w:p>
    <w:p w14:paraId="2440F24C" w14:textId="77777777" w:rsidR="00E72CDE" w:rsidRDefault="00E72CDE" w:rsidP="00E72CDE">
      <w:pPr>
        <w:pStyle w:val="Default"/>
        <w:rPr>
          <w:sz w:val="22"/>
          <w:szCs w:val="22"/>
        </w:rPr>
      </w:pPr>
      <w:r>
        <w:rPr>
          <w:sz w:val="22"/>
          <w:szCs w:val="22"/>
        </w:rPr>
        <w:t xml:space="preserve">Examine the positive and negative aspects of media attention when dealing with public protection incidents. </w:t>
      </w:r>
    </w:p>
    <w:p w14:paraId="6A9C11A4" w14:textId="77777777" w:rsidR="00E72CDE" w:rsidRDefault="00E72CDE" w:rsidP="00E72CDE">
      <w:pPr>
        <w:pStyle w:val="Default"/>
        <w:rPr>
          <w:sz w:val="22"/>
          <w:szCs w:val="22"/>
        </w:rPr>
      </w:pPr>
      <w:r>
        <w:rPr>
          <w:sz w:val="22"/>
          <w:szCs w:val="22"/>
        </w:rPr>
        <w:t xml:space="preserve">Your answer must be based on academic research rather than personal experience. </w:t>
      </w:r>
    </w:p>
    <w:p w14:paraId="005DBE16" w14:textId="77777777" w:rsidR="00E72CDE" w:rsidRDefault="00E72CDE" w:rsidP="00E72CDE">
      <w:r>
        <w:rPr>
          <w:b/>
          <w:bCs/>
        </w:rPr>
        <w:t xml:space="preserve">Word limit: </w:t>
      </w:r>
      <w:r>
        <w:t>1000 words.</w:t>
      </w:r>
    </w:p>
    <w:p w14:paraId="3D1C0359" w14:textId="77777777" w:rsidR="001C1A96" w:rsidRDefault="001C1A96" w:rsidP="00E72CDE"/>
    <w:p w14:paraId="3D5986BF" w14:textId="56CFF0EC" w:rsidR="001C1A96" w:rsidRDefault="0064186B" w:rsidP="00E72CDE">
      <w:r>
        <w:t xml:space="preserve">Police Officers across the United Kingdom will attend many different calls regarding different offences that have been committed. Many of these incidents involve the Police submitting Public Protection Notices (PPN’s) to ensure the safety of the person or persons involved. HMICFRS (2023) </w:t>
      </w:r>
      <w:r w:rsidR="00AE3C42">
        <w:t xml:space="preserve">states that a public protection incident is where there is danger to those who are victims of crimes such as child sexual exploitation, modern day slavery and human trafficking and domestic abuse. Victims of these offences are classed as vulnerable victims and therefore Police submit a PPN to work alongside partner agencies to ensure the safety of those involved. By informing partner agencies, it will allow the extra support to be provided further down the line if needed once Police action has been taken or come to a conclusion. </w:t>
      </w:r>
    </w:p>
    <w:p w14:paraId="12C7AD9B" w14:textId="20D2D1DA" w:rsidR="00FC7CEA" w:rsidRDefault="00251DCC" w:rsidP="00E72CDE">
      <w:r>
        <w:t xml:space="preserve">Media is a huge part of this day and age and there can be a lot of media attention around some incidents that Police attend. </w:t>
      </w:r>
      <w:r w:rsidR="002F422C">
        <w:t>Leishman and Mason (2012)</w:t>
      </w:r>
      <w:r w:rsidR="006D2578">
        <w:t xml:space="preserve"> state that the media are not simply neutral conduits of information about crime.</w:t>
      </w:r>
      <w:r w:rsidR="00141D2E">
        <w:t xml:space="preserve"> </w:t>
      </w:r>
      <w:r w:rsidR="00CF1DB9">
        <w:t>Leishman and Mason (2012)</w:t>
      </w:r>
      <w:r w:rsidR="00CF1DB9">
        <w:t xml:space="preserve"> goes on further to state that Police Officers are suspicious as it is their job to investigate criminal offences and therefore tend to mistrust the media as their agenda is to entertain the public, therefore, sometimes misinforming the public. </w:t>
      </w:r>
    </w:p>
    <w:p w14:paraId="102F2E3C" w14:textId="4C4ACD7D" w:rsidR="00CF1DB9" w:rsidRDefault="00CF1DB9" w:rsidP="00E72CDE">
      <w:r>
        <w:t xml:space="preserve">Leishman and Mason (2012) highlight four areas in which the media effect Police Officers and the investigations that they carry out. These four areas are highlighted as strengths, weaknesses, opportunities and threat. </w:t>
      </w:r>
      <w:r>
        <w:t>Leishman and Mason (2012)</w:t>
      </w:r>
      <w:r>
        <w:t xml:space="preserve"> state strengths can be to save Police money as there will be more awareness in the local communities therefore there will be more intelligence being given to the Police. A weakness that </w:t>
      </w:r>
      <w:r>
        <w:t>Leishman and Mason (2012)</w:t>
      </w:r>
      <w:r>
        <w:t xml:space="preserve"> talk about is a lack of confidence from the public due to mistakes made by Police within investigations. Opportunity has been highlighted as potential operations and the objectives of these. This will show the public the intentions that the Police would like to achieve and threat is </w:t>
      </w:r>
      <w:r w:rsidR="00750CA2">
        <w:t xml:space="preserve">due to departments like ‘watchdog’ where there may be internal investigations to expose ineffectiveness. </w:t>
      </w:r>
    </w:p>
    <w:p w14:paraId="39039BF3" w14:textId="07E2EE78" w:rsidR="00750CA2" w:rsidRDefault="00750CA2" w:rsidP="00E72CDE">
      <w:r>
        <w:t xml:space="preserve">Within this assignment, there will be an examination of both the positive and negative aspects of media attention when dealing with Public Protection Incidents. </w:t>
      </w:r>
    </w:p>
    <w:p w14:paraId="22C0DBF0" w14:textId="7A42FD30" w:rsidR="003E77C7" w:rsidRDefault="003E77C7" w:rsidP="00E72CDE">
      <w:proofErr w:type="spellStart"/>
      <w:r>
        <w:t>Fiest</w:t>
      </w:r>
      <w:proofErr w:type="spellEnd"/>
      <w:r>
        <w:t xml:space="preserve"> (1999) </w:t>
      </w:r>
      <w:r w:rsidR="00D769E7">
        <w:t xml:space="preserve">talks about </w:t>
      </w:r>
      <w:r w:rsidR="00543B50">
        <w:t xml:space="preserve">a media strategy that Police use when dealing with the media. There is no fixed media strategy template according to </w:t>
      </w:r>
      <w:proofErr w:type="spellStart"/>
      <w:r w:rsidR="00543B50">
        <w:t>Fiest</w:t>
      </w:r>
      <w:proofErr w:type="spellEnd"/>
      <w:r w:rsidR="00543B50">
        <w:t xml:space="preserve"> (1999) but they will all need to be dynamic and flexible. The media strategy will look to minimise misinformation given out by the media to the public, provide public with accurate information about the offence under investigation, to minimise unnecessary community concern and to demonstrate professionalism in the Police service (</w:t>
      </w:r>
      <w:proofErr w:type="spellStart"/>
      <w:r w:rsidR="00543B50">
        <w:t>Fiest</w:t>
      </w:r>
      <w:proofErr w:type="spellEnd"/>
      <w:r w:rsidR="00543B50">
        <w:t>, 1999).</w:t>
      </w:r>
      <w:r w:rsidR="00DA6056">
        <w:t xml:space="preserve"> This is a positive impact whilst dealing with public protection incidents as it provides </w:t>
      </w:r>
      <w:r w:rsidR="00CB2B8F">
        <w:t xml:space="preserve">the public with in formation from the media that investigations are being progressed and investigated properly. This is a very big positive impact that the media has on the local community. </w:t>
      </w:r>
    </w:p>
    <w:p w14:paraId="11686467" w14:textId="77777777" w:rsidR="0089378C" w:rsidRDefault="0089378C" w:rsidP="00E72CDE"/>
    <w:p w14:paraId="4E0C5972" w14:textId="77777777" w:rsidR="00E72CDE" w:rsidRDefault="00E72CDE" w:rsidP="00E72CDE"/>
    <w:p w14:paraId="3D60734D" w14:textId="77777777" w:rsidR="00E72CDE" w:rsidRDefault="00E72CDE" w:rsidP="00E72CDE">
      <w:pPr>
        <w:pStyle w:val="Default"/>
        <w:rPr>
          <w:sz w:val="22"/>
          <w:szCs w:val="22"/>
        </w:rPr>
      </w:pPr>
      <w:r>
        <w:rPr>
          <w:b/>
          <w:bCs/>
          <w:sz w:val="22"/>
          <w:szCs w:val="22"/>
        </w:rPr>
        <w:t xml:space="preserve">Essay five: </w:t>
      </w:r>
    </w:p>
    <w:p w14:paraId="38343348" w14:textId="77777777" w:rsidR="00E72CDE" w:rsidRDefault="00E72CDE" w:rsidP="00E72CDE">
      <w:pPr>
        <w:pStyle w:val="Default"/>
        <w:rPr>
          <w:sz w:val="22"/>
          <w:szCs w:val="22"/>
        </w:rPr>
      </w:pPr>
      <w:r>
        <w:rPr>
          <w:sz w:val="22"/>
          <w:szCs w:val="22"/>
        </w:rPr>
        <w:t xml:space="preserve">“Despite some progress, the system of juvenile justice in the United Kingdom remains excessively punitive. The state's response to juvenile crime should focus more on </w:t>
      </w:r>
      <w:r>
        <w:rPr>
          <w:sz w:val="22"/>
          <w:szCs w:val="22"/>
        </w:rPr>
        <w:lastRenderedPageBreak/>
        <w:t xml:space="preserve">rehabilitation” (Hammarberg, 2012). Examine the effectiveness of rehabilitation and/or restorative justice as a means of reducing re-offending among young offenders. </w:t>
      </w:r>
    </w:p>
    <w:p w14:paraId="45A0109F" w14:textId="77777777" w:rsidR="00E72CDE" w:rsidRDefault="00E72CDE" w:rsidP="00E72CDE">
      <w:pPr>
        <w:pStyle w:val="Default"/>
        <w:rPr>
          <w:sz w:val="22"/>
          <w:szCs w:val="22"/>
        </w:rPr>
      </w:pPr>
      <w:r>
        <w:rPr>
          <w:sz w:val="22"/>
          <w:szCs w:val="22"/>
        </w:rPr>
        <w:t xml:space="preserve">Your answer must be based on academic research, but you may make reference to relevant case studies. </w:t>
      </w:r>
    </w:p>
    <w:p w14:paraId="75F8C7DD" w14:textId="28AA77D5" w:rsidR="00E72CDE" w:rsidRDefault="00E72CDE" w:rsidP="00E72CDE">
      <w:r>
        <w:rPr>
          <w:b/>
          <w:bCs/>
        </w:rPr>
        <w:t xml:space="preserve">Word limit: </w:t>
      </w:r>
      <w:r>
        <w:t>1000 words.</w:t>
      </w:r>
    </w:p>
    <w:p w14:paraId="5165204D" w14:textId="77777777" w:rsidR="00A404D9" w:rsidRDefault="00A404D9" w:rsidP="00E72CDE"/>
    <w:p w14:paraId="02A075A9" w14:textId="77777777" w:rsidR="00A404D9" w:rsidRDefault="00A404D9" w:rsidP="00E72CDE"/>
    <w:p w14:paraId="6F395C6F" w14:textId="77777777" w:rsidR="00A404D9" w:rsidRDefault="00A404D9" w:rsidP="00E72CDE"/>
    <w:p w14:paraId="278AD4F8" w14:textId="77777777" w:rsidR="00A404D9" w:rsidRDefault="00A404D9" w:rsidP="00E72CDE"/>
    <w:p w14:paraId="1E74D775" w14:textId="77777777" w:rsidR="00A404D9" w:rsidRDefault="00A404D9" w:rsidP="00E72CDE"/>
    <w:p w14:paraId="08E5FBA9" w14:textId="77777777" w:rsidR="00A404D9" w:rsidRDefault="00A404D9" w:rsidP="00E72CDE"/>
    <w:p w14:paraId="270BB179" w14:textId="77777777" w:rsidR="00A404D9" w:rsidRDefault="00A404D9" w:rsidP="00E72CDE"/>
    <w:p w14:paraId="643C71CD" w14:textId="77777777" w:rsidR="00A404D9" w:rsidRDefault="00A404D9" w:rsidP="00E72CDE"/>
    <w:p w14:paraId="16C1EBF9" w14:textId="77777777" w:rsidR="00A404D9" w:rsidRDefault="00A404D9" w:rsidP="00E72CDE"/>
    <w:p w14:paraId="4A26131D" w14:textId="77777777" w:rsidR="00A404D9" w:rsidRDefault="00A404D9" w:rsidP="00E72CDE"/>
    <w:p w14:paraId="7C792326" w14:textId="77777777" w:rsidR="00A404D9" w:rsidRDefault="00A404D9" w:rsidP="00E72CDE"/>
    <w:p w14:paraId="7FB2B266" w14:textId="77777777" w:rsidR="00A404D9" w:rsidRDefault="00A404D9" w:rsidP="00E72CDE"/>
    <w:p w14:paraId="25DC9D72" w14:textId="77777777" w:rsidR="00A404D9" w:rsidRDefault="00A404D9" w:rsidP="00E72CDE"/>
    <w:p w14:paraId="22ECCEA9" w14:textId="77777777" w:rsidR="00A404D9" w:rsidRDefault="00A404D9" w:rsidP="00E72CDE"/>
    <w:p w14:paraId="0F8A0151" w14:textId="77777777" w:rsidR="00A404D9" w:rsidRDefault="00A404D9" w:rsidP="00E72CDE"/>
    <w:p w14:paraId="774D7F62" w14:textId="77777777" w:rsidR="00A404D9" w:rsidRDefault="00A404D9" w:rsidP="00E72CDE"/>
    <w:p w14:paraId="2FBF6966" w14:textId="77777777" w:rsidR="00A404D9" w:rsidRDefault="00A404D9" w:rsidP="00E72CDE"/>
    <w:p w14:paraId="469829FC" w14:textId="77777777" w:rsidR="00A404D9" w:rsidRDefault="00A404D9" w:rsidP="00E72CDE"/>
    <w:p w14:paraId="5930F128" w14:textId="77777777" w:rsidR="00A404D9" w:rsidRDefault="00A404D9" w:rsidP="00E72CDE"/>
    <w:p w14:paraId="34AB8734" w14:textId="77777777" w:rsidR="00A404D9" w:rsidRDefault="00A404D9" w:rsidP="00E72CDE"/>
    <w:p w14:paraId="365301E3" w14:textId="77777777" w:rsidR="00A404D9" w:rsidRDefault="00A404D9" w:rsidP="00E72CDE"/>
    <w:p w14:paraId="2BE54492" w14:textId="77777777" w:rsidR="0089378C" w:rsidRDefault="0089378C" w:rsidP="00E72CDE"/>
    <w:p w14:paraId="1CEA5B98" w14:textId="129CFEBD" w:rsidR="00A404D9" w:rsidRDefault="00A404D9" w:rsidP="00E72CDE">
      <w:r>
        <w:t>References:</w:t>
      </w:r>
    </w:p>
    <w:p w14:paraId="5E806DD3" w14:textId="77777777" w:rsidR="00A404D9" w:rsidRDefault="00A404D9" w:rsidP="00A404D9">
      <w:pPr>
        <w:pStyle w:val="NormalWeb"/>
        <w:spacing w:before="0" w:beforeAutospacing="0" w:after="240" w:afterAutospacing="0" w:line="360" w:lineRule="auto"/>
      </w:pPr>
      <w:r>
        <w:t xml:space="preserve">Mazerolle, L. (2023). Partnership approaches in policing: An analysis of different types of partnerships and how they work to reduce crime and disorder. </w:t>
      </w:r>
      <w:r>
        <w:rPr>
          <w:i/>
          <w:iCs/>
        </w:rPr>
        <w:t>Policing: A Journal of Policy and Practice</w:t>
      </w:r>
      <w:r>
        <w:t>, [online] 17(Original Article). doi:https://doi.org/10.1093/police/paad075.</w:t>
      </w:r>
    </w:p>
    <w:p w14:paraId="0D177529" w14:textId="77777777" w:rsidR="000B43D8" w:rsidRDefault="000B43D8" w:rsidP="000B43D8">
      <w:pPr>
        <w:pStyle w:val="NormalWeb"/>
        <w:spacing w:before="0" w:beforeAutospacing="0" w:after="240" w:afterAutospacing="0" w:line="360" w:lineRule="auto"/>
      </w:pPr>
      <w:r>
        <w:lastRenderedPageBreak/>
        <w:t xml:space="preserve">College of Policing. (2021). </w:t>
      </w:r>
      <w:r>
        <w:rPr>
          <w:i/>
          <w:iCs/>
        </w:rPr>
        <w:t>Engaging communities</w:t>
      </w:r>
      <w:r>
        <w:t>. [online] Available at: https://www.college.police.uk/guidance/neighbourhood-policing/engaging-communities#:~:text=regular%20formal%20and%20informal%20contact [Accessed 1 Feb. 2024].</w:t>
      </w:r>
    </w:p>
    <w:p w14:paraId="4E7B2777" w14:textId="77777777" w:rsidR="00692880" w:rsidRDefault="00692880" w:rsidP="00692880">
      <w:pPr>
        <w:pStyle w:val="NormalWeb"/>
        <w:spacing w:before="0" w:beforeAutospacing="0" w:after="240" w:afterAutospacing="0" w:line="360" w:lineRule="auto"/>
      </w:pPr>
      <w:r>
        <w:t xml:space="preserve">Farrell, C. (2022). </w:t>
      </w:r>
      <w:r>
        <w:rPr>
          <w:i/>
          <w:iCs/>
        </w:rPr>
        <w:t>Partnership Working – Why is this important</w:t>
      </w:r>
      <w:r>
        <w:t>. [online] Careers in Blue. Available at: https://careersinblue.co.uk/partnership-working-why-is-this-important/ [Accessed 1 Feb. 2024].</w:t>
      </w:r>
    </w:p>
    <w:p w14:paraId="46107A1C" w14:textId="77777777" w:rsidR="00AF65FA" w:rsidRDefault="00AF65FA" w:rsidP="00AF65FA">
      <w:pPr>
        <w:pStyle w:val="NormalWeb"/>
        <w:spacing w:before="0" w:beforeAutospacing="0" w:after="240" w:afterAutospacing="0" w:line="360" w:lineRule="auto"/>
      </w:pPr>
      <w:r>
        <w:t xml:space="preserve">Lister, S. and Platts-Fowler, D. (n.d.). </w:t>
      </w:r>
      <w:r>
        <w:rPr>
          <w:i/>
          <w:iCs/>
        </w:rPr>
        <w:t>N8 Policing Research Partnership Community Engagement: Evidence Review</w:t>
      </w:r>
      <w:r>
        <w:t>. [online] Available at: https://documents.manchester.ac.uk/display.aspx?DocID=56499#:~:text=Community%20engagement%20can%20foster%20collaboration [Accessed 2 Feb. 2024].</w:t>
      </w:r>
    </w:p>
    <w:p w14:paraId="16AACFE1" w14:textId="77777777" w:rsidR="0000398A" w:rsidRDefault="0000398A" w:rsidP="0000398A">
      <w:pPr>
        <w:pStyle w:val="NormalWeb"/>
        <w:spacing w:before="0" w:beforeAutospacing="0" w:after="240" w:afterAutospacing="0" w:line="360" w:lineRule="auto"/>
      </w:pPr>
      <w:r>
        <w:t xml:space="preserve">Myhill, A. and Bradford, B. (2011). Can police enhance public confidence by improving quality of service? Results from two surveys in England and Wales. </w:t>
      </w:r>
      <w:r>
        <w:rPr>
          <w:i/>
          <w:iCs/>
        </w:rPr>
        <w:t>Policing and Society</w:t>
      </w:r>
      <w:r>
        <w:t>, [online] 22(4), pp.397–425. doi:https://doi.org/10.1080/10439463.2011.641551.</w:t>
      </w:r>
    </w:p>
    <w:p w14:paraId="6E14B043" w14:textId="77777777" w:rsidR="003F2692" w:rsidRDefault="003F2692" w:rsidP="003F2692">
      <w:pPr>
        <w:pStyle w:val="NormalWeb"/>
        <w:spacing w:before="0" w:beforeAutospacing="0" w:after="240" w:afterAutospacing="0" w:line="360" w:lineRule="auto"/>
      </w:pPr>
      <w:r>
        <w:t xml:space="preserve">www.maptionnaire.com. (2022). </w:t>
      </w:r>
      <w:r>
        <w:rPr>
          <w:i/>
          <w:iCs/>
        </w:rPr>
        <w:t>Three Types of Community Engagement: Examples, Tools &amp; Benefits</w:t>
      </w:r>
      <w:r>
        <w:t>. [online] Available at: https://www.maptionnaire.com/blog/types-of-community-engagement-in-urban-planning [Accessed 4 Feb. 2024].</w:t>
      </w:r>
    </w:p>
    <w:p w14:paraId="18FA4705" w14:textId="77777777" w:rsidR="00C81073" w:rsidRDefault="00C81073" w:rsidP="00C81073">
      <w:pPr>
        <w:pStyle w:val="NormalWeb"/>
        <w:spacing w:before="0" w:beforeAutospacing="0" w:after="240" w:afterAutospacing="0" w:line="360" w:lineRule="auto"/>
      </w:pPr>
      <w:r>
        <w:t xml:space="preserve">McLeod, S. (2023). </w:t>
      </w:r>
      <w:r>
        <w:rPr>
          <w:i/>
          <w:iCs/>
        </w:rPr>
        <w:t>Cognitive Interview Technique</w:t>
      </w:r>
      <w:r>
        <w:t>. [online] Cognitive Interview Technique. Available at: https://www.simplypsychology.org/cognitive-interview.html#:~:text=One%20of%20these%20methods%20is [Accessed 4 Feb. 2024].</w:t>
      </w:r>
    </w:p>
    <w:p w14:paraId="190321CF" w14:textId="77777777" w:rsidR="00324DD2" w:rsidRDefault="00324DD2" w:rsidP="00324DD2">
      <w:pPr>
        <w:pStyle w:val="NormalWeb"/>
        <w:spacing w:before="0" w:beforeAutospacing="0" w:after="240" w:afterAutospacing="0" w:line="360" w:lineRule="auto"/>
      </w:pPr>
      <w:r>
        <w:t xml:space="preserve">Pike, G. (n.d.). </w:t>
      </w:r>
      <w:r>
        <w:rPr>
          <w:i/>
          <w:iCs/>
        </w:rPr>
        <w:t>Forensic psychology</w:t>
      </w:r>
      <w:r>
        <w:t>. [online] Open Learn. Available at: https://www.open.edu/openlearn/mod/oucontent/view.php?id=68095§ion=2.2 [Accessed 4 Feb. 2024].</w:t>
      </w:r>
    </w:p>
    <w:p w14:paraId="74C69CE8" w14:textId="77777777" w:rsidR="00580FDD" w:rsidRDefault="00580FDD" w:rsidP="00580FDD">
      <w:pPr>
        <w:pStyle w:val="NormalWeb"/>
        <w:spacing w:before="0" w:beforeAutospacing="0" w:after="240" w:afterAutospacing="0" w:line="360" w:lineRule="auto"/>
      </w:pPr>
      <w:proofErr w:type="spellStart"/>
      <w:r>
        <w:t>Fodarella</w:t>
      </w:r>
      <w:proofErr w:type="spellEnd"/>
      <w:r>
        <w:t xml:space="preserve">, C., Marsh, J.E., Chu, S., Athwal-Kooner, P., Jones, H.S., Skelton, F.C., Wood, E., Jackson, E. and </w:t>
      </w:r>
      <w:proofErr w:type="spellStart"/>
      <w:r>
        <w:t>Frowd</w:t>
      </w:r>
      <w:proofErr w:type="spellEnd"/>
      <w:r>
        <w:t xml:space="preserve">, C.D. (2021). The importance of detailed context reinstatement for the production of identifiable composite faces from memory. </w:t>
      </w:r>
      <w:r>
        <w:rPr>
          <w:i/>
          <w:iCs/>
        </w:rPr>
        <w:t>Visual Cognition</w:t>
      </w:r>
      <w:r>
        <w:t xml:space="preserve">, [online] 29(3), pp.180–200. </w:t>
      </w:r>
      <w:proofErr w:type="spellStart"/>
      <w:r>
        <w:t>doi:https</w:t>
      </w:r>
      <w:proofErr w:type="spellEnd"/>
      <w:r>
        <w:t>://doi.org/10.1080/13506285.2021.1890292.</w:t>
      </w:r>
    </w:p>
    <w:p w14:paraId="712EF4EC" w14:textId="77777777" w:rsidR="00964BB0" w:rsidRDefault="00964BB0" w:rsidP="00964BB0">
      <w:pPr>
        <w:pStyle w:val="NormalWeb"/>
        <w:spacing w:before="0" w:beforeAutospacing="0" w:after="240" w:afterAutospacing="0" w:line="360" w:lineRule="auto"/>
      </w:pPr>
      <w:r>
        <w:lastRenderedPageBreak/>
        <w:t xml:space="preserve">College of Policing (2020). </w:t>
      </w:r>
      <w:r>
        <w:rPr>
          <w:i/>
          <w:iCs/>
        </w:rPr>
        <w:t>Witnesses’ own words and open questioning</w:t>
      </w:r>
      <w:r>
        <w:t>. [online] College of Policing. Available at: https://www.college.police.uk/guidance/obtaining-initial-accounts/witnesses-own-words-and-open-questioning [Accessed 4 Feb. 2024].</w:t>
      </w:r>
    </w:p>
    <w:p w14:paraId="79D69910" w14:textId="77777777" w:rsidR="00AE3C42" w:rsidRDefault="00AE3C42" w:rsidP="00AE3C42">
      <w:pPr>
        <w:pStyle w:val="NormalWeb"/>
        <w:spacing w:before="0" w:beforeAutospacing="0" w:after="240" w:afterAutospacing="0" w:line="360" w:lineRule="auto"/>
      </w:pPr>
      <w:r>
        <w:t xml:space="preserve">His Majesty’s Inspectorate of Constabulary and Fire &amp; Rescue Services. (2023). </w:t>
      </w:r>
      <w:r>
        <w:rPr>
          <w:i/>
          <w:iCs/>
        </w:rPr>
        <w:t>Public protection unit</w:t>
      </w:r>
      <w:r>
        <w:t>. [online] Available at: https://hmicfrs.justiceinspectorates.gov.uk/glossary/public-protection-unit/#:~:text=The%20section%20of%20a%20police [Accessed 12 Feb. 2024].</w:t>
      </w:r>
    </w:p>
    <w:p w14:paraId="69A78E33" w14:textId="77777777" w:rsidR="00251DCC" w:rsidRDefault="00251DCC" w:rsidP="00251DCC">
      <w:pPr>
        <w:pStyle w:val="NormalWeb"/>
        <w:spacing w:before="0" w:beforeAutospacing="0" w:after="240" w:afterAutospacing="0" w:line="360" w:lineRule="auto"/>
      </w:pPr>
      <w:r>
        <w:t xml:space="preserve">Leishman, F. and Mason, P. (2012). </w:t>
      </w:r>
      <w:r>
        <w:rPr>
          <w:i/>
          <w:iCs/>
        </w:rPr>
        <w:t>Policing and the Media</w:t>
      </w:r>
      <w:r>
        <w:t xml:space="preserve">. [online] </w:t>
      </w:r>
      <w:r>
        <w:rPr>
          <w:i/>
          <w:iCs/>
        </w:rPr>
        <w:t>Google Books</w:t>
      </w:r>
      <w:r>
        <w:t>. Routledge. Available at: https://books.google.co.uk/books?hl=en&amp;lr=&amp;id=MYO3AwAAQBAJ&amp;oi=fnd&amp;pg=PP1&amp;dq=media+attention+policing&amp;ots=MKxeWIJulx&amp;sig=_ij5-q_RXm_DN3_wV4eSW1SoMiA#v=onepage&amp;q=media%20attention%20policing&amp;f=false [Accessed 12 Feb. 2024].</w:t>
      </w:r>
    </w:p>
    <w:p w14:paraId="1E5BC754" w14:textId="77777777" w:rsidR="003E77C7" w:rsidRDefault="003E77C7" w:rsidP="003E77C7">
      <w:pPr>
        <w:pStyle w:val="NormalWeb"/>
        <w:spacing w:before="0" w:beforeAutospacing="0" w:after="240" w:afterAutospacing="0" w:line="360" w:lineRule="auto"/>
      </w:pPr>
      <w:r>
        <w:t xml:space="preserve">Feist, A. (1999). </w:t>
      </w:r>
      <w:r>
        <w:rPr>
          <w:i/>
          <w:iCs/>
        </w:rPr>
        <w:t>Policing and Reducing Crime Unit Paper 120 The Effective Use of the Media in Serious Crime Investigations</w:t>
      </w:r>
      <w:r>
        <w:t>. [online] Available at: https://www.politieacademie.nl/kennisenonderzoek/kennis/mediatheek/PDF/3435.pdf [Accessed 12 Feb. 2024].</w:t>
      </w:r>
    </w:p>
    <w:p w14:paraId="7951010D" w14:textId="77777777" w:rsidR="003E77C7" w:rsidRDefault="003E77C7" w:rsidP="00251DCC">
      <w:pPr>
        <w:pStyle w:val="NormalWeb"/>
        <w:spacing w:before="0" w:beforeAutospacing="0" w:after="240" w:afterAutospacing="0" w:line="360" w:lineRule="auto"/>
      </w:pPr>
    </w:p>
    <w:p w14:paraId="07F705BC" w14:textId="77777777" w:rsidR="00251DCC" w:rsidRDefault="00251DCC" w:rsidP="00AE3C42">
      <w:pPr>
        <w:pStyle w:val="NormalWeb"/>
        <w:spacing w:before="0" w:beforeAutospacing="0" w:after="240" w:afterAutospacing="0" w:line="360" w:lineRule="auto"/>
      </w:pPr>
    </w:p>
    <w:p w14:paraId="503A909E" w14:textId="77777777" w:rsidR="00AE3C42" w:rsidRDefault="00AE3C42" w:rsidP="00964BB0">
      <w:pPr>
        <w:pStyle w:val="NormalWeb"/>
        <w:spacing w:before="0" w:beforeAutospacing="0" w:after="240" w:afterAutospacing="0" w:line="360" w:lineRule="auto"/>
      </w:pPr>
    </w:p>
    <w:p w14:paraId="0B0BC2FE" w14:textId="77777777" w:rsidR="00964BB0" w:rsidRDefault="00964BB0" w:rsidP="00580FDD">
      <w:pPr>
        <w:pStyle w:val="NormalWeb"/>
        <w:spacing w:before="0" w:beforeAutospacing="0" w:after="240" w:afterAutospacing="0" w:line="360" w:lineRule="auto"/>
      </w:pPr>
    </w:p>
    <w:p w14:paraId="4AA911E4" w14:textId="77777777" w:rsidR="00580FDD" w:rsidRDefault="00580FDD" w:rsidP="00324DD2">
      <w:pPr>
        <w:pStyle w:val="NormalWeb"/>
        <w:spacing w:before="0" w:beforeAutospacing="0" w:after="240" w:afterAutospacing="0" w:line="360" w:lineRule="auto"/>
      </w:pPr>
    </w:p>
    <w:p w14:paraId="423DA2A0" w14:textId="77777777" w:rsidR="00324DD2" w:rsidRDefault="00324DD2" w:rsidP="00C81073">
      <w:pPr>
        <w:pStyle w:val="NormalWeb"/>
        <w:spacing w:before="0" w:beforeAutospacing="0" w:after="240" w:afterAutospacing="0" w:line="360" w:lineRule="auto"/>
      </w:pPr>
    </w:p>
    <w:p w14:paraId="7B8093DE" w14:textId="77777777" w:rsidR="00C81073" w:rsidRDefault="00C81073" w:rsidP="003F2692">
      <w:pPr>
        <w:pStyle w:val="NormalWeb"/>
        <w:spacing w:before="0" w:beforeAutospacing="0" w:after="240" w:afterAutospacing="0" w:line="360" w:lineRule="auto"/>
      </w:pPr>
    </w:p>
    <w:p w14:paraId="7C13A29D" w14:textId="77777777" w:rsidR="003F2692" w:rsidRDefault="003F2692" w:rsidP="0000398A">
      <w:pPr>
        <w:pStyle w:val="NormalWeb"/>
        <w:spacing w:before="0" w:beforeAutospacing="0" w:after="240" w:afterAutospacing="0" w:line="360" w:lineRule="auto"/>
      </w:pPr>
    </w:p>
    <w:p w14:paraId="2A5D797D" w14:textId="77777777" w:rsidR="006F682E" w:rsidRDefault="006F682E" w:rsidP="009770F0">
      <w:pPr>
        <w:pStyle w:val="NormalWeb"/>
        <w:spacing w:before="0" w:beforeAutospacing="0" w:after="240" w:afterAutospacing="0" w:line="360" w:lineRule="auto"/>
      </w:pPr>
    </w:p>
    <w:p w14:paraId="61E82B11" w14:textId="77777777" w:rsidR="009770F0" w:rsidRDefault="009770F0" w:rsidP="0000398A">
      <w:pPr>
        <w:pStyle w:val="NormalWeb"/>
        <w:spacing w:before="0" w:beforeAutospacing="0" w:after="240" w:afterAutospacing="0" w:line="360" w:lineRule="auto"/>
      </w:pPr>
    </w:p>
    <w:p w14:paraId="31BC4A5F" w14:textId="77777777" w:rsidR="0000398A" w:rsidRDefault="0000398A" w:rsidP="00AF65FA">
      <w:pPr>
        <w:pStyle w:val="NormalWeb"/>
        <w:spacing w:before="0" w:beforeAutospacing="0" w:after="240" w:afterAutospacing="0" w:line="360" w:lineRule="auto"/>
      </w:pPr>
    </w:p>
    <w:p w14:paraId="454F4EEC" w14:textId="77777777" w:rsidR="00AF65FA" w:rsidRDefault="00AF65FA" w:rsidP="00692880">
      <w:pPr>
        <w:pStyle w:val="NormalWeb"/>
        <w:spacing w:before="0" w:beforeAutospacing="0" w:after="240" w:afterAutospacing="0" w:line="360" w:lineRule="auto"/>
      </w:pPr>
    </w:p>
    <w:p w14:paraId="2688A6D0" w14:textId="77777777" w:rsidR="00692880" w:rsidRDefault="00692880" w:rsidP="000B43D8">
      <w:pPr>
        <w:pStyle w:val="NormalWeb"/>
        <w:spacing w:before="0" w:beforeAutospacing="0" w:after="240" w:afterAutospacing="0" w:line="360" w:lineRule="auto"/>
      </w:pPr>
    </w:p>
    <w:p w14:paraId="12CDD11A" w14:textId="77777777" w:rsidR="000B43D8" w:rsidRDefault="000B43D8" w:rsidP="00A404D9">
      <w:pPr>
        <w:pStyle w:val="NormalWeb"/>
        <w:spacing w:before="0" w:beforeAutospacing="0" w:after="240" w:afterAutospacing="0" w:line="360" w:lineRule="auto"/>
      </w:pPr>
    </w:p>
    <w:p w14:paraId="67CD8121" w14:textId="77777777" w:rsidR="00A404D9" w:rsidRDefault="00A404D9" w:rsidP="00E72CDE"/>
    <w:p w14:paraId="2B2786B5" w14:textId="77777777" w:rsidR="00E72CDE" w:rsidRDefault="00E72CDE" w:rsidP="00E72CDE"/>
    <w:p w14:paraId="6E5F28E0" w14:textId="77777777" w:rsidR="00E72CDE" w:rsidRDefault="00E72CDE" w:rsidP="00E72CDE"/>
    <w:p w14:paraId="67B09EC1" w14:textId="77777777" w:rsidR="00A659BE" w:rsidRDefault="00A659BE" w:rsidP="00A659BE"/>
    <w:sectPr w:rsidR="00A659B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724C0"/>
    <w:rsid w:val="0000398A"/>
    <w:rsid w:val="0000699E"/>
    <w:rsid w:val="000803BE"/>
    <w:rsid w:val="000A46FF"/>
    <w:rsid w:val="000B43D8"/>
    <w:rsid w:val="000D7146"/>
    <w:rsid w:val="00121C0D"/>
    <w:rsid w:val="00141D2E"/>
    <w:rsid w:val="001C1A96"/>
    <w:rsid w:val="0022427C"/>
    <w:rsid w:val="00251DCC"/>
    <w:rsid w:val="002628E7"/>
    <w:rsid w:val="002E0470"/>
    <w:rsid w:val="002F422C"/>
    <w:rsid w:val="00324DD2"/>
    <w:rsid w:val="00361D11"/>
    <w:rsid w:val="003E77C7"/>
    <w:rsid w:val="003F2692"/>
    <w:rsid w:val="0045001A"/>
    <w:rsid w:val="00487921"/>
    <w:rsid w:val="0053692F"/>
    <w:rsid w:val="00543B50"/>
    <w:rsid w:val="00546541"/>
    <w:rsid w:val="00562754"/>
    <w:rsid w:val="00580FDD"/>
    <w:rsid w:val="0064186B"/>
    <w:rsid w:val="00692880"/>
    <w:rsid w:val="006D2578"/>
    <w:rsid w:val="006D5162"/>
    <w:rsid w:val="006F682E"/>
    <w:rsid w:val="00750CA2"/>
    <w:rsid w:val="007B37C1"/>
    <w:rsid w:val="007C05A9"/>
    <w:rsid w:val="007F1E33"/>
    <w:rsid w:val="0089378C"/>
    <w:rsid w:val="00912EC0"/>
    <w:rsid w:val="00960EA0"/>
    <w:rsid w:val="00964BB0"/>
    <w:rsid w:val="009770F0"/>
    <w:rsid w:val="009B3316"/>
    <w:rsid w:val="00A404D9"/>
    <w:rsid w:val="00A561F8"/>
    <w:rsid w:val="00A659BE"/>
    <w:rsid w:val="00A724C0"/>
    <w:rsid w:val="00A86EA8"/>
    <w:rsid w:val="00AA21F6"/>
    <w:rsid w:val="00AE3C42"/>
    <w:rsid w:val="00AF65FA"/>
    <w:rsid w:val="00B46B34"/>
    <w:rsid w:val="00C33D7F"/>
    <w:rsid w:val="00C81073"/>
    <w:rsid w:val="00CB2B8F"/>
    <w:rsid w:val="00CF1DB9"/>
    <w:rsid w:val="00D11FEA"/>
    <w:rsid w:val="00D769E7"/>
    <w:rsid w:val="00DA6056"/>
    <w:rsid w:val="00E37127"/>
    <w:rsid w:val="00E443E1"/>
    <w:rsid w:val="00E46965"/>
    <w:rsid w:val="00E651AE"/>
    <w:rsid w:val="00E72CDE"/>
    <w:rsid w:val="00EB52B5"/>
    <w:rsid w:val="00F772A7"/>
    <w:rsid w:val="00FB169C"/>
    <w:rsid w:val="00FC7CEA"/>
    <w:rsid w:val="00FD261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C39B43"/>
  <w15:docId w15:val="{7FA4718B-D451-47B3-82E3-854EDD305F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A724C0"/>
    <w:pPr>
      <w:autoSpaceDE w:val="0"/>
      <w:autoSpaceDN w:val="0"/>
      <w:adjustRightInd w:val="0"/>
      <w:spacing w:after="0" w:line="240" w:lineRule="auto"/>
    </w:pPr>
    <w:rPr>
      <w:rFonts w:ascii="Arial" w:hAnsi="Arial" w:cs="Arial"/>
      <w:color w:val="000000"/>
      <w:kern w:val="0"/>
      <w:sz w:val="24"/>
      <w:szCs w:val="24"/>
    </w:rPr>
  </w:style>
  <w:style w:type="paragraph" w:styleId="NormalWeb">
    <w:name w:val="Normal (Web)"/>
    <w:basedOn w:val="Normal"/>
    <w:uiPriority w:val="99"/>
    <w:semiHidden/>
    <w:unhideWhenUsed/>
    <w:rsid w:val="00A404D9"/>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Hyperlink">
    <w:name w:val="Hyperlink"/>
    <w:basedOn w:val="DefaultParagraphFont"/>
    <w:uiPriority w:val="99"/>
    <w:unhideWhenUsed/>
    <w:rsid w:val="006F682E"/>
    <w:rPr>
      <w:color w:val="0563C1" w:themeColor="hyperlink"/>
      <w:u w:val="single"/>
    </w:rPr>
  </w:style>
  <w:style w:type="character" w:styleId="UnresolvedMention">
    <w:name w:val="Unresolved Mention"/>
    <w:basedOn w:val="DefaultParagraphFont"/>
    <w:uiPriority w:val="99"/>
    <w:semiHidden/>
    <w:unhideWhenUsed/>
    <w:rsid w:val="006F682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2939044">
      <w:bodyDiv w:val="1"/>
      <w:marLeft w:val="0"/>
      <w:marRight w:val="0"/>
      <w:marTop w:val="0"/>
      <w:marBottom w:val="0"/>
      <w:divBdr>
        <w:top w:val="none" w:sz="0" w:space="0" w:color="auto"/>
        <w:left w:val="none" w:sz="0" w:space="0" w:color="auto"/>
        <w:bottom w:val="none" w:sz="0" w:space="0" w:color="auto"/>
        <w:right w:val="none" w:sz="0" w:space="0" w:color="auto"/>
      </w:divBdr>
      <w:divsChild>
        <w:div w:id="2049253385">
          <w:marLeft w:val="0"/>
          <w:marRight w:val="0"/>
          <w:marTop w:val="0"/>
          <w:marBottom w:val="0"/>
          <w:divBdr>
            <w:top w:val="none" w:sz="0" w:space="0" w:color="auto"/>
            <w:left w:val="none" w:sz="0" w:space="0" w:color="auto"/>
            <w:bottom w:val="none" w:sz="0" w:space="0" w:color="auto"/>
            <w:right w:val="none" w:sz="0" w:space="0" w:color="auto"/>
          </w:divBdr>
        </w:div>
      </w:divsChild>
    </w:div>
    <w:div w:id="173307746">
      <w:bodyDiv w:val="1"/>
      <w:marLeft w:val="0"/>
      <w:marRight w:val="0"/>
      <w:marTop w:val="0"/>
      <w:marBottom w:val="0"/>
      <w:divBdr>
        <w:top w:val="none" w:sz="0" w:space="0" w:color="auto"/>
        <w:left w:val="none" w:sz="0" w:space="0" w:color="auto"/>
        <w:bottom w:val="none" w:sz="0" w:space="0" w:color="auto"/>
        <w:right w:val="none" w:sz="0" w:space="0" w:color="auto"/>
      </w:divBdr>
      <w:divsChild>
        <w:div w:id="1515612394">
          <w:marLeft w:val="0"/>
          <w:marRight w:val="0"/>
          <w:marTop w:val="0"/>
          <w:marBottom w:val="0"/>
          <w:divBdr>
            <w:top w:val="none" w:sz="0" w:space="0" w:color="auto"/>
            <w:left w:val="none" w:sz="0" w:space="0" w:color="auto"/>
            <w:bottom w:val="none" w:sz="0" w:space="0" w:color="auto"/>
            <w:right w:val="none" w:sz="0" w:space="0" w:color="auto"/>
          </w:divBdr>
        </w:div>
      </w:divsChild>
    </w:div>
    <w:div w:id="182521609">
      <w:bodyDiv w:val="1"/>
      <w:marLeft w:val="0"/>
      <w:marRight w:val="0"/>
      <w:marTop w:val="0"/>
      <w:marBottom w:val="0"/>
      <w:divBdr>
        <w:top w:val="none" w:sz="0" w:space="0" w:color="auto"/>
        <w:left w:val="none" w:sz="0" w:space="0" w:color="auto"/>
        <w:bottom w:val="none" w:sz="0" w:space="0" w:color="auto"/>
        <w:right w:val="none" w:sz="0" w:space="0" w:color="auto"/>
      </w:divBdr>
      <w:divsChild>
        <w:div w:id="33585531">
          <w:marLeft w:val="0"/>
          <w:marRight w:val="0"/>
          <w:marTop w:val="0"/>
          <w:marBottom w:val="0"/>
          <w:divBdr>
            <w:top w:val="none" w:sz="0" w:space="0" w:color="auto"/>
            <w:left w:val="none" w:sz="0" w:space="0" w:color="auto"/>
            <w:bottom w:val="none" w:sz="0" w:space="0" w:color="auto"/>
            <w:right w:val="none" w:sz="0" w:space="0" w:color="auto"/>
          </w:divBdr>
        </w:div>
      </w:divsChild>
    </w:div>
    <w:div w:id="268396653">
      <w:bodyDiv w:val="1"/>
      <w:marLeft w:val="0"/>
      <w:marRight w:val="0"/>
      <w:marTop w:val="0"/>
      <w:marBottom w:val="0"/>
      <w:divBdr>
        <w:top w:val="none" w:sz="0" w:space="0" w:color="auto"/>
        <w:left w:val="none" w:sz="0" w:space="0" w:color="auto"/>
        <w:bottom w:val="none" w:sz="0" w:space="0" w:color="auto"/>
        <w:right w:val="none" w:sz="0" w:space="0" w:color="auto"/>
      </w:divBdr>
      <w:divsChild>
        <w:div w:id="540823114">
          <w:marLeft w:val="0"/>
          <w:marRight w:val="0"/>
          <w:marTop w:val="0"/>
          <w:marBottom w:val="0"/>
          <w:divBdr>
            <w:top w:val="none" w:sz="0" w:space="0" w:color="auto"/>
            <w:left w:val="none" w:sz="0" w:space="0" w:color="auto"/>
            <w:bottom w:val="none" w:sz="0" w:space="0" w:color="auto"/>
            <w:right w:val="none" w:sz="0" w:space="0" w:color="auto"/>
          </w:divBdr>
        </w:div>
      </w:divsChild>
    </w:div>
    <w:div w:id="296187781">
      <w:bodyDiv w:val="1"/>
      <w:marLeft w:val="0"/>
      <w:marRight w:val="0"/>
      <w:marTop w:val="0"/>
      <w:marBottom w:val="0"/>
      <w:divBdr>
        <w:top w:val="none" w:sz="0" w:space="0" w:color="auto"/>
        <w:left w:val="none" w:sz="0" w:space="0" w:color="auto"/>
        <w:bottom w:val="none" w:sz="0" w:space="0" w:color="auto"/>
        <w:right w:val="none" w:sz="0" w:space="0" w:color="auto"/>
      </w:divBdr>
      <w:divsChild>
        <w:div w:id="485971247">
          <w:marLeft w:val="0"/>
          <w:marRight w:val="0"/>
          <w:marTop w:val="0"/>
          <w:marBottom w:val="0"/>
          <w:divBdr>
            <w:top w:val="none" w:sz="0" w:space="0" w:color="auto"/>
            <w:left w:val="none" w:sz="0" w:space="0" w:color="auto"/>
            <w:bottom w:val="none" w:sz="0" w:space="0" w:color="auto"/>
            <w:right w:val="none" w:sz="0" w:space="0" w:color="auto"/>
          </w:divBdr>
        </w:div>
      </w:divsChild>
    </w:div>
    <w:div w:id="666137003">
      <w:bodyDiv w:val="1"/>
      <w:marLeft w:val="0"/>
      <w:marRight w:val="0"/>
      <w:marTop w:val="0"/>
      <w:marBottom w:val="0"/>
      <w:divBdr>
        <w:top w:val="none" w:sz="0" w:space="0" w:color="auto"/>
        <w:left w:val="none" w:sz="0" w:space="0" w:color="auto"/>
        <w:bottom w:val="none" w:sz="0" w:space="0" w:color="auto"/>
        <w:right w:val="none" w:sz="0" w:space="0" w:color="auto"/>
      </w:divBdr>
      <w:divsChild>
        <w:div w:id="1291781805">
          <w:marLeft w:val="0"/>
          <w:marRight w:val="0"/>
          <w:marTop w:val="0"/>
          <w:marBottom w:val="0"/>
          <w:divBdr>
            <w:top w:val="none" w:sz="0" w:space="0" w:color="auto"/>
            <w:left w:val="none" w:sz="0" w:space="0" w:color="auto"/>
            <w:bottom w:val="none" w:sz="0" w:space="0" w:color="auto"/>
            <w:right w:val="none" w:sz="0" w:space="0" w:color="auto"/>
          </w:divBdr>
        </w:div>
      </w:divsChild>
    </w:div>
    <w:div w:id="720251970">
      <w:bodyDiv w:val="1"/>
      <w:marLeft w:val="0"/>
      <w:marRight w:val="0"/>
      <w:marTop w:val="0"/>
      <w:marBottom w:val="0"/>
      <w:divBdr>
        <w:top w:val="none" w:sz="0" w:space="0" w:color="auto"/>
        <w:left w:val="none" w:sz="0" w:space="0" w:color="auto"/>
        <w:bottom w:val="none" w:sz="0" w:space="0" w:color="auto"/>
        <w:right w:val="none" w:sz="0" w:space="0" w:color="auto"/>
      </w:divBdr>
      <w:divsChild>
        <w:div w:id="1752383550">
          <w:marLeft w:val="0"/>
          <w:marRight w:val="0"/>
          <w:marTop w:val="0"/>
          <w:marBottom w:val="0"/>
          <w:divBdr>
            <w:top w:val="none" w:sz="0" w:space="0" w:color="auto"/>
            <w:left w:val="none" w:sz="0" w:space="0" w:color="auto"/>
            <w:bottom w:val="none" w:sz="0" w:space="0" w:color="auto"/>
            <w:right w:val="none" w:sz="0" w:space="0" w:color="auto"/>
          </w:divBdr>
        </w:div>
      </w:divsChild>
    </w:div>
    <w:div w:id="761266345">
      <w:bodyDiv w:val="1"/>
      <w:marLeft w:val="0"/>
      <w:marRight w:val="0"/>
      <w:marTop w:val="0"/>
      <w:marBottom w:val="0"/>
      <w:divBdr>
        <w:top w:val="none" w:sz="0" w:space="0" w:color="auto"/>
        <w:left w:val="none" w:sz="0" w:space="0" w:color="auto"/>
        <w:bottom w:val="none" w:sz="0" w:space="0" w:color="auto"/>
        <w:right w:val="none" w:sz="0" w:space="0" w:color="auto"/>
      </w:divBdr>
      <w:divsChild>
        <w:div w:id="1610042047">
          <w:marLeft w:val="0"/>
          <w:marRight w:val="0"/>
          <w:marTop w:val="0"/>
          <w:marBottom w:val="0"/>
          <w:divBdr>
            <w:top w:val="none" w:sz="0" w:space="0" w:color="auto"/>
            <w:left w:val="none" w:sz="0" w:space="0" w:color="auto"/>
            <w:bottom w:val="none" w:sz="0" w:space="0" w:color="auto"/>
            <w:right w:val="none" w:sz="0" w:space="0" w:color="auto"/>
          </w:divBdr>
        </w:div>
      </w:divsChild>
    </w:div>
    <w:div w:id="963578419">
      <w:bodyDiv w:val="1"/>
      <w:marLeft w:val="0"/>
      <w:marRight w:val="0"/>
      <w:marTop w:val="0"/>
      <w:marBottom w:val="0"/>
      <w:divBdr>
        <w:top w:val="none" w:sz="0" w:space="0" w:color="auto"/>
        <w:left w:val="none" w:sz="0" w:space="0" w:color="auto"/>
        <w:bottom w:val="none" w:sz="0" w:space="0" w:color="auto"/>
        <w:right w:val="none" w:sz="0" w:space="0" w:color="auto"/>
      </w:divBdr>
      <w:divsChild>
        <w:div w:id="1542132262">
          <w:marLeft w:val="0"/>
          <w:marRight w:val="0"/>
          <w:marTop w:val="0"/>
          <w:marBottom w:val="0"/>
          <w:divBdr>
            <w:top w:val="none" w:sz="0" w:space="0" w:color="auto"/>
            <w:left w:val="none" w:sz="0" w:space="0" w:color="auto"/>
            <w:bottom w:val="none" w:sz="0" w:space="0" w:color="auto"/>
            <w:right w:val="none" w:sz="0" w:space="0" w:color="auto"/>
          </w:divBdr>
        </w:div>
      </w:divsChild>
    </w:div>
    <w:div w:id="1071660702">
      <w:bodyDiv w:val="1"/>
      <w:marLeft w:val="0"/>
      <w:marRight w:val="0"/>
      <w:marTop w:val="0"/>
      <w:marBottom w:val="0"/>
      <w:divBdr>
        <w:top w:val="none" w:sz="0" w:space="0" w:color="auto"/>
        <w:left w:val="none" w:sz="0" w:space="0" w:color="auto"/>
        <w:bottom w:val="none" w:sz="0" w:space="0" w:color="auto"/>
        <w:right w:val="none" w:sz="0" w:space="0" w:color="auto"/>
      </w:divBdr>
      <w:divsChild>
        <w:div w:id="1556429236">
          <w:marLeft w:val="0"/>
          <w:marRight w:val="0"/>
          <w:marTop w:val="0"/>
          <w:marBottom w:val="0"/>
          <w:divBdr>
            <w:top w:val="none" w:sz="0" w:space="0" w:color="auto"/>
            <w:left w:val="none" w:sz="0" w:space="0" w:color="auto"/>
            <w:bottom w:val="none" w:sz="0" w:space="0" w:color="auto"/>
            <w:right w:val="none" w:sz="0" w:space="0" w:color="auto"/>
          </w:divBdr>
        </w:div>
      </w:divsChild>
    </w:div>
    <w:div w:id="1286544754">
      <w:bodyDiv w:val="1"/>
      <w:marLeft w:val="0"/>
      <w:marRight w:val="0"/>
      <w:marTop w:val="0"/>
      <w:marBottom w:val="0"/>
      <w:divBdr>
        <w:top w:val="none" w:sz="0" w:space="0" w:color="auto"/>
        <w:left w:val="none" w:sz="0" w:space="0" w:color="auto"/>
        <w:bottom w:val="none" w:sz="0" w:space="0" w:color="auto"/>
        <w:right w:val="none" w:sz="0" w:space="0" w:color="auto"/>
      </w:divBdr>
      <w:divsChild>
        <w:div w:id="544027440">
          <w:marLeft w:val="0"/>
          <w:marRight w:val="0"/>
          <w:marTop w:val="0"/>
          <w:marBottom w:val="0"/>
          <w:divBdr>
            <w:top w:val="none" w:sz="0" w:space="0" w:color="auto"/>
            <w:left w:val="none" w:sz="0" w:space="0" w:color="auto"/>
            <w:bottom w:val="none" w:sz="0" w:space="0" w:color="auto"/>
            <w:right w:val="none" w:sz="0" w:space="0" w:color="auto"/>
          </w:divBdr>
        </w:div>
      </w:divsChild>
    </w:div>
    <w:div w:id="1574654689">
      <w:bodyDiv w:val="1"/>
      <w:marLeft w:val="0"/>
      <w:marRight w:val="0"/>
      <w:marTop w:val="0"/>
      <w:marBottom w:val="0"/>
      <w:divBdr>
        <w:top w:val="none" w:sz="0" w:space="0" w:color="auto"/>
        <w:left w:val="none" w:sz="0" w:space="0" w:color="auto"/>
        <w:bottom w:val="none" w:sz="0" w:space="0" w:color="auto"/>
        <w:right w:val="none" w:sz="0" w:space="0" w:color="auto"/>
      </w:divBdr>
      <w:divsChild>
        <w:div w:id="65152082">
          <w:marLeft w:val="0"/>
          <w:marRight w:val="0"/>
          <w:marTop w:val="0"/>
          <w:marBottom w:val="0"/>
          <w:divBdr>
            <w:top w:val="none" w:sz="0" w:space="0" w:color="auto"/>
            <w:left w:val="none" w:sz="0" w:space="0" w:color="auto"/>
            <w:bottom w:val="none" w:sz="0" w:space="0" w:color="auto"/>
            <w:right w:val="none" w:sz="0" w:space="0" w:color="auto"/>
          </w:divBdr>
        </w:div>
      </w:divsChild>
    </w:div>
    <w:div w:id="1743066479">
      <w:bodyDiv w:val="1"/>
      <w:marLeft w:val="0"/>
      <w:marRight w:val="0"/>
      <w:marTop w:val="0"/>
      <w:marBottom w:val="0"/>
      <w:divBdr>
        <w:top w:val="none" w:sz="0" w:space="0" w:color="auto"/>
        <w:left w:val="none" w:sz="0" w:space="0" w:color="auto"/>
        <w:bottom w:val="none" w:sz="0" w:space="0" w:color="auto"/>
        <w:right w:val="none" w:sz="0" w:space="0" w:color="auto"/>
      </w:divBdr>
      <w:divsChild>
        <w:div w:id="1976718354">
          <w:marLeft w:val="0"/>
          <w:marRight w:val="0"/>
          <w:marTop w:val="0"/>
          <w:marBottom w:val="0"/>
          <w:divBdr>
            <w:top w:val="none" w:sz="0" w:space="0" w:color="auto"/>
            <w:left w:val="none" w:sz="0" w:space="0" w:color="auto"/>
            <w:bottom w:val="none" w:sz="0" w:space="0" w:color="auto"/>
            <w:right w:val="none" w:sz="0" w:space="0" w:color="auto"/>
          </w:divBdr>
        </w:div>
      </w:divsChild>
    </w:div>
    <w:div w:id="1749769973">
      <w:bodyDiv w:val="1"/>
      <w:marLeft w:val="0"/>
      <w:marRight w:val="0"/>
      <w:marTop w:val="0"/>
      <w:marBottom w:val="0"/>
      <w:divBdr>
        <w:top w:val="none" w:sz="0" w:space="0" w:color="auto"/>
        <w:left w:val="none" w:sz="0" w:space="0" w:color="auto"/>
        <w:bottom w:val="none" w:sz="0" w:space="0" w:color="auto"/>
        <w:right w:val="none" w:sz="0" w:space="0" w:color="auto"/>
      </w:divBdr>
      <w:divsChild>
        <w:div w:id="1041789182">
          <w:marLeft w:val="0"/>
          <w:marRight w:val="0"/>
          <w:marTop w:val="0"/>
          <w:marBottom w:val="0"/>
          <w:divBdr>
            <w:top w:val="none" w:sz="0" w:space="0" w:color="auto"/>
            <w:left w:val="none" w:sz="0" w:space="0" w:color="auto"/>
            <w:bottom w:val="none" w:sz="0" w:space="0" w:color="auto"/>
            <w:right w:val="none" w:sz="0" w:space="0" w:color="auto"/>
          </w:divBdr>
        </w:div>
      </w:divsChild>
    </w:div>
    <w:div w:id="2034963663">
      <w:bodyDiv w:val="1"/>
      <w:marLeft w:val="0"/>
      <w:marRight w:val="0"/>
      <w:marTop w:val="0"/>
      <w:marBottom w:val="0"/>
      <w:divBdr>
        <w:top w:val="none" w:sz="0" w:space="0" w:color="auto"/>
        <w:left w:val="none" w:sz="0" w:space="0" w:color="auto"/>
        <w:bottom w:val="none" w:sz="0" w:space="0" w:color="auto"/>
        <w:right w:val="none" w:sz="0" w:space="0" w:color="auto"/>
      </w:divBdr>
      <w:divsChild>
        <w:div w:id="1125464568">
          <w:marLeft w:val="0"/>
          <w:marRight w:val="0"/>
          <w:marTop w:val="0"/>
          <w:marBottom w:val="0"/>
          <w:divBdr>
            <w:top w:val="none" w:sz="0" w:space="0" w:color="auto"/>
            <w:left w:val="none" w:sz="0" w:space="0" w:color="auto"/>
            <w:bottom w:val="none" w:sz="0" w:space="0" w:color="auto"/>
            <w:right w:val="none" w:sz="0" w:space="0" w:color="auto"/>
          </w:divBdr>
        </w:div>
      </w:divsChild>
    </w:div>
    <w:div w:id="2046365188">
      <w:bodyDiv w:val="1"/>
      <w:marLeft w:val="0"/>
      <w:marRight w:val="0"/>
      <w:marTop w:val="0"/>
      <w:marBottom w:val="0"/>
      <w:divBdr>
        <w:top w:val="none" w:sz="0" w:space="0" w:color="auto"/>
        <w:left w:val="none" w:sz="0" w:space="0" w:color="auto"/>
        <w:bottom w:val="none" w:sz="0" w:space="0" w:color="auto"/>
        <w:right w:val="none" w:sz="0" w:space="0" w:color="auto"/>
      </w:divBdr>
      <w:divsChild>
        <w:div w:id="900945599">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708</TotalTime>
  <Pages>9</Pages>
  <Words>2879</Words>
  <Characters>16411</Characters>
  <Application>Microsoft Office Word</Application>
  <DocSecurity>0</DocSecurity>
  <Lines>136</Lines>
  <Paragraphs>38</Paragraphs>
  <ScaleCrop>false</ScaleCrop>
  <HeadingPairs>
    <vt:vector size="2" baseType="variant">
      <vt:variant>
        <vt:lpstr>Title</vt:lpstr>
      </vt:variant>
      <vt:variant>
        <vt:i4>1</vt:i4>
      </vt:variant>
    </vt:vector>
  </HeadingPairs>
  <TitlesOfParts>
    <vt:vector size="1" baseType="lpstr">
      <vt:lpstr/>
    </vt:vector>
  </TitlesOfParts>
  <Company>Gwent Police</Company>
  <LinksUpToDate>false</LinksUpToDate>
  <CharactersWithSpaces>19252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Simmonds, Thomas</dc:creator>
  <cp:keywords/>
  <dc:description/>
  <cp:lastModifiedBy>Simmonds, Thomas</cp:lastModifiedBy>
  <cp:revision>17</cp:revision>
  <dcterms:created xsi:type="dcterms:W3CDTF">2024-01-31T13:09:00Z</dcterms:created>
  <dcterms:modified xsi:type="dcterms:W3CDTF">2024-02-12T12:06:00Z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2acd28b-79a3-4a0f-b0ff-4b75658b1549_Enabled">
    <vt:lpwstr>true</vt:lpwstr>
  </property>
  <property fmtid="{D5CDD505-2E9C-101B-9397-08002B2CF9AE}" pid="3" name="MSIP_Label_f2acd28b-79a3-4a0f-b0ff-4b75658b1549_SetDate">
    <vt:lpwstr>2024-01-31T13:18:21Z</vt:lpwstr>
  </property>
  <property fmtid="{D5CDD505-2E9C-101B-9397-08002B2CF9AE}" pid="4" name="MSIP_Label_f2acd28b-79a3-4a0f-b0ff-4b75658b1549_Method">
    <vt:lpwstr>Standard</vt:lpwstr>
  </property>
  <property fmtid="{D5CDD505-2E9C-101B-9397-08002B2CF9AE}" pid="5" name="MSIP_Label_f2acd28b-79a3-4a0f-b0ff-4b75658b1549_Name">
    <vt:lpwstr>OFFICIAL</vt:lpwstr>
  </property>
  <property fmtid="{D5CDD505-2E9C-101B-9397-08002B2CF9AE}" pid="6" name="MSIP_Label_f2acd28b-79a3-4a0f-b0ff-4b75658b1549_SiteId">
    <vt:lpwstr>e46c8472-ef5d-4b63-bc74-4a60db42c371</vt:lpwstr>
  </property>
  <property fmtid="{D5CDD505-2E9C-101B-9397-08002B2CF9AE}" pid="7" name="MSIP_Label_f2acd28b-79a3-4a0f-b0ff-4b75658b1549_ActionId">
    <vt:lpwstr>be0c3da1-55e7-44a0-acae-eaed9db8ce46</vt:lpwstr>
  </property>
  <property fmtid="{D5CDD505-2E9C-101B-9397-08002B2CF9AE}" pid="8" name="MSIP_Label_f2acd28b-79a3-4a0f-b0ff-4b75658b1549_ContentBits">
    <vt:lpwstr>0</vt:lpwstr>
  </property>
</Properties>
</file>