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6EEE91" w14:textId="69EC1FC4" w:rsidR="009D31AE" w:rsidRPr="00B910AB" w:rsidRDefault="00FD055F" w:rsidP="00FD055F">
      <w:pPr>
        <w:jc w:val="left"/>
        <w:rPr>
          <w:rFonts w:ascii="Arial" w:hAnsi="Arial" w:cs="Arial"/>
          <w:b/>
          <w:bCs/>
          <w:sz w:val="28"/>
          <w:szCs w:val="28"/>
        </w:rPr>
      </w:pPr>
      <w:r w:rsidRPr="00B910AB">
        <w:rPr>
          <w:rFonts w:ascii="Arial" w:hAnsi="Arial" w:cs="Arial"/>
          <w:b/>
          <w:bCs/>
          <w:noProof/>
          <w:sz w:val="28"/>
          <w:szCs w:val="28"/>
        </w:rPr>
        <w:drawing>
          <wp:inline distT="114300" distB="114300" distL="114300" distR="114300" wp14:anchorId="228B84A9" wp14:editId="6EED579E">
            <wp:extent cx="2047875" cy="952500"/>
            <wp:effectExtent l="0" t="0" r="0" b="0"/>
            <wp:docPr id="4" name="image1.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4" name="image1.png" descr="A close-up of a sign&#10;&#10;AI-generated content may be incorrect."/>
                    <pic:cNvPicPr preferRelativeResize="0"/>
                  </pic:nvPicPr>
                  <pic:blipFill>
                    <a:blip r:embed="rId7"/>
                    <a:srcRect/>
                    <a:stretch>
                      <a:fillRect/>
                    </a:stretch>
                  </pic:blipFill>
                  <pic:spPr>
                    <a:xfrm>
                      <a:off x="0" y="0"/>
                      <a:ext cx="2047875" cy="952500"/>
                    </a:xfrm>
                    <a:prstGeom prst="rect">
                      <a:avLst/>
                    </a:prstGeom>
                    <a:ln/>
                  </pic:spPr>
                </pic:pic>
              </a:graphicData>
            </a:graphic>
          </wp:inline>
        </w:drawing>
      </w:r>
    </w:p>
    <w:p w14:paraId="16C2DE76" w14:textId="77777777" w:rsidR="009D31AE" w:rsidRPr="00B910AB" w:rsidRDefault="009D31AE">
      <w:pPr>
        <w:jc w:val="center"/>
        <w:rPr>
          <w:rFonts w:ascii="Arial" w:hAnsi="Arial" w:cs="Arial"/>
          <w:b/>
          <w:bCs/>
          <w:sz w:val="28"/>
          <w:szCs w:val="28"/>
        </w:rPr>
      </w:pPr>
    </w:p>
    <w:p w14:paraId="4CDD07AB" w14:textId="77777777" w:rsidR="009D31AE" w:rsidRPr="00B910AB" w:rsidRDefault="009D31AE">
      <w:pPr>
        <w:jc w:val="center"/>
        <w:rPr>
          <w:rFonts w:ascii="Arial" w:hAnsi="Arial" w:cs="Arial"/>
          <w:b/>
          <w:bCs/>
          <w:sz w:val="28"/>
          <w:szCs w:val="28"/>
        </w:rPr>
      </w:pPr>
    </w:p>
    <w:p w14:paraId="567C0ACE" w14:textId="77777777" w:rsidR="009D31AE" w:rsidRPr="00B910AB" w:rsidRDefault="009D31AE">
      <w:pPr>
        <w:jc w:val="center"/>
        <w:rPr>
          <w:rFonts w:ascii="Arial" w:hAnsi="Arial" w:cs="Arial"/>
          <w:b/>
          <w:bCs/>
          <w:sz w:val="28"/>
          <w:szCs w:val="28"/>
        </w:rPr>
      </w:pPr>
    </w:p>
    <w:p w14:paraId="6FB758F3" w14:textId="77777777" w:rsidR="009D31AE" w:rsidRPr="00B910AB" w:rsidRDefault="009D31AE">
      <w:pPr>
        <w:jc w:val="center"/>
        <w:rPr>
          <w:rFonts w:ascii="Arial" w:hAnsi="Arial" w:cs="Arial"/>
          <w:b/>
          <w:bCs/>
          <w:sz w:val="28"/>
          <w:szCs w:val="28"/>
        </w:rPr>
      </w:pPr>
    </w:p>
    <w:p w14:paraId="67DC537E" w14:textId="77777777" w:rsidR="009D31AE" w:rsidRPr="00B910AB" w:rsidRDefault="009D31AE">
      <w:pPr>
        <w:jc w:val="left"/>
        <w:rPr>
          <w:rFonts w:ascii="Arial" w:hAnsi="Arial" w:cs="Arial"/>
          <w:b/>
          <w:bCs/>
          <w:sz w:val="28"/>
          <w:szCs w:val="28"/>
        </w:rPr>
      </w:pPr>
    </w:p>
    <w:p w14:paraId="0A7BF44D" w14:textId="77777777" w:rsidR="009D31AE" w:rsidRPr="00B910AB" w:rsidRDefault="009D31AE">
      <w:pPr>
        <w:jc w:val="center"/>
        <w:rPr>
          <w:rFonts w:ascii="Arial" w:hAnsi="Arial" w:cs="Arial"/>
          <w:b/>
          <w:bCs/>
          <w:sz w:val="40"/>
          <w:szCs w:val="40"/>
        </w:rPr>
      </w:pPr>
    </w:p>
    <w:p w14:paraId="5057D42F" w14:textId="7C56B536" w:rsidR="009D31AE" w:rsidRPr="00B910AB" w:rsidRDefault="009D31AE">
      <w:pPr>
        <w:jc w:val="center"/>
        <w:rPr>
          <w:rFonts w:ascii="Arial" w:hAnsi="Arial" w:cs="Arial"/>
          <w:b/>
          <w:bCs/>
          <w:sz w:val="40"/>
          <w:szCs w:val="40"/>
        </w:rPr>
      </w:pPr>
    </w:p>
    <w:p w14:paraId="54740157" w14:textId="7AA6DC0D" w:rsidR="009D31AE" w:rsidRPr="00B910AB" w:rsidRDefault="00B910AB" w:rsidP="00FD055F">
      <w:pPr>
        <w:jc w:val="center"/>
        <w:rPr>
          <w:rFonts w:ascii="Arial" w:hAnsi="Arial" w:cs="Arial"/>
          <w:b/>
          <w:bCs/>
          <w:sz w:val="40"/>
          <w:szCs w:val="40"/>
        </w:rPr>
      </w:pPr>
      <w:r>
        <w:rPr>
          <w:rFonts w:ascii="Arial" w:hAnsi="Arial" w:cs="Arial"/>
          <w:b/>
          <w:bCs/>
          <w:sz w:val="40"/>
          <w:szCs w:val="40"/>
        </w:rPr>
        <w:t>PROJECT MANAGEMENT</w:t>
      </w:r>
    </w:p>
    <w:p w14:paraId="7E0C06F4" w14:textId="2B2D7760" w:rsidR="009D31AE" w:rsidRPr="00B910AB" w:rsidRDefault="00000000" w:rsidP="00FD055F">
      <w:pPr>
        <w:jc w:val="center"/>
        <w:rPr>
          <w:rFonts w:ascii="Arial" w:hAnsi="Arial" w:cs="Arial"/>
        </w:rPr>
      </w:pPr>
      <w:r w:rsidRPr="00B910AB">
        <w:rPr>
          <w:rFonts w:ascii="Arial" w:hAnsi="Arial" w:cs="Arial"/>
        </w:rPr>
        <w:t>Student Name:</w:t>
      </w:r>
      <w:r w:rsidR="000C1DA9" w:rsidRPr="00B910AB">
        <w:rPr>
          <w:rFonts w:ascii="Arial" w:hAnsi="Arial" w:cs="Arial"/>
        </w:rPr>
        <w:t xml:space="preserve"> Telcio Matheus Gomes</w:t>
      </w:r>
      <w:r w:rsidRPr="00B910AB">
        <w:rPr>
          <w:rFonts w:ascii="Arial" w:hAnsi="Arial" w:cs="Arial"/>
        </w:rPr>
        <w:br/>
        <w:t>Student ID:</w:t>
      </w:r>
      <w:r w:rsidR="000C1DA9" w:rsidRPr="00B910AB">
        <w:rPr>
          <w:rFonts w:ascii="Arial" w:hAnsi="Arial" w:cs="Arial"/>
        </w:rPr>
        <w:t xml:space="preserve"> 2331408</w:t>
      </w:r>
      <w:r w:rsidR="00FD055F" w:rsidRPr="00B910AB">
        <w:rPr>
          <w:rFonts w:ascii="Arial" w:hAnsi="Arial" w:cs="Arial"/>
        </w:rPr>
        <w:br/>
        <w:t>Lecture Name</w:t>
      </w:r>
      <w:r w:rsidR="00FD055F" w:rsidRPr="00B910AB">
        <w:rPr>
          <w:rFonts w:ascii="Arial" w:hAnsi="Arial" w:cs="Arial"/>
          <w:lang w:val="en-GB"/>
        </w:rPr>
        <w:t>:</w:t>
      </w:r>
      <w:r w:rsidR="00B910AB">
        <w:rPr>
          <w:rFonts w:ascii="Arial" w:hAnsi="Arial" w:cs="Arial"/>
          <w:lang w:val="en-GB"/>
        </w:rPr>
        <w:t xml:space="preserve"> </w:t>
      </w:r>
      <w:r w:rsidR="00A40747">
        <w:rPr>
          <w:rFonts w:ascii="Arial" w:hAnsi="Arial" w:cs="Arial"/>
          <w:lang w:val="en-GB"/>
        </w:rPr>
        <w:t>Rexon Nting</w:t>
      </w:r>
      <w:r w:rsidR="00FD055F" w:rsidRPr="00B910AB">
        <w:rPr>
          <w:rFonts w:ascii="Arial" w:hAnsi="Arial" w:cs="Arial"/>
        </w:rPr>
        <w:br/>
        <w:t xml:space="preserve">Module name: Project Management </w:t>
      </w:r>
      <w:r w:rsidR="00FD055F" w:rsidRPr="00B910AB">
        <w:rPr>
          <w:rFonts w:ascii="Arial" w:hAnsi="Arial" w:cs="Arial"/>
        </w:rPr>
        <w:br/>
        <w:t>Module Code: LCLM5003</w:t>
      </w:r>
      <w:r w:rsidR="00A426B4">
        <w:rPr>
          <w:rFonts w:ascii="Arial" w:hAnsi="Arial" w:cs="Arial"/>
        </w:rPr>
        <w:t>_LON</w:t>
      </w:r>
      <w:r w:rsidR="00FD055F" w:rsidRPr="00B910AB">
        <w:rPr>
          <w:rFonts w:ascii="Arial" w:hAnsi="Arial" w:cs="Arial"/>
        </w:rPr>
        <w:br/>
      </w:r>
      <w:r w:rsidRPr="00B910AB">
        <w:rPr>
          <w:rFonts w:ascii="Arial" w:hAnsi="Arial" w:cs="Arial"/>
        </w:rPr>
        <w:br w:type="page"/>
      </w:r>
    </w:p>
    <w:p w14:paraId="5B0205B0" w14:textId="77A10501" w:rsidR="000C1DA9" w:rsidRPr="00B910AB" w:rsidRDefault="000C1DA9" w:rsidP="000C1DA9">
      <w:pPr>
        <w:rPr>
          <w:rFonts w:ascii="Arial" w:hAnsi="Arial" w:cs="Arial"/>
          <w:b/>
          <w:bCs/>
        </w:rPr>
      </w:pPr>
    </w:p>
    <w:p w14:paraId="2E73BA46" w14:textId="2674698D" w:rsidR="009D31AE" w:rsidRPr="00B910AB" w:rsidRDefault="00000000">
      <w:pPr>
        <w:jc w:val="center"/>
        <w:rPr>
          <w:rFonts w:ascii="Arial" w:hAnsi="Arial" w:cs="Arial"/>
          <w:b/>
          <w:bCs/>
        </w:rPr>
      </w:pPr>
      <w:r w:rsidRPr="00B910AB">
        <w:rPr>
          <w:rFonts w:ascii="Arial" w:hAnsi="Arial" w:cs="Arial"/>
          <w:b/>
          <w:bCs/>
        </w:rPr>
        <w:t>Executive Summary</w:t>
      </w:r>
    </w:p>
    <w:p w14:paraId="28BDE992" w14:textId="77777777" w:rsidR="009D31AE" w:rsidRPr="00B910AB" w:rsidRDefault="00000000">
      <w:pPr>
        <w:rPr>
          <w:rFonts w:ascii="Arial" w:hAnsi="Arial" w:cs="Arial"/>
        </w:rPr>
      </w:pPr>
      <w:r w:rsidRPr="00B910AB">
        <w:rPr>
          <w:rFonts w:ascii="Arial" w:hAnsi="Arial" w:cs="Arial"/>
        </w:rPr>
        <w:t>This project management plan will entail the detailed rebuilding of the main transportation route across British Columbia after the 2022 flood catastrophe. The plan uses methods on structured approaches, such as PMBOK and PRINCE2, to provide scope definition, scheduling, stakeholders' involvement, resource allocation and management of risks. The major tasks are the rebuilding of roads and bridges, improvements to drainage and slope stabilisation, to regain stable movement and increase its capacity to withstand floods in the long term. An elaborate Work Breakdown structure, Gantt schedule as well as risk register help to control the project. This project increases stability in the given economy, and the safety of the community and provides the ability of the corridor to withstand future climate-related complications.</w:t>
      </w:r>
      <w:r w:rsidRPr="00B910AB">
        <w:rPr>
          <w:rFonts w:ascii="Arial" w:hAnsi="Arial" w:cs="Arial"/>
        </w:rPr>
        <w:br w:type="page"/>
      </w:r>
    </w:p>
    <w:p w14:paraId="18B64D39" w14:textId="77777777" w:rsidR="009D31AE" w:rsidRPr="00B910AB" w:rsidRDefault="00000000">
      <w:pPr>
        <w:jc w:val="left"/>
        <w:rPr>
          <w:rFonts w:ascii="Arial" w:hAnsi="Arial" w:cs="Arial"/>
          <w:b/>
          <w:bCs/>
          <w:sz w:val="28"/>
          <w:szCs w:val="28"/>
        </w:rPr>
      </w:pPr>
      <w:r w:rsidRPr="00B910AB">
        <w:rPr>
          <w:rFonts w:ascii="Arial" w:hAnsi="Arial" w:cs="Arial"/>
          <w:b/>
          <w:bCs/>
          <w:sz w:val="28"/>
          <w:szCs w:val="28"/>
        </w:rPr>
        <w:lastRenderedPageBreak/>
        <w:t>Table of Contents</w:t>
      </w:r>
    </w:p>
    <w:sdt>
      <w:sdtPr>
        <w:rPr>
          <w:rFonts w:ascii="Arial" w:hAnsi="Arial" w:cs="Arial"/>
        </w:rPr>
        <w:id w:val="-100035109"/>
        <w:docPartObj>
          <w:docPartGallery w:val="Table of Contents"/>
          <w:docPartUnique/>
        </w:docPartObj>
      </w:sdtPr>
      <w:sdtContent>
        <w:p w14:paraId="24BD4C9D" w14:textId="77777777" w:rsidR="009D31AE" w:rsidRPr="00B910AB" w:rsidRDefault="00000000">
          <w:pPr>
            <w:widowControl w:val="0"/>
            <w:tabs>
              <w:tab w:val="right" w:leader="dot" w:pos="9360"/>
            </w:tabs>
            <w:spacing w:before="60"/>
            <w:jc w:val="left"/>
            <w:rPr>
              <w:rFonts w:ascii="Arial" w:hAnsi="Arial" w:cs="Arial"/>
              <w:b/>
              <w:bCs/>
              <w:color w:val="000000"/>
            </w:rPr>
          </w:pPr>
          <w:r w:rsidRPr="00B910AB">
            <w:rPr>
              <w:rFonts w:ascii="Arial" w:hAnsi="Arial" w:cs="Arial"/>
            </w:rPr>
            <w:fldChar w:fldCharType="begin"/>
          </w:r>
          <w:r w:rsidRPr="00B910AB">
            <w:rPr>
              <w:rFonts w:ascii="Arial" w:hAnsi="Arial" w:cs="Arial"/>
            </w:rPr>
            <w:instrText xml:space="preserve"> TOC \h \u \z \t "Heading 1,1,Heading 2,2,Heading 3,3,Heading 4,4,Heading 5,5,Heading 6,6,"</w:instrText>
          </w:r>
          <w:r w:rsidRPr="00B910AB">
            <w:rPr>
              <w:rFonts w:ascii="Arial" w:hAnsi="Arial" w:cs="Arial"/>
            </w:rPr>
            <w:fldChar w:fldCharType="separate"/>
          </w:r>
          <w:hyperlink w:anchor="_heading=h.a9ljalxalla5">
            <w:r w:rsidR="009D31AE" w:rsidRPr="00B910AB">
              <w:rPr>
                <w:rFonts w:ascii="Arial" w:hAnsi="Arial" w:cs="Arial"/>
                <w:b/>
                <w:bCs/>
                <w:color w:val="000000"/>
              </w:rPr>
              <w:t>Part A — Project Poster</w:t>
            </w:r>
            <w:r w:rsidR="009D31AE" w:rsidRPr="00B910AB">
              <w:rPr>
                <w:rFonts w:ascii="Arial" w:hAnsi="Arial" w:cs="Arial"/>
                <w:b/>
                <w:bCs/>
                <w:color w:val="000000"/>
              </w:rPr>
              <w:tab/>
            </w:r>
          </w:hyperlink>
          <w:r w:rsidRPr="00B910AB">
            <w:rPr>
              <w:rFonts w:ascii="Arial" w:hAnsi="Arial" w:cs="Arial"/>
            </w:rPr>
            <w:fldChar w:fldCharType="begin"/>
          </w:r>
          <w:r w:rsidRPr="00B910AB">
            <w:rPr>
              <w:rFonts w:ascii="Arial" w:hAnsi="Arial" w:cs="Arial"/>
            </w:rPr>
            <w:instrText xml:space="preserve"> PAGEREF _heading=h.a9ljalxalla5 \h </w:instrText>
          </w:r>
          <w:r w:rsidRPr="00B910AB">
            <w:rPr>
              <w:rFonts w:ascii="Arial" w:hAnsi="Arial" w:cs="Arial"/>
            </w:rPr>
          </w:r>
          <w:r w:rsidRPr="00B910AB">
            <w:rPr>
              <w:rFonts w:ascii="Arial" w:hAnsi="Arial" w:cs="Arial"/>
            </w:rPr>
            <w:fldChar w:fldCharType="separate"/>
          </w:r>
          <w:r w:rsidRPr="00B910AB">
            <w:rPr>
              <w:rFonts w:ascii="Arial" w:hAnsi="Arial" w:cs="Arial"/>
              <w:b/>
              <w:bCs/>
            </w:rPr>
            <w:t>4</w:t>
          </w:r>
          <w:r w:rsidRPr="00B910AB">
            <w:rPr>
              <w:rFonts w:ascii="Arial" w:hAnsi="Arial" w:cs="Arial"/>
            </w:rPr>
            <w:fldChar w:fldCharType="end"/>
          </w:r>
        </w:p>
        <w:p w14:paraId="0D30F2C3" w14:textId="72B823E3" w:rsidR="009D31AE" w:rsidRPr="00B910AB" w:rsidRDefault="009D31AE">
          <w:pPr>
            <w:widowControl w:val="0"/>
            <w:tabs>
              <w:tab w:val="right" w:leader="dot" w:pos="9360"/>
            </w:tabs>
            <w:spacing w:before="60"/>
            <w:jc w:val="left"/>
            <w:rPr>
              <w:rFonts w:ascii="Arial" w:hAnsi="Arial" w:cs="Arial"/>
              <w:b/>
              <w:bCs/>
              <w:color w:val="000000"/>
            </w:rPr>
          </w:pPr>
          <w:hyperlink w:anchor="_heading=h.efmr6or4ssux">
            <w:r w:rsidRPr="00B910AB">
              <w:rPr>
                <w:rFonts w:ascii="Arial" w:hAnsi="Arial" w:cs="Arial"/>
                <w:b/>
                <w:bCs/>
                <w:color w:val="000000"/>
              </w:rPr>
              <w:t>Part B — Reflection On Feedback</w:t>
            </w:r>
            <w:r w:rsidRPr="00B910AB">
              <w:rPr>
                <w:rFonts w:ascii="Arial" w:hAnsi="Arial" w:cs="Arial"/>
                <w:b/>
                <w:bCs/>
                <w:color w:val="000000"/>
              </w:rPr>
              <w:tab/>
            </w:r>
          </w:hyperlink>
          <w:r w:rsidR="00277A8A" w:rsidRPr="00B910AB">
            <w:rPr>
              <w:rFonts w:ascii="Arial" w:hAnsi="Arial" w:cs="Arial"/>
              <w:b/>
              <w:bCs/>
            </w:rPr>
            <w:t>5</w:t>
          </w:r>
        </w:p>
        <w:p w14:paraId="47B9DB29" w14:textId="4CB85774" w:rsidR="009D31AE" w:rsidRPr="00B910AB" w:rsidRDefault="009D31AE">
          <w:pPr>
            <w:widowControl w:val="0"/>
            <w:tabs>
              <w:tab w:val="right" w:leader="dot" w:pos="9360"/>
            </w:tabs>
            <w:spacing w:before="60"/>
            <w:jc w:val="left"/>
            <w:rPr>
              <w:rFonts w:ascii="Arial" w:hAnsi="Arial" w:cs="Arial"/>
              <w:b/>
              <w:bCs/>
              <w:color w:val="000000"/>
            </w:rPr>
          </w:pPr>
          <w:hyperlink w:anchor="_heading=h.i8idm3k4xn44">
            <w:r w:rsidRPr="00B910AB">
              <w:rPr>
                <w:rFonts w:ascii="Arial" w:hAnsi="Arial" w:cs="Arial"/>
                <w:b/>
                <w:bCs/>
                <w:color w:val="000000"/>
              </w:rPr>
              <w:t>Part C — Project Management Plan</w:t>
            </w:r>
            <w:r w:rsidRPr="00B910AB">
              <w:rPr>
                <w:rFonts w:ascii="Arial" w:hAnsi="Arial" w:cs="Arial"/>
                <w:b/>
                <w:bCs/>
                <w:color w:val="000000"/>
              </w:rPr>
              <w:tab/>
            </w:r>
          </w:hyperlink>
          <w:r w:rsidR="00277A8A" w:rsidRPr="00B910AB">
            <w:rPr>
              <w:rFonts w:ascii="Arial" w:hAnsi="Arial" w:cs="Arial"/>
              <w:b/>
              <w:bCs/>
            </w:rPr>
            <w:t>6</w:t>
          </w:r>
        </w:p>
        <w:p w14:paraId="40199E98" w14:textId="323A3216" w:rsidR="009D31AE" w:rsidRPr="00B910AB" w:rsidRDefault="009D31AE">
          <w:pPr>
            <w:widowControl w:val="0"/>
            <w:tabs>
              <w:tab w:val="right" w:leader="dot" w:pos="9360"/>
            </w:tabs>
            <w:spacing w:before="60"/>
            <w:jc w:val="left"/>
            <w:rPr>
              <w:rFonts w:ascii="Arial" w:hAnsi="Arial" w:cs="Arial"/>
              <w:b/>
              <w:bCs/>
              <w:color w:val="000000"/>
            </w:rPr>
          </w:pPr>
          <w:hyperlink w:anchor="_heading=h.9g1mu0kz9j0t">
            <w:r w:rsidRPr="00B910AB">
              <w:rPr>
                <w:rFonts w:ascii="Arial" w:hAnsi="Arial" w:cs="Arial"/>
                <w:b/>
                <w:bCs/>
                <w:color w:val="000000"/>
              </w:rPr>
              <w:t>Introduction</w:t>
            </w:r>
            <w:r w:rsidRPr="00B910AB">
              <w:rPr>
                <w:rFonts w:ascii="Arial" w:hAnsi="Arial" w:cs="Arial"/>
                <w:b/>
                <w:bCs/>
                <w:color w:val="000000"/>
              </w:rPr>
              <w:tab/>
            </w:r>
          </w:hyperlink>
          <w:r w:rsidR="00277A8A" w:rsidRPr="00B910AB">
            <w:rPr>
              <w:rFonts w:ascii="Arial" w:hAnsi="Arial" w:cs="Arial"/>
              <w:b/>
              <w:bCs/>
            </w:rPr>
            <w:t>6</w:t>
          </w:r>
        </w:p>
        <w:p w14:paraId="31E5F9DF" w14:textId="08B6607B" w:rsidR="009D31AE" w:rsidRPr="00B910AB" w:rsidRDefault="009D31AE">
          <w:pPr>
            <w:widowControl w:val="0"/>
            <w:tabs>
              <w:tab w:val="right" w:leader="dot" w:pos="9360"/>
            </w:tabs>
            <w:spacing w:before="60"/>
            <w:ind w:left="360"/>
            <w:jc w:val="left"/>
            <w:rPr>
              <w:rFonts w:ascii="Arial" w:hAnsi="Arial" w:cs="Arial"/>
              <w:color w:val="000000"/>
            </w:rPr>
          </w:pPr>
          <w:hyperlink w:anchor="_heading=h.61azpj10no86">
            <w:r w:rsidRPr="00B910AB">
              <w:rPr>
                <w:rFonts w:ascii="Arial" w:hAnsi="Arial" w:cs="Arial"/>
                <w:color w:val="000000"/>
              </w:rPr>
              <w:t>Project Description</w:t>
            </w:r>
            <w:r w:rsidRPr="00B910AB">
              <w:rPr>
                <w:rFonts w:ascii="Arial" w:hAnsi="Arial" w:cs="Arial"/>
                <w:color w:val="000000"/>
              </w:rPr>
              <w:tab/>
            </w:r>
          </w:hyperlink>
          <w:r w:rsidR="00277A8A" w:rsidRPr="00B910AB">
            <w:rPr>
              <w:rFonts w:ascii="Arial" w:hAnsi="Arial" w:cs="Arial"/>
            </w:rPr>
            <w:t>7</w:t>
          </w:r>
        </w:p>
        <w:p w14:paraId="5EAFB2E2" w14:textId="2E6348E2" w:rsidR="009D31AE" w:rsidRPr="00B910AB" w:rsidRDefault="009D31AE">
          <w:pPr>
            <w:widowControl w:val="0"/>
            <w:tabs>
              <w:tab w:val="right" w:leader="dot" w:pos="9360"/>
            </w:tabs>
            <w:spacing w:before="60"/>
            <w:ind w:left="360"/>
            <w:jc w:val="left"/>
            <w:rPr>
              <w:rFonts w:ascii="Arial" w:hAnsi="Arial" w:cs="Arial"/>
              <w:color w:val="000000"/>
            </w:rPr>
          </w:pPr>
          <w:hyperlink w:anchor="_heading=h.qop9gr6rpz68">
            <w:r w:rsidRPr="00B910AB">
              <w:rPr>
                <w:rFonts w:ascii="Arial" w:hAnsi="Arial" w:cs="Arial"/>
                <w:color w:val="000000"/>
              </w:rPr>
              <w:t>Scope</w:t>
            </w:r>
            <w:r w:rsidRPr="00B910AB">
              <w:rPr>
                <w:rFonts w:ascii="Arial" w:hAnsi="Arial" w:cs="Arial"/>
                <w:color w:val="000000"/>
              </w:rPr>
              <w:tab/>
            </w:r>
          </w:hyperlink>
          <w:r w:rsidR="00277A8A" w:rsidRPr="00B910AB">
            <w:rPr>
              <w:rFonts w:ascii="Arial" w:hAnsi="Arial" w:cs="Arial"/>
            </w:rPr>
            <w:t>8</w:t>
          </w:r>
        </w:p>
        <w:p w14:paraId="156E5DE6" w14:textId="55BD6848" w:rsidR="009D31AE" w:rsidRPr="00B910AB" w:rsidRDefault="009D31AE">
          <w:pPr>
            <w:widowControl w:val="0"/>
            <w:tabs>
              <w:tab w:val="right" w:leader="dot" w:pos="9360"/>
            </w:tabs>
            <w:spacing w:before="60"/>
            <w:ind w:left="360"/>
            <w:jc w:val="left"/>
            <w:rPr>
              <w:rFonts w:ascii="Arial" w:hAnsi="Arial" w:cs="Arial"/>
              <w:color w:val="000000"/>
            </w:rPr>
          </w:pPr>
          <w:hyperlink w:anchor="_heading=h.uhx2dqh0swx5">
            <w:r w:rsidRPr="00B910AB">
              <w:rPr>
                <w:rFonts w:ascii="Arial" w:hAnsi="Arial" w:cs="Arial"/>
                <w:color w:val="000000"/>
              </w:rPr>
              <w:t>Quad Chart</w:t>
            </w:r>
            <w:r w:rsidRPr="00B910AB">
              <w:rPr>
                <w:rFonts w:ascii="Arial" w:hAnsi="Arial" w:cs="Arial"/>
                <w:color w:val="000000"/>
              </w:rPr>
              <w:tab/>
            </w:r>
          </w:hyperlink>
          <w:r w:rsidR="00277A8A" w:rsidRPr="00B910AB">
            <w:rPr>
              <w:rFonts w:ascii="Arial" w:hAnsi="Arial" w:cs="Arial"/>
            </w:rPr>
            <w:t>9</w:t>
          </w:r>
        </w:p>
        <w:p w14:paraId="4614F335" w14:textId="24447137" w:rsidR="009D31AE" w:rsidRPr="00B910AB" w:rsidRDefault="009D31AE">
          <w:pPr>
            <w:widowControl w:val="0"/>
            <w:tabs>
              <w:tab w:val="right" w:leader="dot" w:pos="9360"/>
            </w:tabs>
            <w:spacing w:before="60"/>
            <w:ind w:left="360"/>
            <w:jc w:val="left"/>
            <w:rPr>
              <w:rFonts w:ascii="Arial" w:hAnsi="Arial" w:cs="Arial"/>
              <w:color w:val="000000"/>
            </w:rPr>
          </w:pPr>
          <w:hyperlink w:anchor="_heading=h.wyu3aps07ekt">
            <w:r w:rsidRPr="00B910AB">
              <w:rPr>
                <w:rFonts w:ascii="Arial" w:hAnsi="Arial" w:cs="Arial"/>
                <w:color w:val="000000"/>
              </w:rPr>
              <w:t>Gantt Chart</w:t>
            </w:r>
            <w:r w:rsidRPr="00B910AB">
              <w:rPr>
                <w:rFonts w:ascii="Arial" w:hAnsi="Arial" w:cs="Arial"/>
                <w:color w:val="000000"/>
              </w:rPr>
              <w:tab/>
            </w:r>
          </w:hyperlink>
          <w:r w:rsidR="00277A8A" w:rsidRPr="00B910AB">
            <w:rPr>
              <w:rFonts w:ascii="Arial" w:hAnsi="Arial" w:cs="Arial"/>
            </w:rPr>
            <w:t>12</w:t>
          </w:r>
        </w:p>
        <w:p w14:paraId="2CC30A01" w14:textId="1BB350AC" w:rsidR="009D31AE" w:rsidRPr="00B910AB" w:rsidRDefault="009D31AE">
          <w:pPr>
            <w:widowControl w:val="0"/>
            <w:tabs>
              <w:tab w:val="right" w:leader="dot" w:pos="9360"/>
            </w:tabs>
            <w:spacing w:before="60"/>
            <w:ind w:left="360"/>
            <w:jc w:val="left"/>
            <w:rPr>
              <w:rFonts w:ascii="Arial" w:hAnsi="Arial" w:cs="Arial"/>
              <w:color w:val="000000"/>
            </w:rPr>
          </w:pPr>
          <w:hyperlink w:anchor="_heading=h.s8uuawjd0unb">
            <w:r w:rsidRPr="00B910AB">
              <w:rPr>
                <w:rFonts w:ascii="Arial" w:hAnsi="Arial" w:cs="Arial"/>
                <w:color w:val="000000"/>
              </w:rPr>
              <w:t>Stakeholder Involvement</w:t>
            </w:r>
            <w:r w:rsidRPr="00B910AB">
              <w:rPr>
                <w:rFonts w:ascii="Arial" w:hAnsi="Arial" w:cs="Arial"/>
                <w:color w:val="000000"/>
              </w:rPr>
              <w:tab/>
            </w:r>
          </w:hyperlink>
          <w:r w:rsidR="00277A8A" w:rsidRPr="00B910AB">
            <w:rPr>
              <w:rFonts w:ascii="Arial" w:hAnsi="Arial" w:cs="Arial"/>
            </w:rPr>
            <w:t>12</w:t>
          </w:r>
        </w:p>
        <w:p w14:paraId="5163825B" w14:textId="290A7849" w:rsidR="009D31AE" w:rsidRPr="00B910AB" w:rsidRDefault="009D31AE">
          <w:pPr>
            <w:widowControl w:val="0"/>
            <w:tabs>
              <w:tab w:val="right" w:leader="dot" w:pos="9360"/>
            </w:tabs>
            <w:spacing w:before="60"/>
            <w:ind w:left="360"/>
            <w:jc w:val="left"/>
            <w:rPr>
              <w:rFonts w:ascii="Arial" w:hAnsi="Arial" w:cs="Arial"/>
              <w:color w:val="000000"/>
            </w:rPr>
          </w:pPr>
          <w:hyperlink w:anchor="_heading=h.g106w2lx9yg">
            <w:r w:rsidRPr="00B910AB">
              <w:rPr>
                <w:rFonts w:ascii="Arial" w:hAnsi="Arial" w:cs="Arial"/>
                <w:color w:val="000000"/>
              </w:rPr>
              <w:t>Risk Analysis</w:t>
            </w:r>
            <w:r w:rsidRPr="00B910AB">
              <w:rPr>
                <w:rFonts w:ascii="Arial" w:hAnsi="Arial" w:cs="Arial"/>
                <w:color w:val="000000"/>
              </w:rPr>
              <w:tab/>
            </w:r>
          </w:hyperlink>
          <w:r w:rsidR="00277A8A" w:rsidRPr="00B910AB">
            <w:rPr>
              <w:rFonts w:ascii="Arial" w:hAnsi="Arial" w:cs="Arial"/>
            </w:rPr>
            <w:t>19</w:t>
          </w:r>
        </w:p>
        <w:p w14:paraId="718CCD86" w14:textId="187A2650" w:rsidR="009D31AE" w:rsidRPr="00B910AB" w:rsidRDefault="009D31AE">
          <w:pPr>
            <w:widowControl w:val="0"/>
            <w:tabs>
              <w:tab w:val="right" w:leader="dot" w:pos="9360"/>
            </w:tabs>
            <w:spacing w:before="60"/>
            <w:jc w:val="left"/>
            <w:rPr>
              <w:rFonts w:ascii="Arial" w:hAnsi="Arial" w:cs="Arial"/>
              <w:b/>
              <w:bCs/>
              <w:color w:val="000000"/>
            </w:rPr>
          </w:pPr>
          <w:hyperlink w:anchor="_heading=h.74fgltywk9ht">
            <w:r w:rsidRPr="00B910AB">
              <w:rPr>
                <w:rFonts w:ascii="Arial" w:hAnsi="Arial" w:cs="Arial"/>
                <w:b/>
                <w:bCs/>
                <w:color w:val="000000"/>
              </w:rPr>
              <w:t>Conclusion</w:t>
            </w:r>
            <w:r w:rsidRPr="00B910AB">
              <w:rPr>
                <w:rFonts w:ascii="Arial" w:hAnsi="Arial" w:cs="Arial"/>
                <w:b/>
                <w:bCs/>
                <w:color w:val="000000"/>
              </w:rPr>
              <w:tab/>
            </w:r>
          </w:hyperlink>
          <w:r w:rsidR="00277A8A" w:rsidRPr="00B910AB">
            <w:rPr>
              <w:rFonts w:ascii="Arial" w:hAnsi="Arial" w:cs="Arial"/>
            </w:rPr>
            <w:t>20</w:t>
          </w:r>
        </w:p>
        <w:p w14:paraId="41B5802C" w14:textId="6D3387FC" w:rsidR="009D31AE" w:rsidRPr="00B910AB" w:rsidRDefault="009D31AE">
          <w:pPr>
            <w:widowControl w:val="0"/>
            <w:tabs>
              <w:tab w:val="right" w:leader="dot" w:pos="9360"/>
            </w:tabs>
            <w:spacing w:before="60"/>
            <w:jc w:val="left"/>
            <w:rPr>
              <w:rFonts w:ascii="Arial" w:hAnsi="Arial" w:cs="Arial"/>
              <w:b/>
              <w:bCs/>
              <w:color w:val="000000"/>
            </w:rPr>
          </w:pPr>
          <w:hyperlink w:anchor="_heading=h.sxx2dky6cgq5">
            <w:r w:rsidRPr="00B910AB">
              <w:rPr>
                <w:rFonts w:ascii="Arial" w:hAnsi="Arial" w:cs="Arial"/>
                <w:b/>
                <w:bCs/>
                <w:color w:val="000000"/>
              </w:rPr>
              <w:t>References</w:t>
            </w:r>
            <w:r w:rsidRPr="00B910AB">
              <w:rPr>
                <w:rFonts w:ascii="Arial" w:hAnsi="Arial" w:cs="Arial"/>
                <w:b/>
                <w:bCs/>
                <w:color w:val="000000"/>
              </w:rPr>
              <w:tab/>
            </w:r>
          </w:hyperlink>
          <w:r w:rsidR="00277A8A" w:rsidRPr="00B910AB">
            <w:rPr>
              <w:rFonts w:ascii="Arial" w:hAnsi="Arial" w:cs="Arial"/>
            </w:rPr>
            <w:t>21</w:t>
          </w:r>
          <w:r w:rsidR="00000000" w:rsidRPr="00B910AB">
            <w:rPr>
              <w:rFonts w:ascii="Arial" w:hAnsi="Arial" w:cs="Arial"/>
            </w:rPr>
            <w:fldChar w:fldCharType="end"/>
          </w:r>
        </w:p>
      </w:sdtContent>
    </w:sdt>
    <w:p w14:paraId="6B02E070" w14:textId="77777777" w:rsidR="009D31AE" w:rsidRPr="00B910AB" w:rsidRDefault="009D31AE">
      <w:pPr>
        <w:jc w:val="left"/>
        <w:rPr>
          <w:rFonts w:ascii="Arial" w:hAnsi="Arial" w:cs="Arial"/>
          <w:b/>
          <w:bCs/>
          <w:sz w:val="28"/>
          <w:szCs w:val="28"/>
        </w:rPr>
      </w:pPr>
    </w:p>
    <w:p w14:paraId="68691B53" w14:textId="77777777" w:rsidR="009D31AE" w:rsidRPr="00B910AB" w:rsidRDefault="009D31AE">
      <w:pPr>
        <w:jc w:val="left"/>
        <w:rPr>
          <w:rFonts w:ascii="Arial" w:hAnsi="Arial" w:cs="Arial"/>
          <w:b/>
          <w:bCs/>
          <w:sz w:val="28"/>
          <w:szCs w:val="28"/>
        </w:rPr>
      </w:pPr>
    </w:p>
    <w:p w14:paraId="234A3C0F" w14:textId="77777777" w:rsidR="009D31AE" w:rsidRPr="00B910AB" w:rsidRDefault="00000000">
      <w:pPr>
        <w:rPr>
          <w:rFonts w:ascii="Arial" w:hAnsi="Arial" w:cs="Arial"/>
        </w:rPr>
      </w:pPr>
      <w:r w:rsidRPr="00B910AB">
        <w:rPr>
          <w:rFonts w:ascii="Arial" w:hAnsi="Arial" w:cs="Arial"/>
        </w:rPr>
        <w:br w:type="page"/>
      </w:r>
    </w:p>
    <w:p w14:paraId="71EEDD6B" w14:textId="77777777" w:rsidR="009D31AE" w:rsidRPr="00B910AB" w:rsidRDefault="00000000">
      <w:pPr>
        <w:pStyle w:val="Heading1"/>
        <w:rPr>
          <w:rFonts w:ascii="Arial" w:hAnsi="Arial" w:cs="Arial"/>
        </w:rPr>
      </w:pPr>
      <w:bookmarkStart w:id="0" w:name="_heading=h.a9ljalxalla5" w:colFirst="0" w:colLast="0"/>
      <w:bookmarkEnd w:id="0"/>
      <w:r w:rsidRPr="00B910AB">
        <w:rPr>
          <w:rFonts w:ascii="Arial" w:hAnsi="Arial" w:cs="Arial"/>
        </w:rPr>
        <w:lastRenderedPageBreak/>
        <w:t xml:space="preserve">Part A — Project Poster </w:t>
      </w:r>
    </w:p>
    <w:p w14:paraId="4E1301E6" w14:textId="4A3CC5B2" w:rsidR="000C1DA9" w:rsidRPr="00B910AB" w:rsidRDefault="000C1DA9" w:rsidP="000C1DA9">
      <w:pPr>
        <w:rPr>
          <w:rFonts w:ascii="Arial" w:hAnsi="Arial" w:cs="Arial"/>
        </w:rPr>
      </w:pPr>
      <w:r w:rsidRPr="00B910AB">
        <w:rPr>
          <w:rFonts w:ascii="Arial" w:hAnsi="Arial" w:cs="Arial"/>
          <w:noProof/>
        </w:rPr>
        <w:drawing>
          <wp:inline distT="0" distB="0" distL="0" distR="0" wp14:anchorId="18792225" wp14:editId="0A49746C">
            <wp:extent cx="4772025" cy="6750949"/>
            <wp:effectExtent l="0" t="0" r="0" b="0"/>
            <wp:docPr id="1326765833"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29635" name="Picture 1" descr="A close-up of a char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79845" cy="6762011"/>
                    </a:xfrm>
                    <a:prstGeom prst="rect">
                      <a:avLst/>
                    </a:prstGeom>
                  </pic:spPr>
                </pic:pic>
              </a:graphicData>
            </a:graphic>
          </wp:inline>
        </w:drawing>
      </w:r>
    </w:p>
    <w:p w14:paraId="73B14722" w14:textId="109D7C0E" w:rsidR="009D31AE" w:rsidRPr="00B910AB" w:rsidRDefault="000C1DA9" w:rsidP="000C1DA9">
      <w:pPr>
        <w:rPr>
          <w:rFonts w:ascii="Arial" w:hAnsi="Arial" w:cs="Arial"/>
        </w:rPr>
      </w:pPr>
      <w:r w:rsidRPr="00B910AB">
        <w:rPr>
          <w:rFonts w:ascii="Arial" w:hAnsi="Arial" w:cs="Arial"/>
        </w:rPr>
        <w:br w:type="page"/>
      </w:r>
    </w:p>
    <w:p w14:paraId="219A4CD7" w14:textId="77777777" w:rsidR="00277A8A" w:rsidRPr="00B910AB" w:rsidRDefault="00000000" w:rsidP="00277A8A">
      <w:pPr>
        <w:pStyle w:val="Heading1"/>
        <w:spacing w:before="480" w:after="120"/>
        <w:jc w:val="left"/>
        <w:rPr>
          <w:rFonts w:ascii="Arial" w:hAnsi="Arial" w:cs="Arial"/>
        </w:rPr>
      </w:pPr>
      <w:bookmarkStart w:id="1" w:name="_heading=h.efmr6or4ssux" w:colFirst="0" w:colLast="0"/>
      <w:bookmarkEnd w:id="1"/>
      <w:r w:rsidRPr="00B910AB">
        <w:rPr>
          <w:rFonts w:ascii="Arial" w:hAnsi="Arial" w:cs="Arial"/>
        </w:rPr>
        <w:lastRenderedPageBreak/>
        <w:t>Part B — Reflection On Feedback</w:t>
      </w:r>
    </w:p>
    <w:p w14:paraId="2B1696E1" w14:textId="0F509615" w:rsidR="009D31AE" w:rsidRPr="00B910AB" w:rsidRDefault="00277A8A" w:rsidP="00277A8A">
      <w:pPr>
        <w:pStyle w:val="Heading1"/>
        <w:spacing w:before="480" w:after="120"/>
        <w:jc w:val="left"/>
        <w:rPr>
          <w:rFonts w:ascii="Arial" w:hAnsi="Arial" w:cs="Arial"/>
          <w:b w:val="0"/>
          <w:bCs w:val="0"/>
          <w:sz w:val="24"/>
          <w:szCs w:val="24"/>
        </w:rPr>
      </w:pPr>
      <w:r w:rsidRPr="00B910AB">
        <w:rPr>
          <w:rFonts w:ascii="Arial" w:hAnsi="Arial" w:cs="Arial"/>
          <w:b w:val="0"/>
          <w:bCs w:val="0"/>
          <w:sz w:val="24"/>
          <w:szCs w:val="24"/>
        </w:rPr>
        <w:t>In this reflection, I talk about the feedback I got on my poster about rebuilding the main transportation corridor in British Columbia after the 2022 floods. By looking at comments from classmates and my tutor, I wanted to understand what I did well, what I needed to improve, and how I could make my final project management plan stronger. Overall, people said my poster was clear and visual, with a neat layout that made the goals and schedule easy to follow. The tutor also liked the Gantt chart and the background section, which helped explain why the reconstruction was necessary. However, the feedback also showed some important gaps. The project scope was not clear enough, especially in showing what was included in the reconstruction and what was not. The stakeholder section also needed more detail about each stakeholder’s role and how they would be involved. My risk section was too basic, and it was suggested that I explain more about environmental and logistical risks. Some classmates also said that the resource allocation needed to be clearer so that the link between planning and execution was easier to understand. Taking all this feedback into account, I made several improvements to my final project plan. I clarified the scope by defining deliverables, exclusions, assumptions, and constraints. I expanded the stakeholder section by adding a power–interest matrix and a communication and engagement strategy. I also created a detailed risk register with mitigation strategies based on industry practice. Additionally, I improved the resource allocation by clearly identifying human, financial, and material resources and linking them to the WBS and Gantt chart stages. These changes helped me turn the simple overview in the poster into a more complete and academic project plan. Overall, the feedback helped me understand my strengths and weaknesses and supported my learning in applying project management principles in practice.</w:t>
      </w:r>
    </w:p>
    <w:p w14:paraId="152E0731" w14:textId="77777777" w:rsidR="00277A8A" w:rsidRPr="00B910AB" w:rsidRDefault="00277A8A" w:rsidP="00277A8A">
      <w:pPr>
        <w:rPr>
          <w:rFonts w:ascii="Arial" w:hAnsi="Arial" w:cs="Arial"/>
        </w:rPr>
      </w:pPr>
    </w:p>
    <w:p w14:paraId="4197A4B9" w14:textId="77777777" w:rsidR="00277A8A" w:rsidRPr="00B910AB" w:rsidRDefault="00277A8A" w:rsidP="00277A8A">
      <w:pPr>
        <w:rPr>
          <w:rFonts w:ascii="Arial" w:hAnsi="Arial" w:cs="Arial"/>
        </w:rPr>
      </w:pPr>
    </w:p>
    <w:p w14:paraId="4D465A1A" w14:textId="77777777" w:rsidR="00277A8A" w:rsidRPr="00B910AB" w:rsidRDefault="00277A8A" w:rsidP="00277A8A">
      <w:pPr>
        <w:rPr>
          <w:rFonts w:ascii="Arial" w:hAnsi="Arial" w:cs="Arial"/>
        </w:rPr>
      </w:pPr>
    </w:p>
    <w:p w14:paraId="471ADBCF" w14:textId="77777777" w:rsidR="009D31AE" w:rsidRPr="00B910AB" w:rsidRDefault="009D31AE">
      <w:pPr>
        <w:rPr>
          <w:rFonts w:ascii="Arial" w:hAnsi="Arial" w:cs="Arial"/>
        </w:rPr>
      </w:pPr>
      <w:bookmarkStart w:id="2" w:name="_heading=h.h3pcxj3vn3i2" w:colFirst="0" w:colLast="0"/>
      <w:bookmarkEnd w:id="2"/>
    </w:p>
    <w:p w14:paraId="0B9AD343" w14:textId="3032C3D0" w:rsidR="009D31AE" w:rsidRPr="00B910AB" w:rsidRDefault="00000000">
      <w:pPr>
        <w:spacing w:before="480" w:after="120"/>
        <w:rPr>
          <w:rFonts w:ascii="Arial" w:hAnsi="Arial" w:cs="Arial"/>
        </w:rPr>
      </w:pPr>
      <w:r w:rsidRPr="00B910AB">
        <w:rPr>
          <w:rFonts w:ascii="Arial" w:hAnsi="Arial" w:cs="Arial"/>
        </w:rPr>
        <w:br w:type="page"/>
      </w:r>
    </w:p>
    <w:p w14:paraId="4DA771DA" w14:textId="77777777" w:rsidR="009D31AE" w:rsidRPr="00B910AB" w:rsidRDefault="00000000">
      <w:pPr>
        <w:pStyle w:val="Heading1"/>
        <w:rPr>
          <w:rFonts w:ascii="Arial" w:hAnsi="Arial" w:cs="Arial"/>
        </w:rPr>
      </w:pPr>
      <w:bookmarkStart w:id="3" w:name="_heading=h.i8idm3k4xn44" w:colFirst="0" w:colLast="0"/>
      <w:bookmarkEnd w:id="3"/>
      <w:r w:rsidRPr="00B910AB">
        <w:rPr>
          <w:rFonts w:ascii="Arial" w:hAnsi="Arial" w:cs="Arial"/>
        </w:rPr>
        <w:lastRenderedPageBreak/>
        <w:t xml:space="preserve">Part C — Project Management Plan </w:t>
      </w:r>
    </w:p>
    <w:p w14:paraId="2BC7A119" w14:textId="77777777" w:rsidR="009D31AE" w:rsidRPr="00B910AB" w:rsidRDefault="00000000">
      <w:pPr>
        <w:pStyle w:val="Heading1"/>
        <w:rPr>
          <w:rFonts w:ascii="Arial" w:hAnsi="Arial" w:cs="Arial"/>
        </w:rPr>
      </w:pPr>
      <w:bookmarkStart w:id="4" w:name="_heading=h.9g1mu0kz9j0t" w:colFirst="0" w:colLast="0"/>
      <w:bookmarkEnd w:id="4"/>
      <w:r w:rsidRPr="00B910AB">
        <w:rPr>
          <w:rFonts w:ascii="Arial" w:hAnsi="Arial" w:cs="Arial"/>
        </w:rPr>
        <w:t>Introduction</w:t>
      </w:r>
    </w:p>
    <w:p w14:paraId="247BFAF3" w14:textId="77777777" w:rsidR="009D31AE" w:rsidRPr="00B910AB" w:rsidRDefault="00000000">
      <w:pPr>
        <w:rPr>
          <w:rFonts w:ascii="Arial" w:hAnsi="Arial" w:cs="Arial"/>
        </w:rPr>
      </w:pPr>
      <w:r w:rsidRPr="00B910AB">
        <w:rPr>
          <w:rFonts w:ascii="Arial" w:hAnsi="Arial" w:cs="Arial"/>
        </w:rPr>
        <w:t>The devastating floods that impacted British Columbia in 2022 have been well known as one of the most fateful infrastructure failures in the contemporary history of the province. Following a powerful atmospheric river, the incident caused unprecedented rains, general landslides, slope failures and hydraulic damages to large transportation structures. The main provincial transportation system was badly damaged, and structurally unsafe parts of it, including Highway 5, were destroyed, leading to extreme transport paralysis. The Lower Mainland was, in a way, isolated from the rest of Canada, and it brought about an immense socio-economic upheaval of logistical delays and emergency response efforts. These failures indicate that there is no protection of the infrastructures provided to the population against the effects of climate, which is why resilience-driven reconstruction planning is necessary. Chester et al. (2021) underline that the infrastructure reconstruction in the aftermath of a disaster should consider the progressive planning of resilience instead of returning to the state of infrastructural recovery prior to the disaster.</w:t>
      </w:r>
    </w:p>
    <w:p w14:paraId="4356FEF7" w14:textId="77777777" w:rsidR="009D31AE" w:rsidRPr="00B910AB" w:rsidRDefault="00000000">
      <w:pPr>
        <w:rPr>
          <w:rFonts w:ascii="Arial" w:hAnsi="Arial" w:cs="Arial"/>
        </w:rPr>
      </w:pPr>
      <w:r w:rsidRPr="00B910AB">
        <w:rPr>
          <w:rFonts w:ascii="Arial" w:hAnsi="Arial" w:cs="Arial"/>
        </w:rPr>
        <w:t xml:space="preserve">This project aims at developing a project management plan that will be comprehensive in rebuilding the damaged transportation corridor to include the advanced technical, managerial and strategic processes. This involves the merging of project management techniques like PMBOK and PRINCE2 that offer guided documentation in general areas like scope definition, scheduling, quality oversight, stakeholder administration and risk abatement. </w:t>
      </w:r>
    </w:p>
    <w:p w14:paraId="7B801687" w14:textId="77777777" w:rsidR="009D31AE" w:rsidRPr="00B910AB" w:rsidRDefault="00000000">
      <w:pPr>
        <w:pStyle w:val="Heading2"/>
        <w:rPr>
          <w:rFonts w:ascii="Arial" w:hAnsi="Arial" w:cs="Arial"/>
        </w:rPr>
      </w:pPr>
      <w:bookmarkStart w:id="5" w:name="_heading=h.ouvkwh9pjwob" w:colFirst="0" w:colLast="0"/>
      <w:bookmarkEnd w:id="5"/>
      <w:r w:rsidRPr="00B910AB">
        <w:rPr>
          <w:rFonts w:ascii="Arial" w:hAnsi="Arial" w:cs="Arial"/>
        </w:rPr>
        <w:br w:type="page"/>
      </w:r>
    </w:p>
    <w:p w14:paraId="7BED4036" w14:textId="77777777" w:rsidR="009D31AE" w:rsidRPr="00B910AB" w:rsidRDefault="00000000">
      <w:pPr>
        <w:pStyle w:val="Heading2"/>
        <w:rPr>
          <w:rFonts w:ascii="Arial" w:hAnsi="Arial" w:cs="Arial"/>
        </w:rPr>
      </w:pPr>
      <w:bookmarkStart w:id="6" w:name="_heading=h.61azpj10no86" w:colFirst="0" w:colLast="0"/>
      <w:bookmarkEnd w:id="6"/>
      <w:r w:rsidRPr="00B910AB">
        <w:rPr>
          <w:rFonts w:ascii="Arial" w:hAnsi="Arial" w:cs="Arial"/>
        </w:rPr>
        <w:lastRenderedPageBreak/>
        <w:t xml:space="preserve">Project Description </w:t>
      </w:r>
    </w:p>
    <w:p w14:paraId="57C54B88" w14:textId="77777777" w:rsidR="009D31AE" w:rsidRPr="00B910AB" w:rsidRDefault="00000000">
      <w:pPr>
        <w:rPr>
          <w:rFonts w:ascii="Arial" w:hAnsi="Arial" w:cs="Arial"/>
        </w:rPr>
      </w:pPr>
      <w:r w:rsidRPr="00B910AB">
        <w:rPr>
          <w:rFonts w:ascii="Arial" w:hAnsi="Arial" w:cs="Arial"/>
          <w:b/>
          <w:bCs/>
        </w:rPr>
        <w:t>Overview of the Reconstruction Project</w:t>
      </w:r>
    </w:p>
    <w:p w14:paraId="46EF7A3F" w14:textId="77777777" w:rsidR="009D31AE" w:rsidRPr="00B910AB" w:rsidRDefault="00000000">
      <w:pPr>
        <w:rPr>
          <w:rFonts w:ascii="Arial" w:hAnsi="Arial" w:cs="Arial"/>
        </w:rPr>
      </w:pPr>
      <w:r w:rsidRPr="00B910AB">
        <w:rPr>
          <w:rFonts w:ascii="Arial" w:hAnsi="Arial" w:cs="Arial"/>
        </w:rPr>
        <w:t>The project revolves around the entire restoration of the major transportation channel in British Columbia and involves the severely affected parts of Highway 5. The floods of 2022 resulted in large-scale liquidation of the soil, erosion of the embankments, road failures and collapse of multiple bridge constructions. The major road sections became washed away, leaving deep ravines, where the subgrade, as it was previously formed, had been. The severity of the hydraulic forces destabilised the structural foundations, leading to high misalignment and deformation. Highways carrying massive commercial traffic were fully cut off, and emergency services had to go a long way, which further strained the system of the population. According to Borghetti and Marchionni (2023), transportation corridors are the primary resilience resources, i.e., when something goes wrong, the impact spreads much further than the geographical area.</w:t>
      </w:r>
    </w:p>
    <w:p w14:paraId="6C31948E" w14:textId="77777777" w:rsidR="009D31AE" w:rsidRPr="00B910AB" w:rsidRDefault="00000000">
      <w:pPr>
        <w:rPr>
          <w:rFonts w:ascii="Arial" w:hAnsi="Arial" w:cs="Arial"/>
          <w:b/>
          <w:bCs/>
        </w:rPr>
      </w:pPr>
      <w:r w:rsidRPr="00B910AB">
        <w:rPr>
          <w:rFonts w:ascii="Arial" w:hAnsi="Arial" w:cs="Arial"/>
          <w:b/>
          <w:bCs/>
        </w:rPr>
        <w:t>Justification for Selecting Corridor Rebuilding</w:t>
      </w:r>
    </w:p>
    <w:p w14:paraId="451D0B57" w14:textId="77777777" w:rsidR="009D31AE" w:rsidRPr="00B910AB" w:rsidRDefault="00000000">
      <w:pPr>
        <w:rPr>
          <w:rFonts w:ascii="Arial" w:hAnsi="Arial" w:cs="Arial"/>
        </w:rPr>
      </w:pPr>
      <w:r w:rsidRPr="00B910AB">
        <w:rPr>
          <w:rFonts w:ascii="Arial" w:hAnsi="Arial" w:cs="Arial"/>
        </w:rPr>
        <w:t xml:space="preserve">The corridor has an economic and social value that makes it important in terms of reconstruction. Its closing was harmful to freight supply chains that provide food, medical supplies, input products of industries and transportation of fuel. Companies that operated based on logistics that are just-in-time were to incur deep losses, with the isolated communities lacking the resources necessary. According to Transport Canada, the proportion of regional freight passing through the corridor has been very high, which explains the extent of reliance. </w:t>
      </w:r>
    </w:p>
    <w:p w14:paraId="0648D6E9" w14:textId="77777777" w:rsidR="009D31AE" w:rsidRPr="00B910AB" w:rsidRDefault="00000000">
      <w:pPr>
        <w:rPr>
          <w:rFonts w:ascii="Arial" w:hAnsi="Arial" w:cs="Arial"/>
        </w:rPr>
      </w:pPr>
      <w:r w:rsidRPr="00B910AB">
        <w:rPr>
          <w:rFonts w:ascii="Arial" w:hAnsi="Arial" w:cs="Arial"/>
        </w:rPr>
        <w:t xml:space="preserve">The reconstruction has a great variety of advantages. Transportation-wise, it restores movement, eradicates the expensive roll calls to take, enhances the actions of freight and makes a better connection among the big population and business hubs. It is an economically stabilising supply chain, facilitates export business, minimises business downtimes, and increases investor confidence in the reliability of infrastructure in the region. To the communities, the project will benefit communities through the improved emergency response time and the increased access to healthcare and education services and decreased vulnerability to the natural disasters in the long term. The project also minimises chances of recurring failure through the inclusion of better drainage capacity, erosion barrier and slope reinforcement systems. According to Canesi and Gallo (2023), </w:t>
      </w:r>
      <w:r w:rsidRPr="00B910AB">
        <w:rPr>
          <w:rFonts w:ascii="Arial" w:hAnsi="Arial" w:cs="Arial"/>
        </w:rPr>
        <w:lastRenderedPageBreak/>
        <w:t>sustainable infrastructure practices are components that help to reduce the operating costs and lifecycle risks by a significant margin; thus, they constitute an indispensable part of the modern reconstruction projects.</w:t>
      </w:r>
    </w:p>
    <w:p w14:paraId="33695501" w14:textId="77777777" w:rsidR="009D31AE" w:rsidRPr="00B910AB" w:rsidRDefault="00000000">
      <w:pPr>
        <w:pStyle w:val="Heading2"/>
        <w:rPr>
          <w:rFonts w:ascii="Arial" w:hAnsi="Arial" w:cs="Arial"/>
        </w:rPr>
      </w:pPr>
      <w:bookmarkStart w:id="7" w:name="_heading=h.qop9gr6rpz68" w:colFirst="0" w:colLast="0"/>
      <w:bookmarkEnd w:id="7"/>
      <w:r w:rsidRPr="00B910AB">
        <w:rPr>
          <w:rFonts w:ascii="Arial" w:hAnsi="Arial" w:cs="Arial"/>
        </w:rPr>
        <w:t>Scope</w:t>
      </w:r>
    </w:p>
    <w:p w14:paraId="6AEECF38" w14:textId="77777777" w:rsidR="009D31AE" w:rsidRPr="00B910AB" w:rsidRDefault="00000000">
      <w:pPr>
        <w:rPr>
          <w:rFonts w:ascii="Arial" w:hAnsi="Arial" w:cs="Arial"/>
        </w:rPr>
      </w:pPr>
      <w:r w:rsidRPr="00B910AB">
        <w:rPr>
          <w:rFonts w:ascii="Arial" w:hAnsi="Arial" w:cs="Arial"/>
          <w:b/>
          <w:bCs/>
        </w:rPr>
        <w:t>In-Scope</w:t>
      </w:r>
    </w:p>
    <w:p w14:paraId="66907899" w14:textId="77777777" w:rsidR="009D31AE" w:rsidRPr="00B910AB" w:rsidRDefault="00000000">
      <w:pPr>
        <w:rPr>
          <w:rFonts w:ascii="Arial" w:hAnsi="Arial" w:cs="Arial"/>
        </w:rPr>
      </w:pPr>
      <w:r w:rsidRPr="00B910AB">
        <w:rPr>
          <w:rFonts w:ascii="Arial" w:hAnsi="Arial" w:cs="Arial"/>
        </w:rPr>
        <w:t>The in-scope activities encompass all activities that are directly involved in rebuilding and fortification of the damaged corridor. Such activities include planning and intricate geotechnical investigations, clearance of debris, maintenance of washed-out areas, laying of new foundations of bridges, reconstructions of superstructures, incorporation of high-tech drainage systems, the construction of retaining walls, and slope stabilisation. Such activities as procuring construction material, engaging specialised labour, environmental compliance procedures, formulation of quality assurance procedures, commissioning and validation of performance are also included in the project. Ashkanani and Franzoi (2022) additionally note that megaprojects must have multi-layered work packages with combined technical, management and environmental aspects, which are all depicted in the in-scope components.</w:t>
      </w:r>
    </w:p>
    <w:p w14:paraId="4F6F7D18" w14:textId="77777777" w:rsidR="009D31AE" w:rsidRPr="00B910AB" w:rsidRDefault="00000000">
      <w:pPr>
        <w:rPr>
          <w:rFonts w:ascii="Arial" w:hAnsi="Arial" w:cs="Arial"/>
        </w:rPr>
      </w:pPr>
      <w:r w:rsidRPr="00B910AB">
        <w:rPr>
          <w:rFonts w:ascii="Arial" w:hAnsi="Arial" w:cs="Arial"/>
          <w:b/>
          <w:bCs/>
        </w:rPr>
        <w:t>Out-of-Scope</w:t>
      </w:r>
    </w:p>
    <w:p w14:paraId="031ED0B2" w14:textId="77777777" w:rsidR="009D31AE" w:rsidRPr="00B910AB" w:rsidRDefault="00000000">
      <w:pPr>
        <w:rPr>
          <w:rFonts w:ascii="Arial" w:hAnsi="Arial" w:cs="Arial"/>
        </w:rPr>
      </w:pPr>
      <w:r w:rsidRPr="00B910AB">
        <w:rPr>
          <w:rFonts w:ascii="Arial" w:hAnsi="Arial" w:cs="Arial"/>
        </w:rPr>
        <w:t>The out-of-scope factors are any activity that does not have a direct relationship to the reconstruction of the corridor. Among them is repairing roads that are not related to the project, reconstruction of homes or business establishments, widening of other transport routes, emergency relief efforts and any kind of urban revitalisation within the corridor (Thaler, 2021).</w:t>
      </w:r>
    </w:p>
    <w:p w14:paraId="5039015F" w14:textId="77777777" w:rsidR="009D31AE" w:rsidRPr="00B910AB" w:rsidRDefault="00000000">
      <w:pPr>
        <w:rPr>
          <w:rFonts w:ascii="Arial" w:hAnsi="Arial" w:cs="Arial"/>
          <w:b/>
          <w:bCs/>
        </w:rPr>
      </w:pPr>
      <w:r w:rsidRPr="00B910AB">
        <w:rPr>
          <w:rFonts w:ascii="Arial" w:hAnsi="Arial" w:cs="Arial"/>
          <w:b/>
          <w:bCs/>
        </w:rPr>
        <w:t>Deliverables</w:t>
      </w:r>
    </w:p>
    <w:p w14:paraId="35F68902" w14:textId="77777777" w:rsidR="009D31AE" w:rsidRPr="00B910AB" w:rsidRDefault="00000000">
      <w:pPr>
        <w:rPr>
          <w:rFonts w:ascii="Arial" w:hAnsi="Arial" w:cs="Arial"/>
        </w:rPr>
      </w:pPr>
      <w:r w:rsidRPr="00B910AB">
        <w:rPr>
          <w:rFonts w:ascii="Arial" w:hAnsi="Arial" w:cs="Arial"/>
        </w:rPr>
        <w:t>Key outputs relate to procedures, reconstructed roads and bridges, geotechnical and structural documentation, revised engineering documentation, drainage system procedures, environmental permissions, quality assurance documentation, engagement reports, stakeholder documentation, safety clearances and closing commissioning paperwork. Other deliverables are slope control systems and long-term resilience checks (Ganesdhi et al., 2023).</w:t>
      </w:r>
    </w:p>
    <w:p w14:paraId="4DF2E6FF" w14:textId="77777777" w:rsidR="009D31AE" w:rsidRPr="00B910AB" w:rsidRDefault="00000000">
      <w:pPr>
        <w:rPr>
          <w:rFonts w:ascii="Arial" w:hAnsi="Arial" w:cs="Arial"/>
          <w:b/>
          <w:bCs/>
        </w:rPr>
      </w:pPr>
      <w:r w:rsidRPr="00B910AB">
        <w:rPr>
          <w:rFonts w:ascii="Arial" w:hAnsi="Arial" w:cs="Arial"/>
          <w:b/>
          <w:bCs/>
        </w:rPr>
        <w:t>Constraints and Assumptions</w:t>
      </w:r>
    </w:p>
    <w:p w14:paraId="7A94933C" w14:textId="77777777" w:rsidR="009D31AE" w:rsidRPr="00B910AB" w:rsidRDefault="00000000">
      <w:pPr>
        <w:rPr>
          <w:rFonts w:ascii="Arial" w:hAnsi="Arial" w:cs="Arial"/>
        </w:rPr>
      </w:pPr>
      <w:r w:rsidRPr="00B910AB">
        <w:rPr>
          <w:rFonts w:ascii="Arial" w:hAnsi="Arial" w:cs="Arial"/>
        </w:rPr>
        <w:lastRenderedPageBreak/>
        <w:t>The things that can be considered as constraints are seasonal weather limitations, budget limits, a limited skilled workforce, supply chain sabotage, environmental permit documentation and compliance regulation. Among the assumptions are the receipt of funding in good time, the availability of a sufficient workforce, the stability of the material supply chain, the willingness of stakeholders to cooperate and stable support by laws and regulations. According to Pariafsai and Behzadan (2021), proper forecasting and competency alignment are useful in ensuring a project passes through these constraints successfully.</w:t>
      </w:r>
    </w:p>
    <w:p w14:paraId="30E15364" w14:textId="77777777" w:rsidR="009D31AE" w:rsidRPr="00B910AB" w:rsidRDefault="00000000">
      <w:pPr>
        <w:rPr>
          <w:rFonts w:ascii="Arial" w:hAnsi="Arial" w:cs="Arial"/>
        </w:rPr>
      </w:pPr>
      <w:r w:rsidRPr="00B910AB">
        <w:rPr>
          <w:rFonts w:ascii="Arial" w:hAnsi="Arial" w:cs="Arial"/>
          <w:b/>
          <w:bCs/>
        </w:rPr>
        <w:t>Work Breakdown Structure</w:t>
      </w:r>
    </w:p>
    <w:p w14:paraId="4F490110" w14:textId="77777777" w:rsidR="009D31AE" w:rsidRPr="00B910AB" w:rsidRDefault="00000000">
      <w:pPr>
        <w:rPr>
          <w:rFonts w:ascii="Arial" w:hAnsi="Arial" w:cs="Arial"/>
        </w:rPr>
      </w:pPr>
      <w:r w:rsidRPr="00B910AB">
        <w:rPr>
          <w:rFonts w:ascii="Arial" w:hAnsi="Arial" w:cs="Arial"/>
          <w:b/>
          <w:bCs/>
          <w:i/>
          <w:iCs/>
        </w:rPr>
        <w:t>Table 1. Expanded Work Breakdown Structure (Levels 1–3)</w:t>
      </w:r>
    </w:p>
    <w:tbl>
      <w:tblPr>
        <w:tblStyle w:val="a5"/>
        <w:tblW w:w="925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100"/>
        <w:gridCol w:w="3735"/>
        <w:gridCol w:w="3420"/>
      </w:tblGrid>
      <w:tr w:rsidR="009D31AE" w:rsidRPr="00B910AB" w14:paraId="54530AFD" w14:textId="77777777">
        <w:trPr>
          <w:trHeight w:val="500"/>
        </w:trPr>
        <w:tc>
          <w:tcPr>
            <w:tcW w:w="21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EBAA592" w14:textId="77777777" w:rsidR="009D31AE" w:rsidRPr="00B910AB" w:rsidRDefault="00000000">
            <w:pPr>
              <w:spacing w:line="276" w:lineRule="auto"/>
              <w:jc w:val="center"/>
              <w:rPr>
                <w:rFonts w:ascii="Arial" w:hAnsi="Arial" w:cs="Arial"/>
              </w:rPr>
            </w:pPr>
            <w:r w:rsidRPr="00B910AB">
              <w:rPr>
                <w:rFonts w:ascii="Arial" w:hAnsi="Arial" w:cs="Arial"/>
                <w:b/>
                <w:bCs/>
              </w:rPr>
              <w:t>Level 1</w:t>
            </w:r>
          </w:p>
        </w:tc>
        <w:tc>
          <w:tcPr>
            <w:tcW w:w="37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96E94F4" w14:textId="77777777" w:rsidR="009D31AE" w:rsidRPr="00B910AB" w:rsidRDefault="00000000">
            <w:pPr>
              <w:spacing w:line="276" w:lineRule="auto"/>
              <w:jc w:val="center"/>
              <w:rPr>
                <w:rFonts w:ascii="Arial" w:hAnsi="Arial" w:cs="Arial"/>
              </w:rPr>
            </w:pPr>
            <w:r w:rsidRPr="00B910AB">
              <w:rPr>
                <w:rFonts w:ascii="Arial" w:hAnsi="Arial" w:cs="Arial"/>
                <w:b/>
                <w:bCs/>
              </w:rPr>
              <w:t>Level 2</w:t>
            </w:r>
          </w:p>
        </w:tc>
        <w:tc>
          <w:tcPr>
            <w:tcW w:w="34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2550FFC" w14:textId="77777777" w:rsidR="009D31AE" w:rsidRPr="00B910AB" w:rsidRDefault="00000000">
            <w:pPr>
              <w:spacing w:line="276" w:lineRule="auto"/>
              <w:jc w:val="center"/>
              <w:rPr>
                <w:rFonts w:ascii="Arial" w:hAnsi="Arial" w:cs="Arial"/>
              </w:rPr>
            </w:pPr>
            <w:r w:rsidRPr="00B910AB">
              <w:rPr>
                <w:rFonts w:ascii="Arial" w:hAnsi="Arial" w:cs="Arial"/>
                <w:b/>
                <w:bCs/>
              </w:rPr>
              <w:t>Level 3</w:t>
            </w:r>
          </w:p>
        </w:tc>
      </w:tr>
      <w:tr w:rsidR="009D31AE" w:rsidRPr="00B910AB" w14:paraId="324B7F17" w14:textId="77777777">
        <w:trPr>
          <w:trHeight w:val="770"/>
        </w:trPr>
        <w:tc>
          <w:tcPr>
            <w:tcW w:w="21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0D980F4" w14:textId="77777777" w:rsidR="009D31AE" w:rsidRPr="00B910AB" w:rsidRDefault="00000000">
            <w:pPr>
              <w:spacing w:line="276" w:lineRule="auto"/>
              <w:rPr>
                <w:rFonts w:ascii="Arial" w:hAnsi="Arial" w:cs="Arial"/>
              </w:rPr>
            </w:pPr>
            <w:r w:rsidRPr="00B910AB">
              <w:rPr>
                <w:rFonts w:ascii="Arial" w:hAnsi="Arial" w:cs="Arial"/>
              </w:rPr>
              <w:t>1.0 Project Initiation</w:t>
            </w:r>
          </w:p>
        </w:tc>
        <w:tc>
          <w:tcPr>
            <w:tcW w:w="37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334B97B" w14:textId="77777777" w:rsidR="009D31AE" w:rsidRPr="00B910AB" w:rsidRDefault="00000000">
            <w:pPr>
              <w:spacing w:line="276" w:lineRule="auto"/>
              <w:rPr>
                <w:rFonts w:ascii="Arial" w:hAnsi="Arial" w:cs="Arial"/>
              </w:rPr>
            </w:pPr>
            <w:r w:rsidRPr="00B910AB">
              <w:rPr>
                <w:rFonts w:ascii="Arial" w:hAnsi="Arial" w:cs="Arial"/>
              </w:rPr>
              <w:t>1.1 Feasibility Assessment</w:t>
            </w:r>
          </w:p>
        </w:tc>
        <w:tc>
          <w:tcPr>
            <w:tcW w:w="34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8BC56F0" w14:textId="77777777" w:rsidR="009D31AE" w:rsidRPr="00B910AB" w:rsidRDefault="00000000">
            <w:pPr>
              <w:spacing w:line="276" w:lineRule="auto"/>
              <w:rPr>
                <w:rFonts w:ascii="Arial" w:hAnsi="Arial" w:cs="Arial"/>
              </w:rPr>
            </w:pPr>
            <w:r w:rsidRPr="00B910AB">
              <w:rPr>
                <w:rFonts w:ascii="Arial" w:hAnsi="Arial" w:cs="Arial"/>
              </w:rPr>
              <w:t xml:space="preserve">1.1.1 Geotechnical surveys </w:t>
            </w:r>
          </w:p>
          <w:p w14:paraId="0C5FF1F6" w14:textId="77777777" w:rsidR="009D31AE" w:rsidRPr="00B910AB" w:rsidRDefault="00000000">
            <w:pPr>
              <w:spacing w:line="276" w:lineRule="auto"/>
              <w:rPr>
                <w:rFonts w:ascii="Arial" w:hAnsi="Arial" w:cs="Arial"/>
              </w:rPr>
            </w:pPr>
            <w:r w:rsidRPr="00B910AB">
              <w:rPr>
                <w:rFonts w:ascii="Arial" w:hAnsi="Arial" w:cs="Arial"/>
              </w:rPr>
              <w:t xml:space="preserve">1.1.2 Damage mapping </w:t>
            </w:r>
          </w:p>
          <w:p w14:paraId="57D21A65" w14:textId="77777777" w:rsidR="009D31AE" w:rsidRPr="00B910AB" w:rsidRDefault="00000000">
            <w:pPr>
              <w:spacing w:line="276" w:lineRule="auto"/>
              <w:rPr>
                <w:rFonts w:ascii="Arial" w:hAnsi="Arial" w:cs="Arial"/>
              </w:rPr>
            </w:pPr>
            <w:r w:rsidRPr="00B910AB">
              <w:rPr>
                <w:rFonts w:ascii="Arial" w:hAnsi="Arial" w:cs="Arial"/>
              </w:rPr>
              <w:t>1.1.3 Hydrological modelling</w:t>
            </w:r>
          </w:p>
        </w:tc>
      </w:tr>
      <w:tr w:rsidR="009D31AE" w:rsidRPr="00B910AB" w14:paraId="7B14EB3B" w14:textId="77777777">
        <w:trPr>
          <w:trHeight w:val="770"/>
        </w:trPr>
        <w:tc>
          <w:tcPr>
            <w:tcW w:w="21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5576C80" w14:textId="77777777" w:rsidR="009D31AE" w:rsidRPr="00B910AB" w:rsidRDefault="009D31AE">
            <w:pPr>
              <w:spacing w:line="276" w:lineRule="auto"/>
              <w:rPr>
                <w:rFonts w:ascii="Arial" w:hAnsi="Arial" w:cs="Arial"/>
              </w:rPr>
            </w:pPr>
          </w:p>
        </w:tc>
        <w:tc>
          <w:tcPr>
            <w:tcW w:w="37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5EA277E" w14:textId="77777777" w:rsidR="009D31AE" w:rsidRPr="00B910AB" w:rsidRDefault="00000000">
            <w:pPr>
              <w:spacing w:line="276" w:lineRule="auto"/>
              <w:rPr>
                <w:rFonts w:ascii="Arial" w:hAnsi="Arial" w:cs="Arial"/>
              </w:rPr>
            </w:pPr>
            <w:r w:rsidRPr="00B910AB">
              <w:rPr>
                <w:rFonts w:ascii="Arial" w:hAnsi="Arial" w:cs="Arial"/>
              </w:rPr>
              <w:t>1.2 Environmental Review</w:t>
            </w:r>
          </w:p>
        </w:tc>
        <w:tc>
          <w:tcPr>
            <w:tcW w:w="34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2F9E112" w14:textId="77777777" w:rsidR="009D31AE" w:rsidRPr="00B910AB" w:rsidRDefault="00000000">
            <w:pPr>
              <w:spacing w:line="276" w:lineRule="auto"/>
              <w:rPr>
                <w:rFonts w:ascii="Arial" w:hAnsi="Arial" w:cs="Arial"/>
              </w:rPr>
            </w:pPr>
            <w:r w:rsidRPr="00B910AB">
              <w:rPr>
                <w:rFonts w:ascii="Arial" w:hAnsi="Arial" w:cs="Arial"/>
              </w:rPr>
              <w:t xml:space="preserve">1.2.1 Impact assessments </w:t>
            </w:r>
          </w:p>
          <w:p w14:paraId="173C3048" w14:textId="77777777" w:rsidR="009D31AE" w:rsidRPr="00B910AB" w:rsidRDefault="00000000">
            <w:pPr>
              <w:spacing w:line="276" w:lineRule="auto"/>
              <w:rPr>
                <w:rFonts w:ascii="Arial" w:hAnsi="Arial" w:cs="Arial"/>
              </w:rPr>
            </w:pPr>
            <w:r w:rsidRPr="00B910AB">
              <w:rPr>
                <w:rFonts w:ascii="Arial" w:hAnsi="Arial" w:cs="Arial"/>
              </w:rPr>
              <w:t>1.2.2 Permit submissions</w:t>
            </w:r>
          </w:p>
        </w:tc>
      </w:tr>
      <w:tr w:rsidR="009D31AE" w:rsidRPr="00B910AB" w14:paraId="3C719946" w14:textId="77777777">
        <w:trPr>
          <w:trHeight w:val="770"/>
        </w:trPr>
        <w:tc>
          <w:tcPr>
            <w:tcW w:w="21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C9135A9" w14:textId="77777777" w:rsidR="009D31AE" w:rsidRPr="00B910AB" w:rsidRDefault="009D31AE">
            <w:pPr>
              <w:spacing w:line="276" w:lineRule="auto"/>
              <w:rPr>
                <w:rFonts w:ascii="Arial" w:hAnsi="Arial" w:cs="Arial"/>
              </w:rPr>
            </w:pPr>
          </w:p>
        </w:tc>
        <w:tc>
          <w:tcPr>
            <w:tcW w:w="37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9C47EB8" w14:textId="77777777" w:rsidR="009D31AE" w:rsidRPr="00B910AB" w:rsidRDefault="00000000">
            <w:pPr>
              <w:spacing w:line="276" w:lineRule="auto"/>
              <w:rPr>
                <w:rFonts w:ascii="Arial" w:hAnsi="Arial" w:cs="Arial"/>
              </w:rPr>
            </w:pPr>
            <w:r w:rsidRPr="00B910AB">
              <w:rPr>
                <w:rFonts w:ascii="Arial" w:hAnsi="Arial" w:cs="Arial"/>
              </w:rPr>
              <w:t>1.3 Stakeholder Consultation</w:t>
            </w:r>
          </w:p>
        </w:tc>
        <w:tc>
          <w:tcPr>
            <w:tcW w:w="34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23E2918" w14:textId="77777777" w:rsidR="009D31AE" w:rsidRPr="00B910AB" w:rsidRDefault="00000000">
            <w:pPr>
              <w:spacing w:line="276" w:lineRule="auto"/>
              <w:rPr>
                <w:rFonts w:ascii="Arial" w:hAnsi="Arial" w:cs="Arial"/>
              </w:rPr>
            </w:pPr>
            <w:r w:rsidRPr="00B910AB">
              <w:rPr>
                <w:rFonts w:ascii="Arial" w:hAnsi="Arial" w:cs="Arial"/>
              </w:rPr>
              <w:t xml:space="preserve">1.3.1 Initial briefings </w:t>
            </w:r>
          </w:p>
          <w:p w14:paraId="45BB45CD" w14:textId="77777777" w:rsidR="009D31AE" w:rsidRPr="00B910AB" w:rsidRDefault="00000000">
            <w:pPr>
              <w:spacing w:line="276" w:lineRule="auto"/>
              <w:rPr>
                <w:rFonts w:ascii="Arial" w:hAnsi="Arial" w:cs="Arial"/>
              </w:rPr>
            </w:pPr>
            <w:r w:rsidRPr="00B910AB">
              <w:rPr>
                <w:rFonts w:ascii="Arial" w:hAnsi="Arial" w:cs="Arial"/>
              </w:rPr>
              <w:t>1.3.2 Public communication</w:t>
            </w:r>
          </w:p>
        </w:tc>
      </w:tr>
      <w:tr w:rsidR="009D31AE" w:rsidRPr="00B910AB" w14:paraId="16A2764F" w14:textId="77777777">
        <w:trPr>
          <w:trHeight w:val="770"/>
        </w:trPr>
        <w:tc>
          <w:tcPr>
            <w:tcW w:w="21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D11D710" w14:textId="77777777" w:rsidR="009D31AE" w:rsidRPr="00B910AB" w:rsidRDefault="00000000">
            <w:pPr>
              <w:spacing w:line="276" w:lineRule="auto"/>
              <w:rPr>
                <w:rFonts w:ascii="Arial" w:hAnsi="Arial" w:cs="Arial"/>
              </w:rPr>
            </w:pPr>
            <w:r w:rsidRPr="00B910AB">
              <w:rPr>
                <w:rFonts w:ascii="Arial" w:hAnsi="Arial" w:cs="Arial"/>
              </w:rPr>
              <w:t>2.0 Design &amp; Planning</w:t>
            </w:r>
          </w:p>
        </w:tc>
        <w:tc>
          <w:tcPr>
            <w:tcW w:w="37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0746956" w14:textId="77777777" w:rsidR="009D31AE" w:rsidRPr="00B910AB" w:rsidRDefault="00000000">
            <w:pPr>
              <w:spacing w:line="276" w:lineRule="auto"/>
              <w:rPr>
                <w:rFonts w:ascii="Arial" w:hAnsi="Arial" w:cs="Arial"/>
              </w:rPr>
            </w:pPr>
            <w:r w:rsidRPr="00B910AB">
              <w:rPr>
                <w:rFonts w:ascii="Arial" w:hAnsi="Arial" w:cs="Arial"/>
              </w:rPr>
              <w:t>2.1 Engineering Design</w:t>
            </w:r>
          </w:p>
        </w:tc>
        <w:tc>
          <w:tcPr>
            <w:tcW w:w="34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CF9F110" w14:textId="77777777" w:rsidR="009D31AE" w:rsidRPr="00B910AB" w:rsidRDefault="00000000">
            <w:pPr>
              <w:spacing w:line="276" w:lineRule="auto"/>
              <w:rPr>
                <w:rFonts w:ascii="Arial" w:hAnsi="Arial" w:cs="Arial"/>
              </w:rPr>
            </w:pPr>
            <w:r w:rsidRPr="00B910AB">
              <w:rPr>
                <w:rFonts w:ascii="Arial" w:hAnsi="Arial" w:cs="Arial"/>
              </w:rPr>
              <w:t xml:space="preserve">2.1.1 Roadway redesign </w:t>
            </w:r>
          </w:p>
          <w:p w14:paraId="4BA1F76F" w14:textId="77777777" w:rsidR="009D31AE" w:rsidRPr="00B910AB" w:rsidRDefault="00000000">
            <w:pPr>
              <w:spacing w:line="276" w:lineRule="auto"/>
              <w:rPr>
                <w:rFonts w:ascii="Arial" w:hAnsi="Arial" w:cs="Arial"/>
              </w:rPr>
            </w:pPr>
            <w:r w:rsidRPr="00B910AB">
              <w:rPr>
                <w:rFonts w:ascii="Arial" w:hAnsi="Arial" w:cs="Arial"/>
              </w:rPr>
              <w:t xml:space="preserve">2.1.2 Bridge redesign </w:t>
            </w:r>
          </w:p>
          <w:p w14:paraId="1F9E4AA6" w14:textId="77777777" w:rsidR="009D31AE" w:rsidRPr="00B910AB" w:rsidRDefault="00000000">
            <w:pPr>
              <w:spacing w:line="276" w:lineRule="auto"/>
              <w:rPr>
                <w:rFonts w:ascii="Arial" w:hAnsi="Arial" w:cs="Arial"/>
              </w:rPr>
            </w:pPr>
            <w:r w:rsidRPr="00B910AB">
              <w:rPr>
                <w:rFonts w:ascii="Arial" w:hAnsi="Arial" w:cs="Arial"/>
              </w:rPr>
              <w:t>2.1.3 Structural reinforcement plans</w:t>
            </w:r>
          </w:p>
        </w:tc>
      </w:tr>
      <w:tr w:rsidR="009D31AE" w:rsidRPr="00B910AB" w14:paraId="70FDB381" w14:textId="77777777">
        <w:trPr>
          <w:trHeight w:val="500"/>
        </w:trPr>
        <w:tc>
          <w:tcPr>
            <w:tcW w:w="21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1A16A6C" w14:textId="77777777" w:rsidR="009D31AE" w:rsidRPr="00B910AB" w:rsidRDefault="009D31AE">
            <w:pPr>
              <w:spacing w:line="276" w:lineRule="auto"/>
              <w:rPr>
                <w:rFonts w:ascii="Arial" w:hAnsi="Arial" w:cs="Arial"/>
              </w:rPr>
            </w:pPr>
          </w:p>
        </w:tc>
        <w:tc>
          <w:tcPr>
            <w:tcW w:w="37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87C9423" w14:textId="77777777" w:rsidR="009D31AE" w:rsidRPr="00B910AB" w:rsidRDefault="00000000">
            <w:pPr>
              <w:spacing w:line="276" w:lineRule="auto"/>
              <w:rPr>
                <w:rFonts w:ascii="Arial" w:hAnsi="Arial" w:cs="Arial"/>
              </w:rPr>
            </w:pPr>
            <w:r w:rsidRPr="00B910AB">
              <w:rPr>
                <w:rFonts w:ascii="Arial" w:hAnsi="Arial" w:cs="Arial"/>
              </w:rPr>
              <w:t>2.2 Scheduling</w:t>
            </w:r>
          </w:p>
        </w:tc>
        <w:tc>
          <w:tcPr>
            <w:tcW w:w="34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E4BF9ED" w14:textId="77777777" w:rsidR="009D31AE" w:rsidRPr="00B910AB" w:rsidRDefault="00000000">
            <w:pPr>
              <w:spacing w:line="276" w:lineRule="auto"/>
              <w:rPr>
                <w:rFonts w:ascii="Arial" w:hAnsi="Arial" w:cs="Arial"/>
              </w:rPr>
            </w:pPr>
            <w:r w:rsidRPr="00B910AB">
              <w:rPr>
                <w:rFonts w:ascii="Arial" w:hAnsi="Arial" w:cs="Arial"/>
              </w:rPr>
              <w:t xml:space="preserve">2.2.1 Timelines </w:t>
            </w:r>
          </w:p>
          <w:p w14:paraId="03BFD291" w14:textId="77777777" w:rsidR="009D31AE" w:rsidRPr="00B910AB" w:rsidRDefault="00000000">
            <w:pPr>
              <w:spacing w:line="276" w:lineRule="auto"/>
              <w:rPr>
                <w:rFonts w:ascii="Arial" w:hAnsi="Arial" w:cs="Arial"/>
              </w:rPr>
            </w:pPr>
            <w:r w:rsidRPr="00B910AB">
              <w:rPr>
                <w:rFonts w:ascii="Arial" w:hAnsi="Arial" w:cs="Arial"/>
              </w:rPr>
              <w:t>2.2.2 Gantt Chart creation</w:t>
            </w:r>
          </w:p>
        </w:tc>
      </w:tr>
      <w:tr w:rsidR="009D31AE" w:rsidRPr="00B910AB" w14:paraId="5439E0E9" w14:textId="77777777">
        <w:trPr>
          <w:trHeight w:val="770"/>
        </w:trPr>
        <w:tc>
          <w:tcPr>
            <w:tcW w:w="21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FDC49DB" w14:textId="77777777" w:rsidR="009D31AE" w:rsidRPr="00B910AB" w:rsidRDefault="009D31AE">
            <w:pPr>
              <w:spacing w:line="276" w:lineRule="auto"/>
              <w:rPr>
                <w:rFonts w:ascii="Arial" w:hAnsi="Arial" w:cs="Arial"/>
              </w:rPr>
            </w:pPr>
          </w:p>
        </w:tc>
        <w:tc>
          <w:tcPr>
            <w:tcW w:w="37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10A4946" w14:textId="77777777" w:rsidR="009D31AE" w:rsidRPr="00B910AB" w:rsidRDefault="00000000">
            <w:pPr>
              <w:spacing w:line="276" w:lineRule="auto"/>
              <w:rPr>
                <w:rFonts w:ascii="Arial" w:hAnsi="Arial" w:cs="Arial"/>
              </w:rPr>
            </w:pPr>
            <w:r w:rsidRPr="00B910AB">
              <w:rPr>
                <w:rFonts w:ascii="Arial" w:hAnsi="Arial" w:cs="Arial"/>
              </w:rPr>
              <w:t>2.3 Procurement Planning</w:t>
            </w:r>
          </w:p>
        </w:tc>
        <w:tc>
          <w:tcPr>
            <w:tcW w:w="34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2A9DFCB" w14:textId="77777777" w:rsidR="009D31AE" w:rsidRPr="00B910AB" w:rsidRDefault="00000000">
            <w:pPr>
              <w:spacing w:line="276" w:lineRule="auto"/>
              <w:rPr>
                <w:rFonts w:ascii="Arial" w:hAnsi="Arial" w:cs="Arial"/>
              </w:rPr>
            </w:pPr>
            <w:r w:rsidRPr="00B910AB">
              <w:rPr>
                <w:rFonts w:ascii="Arial" w:hAnsi="Arial" w:cs="Arial"/>
              </w:rPr>
              <w:t xml:space="preserve">2.3.1 Material estimation </w:t>
            </w:r>
          </w:p>
          <w:p w14:paraId="19FB2EAA" w14:textId="77777777" w:rsidR="009D31AE" w:rsidRPr="00B910AB" w:rsidRDefault="00000000">
            <w:pPr>
              <w:spacing w:line="276" w:lineRule="auto"/>
              <w:rPr>
                <w:rFonts w:ascii="Arial" w:hAnsi="Arial" w:cs="Arial"/>
              </w:rPr>
            </w:pPr>
            <w:r w:rsidRPr="00B910AB">
              <w:rPr>
                <w:rFonts w:ascii="Arial" w:hAnsi="Arial" w:cs="Arial"/>
              </w:rPr>
              <w:t>2.3.2 Supplier selection</w:t>
            </w:r>
          </w:p>
        </w:tc>
      </w:tr>
      <w:tr w:rsidR="009D31AE" w:rsidRPr="00B910AB" w14:paraId="64C3B451" w14:textId="77777777">
        <w:trPr>
          <w:trHeight w:val="770"/>
        </w:trPr>
        <w:tc>
          <w:tcPr>
            <w:tcW w:w="21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B762A7A" w14:textId="77777777" w:rsidR="009D31AE" w:rsidRPr="00B910AB" w:rsidRDefault="00000000">
            <w:pPr>
              <w:spacing w:line="276" w:lineRule="auto"/>
              <w:rPr>
                <w:rFonts w:ascii="Arial" w:hAnsi="Arial" w:cs="Arial"/>
              </w:rPr>
            </w:pPr>
            <w:r w:rsidRPr="00B910AB">
              <w:rPr>
                <w:rFonts w:ascii="Arial" w:hAnsi="Arial" w:cs="Arial"/>
              </w:rPr>
              <w:t>3.0 Construction Activities</w:t>
            </w:r>
          </w:p>
        </w:tc>
        <w:tc>
          <w:tcPr>
            <w:tcW w:w="37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F487060" w14:textId="77777777" w:rsidR="009D31AE" w:rsidRPr="00B910AB" w:rsidRDefault="00000000">
            <w:pPr>
              <w:spacing w:line="276" w:lineRule="auto"/>
              <w:rPr>
                <w:rFonts w:ascii="Arial" w:hAnsi="Arial" w:cs="Arial"/>
              </w:rPr>
            </w:pPr>
            <w:r w:rsidRPr="00B910AB">
              <w:rPr>
                <w:rFonts w:ascii="Arial" w:hAnsi="Arial" w:cs="Arial"/>
              </w:rPr>
              <w:t>3.1 Road Reconstruction</w:t>
            </w:r>
          </w:p>
        </w:tc>
        <w:tc>
          <w:tcPr>
            <w:tcW w:w="34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90BD57C" w14:textId="77777777" w:rsidR="009D31AE" w:rsidRPr="00B910AB" w:rsidRDefault="00000000">
            <w:pPr>
              <w:spacing w:line="276" w:lineRule="auto"/>
              <w:rPr>
                <w:rFonts w:ascii="Arial" w:hAnsi="Arial" w:cs="Arial"/>
              </w:rPr>
            </w:pPr>
            <w:r w:rsidRPr="00B910AB">
              <w:rPr>
                <w:rFonts w:ascii="Arial" w:hAnsi="Arial" w:cs="Arial"/>
              </w:rPr>
              <w:t xml:space="preserve">3.1.1 Clearing &amp; excavation </w:t>
            </w:r>
          </w:p>
          <w:p w14:paraId="0609E23F" w14:textId="77777777" w:rsidR="009D31AE" w:rsidRPr="00B910AB" w:rsidRDefault="00000000">
            <w:pPr>
              <w:spacing w:line="276" w:lineRule="auto"/>
              <w:rPr>
                <w:rFonts w:ascii="Arial" w:hAnsi="Arial" w:cs="Arial"/>
              </w:rPr>
            </w:pPr>
            <w:r w:rsidRPr="00B910AB">
              <w:rPr>
                <w:rFonts w:ascii="Arial" w:hAnsi="Arial" w:cs="Arial"/>
              </w:rPr>
              <w:t xml:space="preserve">3.1.2 Subgrade stabilisation </w:t>
            </w:r>
          </w:p>
          <w:p w14:paraId="44394974" w14:textId="77777777" w:rsidR="009D31AE" w:rsidRPr="00B910AB" w:rsidRDefault="00000000">
            <w:pPr>
              <w:spacing w:line="276" w:lineRule="auto"/>
              <w:rPr>
                <w:rFonts w:ascii="Arial" w:hAnsi="Arial" w:cs="Arial"/>
              </w:rPr>
            </w:pPr>
            <w:r w:rsidRPr="00B910AB">
              <w:rPr>
                <w:rFonts w:ascii="Arial" w:hAnsi="Arial" w:cs="Arial"/>
              </w:rPr>
              <w:t>3.1.3 Pavement works</w:t>
            </w:r>
          </w:p>
        </w:tc>
      </w:tr>
      <w:tr w:rsidR="009D31AE" w:rsidRPr="00B910AB" w14:paraId="1570F6BB" w14:textId="77777777">
        <w:trPr>
          <w:trHeight w:val="770"/>
        </w:trPr>
        <w:tc>
          <w:tcPr>
            <w:tcW w:w="21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2E964B6" w14:textId="77777777" w:rsidR="009D31AE" w:rsidRPr="00B910AB" w:rsidRDefault="009D31AE">
            <w:pPr>
              <w:spacing w:line="276" w:lineRule="auto"/>
              <w:rPr>
                <w:rFonts w:ascii="Arial" w:hAnsi="Arial" w:cs="Arial"/>
              </w:rPr>
            </w:pPr>
          </w:p>
        </w:tc>
        <w:tc>
          <w:tcPr>
            <w:tcW w:w="37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EC9796E" w14:textId="77777777" w:rsidR="009D31AE" w:rsidRPr="00B910AB" w:rsidRDefault="00000000">
            <w:pPr>
              <w:spacing w:line="276" w:lineRule="auto"/>
              <w:rPr>
                <w:rFonts w:ascii="Arial" w:hAnsi="Arial" w:cs="Arial"/>
              </w:rPr>
            </w:pPr>
            <w:r w:rsidRPr="00B910AB">
              <w:rPr>
                <w:rFonts w:ascii="Arial" w:hAnsi="Arial" w:cs="Arial"/>
              </w:rPr>
              <w:t>3.2 Bridge Works</w:t>
            </w:r>
          </w:p>
        </w:tc>
        <w:tc>
          <w:tcPr>
            <w:tcW w:w="34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244263C" w14:textId="77777777" w:rsidR="009D31AE" w:rsidRPr="00B910AB" w:rsidRDefault="00000000">
            <w:pPr>
              <w:spacing w:line="276" w:lineRule="auto"/>
              <w:rPr>
                <w:rFonts w:ascii="Arial" w:hAnsi="Arial" w:cs="Arial"/>
              </w:rPr>
            </w:pPr>
            <w:r w:rsidRPr="00B910AB">
              <w:rPr>
                <w:rFonts w:ascii="Arial" w:hAnsi="Arial" w:cs="Arial"/>
              </w:rPr>
              <w:t xml:space="preserve">3.2.1 Foundation reconstruction </w:t>
            </w:r>
          </w:p>
          <w:p w14:paraId="6B7BAB41" w14:textId="77777777" w:rsidR="009D31AE" w:rsidRPr="00B910AB" w:rsidRDefault="00000000">
            <w:pPr>
              <w:spacing w:line="276" w:lineRule="auto"/>
              <w:rPr>
                <w:rFonts w:ascii="Arial" w:hAnsi="Arial" w:cs="Arial"/>
              </w:rPr>
            </w:pPr>
            <w:r w:rsidRPr="00B910AB">
              <w:rPr>
                <w:rFonts w:ascii="Arial" w:hAnsi="Arial" w:cs="Arial"/>
              </w:rPr>
              <w:t xml:space="preserve">3.2.2 Structural installation </w:t>
            </w:r>
          </w:p>
          <w:p w14:paraId="0265C631" w14:textId="77777777" w:rsidR="009D31AE" w:rsidRPr="00B910AB" w:rsidRDefault="00000000">
            <w:pPr>
              <w:spacing w:line="276" w:lineRule="auto"/>
              <w:rPr>
                <w:rFonts w:ascii="Arial" w:hAnsi="Arial" w:cs="Arial"/>
              </w:rPr>
            </w:pPr>
            <w:r w:rsidRPr="00B910AB">
              <w:rPr>
                <w:rFonts w:ascii="Arial" w:hAnsi="Arial" w:cs="Arial"/>
              </w:rPr>
              <w:t>3.2.3 Reinforcement</w:t>
            </w:r>
          </w:p>
        </w:tc>
      </w:tr>
      <w:tr w:rsidR="009D31AE" w:rsidRPr="00B910AB" w14:paraId="3E68D136" w14:textId="77777777">
        <w:trPr>
          <w:trHeight w:val="770"/>
        </w:trPr>
        <w:tc>
          <w:tcPr>
            <w:tcW w:w="21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9B62EDE" w14:textId="77777777" w:rsidR="009D31AE" w:rsidRPr="00B910AB" w:rsidRDefault="009D31AE">
            <w:pPr>
              <w:spacing w:line="276" w:lineRule="auto"/>
              <w:rPr>
                <w:rFonts w:ascii="Arial" w:hAnsi="Arial" w:cs="Arial"/>
              </w:rPr>
            </w:pPr>
          </w:p>
        </w:tc>
        <w:tc>
          <w:tcPr>
            <w:tcW w:w="37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D30B757" w14:textId="77777777" w:rsidR="009D31AE" w:rsidRPr="00B910AB" w:rsidRDefault="00000000">
            <w:pPr>
              <w:spacing w:line="276" w:lineRule="auto"/>
              <w:rPr>
                <w:rFonts w:ascii="Arial" w:hAnsi="Arial" w:cs="Arial"/>
              </w:rPr>
            </w:pPr>
            <w:r w:rsidRPr="00B910AB">
              <w:rPr>
                <w:rFonts w:ascii="Arial" w:hAnsi="Arial" w:cs="Arial"/>
              </w:rPr>
              <w:t>3.3 Drainage Works</w:t>
            </w:r>
          </w:p>
        </w:tc>
        <w:tc>
          <w:tcPr>
            <w:tcW w:w="34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0F66363" w14:textId="77777777" w:rsidR="009D31AE" w:rsidRPr="00B910AB" w:rsidRDefault="00000000">
            <w:pPr>
              <w:spacing w:line="276" w:lineRule="auto"/>
              <w:rPr>
                <w:rFonts w:ascii="Arial" w:hAnsi="Arial" w:cs="Arial"/>
              </w:rPr>
            </w:pPr>
            <w:r w:rsidRPr="00B910AB">
              <w:rPr>
                <w:rFonts w:ascii="Arial" w:hAnsi="Arial" w:cs="Arial"/>
              </w:rPr>
              <w:t xml:space="preserve">3.3.1 Culvert installation </w:t>
            </w:r>
          </w:p>
          <w:p w14:paraId="674FC48C" w14:textId="77777777" w:rsidR="009D31AE" w:rsidRPr="00B910AB" w:rsidRDefault="00000000">
            <w:pPr>
              <w:spacing w:line="276" w:lineRule="auto"/>
              <w:rPr>
                <w:rFonts w:ascii="Arial" w:hAnsi="Arial" w:cs="Arial"/>
              </w:rPr>
            </w:pPr>
            <w:r w:rsidRPr="00B910AB">
              <w:rPr>
                <w:rFonts w:ascii="Arial" w:hAnsi="Arial" w:cs="Arial"/>
              </w:rPr>
              <w:t xml:space="preserve">3.3.2 Water diversion systems </w:t>
            </w:r>
          </w:p>
          <w:p w14:paraId="7A342B2A" w14:textId="77777777" w:rsidR="009D31AE" w:rsidRPr="00B910AB" w:rsidRDefault="00000000">
            <w:pPr>
              <w:spacing w:line="276" w:lineRule="auto"/>
              <w:rPr>
                <w:rFonts w:ascii="Arial" w:hAnsi="Arial" w:cs="Arial"/>
              </w:rPr>
            </w:pPr>
            <w:r w:rsidRPr="00B910AB">
              <w:rPr>
                <w:rFonts w:ascii="Arial" w:hAnsi="Arial" w:cs="Arial"/>
              </w:rPr>
              <w:t>3.3.3 Flood barriers</w:t>
            </w:r>
          </w:p>
        </w:tc>
      </w:tr>
      <w:tr w:rsidR="009D31AE" w:rsidRPr="00B910AB" w14:paraId="41834784" w14:textId="77777777">
        <w:trPr>
          <w:trHeight w:val="770"/>
        </w:trPr>
        <w:tc>
          <w:tcPr>
            <w:tcW w:w="21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62ECE45" w14:textId="77777777" w:rsidR="009D31AE" w:rsidRPr="00B910AB" w:rsidRDefault="00000000">
            <w:pPr>
              <w:spacing w:line="276" w:lineRule="auto"/>
              <w:rPr>
                <w:rFonts w:ascii="Arial" w:hAnsi="Arial" w:cs="Arial"/>
              </w:rPr>
            </w:pPr>
            <w:r w:rsidRPr="00B910AB">
              <w:rPr>
                <w:rFonts w:ascii="Arial" w:hAnsi="Arial" w:cs="Arial"/>
              </w:rPr>
              <w:t>4.0 Monitoring &amp; Quality</w:t>
            </w:r>
          </w:p>
        </w:tc>
        <w:tc>
          <w:tcPr>
            <w:tcW w:w="37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CAC1C1C" w14:textId="77777777" w:rsidR="009D31AE" w:rsidRPr="00B910AB" w:rsidRDefault="00000000">
            <w:pPr>
              <w:spacing w:line="276" w:lineRule="auto"/>
              <w:rPr>
                <w:rFonts w:ascii="Arial" w:hAnsi="Arial" w:cs="Arial"/>
              </w:rPr>
            </w:pPr>
            <w:r w:rsidRPr="00B910AB">
              <w:rPr>
                <w:rFonts w:ascii="Arial" w:hAnsi="Arial" w:cs="Arial"/>
              </w:rPr>
              <w:t>4.1 Safety Inspections</w:t>
            </w:r>
          </w:p>
        </w:tc>
        <w:tc>
          <w:tcPr>
            <w:tcW w:w="34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1BF3F5A" w14:textId="77777777" w:rsidR="009D31AE" w:rsidRPr="00B910AB" w:rsidRDefault="00000000">
            <w:pPr>
              <w:spacing w:line="276" w:lineRule="auto"/>
              <w:rPr>
                <w:rFonts w:ascii="Arial" w:hAnsi="Arial" w:cs="Arial"/>
              </w:rPr>
            </w:pPr>
            <w:r w:rsidRPr="00B910AB">
              <w:rPr>
                <w:rFonts w:ascii="Arial" w:hAnsi="Arial" w:cs="Arial"/>
              </w:rPr>
              <w:t xml:space="preserve">4.1.1 Daily inspections </w:t>
            </w:r>
          </w:p>
          <w:p w14:paraId="30EE5017" w14:textId="77777777" w:rsidR="009D31AE" w:rsidRPr="00B910AB" w:rsidRDefault="00000000">
            <w:pPr>
              <w:spacing w:line="276" w:lineRule="auto"/>
              <w:rPr>
                <w:rFonts w:ascii="Arial" w:hAnsi="Arial" w:cs="Arial"/>
              </w:rPr>
            </w:pPr>
            <w:r w:rsidRPr="00B910AB">
              <w:rPr>
                <w:rFonts w:ascii="Arial" w:hAnsi="Arial" w:cs="Arial"/>
              </w:rPr>
              <w:t>4.1.2 Incident reporting</w:t>
            </w:r>
          </w:p>
        </w:tc>
      </w:tr>
      <w:tr w:rsidR="009D31AE" w:rsidRPr="00B910AB" w14:paraId="4968E51E" w14:textId="77777777">
        <w:trPr>
          <w:trHeight w:val="770"/>
        </w:trPr>
        <w:tc>
          <w:tcPr>
            <w:tcW w:w="21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45B5F87" w14:textId="77777777" w:rsidR="009D31AE" w:rsidRPr="00B910AB" w:rsidRDefault="009D31AE">
            <w:pPr>
              <w:spacing w:line="276" w:lineRule="auto"/>
              <w:rPr>
                <w:rFonts w:ascii="Arial" w:hAnsi="Arial" w:cs="Arial"/>
              </w:rPr>
            </w:pPr>
          </w:p>
        </w:tc>
        <w:tc>
          <w:tcPr>
            <w:tcW w:w="37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06CB050" w14:textId="77777777" w:rsidR="009D31AE" w:rsidRPr="00B910AB" w:rsidRDefault="00000000">
            <w:pPr>
              <w:spacing w:line="276" w:lineRule="auto"/>
              <w:rPr>
                <w:rFonts w:ascii="Arial" w:hAnsi="Arial" w:cs="Arial"/>
              </w:rPr>
            </w:pPr>
            <w:r w:rsidRPr="00B910AB">
              <w:rPr>
                <w:rFonts w:ascii="Arial" w:hAnsi="Arial" w:cs="Arial"/>
              </w:rPr>
              <w:t>4.2 Compliance Testing</w:t>
            </w:r>
          </w:p>
        </w:tc>
        <w:tc>
          <w:tcPr>
            <w:tcW w:w="34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4B4A09E" w14:textId="77777777" w:rsidR="009D31AE" w:rsidRPr="00B910AB" w:rsidRDefault="00000000">
            <w:pPr>
              <w:spacing w:line="276" w:lineRule="auto"/>
              <w:rPr>
                <w:rFonts w:ascii="Arial" w:hAnsi="Arial" w:cs="Arial"/>
              </w:rPr>
            </w:pPr>
            <w:r w:rsidRPr="00B910AB">
              <w:rPr>
                <w:rFonts w:ascii="Arial" w:hAnsi="Arial" w:cs="Arial"/>
              </w:rPr>
              <w:t xml:space="preserve">4.2.1 Load testing </w:t>
            </w:r>
          </w:p>
          <w:p w14:paraId="20827FAD" w14:textId="77777777" w:rsidR="009D31AE" w:rsidRPr="00B910AB" w:rsidRDefault="00000000">
            <w:pPr>
              <w:spacing w:line="276" w:lineRule="auto"/>
              <w:rPr>
                <w:rFonts w:ascii="Arial" w:hAnsi="Arial" w:cs="Arial"/>
              </w:rPr>
            </w:pPr>
            <w:r w:rsidRPr="00B910AB">
              <w:rPr>
                <w:rFonts w:ascii="Arial" w:hAnsi="Arial" w:cs="Arial"/>
              </w:rPr>
              <w:t>4.2.2 Material testing</w:t>
            </w:r>
          </w:p>
        </w:tc>
      </w:tr>
      <w:tr w:rsidR="009D31AE" w:rsidRPr="00B910AB" w14:paraId="245E7B86" w14:textId="77777777">
        <w:trPr>
          <w:trHeight w:val="770"/>
        </w:trPr>
        <w:tc>
          <w:tcPr>
            <w:tcW w:w="21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82A7E7F" w14:textId="77777777" w:rsidR="009D31AE" w:rsidRPr="00B910AB" w:rsidRDefault="00000000">
            <w:pPr>
              <w:spacing w:line="276" w:lineRule="auto"/>
              <w:rPr>
                <w:rFonts w:ascii="Arial" w:hAnsi="Arial" w:cs="Arial"/>
              </w:rPr>
            </w:pPr>
            <w:r w:rsidRPr="00B910AB">
              <w:rPr>
                <w:rFonts w:ascii="Arial" w:hAnsi="Arial" w:cs="Arial"/>
              </w:rPr>
              <w:t>5.0 Handover &amp; Closure</w:t>
            </w:r>
          </w:p>
        </w:tc>
        <w:tc>
          <w:tcPr>
            <w:tcW w:w="37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143BCBA" w14:textId="77777777" w:rsidR="009D31AE" w:rsidRPr="00B910AB" w:rsidRDefault="00000000">
            <w:pPr>
              <w:spacing w:line="276" w:lineRule="auto"/>
              <w:rPr>
                <w:rFonts w:ascii="Arial" w:hAnsi="Arial" w:cs="Arial"/>
              </w:rPr>
            </w:pPr>
            <w:r w:rsidRPr="00B910AB">
              <w:rPr>
                <w:rFonts w:ascii="Arial" w:hAnsi="Arial" w:cs="Arial"/>
              </w:rPr>
              <w:t>5.1 Documentation</w:t>
            </w:r>
          </w:p>
        </w:tc>
        <w:tc>
          <w:tcPr>
            <w:tcW w:w="34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EAC2FAB" w14:textId="77777777" w:rsidR="009D31AE" w:rsidRPr="00B910AB" w:rsidRDefault="00000000">
            <w:pPr>
              <w:spacing w:line="276" w:lineRule="auto"/>
              <w:rPr>
                <w:rFonts w:ascii="Arial" w:hAnsi="Arial" w:cs="Arial"/>
              </w:rPr>
            </w:pPr>
            <w:r w:rsidRPr="00B910AB">
              <w:rPr>
                <w:rFonts w:ascii="Arial" w:hAnsi="Arial" w:cs="Arial"/>
              </w:rPr>
              <w:t xml:space="preserve">5.1.1 As-built records </w:t>
            </w:r>
          </w:p>
          <w:p w14:paraId="3EAD95F4" w14:textId="77777777" w:rsidR="009D31AE" w:rsidRPr="00B910AB" w:rsidRDefault="00000000">
            <w:pPr>
              <w:spacing w:line="276" w:lineRule="auto"/>
              <w:rPr>
                <w:rFonts w:ascii="Arial" w:hAnsi="Arial" w:cs="Arial"/>
              </w:rPr>
            </w:pPr>
            <w:r w:rsidRPr="00B910AB">
              <w:rPr>
                <w:rFonts w:ascii="Arial" w:hAnsi="Arial" w:cs="Arial"/>
              </w:rPr>
              <w:t>5.1.2 Certification</w:t>
            </w:r>
          </w:p>
        </w:tc>
      </w:tr>
      <w:tr w:rsidR="009D31AE" w:rsidRPr="00B910AB" w14:paraId="0CAF7986" w14:textId="77777777">
        <w:trPr>
          <w:trHeight w:val="500"/>
        </w:trPr>
        <w:tc>
          <w:tcPr>
            <w:tcW w:w="21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7B57AE7" w14:textId="77777777" w:rsidR="009D31AE" w:rsidRPr="00B910AB" w:rsidRDefault="009D31AE">
            <w:pPr>
              <w:spacing w:line="276" w:lineRule="auto"/>
              <w:rPr>
                <w:rFonts w:ascii="Arial" w:hAnsi="Arial" w:cs="Arial"/>
              </w:rPr>
            </w:pPr>
          </w:p>
        </w:tc>
        <w:tc>
          <w:tcPr>
            <w:tcW w:w="37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838C4BC" w14:textId="77777777" w:rsidR="009D31AE" w:rsidRPr="00B910AB" w:rsidRDefault="00000000">
            <w:pPr>
              <w:spacing w:line="276" w:lineRule="auto"/>
              <w:rPr>
                <w:rFonts w:ascii="Arial" w:hAnsi="Arial" w:cs="Arial"/>
              </w:rPr>
            </w:pPr>
            <w:r w:rsidRPr="00B910AB">
              <w:rPr>
                <w:rFonts w:ascii="Arial" w:hAnsi="Arial" w:cs="Arial"/>
              </w:rPr>
              <w:t>5.2 Lessons Learned</w:t>
            </w:r>
          </w:p>
        </w:tc>
        <w:tc>
          <w:tcPr>
            <w:tcW w:w="34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4E051D0" w14:textId="77777777" w:rsidR="009D31AE" w:rsidRPr="00B910AB" w:rsidRDefault="00000000">
            <w:pPr>
              <w:spacing w:line="276" w:lineRule="auto"/>
              <w:rPr>
                <w:rFonts w:ascii="Arial" w:hAnsi="Arial" w:cs="Arial"/>
              </w:rPr>
            </w:pPr>
            <w:r w:rsidRPr="00B910AB">
              <w:rPr>
                <w:rFonts w:ascii="Arial" w:hAnsi="Arial" w:cs="Arial"/>
              </w:rPr>
              <w:t>5.2.1 Review workshop</w:t>
            </w:r>
          </w:p>
        </w:tc>
      </w:tr>
    </w:tbl>
    <w:p w14:paraId="42D5BECE" w14:textId="77777777" w:rsidR="009D31AE" w:rsidRPr="00B910AB" w:rsidRDefault="00000000">
      <w:pPr>
        <w:spacing w:before="200"/>
        <w:rPr>
          <w:rFonts w:ascii="Arial" w:hAnsi="Arial" w:cs="Arial"/>
        </w:rPr>
      </w:pPr>
      <w:r w:rsidRPr="00B910AB">
        <w:rPr>
          <w:rFonts w:ascii="Arial" w:hAnsi="Arial" w:cs="Arial"/>
        </w:rPr>
        <w:t>The WBS improves clarity of an organisation, aids in scheduling and derives dependencies as well as facilitates risk identification. According to Clemente and Domingues (2023), the transfer of knowledge and improved project control are facilitated with the help of structured management tools.</w:t>
      </w:r>
    </w:p>
    <w:p w14:paraId="1D05B65C" w14:textId="77777777" w:rsidR="009D31AE" w:rsidRPr="00B910AB" w:rsidRDefault="00000000">
      <w:pPr>
        <w:pStyle w:val="Heading2"/>
        <w:rPr>
          <w:rFonts w:ascii="Arial" w:hAnsi="Arial" w:cs="Arial"/>
        </w:rPr>
      </w:pPr>
      <w:bookmarkStart w:id="8" w:name="_heading=h.uhx2dqh0swx5" w:colFirst="0" w:colLast="0"/>
      <w:bookmarkEnd w:id="8"/>
      <w:r w:rsidRPr="00B910AB">
        <w:rPr>
          <w:rFonts w:ascii="Arial" w:hAnsi="Arial" w:cs="Arial"/>
        </w:rPr>
        <w:t xml:space="preserve">Quad Chart </w:t>
      </w:r>
    </w:p>
    <w:p w14:paraId="7F31B2DF" w14:textId="77777777" w:rsidR="009D31AE" w:rsidRPr="00B910AB" w:rsidRDefault="00000000">
      <w:pPr>
        <w:rPr>
          <w:rFonts w:ascii="Arial" w:hAnsi="Arial" w:cs="Arial"/>
        </w:rPr>
      </w:pPr>
      <w:r w:rsidRPr="00B910AB">
        <w:rPr>
          <w:rFonts w:ascii="Arial" w:hAnsi="Arial" w:cs="Arial"/>
          <w:b/>
          <w:bCs/>
        </w:rPr>
        <w:t>Project Overview</w:t>
      </w:r>
    </w:p>
    <w:p w14:paraId="30A811D8" w14:textId="77777777" w:rsidR="009D31AE" w:rsidRPr="00B910AB" w:rsidRDefault="00000000">
      <w:pPr>
        <w:rPr>
          <w:rFonts w:ascii="Arial" w:hAnsi="Arial" w:cs="Arial"/>
        </w:rPr>
      </w:pPr>
      <w:r w:rsidRPr="00B910AB">
        <w:rPr>
          <w:rFonts w:ascii="Arial" w:hAnsi="Arial" w:cs="Arial"/>
        </w:rPr>
        <w:t xml:space="preserve">The aim of the project is to restore the destroyed transportation corridor in a systematic, resiliency-driven manner. It will also strive to accomplish all the significant works in less than 24 months, maintaining safety, sustainability, and engineering excellence. </w:t>
      </w:r>
    </w:p>
    <w:p w14:paraId="3AC1569F" w14:textId="77777777" w:rsidR="009D31AE" w:rsidRPr="00B910AB" w:rsidRDefault="00000000">
      <w:pPr>
        <w:rPr>
          <w:rFonts w:ascii="Arial" w:hAnsi="Arial" w:cs="Arial"/>
        </w:rPr>
      </w:pPr>
      <w:r w:rsidRPr="00B910AB">
        <w:rPr>
          <w:rFonts w:ascii="Arial" w:hAnsi="Arial" w:cs="Arial"/>
          <w:b/>
          <w:bCs/>
        </w:rPr>
        <w:t>Technical Approach</w:t>
      </w:r>
    </w:p>
    <w:p w14:paraId="2624F2B9" w14:textId="77777777" w:rsidR="009D31AE" w:rsidRPr="00B910AB" w:rsidRDefault="00000000">
      <w:pPr>
        <w:rPr>
          <w:rFonts w:ascii="Arial" w:hAnsi="Arial" w:cs="Arial"/>
        </w:rPr>
      </w:pPr>
      <w:r w:rsidRPr="00B910AB">
        <w:rPr>
          <w:rFonts w:ascii="Arial" w:hAnsi="Arial" w:cs="Arial"/>
        </w:rPr>
        <w:t xml:space="preserve">The technical method incorporates the engineering best practice, such as the geotechnical modelling, hydrological analysis, structural reinforcement, slope monitoring system and drainage innovations that are novel and advanced. The current construction technologies provide resistance to time and reduce maintenance expenses over time. </w:t>
      </w:r>
      <w:r w:rsidRPr="00B910AB">
        <w:rPr>
          <w:rFonts w:ascii="Arial" w:hAnsi="Arial" w:cs="Arial"/>
        </w:rPr>
        <w:lastRenderedPageBreak/>
        <w:t>Chester et al. (2021) note that resilience-based design approaches are especially relevant in the reconstruction efforts after a disaster, which the project embraces entirely.</w:t>
      </w:r>
    </w:p>
    <w:p w14:paraId="72805854" w14:textId="77777777" w:rsidR="009D31AE" w:rsidRPr="00B910AB" w:rsidRDefault="00000000">
      <w:pPr>
        <w:rPr>
          <w:rFonts w:ascii="Arial" w:hAnsi="Arial" w:cs="Arial"/>
          <w:b/>
          <w:bCs/>
        </w:rPr>
      </w:pPr>
      <w:r w:rsidRPr="00B910AB">
        <w:rPr>
          <w:rFonts w:ascii="Arial" w:hAnsi="Arial" w:cs="Arial"/>
          <w:b/>
          <w:bCs/>
        </w:rPr>
        <w:t>Risks</w:t>
      </w:r>
    </w:p>
    <w:p w14:paraId="40C98667" w14:textId="77777777" w:rsidR="009D31AE" w:rsidRPr="00B910AB" w:rsidRDefault="00000000">
      <w:pPr>
        <w:rPr>
          <w:rFonts w:ascii="Arial" w:hAnsi="Arial" w:cs="Arial"/>
        </w:rPr>
      </w:pPr>
      <w:r w:rsidRPr="00B910AB">
        <w:rPr>
          <w:rFonts w:ascii="Arial" w:hAnsi="Arial" w:cs="Arial"/>
        </w:rPr>
        <w:t>Factors such as harsh weather conditions, disruption of the supply chain, inflationary cost increase, delays in environmental compliance, labour shortages and safety risks are some of the risks. According to Canesi and Gallo (2023), an active risk evaluation system has to be core to avoiding cost increases and project slippage, both of which make up the focus of this project.</w:t>
      </w:r>
    </w:p>
    <w:p w14:paraId="0E35E8E0" w14:textId="77777777" w:rsidR="009D31AE" w:rsidRPr="00B910AB" w:rsidRDefault="00000000">
      <w:pPr>
        <w:rPr>
          <w:rFonts w:ascii="Arial" w:hAnsi="Arial" w:cs="Arial"/>
        </w:rPr>
      </w:pPr>
      <w:r w:rsidRPr="00B910AB">
        <w:rPr>
          <w:rFonts w:ascii="Arial" w:hAnsi="Arial" w:cs="Arial"/>
          <w:noProof/>
        </w:rPr>
        <w:drawing>
          <wp:inline distT="114300" distB="114300" distL="114300" distR="114300" wp14:anchorId="15E7F97B" wp14:editId="7F5A9402">
            <wp:extent cx="5943600" cy="539301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t="2692" b="6601"/>
                    <a:stretch>
                      <a:fillRect/>
                    </a:stretch>
                  </pic:blipFill>
                  <pic:spPr>
                    <a:xfrm>
                      <a:off x="0" y="0"/>
                      <a:ext cx="5943600" cy="5393010"/>
                    </a:xfrm>
                    <a:prstGeom prst="rect">
                      <a:avLst/>
                    </a:prstGeom>
                    <a:ln/>
                  </pic:spPr>
                </pic:pic>
              </a:graphicData>
            </a:graphic>
          </wp:inline>
        </w:drawing>
      </w:r>
    </w:p>
    <w:p w14:paraId="4533897B" w14:textId="77777777" w:rsidR="009D31AE" w:rsidRPr="00B910AB" w:rsidRDefault="00000000">
      <w:pPr>
        <w:jc w:val="center"/>
        <w:rPr>
          <w:rFonts w:ascii="Arial" w:hAnsi="Arial" w:cs="Arial"/>
        </w:rPr>
      </w:pPr>
      <w:r w:rsidRPr="00B910AB">
        <w:rPr>
          <w:rFonts w:ascii="Arial" w:hAnsi="Arial" w:cs="Arial"/>
        </w:rPr>
        <w:t>Figure 1: Quad Chart</w:t>
      </w:r>
    </w:p>
    <w:p w14:paraId="652DFEAF" w14:textId="77777777" w:rsidR="009D31AE" w:rsidRPr="00B910AB" w:rsidRDefault="00000000">
      <w:pPr>
        <w:jc w:val="center"/>
        <w:rPr>
          <w:rFonts w:ascii="Arial" w:hAnsi="Arial" w:cs="Arial"/>
        </w:rPr>
      </w:pPr>
      <w:r w:rsidRPr="00B910AB">
        <w:rPr>
          <w:rFonts w:ascii="Arial" w:hAnsi="Arial" w:cs="Arial"/>
        </w:rPr>
        <w:t>Source: (Self-Developed)</w:t>
      </w:r>
    </w:p>
    <w:p w14:paraId="309078F6" w14:textId="77777777" w:rsidR="009D31AE" w:rsidRPr="00B910AB" w:rsidRDefault="00000000">
      <w:pPr>
        <w:rPr>
          <w:rFonts w:ascii="Arial" w:hAnsi="Arial" w:cs="Arial"/>
        </w:rPr>
      </w:pPr>
      <w:r w:rsidRPr="00B910AB">
        <w:rPr>
          <w:rFonts w:ascii="Arial" w:hAnsi="Arial" w:cs="Arial"/>
          <w:b/>
          <w:bCs/>
        </w:rPr>
        <w:lastRenderedPageBreak/>
        <w:t>Benefits</w:t>
      </w:r>
    </w:p>
    <w:p w14:paraId="317D32BC" w14:textId="77777777" w:rsidR="009D31AE" w:rsidRPr="00B910AB" w:rsidRDefault="00000000">
      <w:pPr>
        <w:rPr>
          <w:rFonts w:ascii="Arial" w:hAnsi="Arial" w:cs="Arial"/>
        </w:rPr>
      </w:pPr>
      <w:r w:rsidRPr="00B910AB">
        <w:rPr>
          <w:rFonts w:ascii="Arial" w:hAnsi="Arial" w:cs="Arial"/>
        </w:rPr>
        <w:t>The advantages are that it has restored transportation services, enhanced economic stability, emergency response capability, supply chain resiliency, decreased susceptibility to reality threats and greater general resilience of the infrastructure. Well-developed transportation networks have produced value in creating long-term features of regional development (Borghetti and Marchionni 2023).</w:t>
      </w:r>
    </w:p>
    <w:p w14:paraId="2B102712" w14:textId="77777777" w:rsidR="009D31AE" w:rsidRPr="00B910AB" w:rsidRDefault="00000000">
      <w:pPr>
        <w:pStyle w:val="Heading2"/>
        <w:rPr>
          <w:rFonts w:ascii="Arial" w:hAnsi="Arial" w:cs="Arial"/>
        </w:rPr>
      </w:pPr>
      <w:bookmarkStart w:id="9" w:name="_heading=h.wyu3aps07ekt" w:colFirst="0" w:colLast="0"/>
      <w:bookmarkEnd w:id="9"/>
      <w:r w:rsidRPr="00B910AB">
        <w:rPr>
          <w:rFonts w:ascii="Arial" w:hAnsi="Arial" w:cs="Arial"/>
        </w:rPr>
        <w:t>Gantt Chart</w:t>
      </w:r>
    </w:p>
    <w:tbl>
      <w:tblPr>
        <w:tblStyle w:val="a6"/>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40"/>
        <w:gridCol w:w="726"/>
        <w:gridCol w:w="726"/>
        <w:gridCol w:w="522"/>
        <w:gridCol w:w="822"/>
        <w:gridCol w:w="931"/>
        <w:gridCol w:w="931"/>
        <w:gridCol w:w="931"/>
        <w:gridCol w:w="631"/>
      </w:tblGrid>
      <w:tr w:rsidR="009D31AE" w:rsidRPr="00B910AB" w14:paraId="5E9079B8" w14:textId="77777777">
        <w:trPr>
          <w:trHeight w:val="770"/>
        </w:trPr>
        <w:tc>
          <w:tcPr>
            <w:tcW w:w="31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5B7B009" w14:textId="77777777" w:rsidR="009D31AE" w:rsidRPr="00B910AB" w:rsidRDefault="00000000">
            <w:pPr>
              <w:spacing w:line="276" w:lineRule="auto"/>
              <w:jc w:val="center"/>
              <w:rPr>
                <w:rFonts w:ascii="Arial" w:hAnsi="Arial" w:cs="Arial"/>
              </w:rPr>
            </w:pPr>
            <w:r w:rsidRPr="00B910AB">
              <w:rPr>
                <w:rFonts w:ascii="Arial" w:hAnsi="Arial" w:cs="Arial"/>
                <w:b/>
                <w:bCs/>
              </w:rPr>
              <w:t>Activity</w:t>
            </w:r>
          </w:p>
        </w:tc>
        <w:tc>
          <w:tcPr>
            <w:tcW w:w="72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2E92296" w14:textId="77777777" w:rsidR="009D31AE" w:rsidRPr="00B910AB" w:rsidRDefault="00000000">
            <w:pPr>
              <w:spacing w:line="276" w:lineRule="auto"/>
              <w:jc w:val="center"/>
              <w:rPr>
                <w:rFonts w:ascii="Arial" w:hAnsi="Arial" w:cs="Arial"/>
              </w:rPr>
            </w:pPr>
            <w:r w:rsidRPr="00B910AB">
              <w:rPr>
                <w:rFonts w:ascii="Arial" w:hAnsi="Arial" w:cs="Arial"/>
                <w:b/>
                <w:bCs/>
              </w:rPr>
              <w:t>M1–3</w:t>
            </w:r>
          </w:p>
        </w:tc>
        <w:tc>
          <w:tcPr>
            <w:tcW w:w="72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4E09BC0" w14:textId="77777777" w:rsidR="009D31AE" w:rsidRPr="00B910AB" w:rsidRDefault="00000000">
            <w:pPr>
              <w:spacing w:line="276" w:lineRule="auto"/>
              <w:jc w:val="center"/>
              <w:rPr>
                <w:rFonts w:ascii="Arial" w:hAnsi="Arial" w:cs="Arial"/>
              </w:rPr>
            </w:pPr>
            <w:r w:rsidRPr="00B910AB">
              <w:rPr>
                <w:rFonts w:ascii="Arial" w:hAnsi="Arial" w:cs="Arial"/>
                <w:b/>
                <w:bCs/>
              </w:rPr>
              <w:t>M4–7</w:t>
            </w:r>
          </w:p>
        </w:tc>
        <w:tc>
          <w:tcPr>
            <w:tcW w:w="5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7C3E4A1" w14:textId="77777777" w:rsidR="009D31AE" w:rsidRPr="00B910AB" w:rsidRDefault="00000000">
            <w:pPr>
              <w:spacing w:line="276" w:lineRule="auto"/>
              <w:jc w:val="center"/>
              <w:rPr>
                <w:rFonts w:ascii="Arial" w:hAnsi="Arial" w:cs="Arial"/>
              </w:rPr>
            </w:pPr>
            <w:r w:rsidRPr="00B910AB">
              <w:rPr>
                <w:rFonts w:ascii="Arial" w:hAnsi="Arial" w:cs="Arial"/>
                <w:b/>
                <w:bCs/>
              </w:rPr>
              <w:t>M8</w:t>
            </w:r>
          </w:p>
        </w:tc>
        <w:tc>
          <w:tcPr>
            <w:tcW w:w="8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12699BB" w14:textId="77777777" w:rsidR="009D31AE" w:rsidRPr="00B910AB" w:rsidRDefault="00000000">
            <w:pPr>
              <w:spacing w:line="276" w:lineRule="auto"/>
              <w:jc w:val="center"/>
              <w:rPr>
                <w:rFonts w:ascii="Arial" w:hAnsi="Arial" w:cs="Arial"/>
              </w:rPr>
            </w:pPr>
            <w:r w:rsidRPr="00B910AB">
              <w:rPr>
                <w:rFonts w:ascii="Arial" w:hAnsi="Arial" w:cs="Arial"/>
                <w:b/>
                <w:bCs/>
              </w:rPr>
              <w:t>M9–12</w:t>
            </w:r>
          </w:p>
        </w:tc>
        <w:tc>
          <w:tcPr>
            <w:tcW w:w="9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0E458F9" w14:textId="77777777" w:rsidR="009D31AE" w:rsidRPr="00B910AB" w:rsidRDefault="00000000">
            <w:pPr>
              <w:spacing w:line="276" w:lineRule="auto"/>
              <w:jc w:val="center"/>
              <w:rPr>
                <w:rFonts w:ascii="Arial" w:hAnsi="Arial" w:cs="Arial"/>
              </w:rPr>
            </w:pPr>
            <w:r w:rsidRPr="00B910AB">
              <w:rPr>
                <w:rFonts w:ascii="Arial" w:hAnsi="Arial" w:cs="Arial"/>
                <w:b/>
                <w:bCs/>
              </w:rPr>
              <w:t>M13–16</w:t>
            </w:r>
          </w:p>
        </w:tc>
        <w:tc>
          <w:tcPr>
            <w:tcW w:w="9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3363196" w14:textId="77777777" w:rsidR="009D31AE" w:rsidRPr="00B910AB" w:rsidRDefault="00000000">
            <w:pPr>
              <w:spacing w:line="276" w:lineRule="auto"/>
              <w:jc w:val="center"/>
              <w:rPr>
                <w:rFonts w:ascii="Arial" w:hAnsi="Arial" w:cs="Arial"/>
              </w:rPr>
            </w:pPr>
            <w:r w:rsidRPr="00B910AB">
              <w:rPr>
                <w:rFonts w:ascii="Arial" w:hAnsi="Arial" w:cs="Arial"/>
                <w:b/>
                <w:bCs/>
              </w:rPr>
              <w:t>M17–21</w:t>
            </w:r>
          </w:p>
        </w:tc>
        <w:tc>
          <w:tcPr>
            <w:tcW w:w="9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119005D" w14:textId="77777777" w:rsidR="009D31AE" w:rsidRPr="00B910AB" w:rsidRDefault="00000000">
            <w:pPr>
              <w:spacing w:line="276" w:lineRule="auto"/>
              <w:jc w:val="center"/>
              <w:rPr>
                <w:rFonts w:ascii="Arial" w:hAnsi="Arial" w:cs="Arial"/>
              </w:rPr>
            </w:pPr>
            <w:r w:rsidRPr="00B910AB">
              <w:rPr>
                <w:rFonts w:ascii="Arial" w:hAnsi="Arial" w:cs="Arial"/>
                <w:b/>
                <w:bCs/>
              </w:rPr>
              <w:t>M22–23</w:t>
            </w:r>
          </w:p>
        </w:tc>
        <w:tc>
          <w:tcPr>
            <w:tcW w:w="6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72FC474" w14:textId="77777777" w:rsidR="009D31AE" w:rsidRPr="00B910AB" w:rsidRDefault="00000000">
            <w:pPr>
              <w:spacing w:line="276" w:lineRule="auto"/>
              <w:jc w:val="center"/>
              <w:rPr>
                <w:rFonts w:ascii="Arial" w:hAnsi="Arial" w:cs="Arial"/>
              </w:rPr>
            </w:pPr>
            <w:r w:rsidRPr="00B910AB">
              <w:rPr>
                <w:rFonts w:ascii="Arial" w:hAnsi="Arial" w:cs="Arial"/>
                <w:b/>
                <w:bCs/>
              </w:rPr>
              <w:t>M24</w:t>
            </w:r>
          </w:p>
        </w:tc>
      </w:tr>
      <w:tr w:rsidR="009D31AE" w:rsidRPr="00B910AB" w14:paraId="6ED7604F" w14:textId="77777777">
        <w:trPr>
          <w:trHeight w:val="770"/>
        </w:trPr>
        <w:tc>
          <w:tcPr>
            <w:tcW w:w="31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79A710A" w14:textId="77777777" w:rsidR="009D31AE" w:rsidRPr="00B910AB" w:rsidRDefault="00000000">
            <w:pPr>
              <w:spacing w:line="276" w:lineRule="auto"/>
              <w:rPr>
                <w:rFonts w:ascii="Arial" w:hAnsi="Arial" w:cs="Arial"/>
              </w:rPr>
            </w:pPr>
            <w:r w:rsidRPr="00B910AB">
              <w:rPr>
                <w:rFonts w:ascii="Arial" w:hAnsi="Arial" w:cs="Arial"/>
              </w:rPr>
              <w:t>Feasibility &amp; Environmental Review</w:t>
            </w:r>
          </w:p>
        </w:tc>
        <w:tc>
          <w:tcPr>
            <w:tcW w:w="726" w:type="dxa"/>
            <w:tcBorders>
              <w:top w:val="single" w:sz="12" w:space="0" w:color="000000"/>
              <w:left w:val="single" w:sz="12" w:space="0" w:color="000000"/>
              <w:bottom w:val="single" w:sz="12" w:space="0" w:color="000000"/>
              <w:right w:val="single" w:sz="12" w:space="0" w:color="000000"/>
            </w:tcBorders>
            <w:shd w:val="clear" w:color="auto" w:fill="E69138"/>
            <w:tcMar>
              <w:top w:w="100" w:type="dxa"/>
              <w:left w:w="100" w:type="dxa"/>
              <w:bottom w:w="100" w:type="dxa"/>
              <w:right w:w="100" w:type="dxa"/>
            </w:tcMar>
          </w:tcPr>
          <w:p w14:paraId="2AEF8DBC" w14:textId="77777777" w:rsidR="009D31AE" w:rsidRPr="00B910AB" w:rsidRDefault="009D31AE">
            <w:pPr>
              <w:spacing w:line="276" w:lineRule="auto"/>
              <w:rPr>
                <w:rFonts w:ascii="Arial" w:hAnsi="Arial" w:cs="Arial"/>
              </w:rPr>
            </w:pPr>
          </w:p>
        </w:tc>
        <w:tc>
          <w:tcPr>
            <w:tcW w:w="72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31D3DDD" w14:textId="77777777" w:rsidR="009D31AE" w:rsidRPr="00B910AB" w:rsidRDefault="009D31AE">
            <w:pPr>
              <w:spacing w:line="276" w:lineRule="auto"/>
              <w:rPr>
                <w:rFonts w:ascii="Arial" w:hAnsi="Arial" w:cs="Arial"/>
              </w:rPr>
            </w:pPr>
          </w:p>
        </w:tc>
        <w:tc>
          <w:tcPr>
            <w:tcW w:w="5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3DB1596" w14:textId="77777777" w:rsidR="009D31AE" w:rsidRPr="00B910AB" w:rsidRDefault="009D31AE">
            <w:pPr>
              <w:spacing w:line="276" w:lineRule="auto"/>
              <w:rPr>
                <w:rFonts w:ascii="Arial" w:hAnsi="Arial" w:cs="Arial"/>
              </w:rPr>
            </w:pPr>
          </w:p>
        </w:tc>
        <w:tc>
          <w:tcPr>
            <w:tcW w:w="8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6D7EE37" w14:textId="77777777" w:rsidR="009D31AE" w:rsidRPr="00B910AB" w:rsidRDefault="009D31AE">
            <w:pPr>
              <w:spacing w:line="276" w:lineRule="auto"/>
              <w:rPr>
                <w:rFonts w:ascii="Arial" w:hAnsi="Arial" w:cs="Arial"/>
              </w:rPr>
            </w:pPr>
          </w:p>
        </w:tc>
        <w:tc>
          <w:tcPr>
            <w:tcW w:w="9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4DA7BD5" w14:textId="77777777" w:rsidR="009D31AE" w:rsidRPr="00B910AB" w:rsidRDefault="009D31AE">
            <w:pPr>
              <w:spacing w:line="276" w:lineRule="auto"/>
              <w:rPr>
                <w:rFonts w:ascii="Arial" w:hAnsi="Arial" w:cs="Arial"/>
              </w:rPr>
            </w:pPr>
          </w:p>
        </w:tc>
        <w:tc>
          <w:tcPr>
            <w:tcW w:w="9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CCDA1FF" w14:textId="77777777" w:rsidR="009D31AE" w:rsidRPr="00B910AB" w:rsidRDefault="009D31AE">
            <w:pPr>
              <w:spacing w:line="276" w:lineRule="auto"/>
              <w:rPr>
                <w:rFonts w:ascii="Arial" w:hAnsi="Arial" w:cs="Arial"/>
              </w:rPr>
            </w:pPr>
          </w:p>
        </w:tc>
        <w:tc>
          <w:tcPr>
            <w:tcW w:w="9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7CCAB25" w14:textId="77777777" w:rsidR="009D31AE" w:rsidRPr="00B910AB" w:rsidRDefault="009D31AE">
            <w:pPr>
              <w:spacing w:line="276" w:lineRule="auto"/>
              <w:rPr>
                <w:rFonts w:ascii="Arial" w:hAnsi="Arial" w:cs="Arial"/>
              </w:rPr>
            </w:pPr>
          </w:p>
        </w:tc>
        <w:tc>
          <w:tcPr>
            <w:tcW w:w="6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1CE9FDC" w14:textId="77777777" w:rsidR="009D31AE" w:rsidRPr="00B910AB" w:rsidRDefault="009D31AE">
            <w:pPr>
              <w:spacing w:line="276" w:lineRule="auto"/>
              <w:rPr>
                <w:rFonts w:ascii="Arial" w:hAnsi="Arial" w:cs="Arial"/>
              </w:rPr>
            </w:pPr>
          </w:p>
        </w:tc>
      </w:tr>
      <w:tr w:rsidR="009D31AE" w:rsidRPr="00B910AB" w14:paraId="50B5D173" w14:textId="77777777">
        <w:trPr>
          <w:trHeight w:val="500"/>
        </w:trPr>
        <w:tc>
          <w:tcPr>
            <w:tcW w:w="31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796A90B" w14:textId="77777777" w:rsidR="009D31AE" w:rsidRPr="00B910AB" w:rsidRDefault="00000000">
            <w:pPr>
              <w:spacing w:line="276" w:lineRule="auto"/>
              <w:rPr>
                <w:rFonts w:ascii="Arial" w:hAnsi="Arial" w:cs="Arial"/>
              </w:rPr>
            </w:pPr>
            <w:r w:rsidRPr="00B910AB">
              <w:rPr>
                <w:rFonts w:ascii="Arial" w:hAnsi="Arial" w:cs="Arial"/>
              </w:rPr>
              <w:t>Engineering Design</w:t>
            </w:r>
          </w:p>
        </w:tc>
        <w:tc>
          <w:tcPr>
            <w:tcW w:w="72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9DFDC98" w14:textId="77777777" w:rsidR="009D31AE" w:rsidRPr="00B910AB" w:rsidRDefault="009D31AE">
            <w:pPr>
              <w:spacing w:line="276" w:lineRule="auto"/>
              <w:rPr>
                <w:rFonts w:ascii="Arial" w:hAnsi="Arial" w:cs="Arial"/>
              </w:rPr>
            </w:pPr>
          </w:p>
        </w:tc>
        <w:tc>
          <w:tcPr>
            <w:tcW w:w="726" w:type="dxa"/>
            <w:tcBorders>
              <w:top w:val="single" w:sz="12" w:space="0" w:color="000000"/>
              <w:left w:val="single" w:sz="12" w:space="0" w:color="000000"/>
              <w:bottom w:val="single" w:sz="12" w:space="0" w:color="000000"/>
              <w:right w:val="single" w:sz="12" w:space="0" w:color="000000"/>
            </w:tcBorders>
            <w:shd w:val="clear" w:color="auto" w:fill="6AA84F"/>
            <w:tcMar>
              <w:top w:w="100" w:type="dxa"/>
              <w:left w:w="100" w:type="dxa"/>
              <w:bottom w:w="100" w:type="dxa"/>
              <w:right w:w="100" w:type="dxa"/>
            </w:tcMar>
          </w:tcPr>
          <w:p w14:paraId="2C1E85A4" w14:textId="77777777" w:rsidR="009D31AE" w:rsidRPr="00B910AB" w:rsidRDefault="009D31AE">
            <w:pPr>
              <w:spacing w:line="276" w:lineRule="auto"/>
              <w:rPr>
                <w:rFonts w:ascii="Arial" w:hAnsi="Arial" w:cs="Arial"/>
              </w:rPr>
            </w:pPr>
          </w:p>
        </w:tc>
        <w:tc>
          <w:tcPr>
            <w:tcW w:w="5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9F9B6ED" w14:textId="77777777" w:rsidR="009D31AE" w:rsidRPr="00B910AB" w:rsidRDefault="009D31AE">
            <w:pPr>
              <w:spacing w:line="276" w:lineRule="auto"/>
              <w:rPr>
                <w:rFonts w:ascii="Arial" w:hAnsi="Arial" w:cs="Arial"/>
              </w:rPr>
            </w:pPr>
          </w:p>
        </w:tc>
        <w:tc>
          <w:tcPr>
            <w:tcW w:w="8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BEB6D79" w14:textId="77777777" w:rsidR="009D31AE" w:rsidRPr="00B910AB" w:rsidRDefault="009D31AE">
            <w:pPr>
              <w:spacing w:line="276" w:lineRule="auto"/>
              <w:rPr>
                <w:rFonts w:ascii="Arial" w:hAnsi="Arial" w:cs="Arial"/>
              </w:rPr>
            </w:pPr>
          </w:p>
        </w:tc>
        <w:tc>
          <w:tcPr>
            <w:tcW w:w="9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1D3B0D2" w14:textId="77777777" w:rsidR="009D31AE" w:rsidRPr="00B910AB" w:rsidRDefault="009D31AE">
            <w:pPr>
              <w:spacing w:line="276" w:lineRule="auto"/>
              <w:rPr>
                <w:rFonts w:ascii="Arial" w:hAnsi="Arial" w:cs="Arial"/>
              </w:rPr>
            </w:pPr>
          </w:p>
        </w:tc>
        <w:tc>
          <w:tcPr>
            <w:tcW w:w="9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133377C" w14:textId="77777777" w:rsidR="009D31AE" w:rsidRPr="00B910AB" w:rsidRDefault="009D31AE">
            <w:pPr>
              <w:spacing w:line="276" w:lineRule="auto"/>
              <w:rPr>
                <w:rFonts w:ascii="Arial" w:hAnsi="Arial" w:cs="Arial"/>
              </w:rPr>
            </w:pPr>
          </w:p>
        </w:tc>
        <w:tc>
          <w:tcPr>
            <w:tcW w:w="9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4E49006" w14:textId="77777777" w:rsidR="009D31AE" w:rsidRPr="00B910AB" w:rsidRDefault="009D31AE">
            <w:pPr>
              <w:spacing w:line="276" w:lineRule="auto"/>
              <w:rPr>
                <w:rFonts w:ascii="Arial" w:hAnsi="Arial" w:cs="Arial"/>
              </w:rPr>
            </w:pPr>
          </w:p>
        </w:tc>
        <w:tc>
          <w:tcPr>
            <w:tcW w:w="6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F76194F" w14:textId="77777777" w:rsidR="009D31AE" w:rsidRPr="00B910AB" w:rsidRDefault="009D31AE">
            <w:pPr>
              <w:spacing w:line="276" w:lineRule="auto"/>
              <w:rPr>
                <w:rFonts w:ascii="Arial" w:hAnsi="Arial" w:cs="Arial"/>
              </w:rPr>
            </w:pPr>
          </w:p>
        </w:tc>
      </w:tr>
      <w:tr w:rsidR="009D31AE" w:rsidRPr="00B910AB" w14:paraId="459C5692" w14:textId="77777777">
        <w:trPr>
          <w:trHeight w:val="500"/>
        </w:trPr>
        <w:tc>
          <w:tcPr>
            <w:tcW w:w="31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A311C3D" w14:textId="77777777" w:rsidR="009D31AE" w:rsidRPr="00B910AB" w:rsidRDefault="00000000">
            <w:pPr>
              <w:spacing w:line="276" w:lineRule="auto"/>
              <w:rPr>
                <w:rFonts w:ascii="Arial" w:hAnsi="Arial" w:cs="Arial"/>
              </w:rPr>
            </w:pPr>
            <w:r w:rsidRPr="00B910AB">
              <w:rPr>
                <w:rFonts w:ascii="Arial" w:hAnsi="Arial" w:cs="Arial"/>
              </w:rPr>
              <w:t>Procurement</w:t>
            </w:r>
          </w:p>
        </w:tc>
        <w:tc>
          <w:tcPr>
            <w:tcW w:w="72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9154CD6" w14:textId="77777777" w:rsidR="009D31AE" w:rsidRPr="00B910AB" w:rsidRDefault="009D31AE">
            <w:pPr>
              <w:spacing w:line="276" w:lineRule="auto"/>
              <w:rPr>
                <w:rFonts w:ascii="Arial" w:hAnsi="Arial" w:cs="Arial"/>
              </w:rPr>
            </w:pPr>
          </w:p>
        </w:tc>
        <w:tc>
          <w:tcPr>
            <w:tcW w:w="72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131B789" w14:textId="77777777" w:rsidR="009D31AE" w:rsidRPr="00B910AB" w:rsidRDefault="009D31AE">
            <w:pPr>
              <w:spacing w:line="276" w:lineRule="auto"/>
              <w:rPr>
                <w:rFonts w:ascii="Arial" w:hAnsi="Arial" w:cs="Arial"/>
              </w:rPr>
            </w:pPr>
          </w:p>
        </w:tc>
        <w:tc>
          <w:tcPr>
            <w:tcW w:w="522" w:type="dxa"/>
            <w:tcBorders>
              <w:top w:val="single" w:sz="12" w:space="0" w:color="000000"/>
              <w:left w:val="single" w:sz="12" w:space="0" w:color="000000"/>
              <w:bottom w:val="single" w:sz="12" w:space="0" w:color="000000"/>
              <w:right w:val="single" w:sz="12" w:space="0" w:color="000000"/>
            </w:tcBorders>
            <w:shd w:val="clear" w:color="auto" w:fill="3C78D8"/>
            <w:tcMar>
              <w:top w:w="100" w:type="dxa"/>
              <w:left w:w="100" w:type="dxa"/>
              <w:bottom w:w="100" w:type="dxa"/>
              <w:right w:w="100" w:type="dxa"/>
            </w:tcMar>
          </w:tcPr>
          <w:p w14:paraId="2B5ADE1C" w14:textId="77777777" w:rsidR="009D31AE" w:rsidRPr="00B910AB" w:rsidRDefault="009D31AE">
            <w:pPr>
              <w:spacing w:line="276" w:lineRule="auto"/>
              <w:rPr>
                <w:rFonts w:ascii="Arial" w:hAnsi="Arial" w:cs="Arial"/>
              </w:rPr>
            </w:pPr>
          </w:p>
        </w:tc>
        <w:tc>
          <w:tcPr>
            <w:tcW w:w="8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8079BC2" w14:textId="77777777" w:rsidR="009D31AE" w:rsidRPr="00B910AB" w:rsidRDefault="009D31AE">
            <w:pPr>
              <w:spacing w:line="276" w:lineRule="auto"/>
              <w:rPr>
                <w:rFonts w:ascii="Arial" w:hAnsi="Arial" w:cs="Arial"/>
              </w:rPr>
            </w:pPr>
          </w:p>
        </w:tc>
        <w:tc>
          <w:tcPr>
            <w:tcW w:w="9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6EF352C" w14:textId="77777777" w:rsidR="009D31AE" w:rsidRPr="00B910AB" w:rsidRDefault="009D31AE">
            <w:pPr>
              <w:spacing w:line="276" w:lineRule="auto"/>
              <w:rPr>
                <w:rFonts w:ascii="Arial" w:hAnsi="Arial" w:cs="Arial"/>
              </w:rPr>
            </w:pPr>
          </w:p>
        </w:tc>
        <w:tc>
          <w:tcPr>
            <w:tcW w:w="9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1D7AEB5" w14:textId="77777777" w:rsidR="009D31AE" w:rsidRPr="00B910AB" w:rsidRDefault="009D31AE">
            <w:pPr>
              <w:spacing w:line="276" w:lineRule="auto"/>
              <w:rPr>
                <w:rFonts w:ascii="Arial" w:hAnsi="Arial" w:cs="Arial"/>
              </w:rPr>
            </w:pPr>
          </w:p>
        </w:tc>
        <w:tc>
          <w:tcPr>
            <w:tcW w:w="9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A560171" w14:textId="77777777" w:rsidR="009D31AE" w:rsidRPr="00B910AB" w:rsidRDefault="009D31AE">
            <w:pPr>
              <w:spacing w:line="276" w:lineRule="auto"/>
              <w:rPr>
                <w:rFonts w:ascii="Arial" w:hAnsi="Arial" w:cs="Arial"/>
              </w:rPr>
            </w:pPr>
          </w:p>
        </w:tc>
        <w:tc>
          <w:tcPr>
            <w:tcW w:w="6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081FB8D" w14:textId="77777777" w:rsidR="009D31AE" w:rsidRPr="00B910AB" w:rsidRDefault="009D31AE">
            <w:pPr>
              <w:spacing w:line="276" w:lineRule="auto"/>
              <w:rPr>
                <w:rFonts w:ascii="Arial" w:hAnsi="Arial" w:cs="Arial"/>
              </w:rPr>
            </w:pPr>
          </w:p>
        </w:tc>
      </w:tr>
      <w:tr w:rsidR="009D31AE" w:rsidRPr="00B910AB" w14:paraId="2EC1C4C3" w14:textId="77777777">
        <w:trPr>
          <w:trHeight w:val="500"/>
        </w:trPr>
        <w:tc>
          <w:tcPr>
            <w:tcW w:w="31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9B1ECBE" w14:textId="77777777" w:rsidR="009D31AE" w:rsidRPr="00B910AB" w:rsidRDefault="00000000">
            <w:pPr>
              <w:spacing w:line="276" w:lineRule="auto"/>
              <w:rPr>
                <w:rFonts w:ascii="Arial" w:hAnsi="Arial" w:cs="Arial"/>
              </w:rPr>
            </w:pPr>
            <w:r w:rsidRPr="00B910AB">
              <w:rPr>
                <w:rFonts w:ascii="Arial" w:hAnsi="Arial" w:cs="Arial"/>
              </w:rPr>
              <w:t>Road Reconstruction</w:t>
            </w:r>
          </w:p>
        </w:tc>
        <w:tc>
          <w:tcPr>
            <w:tcW w:w="72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9D3F65C" w14:textId="77777777" w:rsidR="009D31AE" w:rsidRPr="00B910AB" w:rsidRDefault="009D31AE">
            <w:pPr>
              <w:spacing w:line="276" w:lineRule="auto"/>
              <w:rPr>
                <w:rFonts w:ascii="Arial" w:hAnsi="Arial" w:cs="Arial"/>
              </w:rPr>
            </w:pPr>
          </w:p>
        </w:tc>
        <w:tc>
          <w:tcPr>
            <w:tcW w:w="72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39F103F" w14:textId="77777777" w:rsidR="009D31AE" w:rsidRPr="00B910AB" w:rsidRDefault="009D31AE">
            <w:pPr>
              <w:spacing w:line="276" w:lineRule="auto"/>
              <w:rPr>
                <w:rFonts w:ascii="Arial" w:hAnsi="Arial" w:cs="Arial"/>
              </w:rPr>
            </w:pPr>
          </w:p>
        </w:tc>
        <w:tc>
          <w:tcPr>
            <w:tcW w:w="5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83F1F25" w14:textId="77777777" w:rsidR="009D31AE" w:rsidRPr="00B910AB" w:rsidRDefault="009D31AE">
            <w:pPr>
              <w:spacing w:line="276" w:lineRule="auto"/>
              <w:rPr>
                <w:rFonts w:ascii="Arial" w:hAnsi="Arial" w:cs="Arial"/>
              </w:rPr>
            </w:pPr>
          </w:p>
        </w:tc>
        <w:tc>
          <w:tcPr>
            <w:tcW w:w="822" w:type="dxa"/>
            <w:tcBorders>
              <w:top w:val="single" w:sz="12" w:space="0" w:color="000000"/>
              <w:left w:val="single" w:sz="12" w:space="0" w:color="000000"/>
              <w:bottom w:val="single" w:sz="12" w:space="0" w:color="000000"/>
              <w:right w:val="single" w:sz="12" w:space="0" w:color="000000"/>
            </w:tcBorders>
            <w:shd w:val="clear" w:color="auto" w:fill="A64D79"/>
            <w:tcMar>
              <w:top w:w="100" w:type="dxa"/>
              <w:left w:w="100" w:type="dxa"/>
              <w:bottom w:w="100" w:type="dxa"/>
              <w:right w:w="100" w:type="dxa"/>
            </w:tcMar>
          </w:tcPr>
          <w:p w14:paraId="289ABB9D" w14:textId="77777777" w:rsidR="009D31AE" w:rsidRPr="00B910AB" w:rsidRDefault="009D31AE">
            <w:pPr>
              <w:spacing w:line="276" w:lineRule="auto"/>
              <w:rPr>
                <w:rFonts w:ascii="Arial" w:hAnsi="Arial" w:cs="Arial"/>
              </w:rPr>
            </w:pPr>
          </w:p>
        </w:tc>
        <w:tc>
          <w:tcPr>
            <w:tcW w:w="931" w:type="dxa"/>
            <w:tcBorders>
              <w:top w:val="single" w:sz="12" w:space="0" w:color="000000"/>
              <w:left w:val="single" w:sz="12" w:space="0" w:color="000000"/>
              <w:bottom w:val="single" w:sz="12" w:space="0" w:color="000000"/>
              <w:right w:val="single" w:sz="12" w:space="0" w:color="000000"/>
            </w:tcBorders>
            <w:shd w:val="clear" w:color="auto" w:fill="A64D79"/>
            <w:tcMar>
              <w:top w:w="100" w:type="dxa"/>
              <w:left w:w="100" w:type="dxa"/>
              <w:bottom w:w="100" w:type="dxa"/>
              <w:right w:w="100" w:type="dxa"/>
            </w:tcMar>
          </w:tcPr>
          <w:p w14:paraId="531C4289" w14:textId="77777777" w:rsidR="009D31AE" w:rsidRPr="00B910AB" w:rsidRDefault="009D31AE">
            <w:pPr>
              <w:spacing w:line="276" w:lineRule="auto"/>
              <w:rPr>
                <w:rFonts w:ascii="Arial" w:hAnsi="Arial" w:cs="Arial"/>
              </w:rPr>
            </w:pPr>
          </w:p>
        </w:tc>
        <w:tc>
          <w:tcPr>
            <w:tcW w:w="931" w:type="dxa"/>
            <w:tcBorders>
              <w:top w:val="single" w:sz="12" w:space="0" w:color="000000"/>
              <w:left w:val="single" w:sz="12" w:space="0" w:color="000000"/>
              <w:bottom w:val="single" w:sz="12" w:space="0" w:color="000000"/>
              <w:right w:val="single" w:sz="12" w:space="0" w:color="000000"/>
            </w:tcBorders>
            <w:shd w:val="clear" w:color="auto" w:fill="A64D79"/>
            <w:tcMar>
              <w:top w:w="100" w:type="dxa"/>
              <w:left w:w="100" w:type="dxa"/>
              <w:bottom w:w="100" w:type="dxa"/>
              <w:right w:w="100" w:type="dxa"/>
            </w:tcMar>
          </w:tcPr>
          <w:p w14:paraId="7E316D10" w14:textId="77777777" w:rsidR="009D31AE" w:rsidRPr="00B910AB" w:rsidRDefault="009D31AE">
            <w:pPr>
              <w:spacing w:line="276" w:lineRule="auto"/>
              <w:rPr>
                <w:rFonts w:ascii="Arial" w:hAnsi="Arial" w:cs="Arial"/>
              </w:rPr>
            </w:pPr>
          </w:p>
        </w:tc>
        <w:tc>
          <w:tcPr>
            <w:tcW w:w="9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9320336" w14:textId="77777777" w:rsidR="009D31AE" w:rsidRPr="00B910AB" w:rsidRDefault="009D31AE">
            <w:pPr>
              <w:spacing w:line="276" w:lineRule="auto"/>
              <w:rPr>
                <w:rFonts w:ascii="Arial" w:hAnsi="Arial" w:cs="Arial"/>
              </w:rPr>
            </w:pPr>
          </w:p>
        </w:tc>
        <w:tc>
          <w:tcPr>
            <w:tcW w:w="6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EB206F6" w14:textId="77777777" w:rsidR="009D31AE" w:rsidRPr="00B910AB" w:rsidRDefault="009D31AE">
            <w:pPr>
              <w:spacing w:line="276" w:lineRule="auto"/>
              <w:rPr>
                <w:rFonts w:ascii="Arial" w:hAnsi="Arial" w:cs="Arial"/>
              </w:rPr>
            </w:pPr>
          </w:p>
        </w:tc>
      </w:tr>
      <w:tr w:rsidR="009D31AE" w:rsidRPr="00B910AB" w14:paraId="435A10EA" w14:textId="77777777">
        <w:trPr>
          <w:trHeight w:val="500"/>
        </w:trPr>
        <w:tc>
          <w:tcPr>
            <w:tcW w:w="31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AA64BEC" w14:textId="77777777" w:rsidR="009D31AE" w:rsidRPr="00B910AB" w:rsidRDefault="00000000">
            <w:pPr>
              <w:spacing w:line="276" w:lineRule="auto"/>
              <w:rPr>
                <w:rFonts w:ascii="Arial" w:hAnsi="Arial" w:cs="Arial"/>
              </w:rPr>
            </w:pPr>
            <w:r w:rsidRPr="00B910AB">
              <w:rPr>
                <w:rFonts w:ascii="Arial" w:hAnsi="Arial" w:cs="Arial"/>
              </w:rPr>
              <w:t>Bridge Works</w:t>
            </w:r>
          </w:p>
        </w:tc>
        <w:tc>
          <w:tcPr>
            <w:tcW w:w="72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8BB89D5" w14:textId="77777777" w:rsidR="009D31AE" w:rsidRPr="00B910AB" w:rsidRDefault="009D31AE">
            <w:pPr>
              <w:spacing w:line="276" w:lineRule="auto"/>
              <w:rPr>
                <w:rFonts w:ascii="Arial" w:hAnsi="Arial" w:cs="Arial"/>
              </w:rPr>
            </w:pPr>
          </w:p>
        </w:tc>
        <w:tc>
          <w:tcPr>
            <w:tcW w:w="72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DA375D7" w14:textId="77777777" w:rsidR="009D31AE" w:rsidRPr="00B910AB" w:rsidRDefault="009D31AE">
            <w:pPr>
              <w:spacing w:line="276" w:lineRule="auto"/>
              <w:rPr>
                <w:rFonts w:ascii="Arial" w:hAnsi="Arial" w:cs="Arial"/>
              </w:rPr>
            </w:pPr>
          </w:p>
        </w:tc>
        <w:tc>
          <w:tcPr>
            <w:tcW w:w="5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2EC7B31" w14:textId="77777777" w:rsidR="009D31AE" w:rsidRPr="00B910AB" w:rsidRDefault="009D31AE">
            <w:pPr>
              <w:spacing w:line="276" w:lineRule="auto"/>
              <w:rPr>
                <w:rFonts w:ascii="Arial" w:hAnsi="Arial" w:cs="Arial"/>
              </w:rPr>
            </w:pPr>
          </w:p>
        </w:tc>
        <w:tc>
          <w:tcPr>
            <w:tcW w:w="822" w:type="dxa"/>
            <w:tcBorders>
              <w:top w:val="single" w:sz="12" w:space="0" w:color="000000"/>
              <w:left w:val="single" w:sz="12" w:space="0" w:color="000000"/>
              <w:bottom w:val="single" w:sz="12" w:space="0" w:color="000000"/>
              <w:right w:val="single" w:sz="12" w:space="0" w:color="000000"/>
            </w:tcBorders>
            <w:shd w:val="clear" w:color="auto" w:fill="674EA7"/>
            <w:tcMar>
              <w:top w:w="100" w:type="dxa"/>
              <w:left w:w="100" w:type="dxa"/>
              <w:bottom w:w="100" w:type="dxa"/>
              <w:right w:w="100" w:type="dxa"/>
            </w:tcMar>
          </w:tcPr>
          <w:p w14:paraId="553EE895" w14:textId="77777777" w:rsidR="009D31AE" w:rsidRPr="00B910AB" w:rsidRDefault="009D31AE">
            <w:pPr>
              <w:spacing w:line="276" w:lineRule="auto"/>
              <w:rPr>
                <w:rFonts w:ascii="Arial" w:hAnsi="Arial" w:cs="Arial"/>
              </w:rPr>
            </w:pPr>
          </w:p>
        </w:tc>
        <w:tc>
          <w:tcPr>
            <w:tcW w:w="931" w:type="dxa"/>
            <w:tcBorders>
              <w:top w:val="single" w:sz="12" w:space="0" w:color="000000"/>
              <w:left w:val="single" w:sz="12" w:space="0" w:color="000000"/>
              <w:bottom w:val="single" w:sz="12" w:space="0" w:color="000000"/>
              <w:right w:val="single" w:sz="12" w:space="0" w:color="000000"/>
            </w:tcBorders>
            <w:shd w:val="clear" w:color="auto" w:fill="674EA7"/>
            <w:tcMar>
              <w:top w:w="100" w:type="dxa"/>
              <w:left w:w="100" w:type="dxa"/>
              <w:bottom w:w="100" w:type="dxa"/>
              <w:right w:w="100" w:type="dxa"/>
            </w:tcMar>
          </w:tcPr>
          <w:p w14:paraId="696D778A" w14:textId="77777777" w:rsidR="009D31AE" w:rsidRPr="00B910AB" w:rsidRDefault="009D31AE">
            <w:pPr>
              <w:spacing w:line="276" w:lineRule="auto"/>
              <w:rPr>
                <w:rFonts w:ascii="Arial" w:hAnsi="Arial" w:cs="Arial"/>
              </w:rPr>
            </w:pPr>
          </w:p>
        </w:tc>
        <w:tc>
          <w:tcPr>
            <w:tcW w:w="931" w:type="dxa"/>
            <w:tcBorders>
              <w:top w:val="single" w:sz="12" w:space="0" w:color="000000"/>
              <w:left w:val="single" w:sz="12" w:space="0" w:color="000000"/>
              <w:bottom w:val="single" w:sz="12" w:space="0" w:color="000000"/>
              <w:right w:val="single" w:sz="12" w:space="0" w:color="000000"/>
            </w:tcBorders>
            <w:shd w:val="clear" w:color="auto" w:fill="674EA7"/>
            <w:tcMar>
              <w:top w:w="100" w:type="dxa"/>
              <w:left w:w="100" w:type="dxa"/>
              <w:bottom w:w="100" w:type="dxa"/>
              <w:right w:w="100" w:type="dxa"/>
            </w:tcMar>
          </w:tcPr>
          <w:p w14:paraId="278FDA0D" w14:textId="77777777" w:rsidR="009D31AE" w:rsidRPr="00B910AB" w:rsidRDefault="009D31AE">
            <w:pPr>
              <w:spacing w:line="276" w:lineRule="auto"/>
              <w:rPr>
                <w:rFonts w:ascii="Arial" w:hAnsi="Arial" w:cs="Arial"/>
              </w:rPr>
            </w:pPr>
          </w:p>
        </w:tc>
        <w:tc>
          <w:tcPr>
            <w:tcW w:w="9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4ACF44C" w14:textId="77777777" w:rsidR="009D31AE" w:rsidRPr="00B910AB" w:rsidRDefault="009D31AE">
            <w:pPr>
              <w:spacing w:line="276" w:lineRule="auto"/>
              <w:rPr>
                <w:rFonts w:ascii="Arial" w:hAnsi="Arial" w:cs="Arial"/>
              </w:rPr>
            </w:pPr>
          </w:p>
        </w:tc>
        <w:tc>
          <w:tcPr>
            <w:tcW w:w="6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A24DDB5" w14:textId="77777777" w:rsidR="009D31AE" w:rsidRPr="00B910AB" w:rsidRDefault="009D31AE">
            <w:pPr>
              <w:spacing w:line="276" w:lineRule="auto"/>
              <w:rPr>
                <w:rFonts w:ascii="Arial" w:hAnsi="Arial" w:cs="Arial"/>
              </w:rPr>
            </w:pPr>
          </w:p>
        </w:tc>
      </w:tr>
      <w:tr w:rsidR="009D31AE" w:rsidRPr="00B910AB" w14:paraId="6C42BA07" w14:textId="77777777">
        <w:trPr>
          <w:trHeight w:val="500"/>
        </w:trPr>
        <w:tc>
          <w:tcPr>
            <w:tcW w:w="31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147C8A2" w14:textId="77777777" w:rsidR="009D31AE" w:rsidRPr="00B910AB" w:rsidRDefault="00000000">
            <w:pPr>
              <w:spacing w:line="276" w:lineRule="auto"/>
              <w:rPr>
                <w:rFonts w:ascii="Arial" w:hAnsi="Arial" w:cs="Arial"/>
              </w:rPr>
            </w:pPr>
            <w:r w:rsidRPr="00B910AB">
              <w:rPr>
                <w:rFonts w:ascii="Arial" w:hAnsi="Arial" w:cs="Arial"/>
              </w:rPr>
              <w:t>Drainage Upgrades</w:t>
            </w:r>
          </w:p>
        </w:tc>
        <w:tc>
          <w:tcPr>
            <w:tcW w:w="72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9E8D0B5" w14:textId="77777777" w:rsidR="009D31AE" w:rsidRPr="00B910AB" w:rsidRDefault="009D31AE">
            <w:pPr>
              <w:spacing w:line="276" w:lineRule="auto"/>
              <w:rPr>
                <w:rFonts w:ascii="Arial" w:hAnsi="Arial" w:cs="Arial"/>
              </w:rPr>
            </w:pPr>
          </w:p>
        </w:tc>
        <w:tc>
          <w:tcPr>
            <w:tcW w:w="72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39B9249" w14:textId="77777777" w:rsidR="009D31AE" w:rsidRPr="00B910AB" w:rsidRDefault="009D31AE">
            <w:pPr>
              <w:spacing w:line="276" w:lineRule="auto"/>
              <w:rPr>
                <w:rFonts w:ascii="Arial" w:hAnsi="Arial" w:cs="Arial"/>
              </w:rPr>
            </w:pPr>
          </w:p>
        </w:tc>
        <w:tc>
          <w:tcPr>
            <w:tcW w:w="5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247CEE4" w14:textId="77777777" w:rsidR="009D31AE" w:rsidRPr="00B910AB" w:rsidRDefault="009D31AE">
            <w:pPr>
              <w:spacing w:line="276" w:lineRule="auto"/>
              <w:rPr>
                <w:rFonts w:ascii="Arial" w:hAnsi="Arial" w:cs="Arial"/>
              </w:rPr>
            </w:pPr>
          </w:p>
        </w:tc>
        <w:tc>
          <w:tcPr>
            <w:tcW w:w="822" w:type="dxa"/>
            <w:tcBorders>
              <w:top w:val="single" w:sz="12" w:space="0" w:color="000000"/>
              <w:left w:val="single" w:sz="12" w:space="0" w:color="000000"/>
              <w:bottom w:val="single" w:sz="12" w:space="0" w:color="000000"/>
              <w:right w:val="single" w:sz="12" w:space="0" w:color="000000"/>
            </w:tcBorders>
            <w:shd w:val="clear" w:color="auto" w:fill="E06666"/>
            <w:tcMar>
              <w:top w:w="100" w:type="dxa"/>
              <w:left w:w="100" w:type="dxa"/>
              <w:bottom w:w="100" w:type="dxa"/>
              <w:right w:w="100" w:type="dxa"/>
            </w:tcMar>
          </w:tcPr>
          <w:p w14:paraId="37D8C889" w14:textId="77777777" w:rsidR="009D31AE" w:rsidRPr="00B910AB" w:rsidRDefault="009D31AE">
            <w:pPr>
              <w:spacing w:line="276" w:lineRule="auto"/>
              <w:rPr>
                <w:rFonts w:ascii="Arial" w:hAnsi="Arial" w:cs="Arial"/>
              </w:rPr>
            </w:pPr>
          </w:p>
        </w:tc>
        <w:tc>
          <w:tcPr>
            <w:tcW w:w="931" w:type="dxa"/>
            <w:tcBorders>
              <w:top w:val="single" w:sz="12" w:space="0" w:color="000000"/>
              <w:left w:val="single" w:sz="12" w:space="0" w:color="000000"/>
              <w:bottom w:val="single" w:sz="12" w:space="0" w:color="000000"/>
              <w:right w:val="single" w:sz="12" w:space="0" w:color="000000"/>
            </w:tcBorders>
            <w:shd w:val="clear" w:color="auto" w:fill="E06666"/>
            <w:tcMar>
              <w:top w:w="100" w:type="dxa"/>
              <w:left w:w="100" w:type="dxa"/>
              <w:bottom w:w="100" w:type="dxa"/>
              <w:right w:w="100" w:type="dxa"/>
            </w:tcMar>
          </w:tcPr>
          <w:p w14:paraId="12920318" w14:textId="77777777" w:rsidR="009D31AE" w:rsidRPr="00B910AB" w:rsidRDefault="009D31AE">
            <w:pPr>
              <w:spacing w:line="276" w:lineRule="auto"/>
              <w:rPr>
                <w:rFonts w:ascii="Arial" w:hAnsi="Arial" w:cs="Arial"/>
              </w:rPr>
            </w:pPr>
          </w:p>
        </w:tc>
        <w:tc>
          <w:tcPr>
            <w:tcW w:w="931" w:type="dxa"/>
            <w:tcBorders>
              <w:top w:val="single" w:sz="12" w:space="0" w:color="000000"/>
              <w:left w:val="single" w:sz="12" w:space="0" w:color="000000"/>
              <w:bottom w:val="single" w:sz="12" w:space="0" w:color="000000"/>
              <w:right w:val="single" w:sz="12" w:space="0" w:color="000000"/>
            </w:tcBorders>
            <w:shd w:val="clear" w:color="auto" w:fill="E06666"/>
            <w:tcMar>
              <w:top w:w="100" w:type="dxa"/>
              <w:left w:w="100" w:type="dxa"/>
              <w:bottom w:w="100" w:type="dxa"/>
              <w:right w:w="100" w:type="dxa"/>
            </w:tcMar>
          </w:tcPr>
          <w:p w14:paraId="068D6299" w14:textId="77777777" w:rsidR="009D31AE" w:rsidRPr="00B910AB" w:rsidRDefault="009D31AE">
            <w:pPr>
              <w:spacing w:line="276" w:lineRule="auto"/>
              <w:rPr>
                <w:rFonts w:ascii="Arial" w:hAnsi="Arial" w:cs="Arial"/>
              </w:rPr>
            </w:pPr>
          </w:p>
        </w:tc>
        <w:tc>
          <w:tcPr>
            <w:tcW w:w="9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90C47DE" w14:textId="77777777" w:rsidR="009D31AE" w:rsidRPr="00B910AB" w:rsidRDefault="009D31AE">
            <w:pPr>
              <w:spacing w:line="276" w:lineRule="auto"/>
              <w:rPr>
                <w:rFonts w:ascii="Arial" w:hAnsi="Arial" w:cs="Arial"/>
              </w:rPr>
            </w:pPr>
          </w:p>
        </w:tc>
        <w:tc>
          <w:tcPr>
            <w:tcW w:w="6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72E0A01" w14:textId="77777777" w:rsidR="009D31AE" w:rsidRPr="00B910AB" w:rsidRDefault="009D31AE">
            <w:pPr>
              <w:spacing w:line="276" w:lineRule="auto"/>
              <w:rPr>
                <w:rFonts w:ascii="Arial" w:hAnsi="Arial" w:cs="Arial"/>
              </w:rPr>
            </w:pPr>
          </w:p>
        </w:tc>
      </w:tr>
      <w:tr w:rsidR="009D31AE" w:rsidRPr="00B910AB" w14:paraId="0D2771C6" w14:textId="77777777">
        <w:trPr>
          <w:trHeight w:val="500"/>
        </w:trPr>
        <w:tc>
          <w:tcPr>
            <w:tcW w:w="31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6E78D70" w14:textId="77777777" w:rsidR="009D31AE" w:rsidRPr="00B910AB" w:rsidRDefault="00000000">
            <w:pPr>
              <w:spacing w:line="276" w:lineRule="auto"/>
              <w:rPr>
                <w:rFonts w:ascii="Arial" w:hAnsi="Arial" w:cs="Arial"/>
              </w:rPr>
            </w:pPr>
            <w:r w:rsidRPr="00B910AB">
              <w:rPr>
                <w:rFonts w:ascii="Arial" w:hAnsi="Arial" w:cs="Arial"/>
              </w:rPr>
              <w:t>Quality Assurance</w:t>
            </w:r>
          </w:p>
        </w:tc>
        <w:tc>
          <w:tcPr>
            <w:tcW w:w="72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C29D4F0" w14:textId="77777777" w:rsidR="009D31AE" w:rsidRPr="00B910AB" w:rsidRDefault="009D31AE">
            <w:pPr>
              <w:spacing w:line="276" w:lineRule="auto"/>
              <w:rPr>
                <w:rFonts w:ascii="Arial" w:hAnsi="Arial" w:cs="Arial"/>
              </w:rPr>
            </w:pPr>
          </w:p>
        </w:tc>
        <w:tc>
          <w:tcPr>
            <w:tcW w:w="72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BDAA719" w14:textId="77777777" w:rsidR="009D31AE" w:rsidRPr="00B910AB" w:rsidRDefault="009D31AE">
            <w:pPr>
              <w:spacing w:line="276" w:lineRule="auto"/>
              <w:rPr>
                <w:rFonts w:ascii="Arial" w:hAnsi="Arial" w:cs="Arial"/>
              </w:rPr>
            </w:pPr>
          </w:p>
        </w:tc>
        <w:tc>
          <w:tcPr>
            <w:tcW w:w="5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E492E7E" w14:textId="77777777" w:rsidR="009D31AE" w:rsidRPr="00B910AB" w:rsidRDefault="009D31AE">
            <w:pPr>
              <w:spacing w:line="276" w:lineRule="auto"/>
              <w:rPr>
                <w:rFonts w:ascii="Arial" w:hAnsi="Arial" w:cs="Arial"/>
              </w:rPr>
            </w:pPr>
          </w:p>
        </w:tc>
        <w:tc>
          <w:tcPr>
            <w:tcW w:w="8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8896B64" w14:textId="77777777" w:rsidR="009D31AE" w:rsidRPr="00B910AB" w:rsidRDefault="009D31AE">
            <w:pPr>
              <w:spacing w:line="276" w:lineRule="auto"/>
              <w:rPr>
                <w:rFonts w:ascii="Arial" w:hAnsi="Arial" w:cs="Arial"/>
              </w:rPr>
            </w:pPr>
          </w:p>
        </w:tc>
        <w:tc>
          <w:tcPr>
            <w:tcW w:w="9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AE9D070" w14:textId="77777777" w:rsidR="009D31AE" w:rsidRPr="00B910AB" w:rsidRDefault="009D31AE">
            <w:pPr>
              <w:spacing w:line="276" w:lineRule="auto"/>
              <w:rPr>
                <w:rFonts w:ascii="Arial" w:hAnsi="Arial" w:cs="Arial"/>
              </w:rPr>
            </w:pPr>
          </w:p>
        </w:tc>
        <w:tc>
          <w:tcPr>
            <w:tcW w:w="9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6EE5537" w14:textId="77777777" w:rsidR="009D31AE" w:rsidRPr="00B910AB" w:rsidRDefault="009D31AE">
            <w:pPr>
              <w:spacing w:line="276" w:lineRule="auto"/>
              <w:rPr>
                <w:rFonts w:ascii="Arial" w:hAnsi="Arial" w:cs="Arial"/>
              </w:rPr>
            </w:pPr>
          </w:p>
        </w:tc>
        <w:tc>
          <w:tcPr>
            <w:tcW w:w="931" w:type="dxa"/>
            <w:tcBorders>
              <w:top w:val="single" w:sz="12" w:space="0" w:color="000000"/>
              <w:left w:val="single" w:sz="12" w:space="0" w:color="000000"/>
              <w:bottom w:val="single" w:sz="12" w:space="0" w:color="000000"/>
              <w:right w:val="single" w:sz="12" w:space="0" w:color="000000"/>
            </w:tcBorders>
            <w:shd w:val="clear" w:color="auto" w:fill="6AA84F"/>
            <w:tcMar>
              <w:top w:w="100" w:type="dxa"/>
              <w:left w:w="100" w:type="dxa"/>
              <w:bottom w:w="100" w:type="dxa"/>
              <w:right w:w="100" w:type="dxa"/>
            </w:tcMar>
          </w:tcPr>
          <w:p w14:paraId="30481AFD" w14:textId="77777777" w:rsidR="009D31AE" w:rsidRPr="00B910AB" w:rsidRDefault="009D31AE">
            <w:pPr>
              <w:spacing w:line="276" w:lineRule="auto"/>
              <w:rPr>
                <w:rFonts w:ascii="Arial" w:hAnsi="Arial" w:cs="Arial"/>
              </w:rPr>
            </w:pPr>
          </w:p>
        </w:tc>
        <w:tc>
          <w:tcPr>
            <w:tcW w:w="6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9402710" w14:textId="77777777" w:rsidR="009D31AE" w:rsidRPr="00B910AB" w:rsidRDefault="009D31AE">
            <w:pPr>
              <w:spacing w:line="276" w:lineRule="auto"/>
              <w:rPr>
                <w:rFonts w:ascii="Arial" w:hAnsi="Arial" w:cs="Arial"/>
              </w:rPr>
            </w:pPr>
          </w:p>
        </w:tc>
      </w:tr>
      <w:tr w:rsidR="009D31AE" w:rsidRPr="00B910AB" w14:paraId="72E16D48" w14:textId="77777777">
        <w:trPr>
          <w:trHeight w:val="500"/>
        </w:trPr>
        <w:tc>
          <w:tcPr>
            <w:tcW w:w="31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D446E0E" w14:textId="77777777" w:rsidR="009D31AE" w:rsidRPr="00B910AB" w:rsidRDefault="00000000">
            <w:pPr>
              <w:spacing w:line="276" w:lineRule="auto"/>
              <w:rPr>
                <w:rFonts w:ascii="Arial" w:hAnsi="Arial" w:cs="Arial"/>
              </w:rPr>
            </w:pPr>
            <w:r w:rsidRPr="00B910AB">
              <w:rPr>
                <w:rFonts w:ascii="Arial" w:hAnsi="Arial" w:cs="Arial"/>
              </w:rPr>
              <w:t>Project Closure</w:t>
            </w:r>
          </w:p>
        </w:tc>
        <w:tc>
          <w:tcPr>
            <w:tcW w:w="72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53EE09D" w14:textId="77777777" w:rsidR="009D31AE" w:rsidRPr="00B910AB" w:rsidRDefault="009D31AE">
            <w:pPr>
              <w:spacing w:line="276" w:lineRule="auto"/>
              <w:rPr>
                <w:rFonts w:ascii="Arial" w:hAnsi="Arial" w:cs="Arial"/>
              </w:rPr>
            </w:pPr>
          </w:p>
        </w:tc>
        <w:tc>
          <w:tcPr>
            <w:tcW w:w="72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83B8C20" w14:textId="77777777" w:rsidR="009D31AE" w:rsidRPr="00B910AB" w:rsidRDefault="009D31AE">
            <w:pPr>
              <w:spacing w:line="276" w:lineRule="auto"/>
              <w:rPr>
                <w:rFonts w:ascii="Arial" w:hAnsi="Arial" w:cs="Arial"/>
              </w:rPr>
            </w:pPr>
          </w:p>
        </w:tc>
        <w:tc>
          <w:tcPr>
            <w:tcW w:w="5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F7B7E17" w14:textId="77777777" w:rsidR="009D31AE" w:rsidRPr="00B910AB" w:rsidRDefault="009D31AE">
            <w:pPr>
              <w:spacing w:line="276" w:lineRule="auto"/>
              <w:rPr>
                <w:rFonts w:ascii="Arial" w:hAnsi="Arial" w:cs="Arial"/>
              </w:rPr>
            </w:pPr>
          </w:p>
        </w:tc>
        <w:tc>
          <w:tcPr>
            <w:tcW w:w="8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FA129B9" w14:textId="77777777" w:rsidR="009D31AE" w:rsidRPr="00B910AB" w:rsidRDefault="009D31AE">
            <w:pPr>
              <w:spacing w:line="276" w:lineRule="auto"/>
              <w:rPr>
                <w:rFonts w:ascii="Arial" w:hAnsi="Arial" w:cs="Arial"/>
              </w:rPr>
            </w:pPr>
          </w:p>
        </w:tc>
        <w:tc>
          <w:tcPr>
            <w:tcW w:w="9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4CA714E" w14:textId="77777777" w:rsidR="009D31AE" w:rsidRPr="00B910AB" w:rsidRDefault="009D31AE">
            <w:pPr>
              <w:spacing w:line="276" w:lineRule="auto"/>
              <w:rPr>
                <w:rFonts w:ascii="Arial" w:hAnsi="Arial" w:cs="Arial"/>
              </w:rPr>
            </w:pPr>
          </w:p>
        </w:tc>
        <w:tc>
          <w:tcPr>
            <w:tcW w:w="9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56981AD" w14:textId="77777777" w:rsidR="009D31AE" w:rsidRPr="00B910AB" w:rsidRDefault="009D31AE">
            <w:pPr>
              <w:spacing w:line="276" w:lineRule="auto"/>
              <w:rPr>
                <w:rFonts w:ascii="Arial" w:hAnsi="Arial" w:cs="Arial"/>
              </w:rPr>
            </w:pPr>
          </w:p>
        </w:tc>
        <w:tc>
          <w:tcPr>
            <w:tcW w:w="93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BA07023" w14:textId="77777777" w:rsidR="009D31AE" w:rsidRPr="00B910AB" w:rsidRDefault="009D31AE">
            <w:pPr>
              <w:spacing w:line="276" w:lineRule="auto"/>
              <w:rPr>
                <w:rFonts w:ascii="Arial" w:hAnsi="Arial" w:cs="Arial"/>
              </w:rPr>
            </w:pPr>
          </w:p>
        </w:tc>
        <w:tc>
          <w:tcPr>
            <w:tcW w:w="631" w:type="dxa"/>
            <w:tcBorders>
              <w:top w:val="single" w:sz="12" w:space="0" w:color="000000"/>
              <w:left w:val="single" w:sz="12" w:space="0" w:color="000000"/>
              <w:bottom w:val="single" w:sz="12" w:space="0" w:color="000000"/>
              <w:right w:val="single" w:sz="12" w:space="0" w:color="000000"/>
            </w:tcBorders>
            <w:shd w:val="clear" w:color="auto" w:fill="6FA8DC"/>
            <w:tcMar>
              <w:top w:w="100" w:type="dxa"/>
              <w:left w:w="100" w:type="dxa"/>
              <w:bottom w:w="100" w:type="dxa"/>
              <w:right w:w="100" w:type="dxa"/>
            </w:tcMar>
          </w:tcPr>
          <w:p w14:paraId="14FAC197" w14:textId="77777777" w:rsidR="009D31AE" w:rsidRPr="00B910AB" w:rsidRDefault="009D31AE">
            <w:pPr>
              <w:spacing w:line="276" w:lineRule="auto"/>
              <w:rPr>
                <w:rFonts w:ascii="Arial" w:hAnsi="Arial" w:cs="Arial"/>
              </w:rPr>
            </w:pPr>
          </w:p>
        </w:tc>
      </w:tr>
    </w:tbl>
    <w:p w14:paraId="4D2A6289" w14:textId="77777777" w:rsidR="009D31AE" w:rsidRPr="00B910AB" w:rsidRDefault="00000000">
      <w:pPr>
        <w:spacing w:before="200"/>
        <w:rPr>
          <w:rFonts w:ascii="Arial" w:hAnsi="Arial" w:cs="Arial"/>
        </w:rPr>
      </w:pPr>
      <w:r w:rsidRPr="00B910AB">
        <w:rPr>
          <w:rFonts w:ascii="Arial" w:hAnsi="Arial" w:cs="Arial"/>
        </w:rPr>
        <w:t>The Gantt chart shows how the tasks are going to take place within a period of 24 months. The construction stages are not separated in order to be efficient. Maravas and Pantouvakis (2025) indicate that dynamic Gantt chart visualisation software enhances effective decision-making in a strategy by showing areas of resource utilisation and dependencies among various tasks.</w:t>
      </w:r>
    </w:p>
    <w:p w14:paraId="6E12F384" w14:textId="77777777" w:rsidR="009D31AE" w:rsidRPr="00B910AB" w:rsidRDefault="00000000">
      <w:pPr>
        <w:pStyle w:val="Heading2"/>
        <w:rPr>
          <w:rFonts w:ascii="Arial" w:hAnsi="Arial" w:cs="Arial"/>
        </w:rPr>
      </w:pPr>
      <w:bookmarkStart w:id="10" w:name="_heading=h.s8uuawjd0unb" w:colFirst="0" w:colLast="0"/>
      <w:bookmarkEnd w:id="10"/>
      <w:r w:rsidRPr="00B910AB">
        <w:rPr>
          <w:rFonts w:ascii="Arial" w:hAnsi="Arial" w:cs="Arial"/>
        </w:rPr>
        <w:lastRenderedPageBreak/>
        <w:t>Stakeholder Involvement</w:t>
      </w:r>
    </w:p>
    <w:p w14:paraId="6814EF4F" w14:textId="77777777" w:rsidR="009D31AE" w:rsidRPr="00B910AB" w:rsidRDefault="00000000">
      <w:pPr>
        <w:rPr>
          <w:rFonts w:ascii="Arial" w:hAnsi="Arial" w:cs="Arial"/>
        </w:rPr>
      </w:pPr>
      <w:r w:rsidRPr="00B910AB">
        <w:rPr>
          <w:rFonts w:ascii="Arial" w:hAnsi="Arial" w:cs="Arial"/>
          <w:b/>
          <w:bCs/>
        </w:rPr>
        <w:t>Stakeholder Analysis</w:t>
      </w:r>
    </w:p>
    <w:p w14:paraId="062D9A52" w14:textId="77777777" w:rsidR="009D31AE" w:rsidRPr="00B910AB" w:rsidRDefault="00000000">
      <w:pPr>
        <w:rPr>
          <w:rFonts w:ascii="Arial" w:hAnsi="Arial" w:cs="Arial"/>
        </w:rPr>
      </w:pPr>
      <w:r w:rsidRPr="00B910AB">
        <w:rPr>
          <w:rFonts w:ascii="Arial" w:hAnsi="Arial" w:cs="Arial"/>
        </w:rPr>
        <w:t>High-impact stakeholders are employed in the project and whose collaboration is vital in generating success over the project delivery. These are government agencies whose duties are to finance and regulate the contractors and technical team, which are involved in the work, and local groups, which are safety and access-conscious. According to Prebanica and Vukomanovic (2023), successful stakeholder engagement is closely related to better project outcomes.</w:t>
      </w:r>
    </w:p>
    <w:p w14:paraId="1E85EF7E" w14:textId="77777777" w:rsidR="009D31AE" w:rsidRPr="00B910AB" w:rsidRDefault="00000000">
      <w:pPr>
        <w:rPr>
          <w:rFonts w:ascii="Arial" w:hAnsi="Arial" w:cs="Arial"/>
        </w:rPr>
      </w:pPr>
      <w:r w:rsidRPr="00B910AB">
        <w:rPr>
          <w:rFonts w:ascii="Arial" w:hAnsi="Arial" w:cs="Arial"/>
          <w:b/>
          <w:bCs/>
        </w:rPr>
        <w:t>Power/Interest Mapping</w:t>
      </w:r>
    </w:p>
    <w:tbl>
      <w:tblPr>
        <w:tblStyle w:val="a7"/>
        <w:tblW w:w="90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765"/>
        <w:gridCol w:w="1425"/>
        <w:gridCol w:w="1425"/>
        <w:gridCol w:w="2445"/>
      </w:tblGrid>
      <w:tr w:rsidR="009D31AE" w:rsidRPr="00B910AB" w14:paraId="387B2FAE" w14:textId="77777777">
        <w:trPr>
          <w:trHeight w:val="500"/>
        </w:trPr>
        <w:tc>
          <w:tcPr>
            <w:tcW w:w="37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34174FD" w14:textId="77777777" w:rsidR="009D31AE" w:rsidRPr="00B910AB" w:rsidRDefault="00000000">
            <w:pPr>
              <w:spacing w:line="276" w:lineRule="auto"/>
              <w:jc w:val="center"/>
              <w:rPr>
                <w:rFonts w:ascii="Arial" w:hAnsi="Arial" w:cs="Arial"/>
              </w:rPr>
            </w:pPr>
            <w:r w:rsidRPr="00B910AB">
              <w:rPr>
                <w:rFonts w:ascii="Arial" w:hAnsi="Arial" w:cs="Arial"/>
                <w:b/>
                <w:bCs/>
              </w:rPr>
              <w:t>Stakeholder</w:t>
            </w:r>
          </w:p>
        </w:tc>
        <w:tc>
          <w:tcPr>
            <w:tcW w:w="14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131DAF0" w14:textId="77777777" w:rsidR="009D31AE" w:rsidRPr="00B910AB" w:rsidRDefault="00000000">
            <w:pPr>
              <w:spacing w:line="276" w:lineRule="auto"/>
              <w:jc w:val="center"/>
              <w:rPr>
                <w:rFonts w:ascii="Arial" w:hAnsi="Arial" w:cs="Arial"/>
              </w:rPr>
            </w:pPr>
            <w:r w:rsidRPr="00B910AB">
              <w:rPr>
                <w:rFonts w:ascii="Arial" w:hAnsi="Arial" w:cs="Arial"/>
                <w:b/>
                <w:bCs/>
              </w:rPr>
              <w:t>Power</w:t>
            </w:r>
          </w:p>
        </w:tc>
        <w:tc>
          <w:tcPr>
            <w:tcW w:w="14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0A8F88A" w14:textId="77777777" w:rsidR="009D31AE" w:rsidRPr="00B910AB" w:rsidRDefault="00000000">
            <w:pPr>
              <w:spacing w:line="276" w:lineRule="auto"/>
              <w:jc w:val="center"/>
              <w:rPr>
                <w:rFonts w:ascii="Arial" w:hAnsi="Arial" w:cs="Arial"/>
              </w:rPr>
            </w:pPr>
            <w:r w:rsidRPr="00B910AB">
              <w:rPr>
                <w:rFonts w:ascii="Arial" w:hAnsi="Arial" w:cs="Arial"/>
                <w:b/>
                <w:bCs/>
              </w:rPr>
              <w:t>Interest</w:t>
            </w:r>
          </w:p>
        </w:tc>
        <w:tc>
          <w:tcPr>
            <w:tcW w:w="24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D538751" w14:textId="77777777" w:rsidR="009D31AE" w:rsidRPr="00B910AB" w:rsidRDefault="00000000">
            <w:pPr>
              <w:spacing w:line="276" w:lineRule="auto"/>
              <w:jc w:val="center"/>
              <w:rPr>
                <w:rFonts w:ascii="Arial" w:hAnsi="Arial" w:cs="Arial"/>
              </w:rPr>
            </w:pPr>
            <w:r w:rsidRPr="00B910AB">
              <w:rPr>
                <w:rFonts w:ascii="Arial" w:hAnsi="Arial" w:cs="Arial"/>
                <w:b/>
                <w:bCs/>
              </w:rPr>
              <w:t>Category</w:t>
            </w:r>
          </w:p>
        </w:tc>
      </w:tr>
      <w:tr w:rsidR="009D31AE" w:rsidRPr="00B910AB" w14:paraId="290C6AF1" w14:textId="77777777">
        <w:trPr>
          <w:trHeight w:val="500"/>
        </w:trPr>
        <w:tc>
          <w:tcPr>
            <w:tcW w:w="37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8E0F1F6" w14:textId="77777777" w:rsidR="009D31AE" w:rsidRPr="00B910AB" w:rsidRDefault="00000000">
            <w:pPr>
              <w:spacing w:line="276" w:lineRule="auto"/>
              <w:rPr>
                <w:rFonts w:ascii="Arial" w:hAnsi="Arial" w:cs="Arial"/>
              </w:rPr>
            </w:pPr>
            <w:r w:rsidRPr="00B910AB">
              <w:rPr>
                <w:rFonts w:ascii="Arial" w:hAnsi="Arial" w:cs="Arial"/>
              </w:rPr>
              <w:t>Government of BC</w:t>
            </w:r>
          </w:p>
        </w:tc>
        <w:tc>
          <w:tcPr>
            <w:tcW w:w="14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8AF5CB6" w14:textId="77777777" w:rsidR="009D31AE" w:rsidRPr="00B910AB" w:rsidRDefault="00000000">
            <w:pPr>
              <w:spacing w:line="276" w:lineRule="auto"/>
              <w:rPr>
                <w:rFonts w:ascii="Arial" w:hAnsi="Arial" w:cs="Arial"/>
              </w:rPr>
            </w:pPr>
            <w:r w:rsidRPr="00B910AB">
              <w:rPr>
                <w:rFonts w:ascii="Arial" w:hAnsi="Arial" w:cs="Arial"/>
              </w:rPr>
              <w:t>High</w:t>
            </w:r>
          </w:p>
        </w:tc>
        <w:tc>
          <w:tcPr>
            <w:tcW w:w="14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A846CA4" w14:textId="77777777" w:rsidR="009D31AE" w:rsidRPr="00B910AB" w:rsidRDefault="00000000">
            <w:pPr>
              <w:spacing w:line="276" w:lineRule="auto"/>
              <w:rPr>
                <w:rFonts w:ascii="Arial" w:hAnsi="Arial" w:cs="Arial"/>
              </w:rPr>
            </w:pPr>
            <w:r w:rsidRPr="00B910AB">
              <w:rPr>
                <w:rFonts w:ascii="Arial" w:hAnsi="Arial" w:cs="Arial"/>
              </w:rPr>
              <w:t>High</w:t>
            </w:r>
          </w:p>
        </w:tc>
        <w:tc>
          <w:tcPr>
            <w:tcW w:w="24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5487DBB" w14:textId="77777777" w:rsidR="009D31AE" w:rsidRPr="00B910AB" w:rsidRDefault="00000000">
            <w:pPr>
              <w:spacing w:line="276" w:lineRule="auto"/>
              <w:rPr>
                <w:rFonts w:ascii="Arial" w:hAnsi="Arial" w:cs="Arial"/>
              </w:rPr>
            </w:pPr>
            <w:r w:rsidRPr="00B910AB">
              <w:rPr>
                <w:rFonts w:ascii="Arial" w:hAnsi="Arial" w:cs="Arial"/>
              </w:rPr>
              <w:t>Key Players</w:t>
            </w:r>
          </w:p>
        </w:tc>
      </w:tr>
      <w:tr w:rsidR="009D31AE" w:rsidRPr="00B910AB" w14:paraId="15E7E9A6" w14:textId="77777777">
        <w:trPr>
          <w:trHeight w:val="500"/>
        </w:trPr>
        <w:tc>
          <w:tcPr>
            <w:tcW w:w="37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C6F6AA1" w14:textId="77777777" w:rsidR="009D31AE" w:rsidRPr="00B910AB" w:rsidRDefault="00000000">
            <w:pPr>
              <w:spacing w:line="276" w:lineRule="auto"/>
              <w:rPr>
                <w:rFonts w:ascii="Arial" w:hAnsi="Arial" w:cs="Arial"/>
              </w:rPr>
            </w:pPr>
            <w:r w:rsidRPr="00B910AB">
              <w:rPr>
                <w:rFonts w:ascii="Arial" w:hAnsi="Arial" w:cs="Arial"/>
              </w:rPr>
              <w:t>Transport Canada</w:t>
            </w:r>
          </w:p>
        </w:tc>
        <w:tc>
          <w:tcPr>
            <w:tcW w:w="14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95A7C7A" w14:textId="77777777" w:rsidR="009D31AE" w:rsidRPr="00B910AB" w:rsidRDefault="00000000">
            <w:pPr>
              <w:spacing w:line="276" w:lineRule="auto"/>
              <w:rPr>
                <w:rFonts w:ascii="Arial" w:hAnsi="Arial" w:cs="Arial"/>
              </w:rPr>
            </w:pPr>
            <w:r w:rsidRPr="00B910AB">
              <w:rPr>
                <w:rFonts w:ascii="Arial" w:hAnsi="Arial" w:cs="Arial"/>
              </w:rPr>
              <w:t>High</w:t>
            </w:r>
          </w:p>
        </w:tc>
        <w:tc>
          <w:tcPr>
            <w:tcW w:w="14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F6633ED" w14:textId="77777777" w:rsidR="009D31AE" w:rsidRPr="00B910AB" w:rsidRDefault="00000000">
            <w:pPr>
              <w:spacing w:line="276" w:lineRule="auto"/>
              <w:rPr>
                <w:rFonts w:ascii="Arial" w:hAnsi="Arial" w:cs="Arial"/>
              </w:rPr>
            </w:pPr>
            <w:r w:rsidRPr="00B910AB">
              <w:rPr>
                <w:rFonts w:ascii="Arial" w:hAnsi="Arial" w:cs="Arial"/>
              </w:rPr>
              <w:t>High</w:t>
            </w:r>
          </w:p>
        </w:tc>
        <w:tc>
          <w:tcPr>
            <w:tcW w:w="24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EE3029B" w14:textId="77777777" w:rsidR="009D31AE" w:rsidRPr="00B910AB" w:rsidRDefault="00000000">
            <w:pPr>
              <w:spacing w:line="276" w:lineRule="auto"/>
              <w:rPr>
                <w:rFonts w:ascii="Arial" w:hAnsi="Arial" w:cs="Arial"/>
              </w:rPr>
            </w:pPr>
            <w:r w:rsidRPr="00B910AB">
              <w:rPr>
                <w:rFonts w:ascii="Arial" w:hAnsi="Arial" w:cs="Arial"/>
              </w:rPr>
              <w:t>Key Players</w:t>
            </w:r>
          </w:p>
        </w:tc>
      </w:tr>
      <w:tr w:rsidR="009D31AE" w:rsidRPr="00B910AB" w14:paraId="5896235E" w14:textId="77777777">
        <w:trPr>
          <w:trHeight w:val="500"/>
        </w:trPr>
        <w:tc>
          <w:tcPr>
            <w:tcW w:w="37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CFB4A29" w14:textId="77777777" w:rsidR="009D31AE" w:rsidRPr="00B910AB" w:rsidRDefault="00000000">
            <w:pPr>
              <w:spacing w:line="276" w:lineRule="auto"/>
              <w:rPr>
                <w:rFonts w:ascii="Arial" w:hAnsi="Arial" w:cs="Arial"/>
              </w:rPr>
            </w:pPr>
            <w:r w:rsidRPr="00B910AB">
              <w:rPr>
                <w:rFonts w:ascii="Arial" w:hAnsi="Arial" w:cs="Arial"/>
              </w:rPr>
              <w:t>Contractors</w:t>
            </w:r>
          </w:p>
        </w:tc>
        <w:tc>
          <w:tcPr>
            <w:tcW w:w="14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F590453" w14:textId="77777777" w:rsidR="009D31AE" w:rsidRPr="00B910AB" w:rsidRDefault="00000000">
            <w:pPr>
              <w:spacing w:line="276" w:lineRule="auto"/>
              <w:rPr>
                <w:rFonts w:ascii="Arial" w:hAnsi="Arial" w:cs="Arial"/>
              </w:rPr>
            </w:pPr>
            <w:r w:rsidRPr="00B910AB">
              <w:rPr>
                <w:rFonts w:ascii="Arial" w:hAnsi="Arial" w:cs="Arial"/>
              </w:rPr>
              <w:t>High</w:t>
            </w:r>
          </w:p>
        </w:tc>
        <w:tc>
          <w:tcPr>
            <w:tcW w:w="14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507C0B1" w14:textId="77777777" w:rsidR="009D31AE" w:rsidRPr="00B910AB" w:rsidRDefault="00000000">
            <w:pPr>
              <w:spacing w:line="276" w:lineRule="auto"/>
              <w:rPr>
                <w:rFonts w:ascii="Arial" w:hAnsi="Arial" w:cs="Arial"/>
              </w:rPr>
            </w:pPr>
            <w:r w:rsidRPr="00B910AB">
              <w:rPr>
                <w:rFonts w:ascii="Arial" w:hAnsi="Arial" w:cs="Arial"/>
              </w:rPr>
              <w:t>Medium</w:t>
            </w:r>
          </w:p>
        </w:tc>
        <w:tc>
          <w:tcPr>
            <w:tcW w:w="24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578064A" w14:textId="77777777" w:rsidR="009D31AE" w:rsidRPr="00B910AB" w:rsidRDefault="00000000">
            <w:pPr>
              <w:spacing w:line="276" w:lineRule="auto"/>
              <w:rPr>
                <w:rFonts w:ascii="Arial" w:hAnsi="Arial" w:cs="Arial"/>
              </w:rPr>
            </w:pPr>
            <w:r w:rsidRPr="00B910AB">
              <w:rPr>
                <w:rFonts w:ascii="Arial" w:hAnsi="Arial" w:cs="Arial"/>
              </w:rPr>
              <w:t>Manage Closely</w:t>
            </w:r>
          </w:p>
        </w:tc>
      </w:tr>
      <w:tr w:rsidR="009D31AE" w:rsidRPr="00B910AB" w14:paraId="026E3638" w14:textId="77777777">
        <w:trPr>
          <w:trHeight w:val="500"/>
        </w:trPr>
        <w:tc>
          <w:tcPr>
            <w:tcW w:w="37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2D7A8DD" w14:textId="77777777" w:rsidR="009D31AE" w:rsidRPr="00B910AB" w:rsidRDefault="00000000">
            <w:pPr>
              <w:spacing w:line="276" w:lineRule="auto"/>
              <w:rPr>
                <w:rFonts w:ascii="Arial" w:hAnsi="Arial" w:cs="Arial"/>
              </w:rPr>
            </w:pPr>
            <w:r w:rsidRPr="00B910AB">
              <w:rPr>
                <w:rFonts w:ascii="Arial" w:hAnsi="Arial" w:cs="Arial"/>
              </w:rPr>
              <w:t>Communities</w:t>
            </w:r>
          </w:p>
        </w:tc>
        <w:tc>
          <w:tcPr>
            <w:tcW w:w="14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675E659" w14:textId="77777777" w:rsidR="009D31AE" w:rsidRPr="00B910AB" w:rsidRDefault="00000000">
            <w:pPr>
              <w:spacing w:line="276" w:lineRule="auto"/>
              <w:rPr>
                <w:rFonts w:ascii="Arial" w:hAnsi="Arial" w:cs="Arial"/>
              </w:rPr>
            </w:pPr>
            <w:r w:rsidRPr="00B910AB">
              <w:rPr>
                <w:rFonts w:ascii="Arial" w:hAnsi="Arial" w:cs="Arial"/>
              </w:rPr>
              <w:t>Low</w:t>
            </w:r>
          </w:p>
        </w:tc>
        <w:tc>
          <w:tcPr>
            <w:tcW w:w="14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412C9C9" w14:textId="77777777" w:rsidR="009D31AE" w:rsidRPr="00B910AB" w:rsidRDefault="00000000">
            <w:pPr>
              <w:spacing w:line="276" w:lineRule="auto"/>
              <w:rPr>
                <w:rFonts w:ascii="Arial" w:hAnsi="Arial" w:cs="Arial"/>
              </w:rPr>
            </w:pPr>
            <w:r w:rsidRPr="00B910AB">
              <w:rPr>
                <w:rFonts w:ascii="Arial" w:hAnsi="Arial" w:cs="Arial"/>
              </w:rPr>
              <w:t>High</w:t>
            </w:r>
          </w:p>
        </w:tc>
        <w:tc>
          <w:tcPr>
            <w:tcW w:w="24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FD3FBC2" w14:textId="77777777" w:rsidR="009D31AE" w:rsidRPr="00B910AB" w:rsidRDefault="00000000">
            <w:pPr>
              <w:spacing w:line="276" w:lineRule="auto"/>
              <w:rPr>
                <w:rFonts w:ascii="Arial" w:hAnsi="Arial" w:cs="Arial"/>
              </w:rPr>
            </w:pPr>
            <w:r w:rsidRPr="00B910AB">
              <w:rPr>
                <w:rFonts w:ascii="Arial" w:hAnsi="Arial" w:cs="Arial"/>
              </w:rPr>
              <w:t>Keep Informed</w:t>
            </w:r>
          </w:p>
        </w:tc>
      </w:tr>
      <w:tr w:rsidR="009D31AE" w:rsidRPr="00B910AB" w14:paraId="6E833993" w14:textId="77777777">
        <w:trPr>
          <w:trHeight w:val="500"/>
        </w:trPr>
        <w:tc>
          <w:tcPr>
            <w:tcW w:w="37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922B5D1" w14:textId="77777777" w:rsidR="009D31AE" w:rsidRPr="00B910AB" w:rsidRDefault="00000000">
            <w:pPr>
              <w:spacing w:line="276" w:lineRule="auto"/>
              <w:rPr>
                <w:rFonts w:ascii="Arial" w:hAnsi="Arial" w:cs="Arial"/>
              </w:rPr>
            </w:pPr>
            <w:r w:rsidRPr="00B910AB">
              <w:rPr>
                <w:rFonts w:ascii="Arial" w:hAnsi="Arial" w:cs="Arial"/>
              </w:rPr>
              <w:t>Environmental Regulators</w:t>
            </w:r>
          </w:p>
        </w:tc>
        <w:tc>
          <w:tcPr>
            <w:tcW w:w="14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3A60AF7" w14:textId="77777777" w:rsidR="009D31AE" w:rsidRPr="00B910AB" w:rsidRDefault="00000000">
            <w:pPr>
              <w:spacing w:line="276" w:lineRule="auto"/>
              <w:rPr>
                <w:rFonts w:ascii="Arial" w:hAnsi="Arial" w:cs="Arial"/>
              </w:rPr>
            </w:pPr>
            <w:r w:rsidRPr="00B910AB">
              <w:rPr>
                <w:rFonts w:ascii="Arial" w:hAnsi="Arial" w:cs="Arial"/>
              </w:rPr>
              <w:t>Medium</w:t>
            </w:r>
          </w:p>
        </w:tc>
        <w:tc>
          <w:tcPr>
            <w:tcW w:w="14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3FF6FC3" w14:textId="77777777" w:rsidR="009D31AE" w:rsidRPr="00B910AB" w:rsidRDefault="00000000">
            <w:pPr>
              <w:spacing w:line="276" w:lineRule="auto"/>
              <w:rPr>
                <w:rFonts w:ascii="Arial" w:hAnsi="Arial" w:cs="Arial"/>
              </w:rPr>
            </w:pPr>
            <w:r w:rsidRPr="00B910AB">
              <w:rPr>
                <w:rFonts w:ascii="Arial" w:hAnsi="Arial" w:cs="Arial"/>
              </w:rPr>
              <w:t>High</w:t>
            </w:r>
          </w:p>
        </w:tc>
        <w:tc>
          <w:tcPr>
            <w:tcW w:w="24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96F50FF" w14:textId="77777777" w:rsidR="009D31AE" w:rsidRPr="00B910AB" w:rsidRDefault="00000000">
            <w:pPr>
              <w:spacing w:line="276" w:lineRule="auto"/>
              <w:rPr>
                <w:rFonts w:ascii="Arial" w:hAnsi="Arial" w:cs="Arial"/>
              </w:rPr>
            </w:pPr>
            <w:r w:rsidRPr="00B910AB">
              <w:rPr>
                <w:rFonts w:ascii="Arial" w:hAnsi="Arial" w:cs="Arial"/>
              </w:rPr>
              <w:t>Keep Satisfied</w:t>
            </w:r>
          </w:p>
        </w:tc>
      </w:tr>
      <w:tr w:rsidR="009D31AE" w:rsidRPr="00B910AB" w14:paraId="46A47BCF" w14:textId="77777777">
        <w:trPr>
          <w:trHeight w:val="500"/>
        </w:trPr>
        <w:tc>
          <w:tcPr>
            <w:tcW w:w="37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B44AEAB" w14:textId="77777777" w:rsidR="009D31AE" w:rsidRPr="00B910AB" w:rsidRDefault="00000000">
            <w:pPr>
              <w:spacing w:line="276" w:lineRule="auto"/>
              <w:rPr>
                <w:rFonts w:ascii="Arial" w:hAnsi="Arial" w:cs="Arial"/>
              </w:rPr>
            </w:pPr>
            <w:r w:rsidRPr="00B910AB">
              <w:rPr>
                <w:rFonts w:ascii="Arial" w:hAnsi="Arial" w:cs="Arial"/>
              </w:rPr>
              <w:t>Emergency Services</w:t>
            </w:r>
          </w:p>
        </w:tc>
        <w:tc>
          <w:tcPr>
            <w:tcW w:w="14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4EDB01C" w14:textId="77777777" w:rsidR="009D31AE" w:rsidRPr="00B910AB" w:rsidRDefault="00000000">
            <w:pPr>
              <w:spacing w:line="276" w:lineRule="auto"/>
              <w:rPr>
                <w:rFonts w:ascii="Arial" w:hAnsi="Arial" w:cs="Arial"/>
              </w:rPr>
            </w:pPr>
            <w:r w:rsidRPr="00B910AB">
              <w:rPr>
                <w:rFonts w:ascii="Arial" w:hAnsi="Arial" w:cs="Arial"/>
              </w:rPr>
              <w:t>Medium</w:t>
            </w:r>
          </w:p>
        </w:tc>
        <w:tc>
          <w:tcPr>
            <w:tcW w:w="14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D8A01C8" w14:textId="77777777" w:rsidR="009D31AE" w:rsidRPr="00B910AB" w:rsidRDefault="00000000">
            <w:pPr>
              <w:spacing w:line="276" w:lineRule="auto"/>
              <w:rPr>
                <w:rFonts w:ascii="Arial" w:hAnsi="Arial" w:cs="Arial"/>
              </w:rPr>
            </w:pPr>
            <w:r w:rsidRPr="00B910AB">
              <w:rPr>
                <w:rFonts w:ascii="Arial" w:hAnsi="Arial" w:cs="Arial"/>
              </w:rPr>
              <w:t>Medium</w:t>
            </w:r>
          </w:p>
        </w:tc>
        <w:tc>
          <w:tcPr>
            <w:tcW w:w="24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27326CD" w14:textId="77777777" w:rsidR="009D31AE" w:rsidRPr="00B910AB" w:rsidRDefault="00000000">
            <w:pPr>
              <w:spacing w:line="276" w:lineRule="auto"/>
              <w:rPr>
                <w:rFonts w:ascii="Arial" w:hAnsi="Arial" w:cs="Arial"/>
              </w:rPr>
            </w:pPr>
            <w:r w:rsidRPr="00B910AB">
              <w:rPr>
                <w:rFonts w:ascii="Arial" w:hAnsi="Arial" w:cs="Arial"/>
              </w:rPr>
              <w:t>Monitor</w:t>
            </w:r>
          </w:p>
        </w:tc>
      </w:tr>
    </w:tbl>
    <w:p w14:paraId="2F2E9F6C" w14:textId="77777777" w:rsidR="009D31AE" w:rsidRPr="00B910AB" w:rsidRDefault="00000000">
      <w:pPr>
        <w:spacing w:before="200"/>
        <w:rPr>
          <w:rFonts w:ascii="Arial" w:hAnsi="Arial" w:cs="Arial"/>
        </w:rPr>
      </w:pPr>
      <w:r w:rsidRPr="00B910AB">
        <w:rPr>
          <w:rFonts w:ascii="Arial" w:hAnsi="Arial" w:cs="Arial"/>
        </w:rPr>
        <w:t>The article by Sari et al. (2025) emphasises the use of power-interest matrices as a means of targeting engagement and avoiding miscommunication.</w:t>
      </w:r>
    </w:p>
    <w:p w14:paraId="2AA6C94D" w14:textId="77777777" w:rsidR="009D31AE" w:rsidRPr="00B910AB" w:rsidRDefault="00000000">
      <w:pPr>
        <w:rPr>
          <w:rFonts w:ascii="Arial" w:hAnsi="Arial" w:cs="Arial"/>
        </w:rPr>
      </w:pPr>
      <w:r w:rsidRPr="00B910AB">
        <w:rPr>
          <w:rFonts w:ascii="Arial" w:hAnsi="Arial" w:cs="Arial"/>
          <w:b/>
          <w:bCs/>
        </w:rPr>
        <w:t>Communication Strategy</w:t>
      </w:r>
    </w:p>
    <w:tbl>
      <w:tblPr>
        <w:tblStyle w:val="a8"/>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169"/>
        <w:gridCol w:w="1217"/>
        <w:gridCol w:w="1217"/>
        <w:gridCol w:w="857"/>
        <w:gridCol w:w="1216"/>
        <w:gridCol w:w="1071"/>
        <w:gridCol w:w="1071"/>
        <w:gridCol w:w="1207"/>
      </w:tblGrid>
      <w:tr w:rsidR="009D31AE" w:rsidRPr="00B910AB" w14:paraId="6D540490" w14:textId="77777777">
        <w:trPr>
          <w:trHeight w:val="1310"/>
        </w:trPr>
        <w:tc>
          <w:tcPr>
            <w:tcW w:w="116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B856B5C" w14:textId="77777777" w:rsidR="009D31AE" w:rsidRPr="00B910AB" w:rsidRDefault="00000000">
            <w:pPr>
              <w:spacing w:line="276" w:lineRule="auto"/>
              <w:jc w:val="center"/>
              <w:rPr>
                <w:rFonts w:ascii="Arial" w:hAnsi="Arial" w:cs="Arial"/>
              </w:rPr>
            </w:pPr>
            <w:r w:rsidRPr="00B910AB">
              <w:rPr>
                <w:rFonts w:ascii="Arial" w:hAnsi="Arial" w:cs="Arial"/>
                <w:b/>
                <w:bCs/>
              </w:rPr>
              <w:t>Stakeholder Group</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87480D7" w14:textId="77777777" w:rsidR="009D31AE" w:rsidRPr="00B910AB" w:rsidRDefault="00000000">
            <w:pPr>
              <w:spacing w:line="276" w:lineRule="auto"/>
              <w:jc w:val="center"/>
              <w:rPr>
                <w:rFonts w:ascii="Arial" w:hAnsi="Arial" w:cs="Arial"/>
              </w:rPr>
            </w:pPr>
            <w:r w:rsidRPr="00B910AB">
              <w:rPr>
                <w:rFonts w:ascii="Arial" w:hAnsi="Arial" w:cs="Arial"/>
                <w:b/>
                <w:bCs/>
              </w:rPr>
              <w:t>Purpose of Communication</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87F7879" w14:textId="77777777" w:rsidR="009D31AE" w:rsidRPr="00B910AB" w:rsidRDefault="00000000">
            <w:pPr>
              <w:spacing w:line="276" w:lineRule="auto"/>
              <w:jc w:val="center"/>
              <w:rPr>
                <w:rFonts w:ascii="Arial" w:hAnsi="Arial" w:cs="Arial"/>
              </w:rPr>
            </w:pPr>
            <w:r w:rsidRPr="00B910AB">
              <w:rPr>
                <w:rFonts w:ascii="Arial" w:hAnsi="Arial" w:cs="Arial"/>
                <w:b/>
                <w:bCs/>
              </w:rPr>
              <w:t>Communication Method(s)</w:t>
            </w:r>
          </w:p>
        </w:tc>
        <w:tc>
          <w:tcPr>
            <w:tcW w:w="85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D3D6E8E" w14:textId="77777777" w:rsidR="009D31AE" w:rsidRPr="00B910AB" w:rsidRDefault="00000000">
            <w:pPr>
              <w:spacing w:line="276" w:lineRule="auto"/>
              <w:jc w:val="center"/>
              <w:rPr>
                <w:rFonts w:ascii="Arial" w:hAnsi="Arial" w:cs="Arial"/>
              </w:rPr>
            </w:pPr>
            <w:r w:rsidRPr="00B910AB">
              <w:rPr>
                <w:rFonts w:ascii="Arial" w:hAnsi="Arial" w:cs="Arial"/>
                <w:b/>
                <w:bCs/>
              </w:rPr>
              <w:t>Frequency</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8C72B0E" w14:textId="77777777" w:rsidR="009D31AE" w:rsidRPr="00B910AB" w:rsidRDefault="00000000">
            <w:pPr>
              <w:spacing w:line="276" w:lineRule="auto"/>
              <w:jc w:val="center"/>
              <w:rPr>
                <w:rFonts w:ascii="Arial" w:hAnsi="Arial" w:cs="Arial"/>
              </w:rPr>
            </w:pPr>
            <w:r w:rsidRPr="00B910AB">
              <w:rPr>
                <w:rFonts w:ascii="Arial" w:hAnsi="Arial" w:cs="Arial"/>
                <w:b/>
                <w:bCs/>
              </w:rPr>
              <w:t>Communication Lead / Responsible Role</w:t>
            </w:r>
          </w:p>
        </w:tc>
        <w:tc>
          <w:tcPr>
            <w:tcW w:w="107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BCBA076" w14:textId="77777777" w:rsidR="009D31AE" w:rsidRPr="00B910AB" w:rsidRDefault="00000000">
            <w:pPr>
              <w:spacing w:line="276" w:lineRule="auto"/>
              <w:jc w:val="center"/>
              <w:rPr>
                <w:rFonts w:ascii="Arial" w:hAnsi="Arial" w:cs="Arial"/>
              </w:rPr>
            </w:pPr>
            <w:r w:rsidRPr="00B910AB">
              <w:rPr>
                <w:rFonts w:ascii="Arial" w:hAnsi="Arial" w:cs="Arial"/>
                <w:b/>
                <w:bCs/>
              </w:rPr>
              <w:t>Channels &amp; Tools</w:t>
            </w:r>
          </w:p>
        </w:tc>
        <w:tc>
          <w:tcPr>
            <w:tcW w:w="107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DD7A9AF" w14:textId="77777777" w:rsidR="009D31AE" w:rsidRPr="00B910AB" w:rsidRDefault="00000000">
            <w:pPr>
              <w:spacing w:line="276" w:lineRule="auto"/>
              <w:jc w:val="center"/>
              <w:rPr>
                <w:rFonts w:ascii="Arial" w:hAnsi="Arial" w:cs="Arial"/>
              </w:rPr>
            </w:pPr>
            <w:r w:rsidRPr="00B910AB">
              <w:rPr>
                <w:rFonts w:ascii="Arial" w:hAnsi="Arial" w:cs="Arial"/>
                <w:b/>
                <w:bCs/>
              </w:rPr>
              <w:t>Expected Outcome</w:t>
            </w:r>
          </w:p>
        </w:tc>
        <w:tc>
          <w:tcPr>
            <w:tcW w:w="120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59557BF" w14:textId="77777777" w:rsidR="009D31AE" w:rsidRPr="00B910AB" w:rsidRDefault="00000000">
            <w:pPr>
              <w:spacing w:line="276" w:lineRule="auto"/>
              <w:jc w:val="center"/>
              <w:rPr>
                <w:rFonts w:ascii="Arial" w:hAnsi="Arial" w:cs="Arial"/>
              </w:rPr>
            </w:pPr>
            <w:r w:rsidRPr="00B910AB">
              <w:rPr>
                <w:rFonts w:ascii="Arial" w:hAnsi="Arial" w:cs="Arial"/>
                <w:b/>
                <w:bCs/>
              </w:rPr>
              <w:t>Escalation Pathway</w:t>
            </w:r>
          </w:p>
        </w:tc>
      </w:tr>
      <w:tr w:rsidR="009D31AE" w:rsidRPr="00B910AB" w14:paraId="74CA628E" w14:textId="77777777">
        <w:trPr>
          <w:trHeight w:val="1580"/>
        </w:trPr>
        <w:tc>
          <w:tcPr>
            <w:tcW w:w="116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B4001C5" w14:textId="77777777" w:rsidR="009D31AE" w:rsidRPr="00B910AB" w:rsidRDefault="00000000">
            <w:pPr>
              <w:spacing w:line="276" w:lineRule="auto"/>
              <w:rPr>
                <w:rFonts w:ascii="Arial" w:hAnsi="Arial" w:cs="Arial"/>
              </w:rPr>
            </w:pPr>
            <w:r w:rsidRPr="00B910AB">
              <w:rPr>
                <w:rFonts w:ascii="Arial" w:hAnsi="Arial" w:cs="Arial"/>
                <w:b/>
                <w:bCs/>
              </w:rPr>
              <w:lastRenderedPageBreak/>
              <w:t>Government of British Columbia</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190CD56" w14:textId="77777777" w:rsidR="009D31AE" w:rsidRPr="00B910AB" w:rsidRDefault="00000000">
            <w:pPr>
              <w:spacing w:line="276" w:lineRule="auto"/>
              <w:rPr>
                <w:rFonts w:ascii="Arial" w:hAnsi="Arial" w:cs="Arial"/>
              </w:rPr>
            </w:pPr>
            <w:r w:rsidRPr="00B910AB">
              <w:rPr>
                <w:rFonts w:ascii="Arial" w:hAnsi="Arial" w:cs="Arial"/>
              </w:rPr>
              <w:t>Ensure compliance, funding updates, and policy alignment</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B225639" w14:textId="77777777" w:rsidR="009D31AE" w:rsidRPr="00B910AB" w:rsidRDefault="00000000">
            <w:pPr>
              <w:spacing w:line="276" w:lineRule="auto"/>
              <w:rPr>
                <w:rFonts w:ascii="Arial" w:hAnsi="Arial" w:cs="Arial"/>
              </w:rPr>
            </w:pPr>
            <w:r w:rsidRPr="00B910AB">
              <w:rPr>
                <w:rFonts w:ascii="Arial" w:hAnsi="Arial" w:cs="Arial"/>
              </w:rPr>
              <w:t>Progress reports, review meetings, compliance updates</w:t>
            </w:r>
          </w:p>
        </w:tc>
        <w:tc>
          <w:tcPr>
            <w:tcW w:w="85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F52BDD2" w14:textId="77777777" w:rsidR="009D31AE" w:rsidRPr="00B910AB" w:rsidRDefault="00000000">
            <w:pPr>
              <w:spacing w:line="276" w:lineRule="auto"/>
              <w:rPr>
                <w:rFonts w:ascii="Arial" w:hAnsi="Arial" w:cs="Arial"/>
              </w:rPr>
            </w:pPr>
            <w:r w:rsidRPr="00B910AB">
              <w:rPr>
                <w:rFonts w:ascii="Arial" w:hAnsi="Arial" w:cs="Arial"/>
              </w:rPr>
              <w:t>Monthly &amp; milestone-based</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448F775" w14:textId="77777777" w:rsidR="009D31AE" w:rsidRPr="00B910AB" w:rsidRDefault="00000000">
            <w:pPr>
              <w:spacing w:line="276" w:lineRule="auto"/>
              <w:rPr>
                <w:rFonts w:ascii="Arial" w:hAnsi="Arial" w:cs="Arial"/>
              </w:rPr>
            </w:pPr>
            <w:r w:rsidRPr="00B910AB">
              <w:rPr>
                <w:rFonts w:ascii="Arial" w:hAnsi="Arial" w:cs="Arial"/>
              </w:rPr>
              <w:t>Project Manager &amp; Finance Officer</w:t>
            </w:r>
          </w:p>
        </w:tc>
        <w:tc>
          <w:tcPr>
            <w:tcW w:w="107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E4A18FF" w14:textId="77777777" w:rsidR="009D31AE" w:rsidRPr="00B910AB" w:rsidRDefault="00000000">
            <w:pPr>
              <w:spacing w:line="276" w:lineRule="auto"/>
              <w:rPr>
                <w:rFonts w:ascii="Arial" w:hAnsi="Arial" w:cs="Arial"/>
              </w:rPr>
            </w:pPr>
            <w:r w:rsidRPr="00B910AB">
              <w:rPr>
                <w:rFonts w:ascii="Arial" w:hAnsi="Arial" w:cs="Arial"/>
              </w:rPr>
              <w:t>Email reports, MS Teams meetings, and formal briefings</w:t>
            </w:r>
          </w:p>
        </w:tc>
        <w:tc>
          <w:tcPr>
            <w:tcW w:w="107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BADD225" w14:textId="77777777" w:rsidR="009D31AE" w:rsidRPr="00B910AB" w:rsidRDefault="00000000">
            <w:pPr>
              <w:spacing w:line="276" w:lineRule="auto"/>
              <w:rPr>
                <w:rFonts w:ascii="Arial" w:hAnsi="Arial" w:cs="Arial"/>
              </w:rPr>
            </w:pPr>
            <w:r w:rsidRPr="00B910AB">
              <w:rPr>
                <w:rFonts w:ascii="Arial" w:hAnsi="Arial" w:cs="Arial"/>
              </w:rPr>
              <w:t>Regulatory approval maintained; funding continuity</w:t>
            </w:r>
          </w:p>
        </w:tc>
        <w:tc>
          <w:tcPr>
            <w:tcW w:w="120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663914F" w14:textId="77777777" w:rsidR="009D31AE" w:rsidRPr="00B910AB" w:rsidRDefault="00000000">
            <w:pPr>
              <w:spacing w:line="276" w:lineRule="auto"/>
              <w:rPr>
                <w:rFonts w:ascii="Arial" w:hAnsi="Arial" w:cs="Arial"/>
              </w:rPr>
            </w:pPr>
            <w:r w:rsidRPr="00B910AB">
              <w:rPr>
                <w:rFonts w:ascii="Arial" w:hAnsi="Arial" w:cs="Arial"/>
              </w:rPr>
              <w:t>Escalate to Deputy Minister or Project Steering Committee</w:t>
            </w:r>
          </w:p>
        </w:tc>
      </w:tr>
      <w:tr w:rsidR="009D31AE" w:rsidRPr="00B910AB" w14:paraId="7714C23D" w14:textId="77777777">
        <w:trPr>
          <w:trHeight w:val="1580"/>
        </w:trPr>
        <w:tc>
          <w:tcPr>
            <w:tcW w:w="116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333E025" w14:textId="77777777" w:rsidR="009D31AE" w:rsidRPr="00B910AB" w:rsidRDefault="00000000">
            <w:pPr>
              <w:spacing w:line="276" w:lineRule="auto"/>
              <w:rPr>
                <w:rFonts w:ascii="Arial" w:hAnsi="Arial" w:cs="Arial"/>
              </w:rPr>
            </w:pPr>
            <w:r w:rsidRPr="00B910AB">
              <w:rPr>
                <w:rFonts w:ascii="Arial" w:hAnsi="Arial" w:cs="Arial"/>
                <w:b/>
                <w:bCs/>
              </w:rPr>
              <w:t>Transport Canada</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82A96F9" w14:textId="77777777" w:rsidR="009D31AE" w:rsidRPr="00B910AB" w:rsidRDefault="00000000">
            <w:pPr>
              <w:spacing w:line="276" w:lineRule="auto"/>
              <w:rPr>
                <w:rFonts w:ascii="Arial" w:hAnsi="Arial" w:cs="Arial"/>
              </w:rPr>
            </w:pPr>
            <w:r w:rsidRPr="00B910AB">
              <w:rPr>
                <w:rFonts w:ascii="Arial" w:hAnsi="Arial" w:cs="Arial"/>
              </w:rPr>
              <w:t>Align national transport standards, coordinate federal support</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4EEBCC1" w14:textId="77777777" w:rsidR="009D31AE" w:rsidRPr="00B910AB" w:rsidRDefault="00000000">
            <w:pPr>
              <w:spacing w:line="276" w:lineRule="auto"/>
              <w:rPr>
                <w:rFonts w:ascii="Arial" w:hAnsi="Arial" w:cs="Arial"/>
              </w:rPr>
            </w:pPr>
            <w:r w:rsidRPr="00B910AB">
              <w:rPr>
                <w:rFonts w:ascii="Arial" w:hAnsi="Arial" w:cs="Arial"/>
              </w:rPr>
              <w:t>Technical reports, coordination meetings</w:t>
            </w:r>
          </w:p>
        </w:tc>
        <w:tc>
          <w:tcPr>
            <w:tcW w:w="85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5CBF9F9" w14:textId="77777777" w:rsidR="009D31AE" w:rsidRPr="00B910AB" w:rsidRDefault="00000000">
            <w:pPr>
              <w:spacing w:line="276" w:lineRule="auto"/>
              <w:rPr>
                <w:rFonts w:ascii="Arial" w:hAnsi="Arial" w:cs="Arial"/>
              </w:rPr>
            </w:pPr>
            <w:r w:rsidRPr="00B910AB">
              <w:rPr>
                <w:rFonts w:ascii="Arial" w:hAnsi="Arial" w:cs="Arial"/>
              </w:rPr>
              <w:t>Monthly</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D41B8B3" w14:textId="77777777" w:rsidR="009D31AE" w:rsidRPr="00B910AB" w:rsidRDefault="00000000">
            <w:pPr>
              <w:spacing w:line="276" w:lineRule="auto"/>
              <w:rPr>
                <w:rFonts w:ascii="Arial" w:hAnsi="Arial" w:cs="Arial"/>
              </w:rPr>
            </w:pPr>
            <w:r w:rsidRPr="00B910AB">
              <w:rPr>
                <w:rFonts w:ascii="Arial" w:hAnsi="Arial" w:cs="Arial"/>
              </w:rPr>
              <w:t>Engineering Lead &amp; PM</w:t>
            </w:r>
          </w:p>
        </w:tc>
        <w:tc>
          <w:tcPr>
            <w:tcW w:w="107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D576C97" w14:textId="77777777" w:rsidR="009D31AE" w:rsidRPr="00B910AB" w:rsidRDefault="00000000">
            <w:pPr>
              <w:spacing w:line="276" w:lineRule="auto"/>
              <w:rPr>
                <w:rFonts w:ascii="Arial" w:hAnsi="Arial" w:cs="Arial"/>
              </w:rPr>
            </w:pPr>
            <w:r w:rsidRPr="00B910AB">
              <w:rPr>
                <w:rFonts w:ascii="Arial" w:hAnsi="Arial" w:cs="Arial"/>
              </w:rPr>
              <w:t>Digital dashboards, secure data portals</w:t>
            </w:r>
          </w:p>
        </w:tc>
        <w:tc>
          <w:tcPr>
            <w:tcW w:w="107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DEDB439" w14:textId="77777777" w:rsidR="009D31AE" w:rsidRPr="00B910AB" w:rsidRDefault="00000000">
            <w:pPr>
              <w:spacing w:line="276" w:lineRule="auto"/>
              <w:rPr>
                <w:rFonts w:ascii="Arial" w:hAnsi="Arial" w:cs="Arial"/>
              </w:rPr>
            </w:pPr>
            <w:r w:rsidRPr="00B910AB">
              <w:rPr>
                <w:rFonts w:ascii="Arial" w:hAnsi="Arial" w:cs="Arial"/>
              </w:rPr>
              <w:t>Harmonisation of standards and timelines</w:t>
            </w:r>
          </w:p>
        </w:tc>
        <w:tc>
          <w:tcPr>
            <w:tcW w:w="120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327C09B" w14:textId="77777777" w:rsidR="009D31AE" w:rsidRPr="00B910AB" w:rsidRDefault="00000000">
            <w:pPr>
              <w:spacing w:line="276" w:lineRule="auto"/>
              <w:rPr>
                <w:rFonts w:ascii="Arial" w:hAnsi="Arial" w:cs="Arial"/>
              </w:rPr>
            </w:pPr>
            <w:r w:rsidRPr="00B910AB">
              <w:rPr>
                <w:rFonts w:ascii="Arial" w:hAnsi="Arial" w:cs="Arial"/>
              </w:rPr>
              <w:t>Escalation to Federal Infrastructure Oversight Unit</w:t>
            </w:r>
          </w:p>
        </w:tc>
      </w:tr>
      <w:tr w:rsidR="009D31AE" w:rsidRPr="00B910AB" w14:paraId="3A94B16C" w14:textId="77777777">
        <w:trPr>
          <w:trHeight w:val="1850"/>
        </w:trPr>
        <w:tc>
          <w:tcPr>
            <w:tcW w:w="116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26C8662" w14:textId="77777777" w:rsidR="009D31AE" w:rsidRPr="00B910AB" w:rsidRDefault="00000000">
            <w:pPr>
              <w:spacing w:line="276" w:lineRule="auto"/>
              <w:rPr>
                <w:rFonts w:ascii="Arial" w:hAnsi="Arial" w:cs="Arial"/>
              </w:rPr>
            </w:pPr>
            <w:r w:rsidRPr="00B910AB">
              <w:rPr>
                <w:rFonts w:ascii="Arial" w:hAnsi="Arial" w:cs="Arial"/>
                <w:b/>
                <w:bCs/>
              </w:rPr>
              <w:t>Contractors &amp; Subcontractors</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86C50EB" w14:textId="77777777" w:rsidR="009D31AE" w:rsidRPr="00B910AB" w:rsidRDefault="00000000">
            <w:pPr>
              <w:spacing w:line="276" w:lineRule="auto"/>
              <w:rPr>
                <w:rFonts w:ascii="Arial" w:hAnsi="Arial" w:cs="Arial"/>
              </w:rPr>
            </w:pPr>
            <w:r w:rsidRPr="00B910AB">
              <w:rPr>
                <w:rFonts w:ascii="Arial" w:hAnsi="Arial" w:cs="Arial"/>
              </w:rPr>
              <w:t>Coordinate construction tasks, resolve operational issues</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E690FD3" w14:textId="77777777" w:rsidR="009D31AE" w:rsidRPr="00B910AB" w:rsidRDefault="00000000">
            <w:pPr>
              <w:spacing w:line="276" w:lineRule="auto"/>
              <w:rPr>
                <w:rFonts w:ascii="Arial" w:hAnsi="Arial" w:cs="Arial"/>
              </w:rPr>
            </w:pPr>
            <w:r w:rsidRPr="00B910AB">
              <w:rPr>
                <w:rFonts w:ascii="Arial" w:hAnsi="Arial" w:cs="Arial"/>
              </w:rPr>
              <w:t>On-site meetings, daily briefings, task updates</w:t>
            </w:r>
          </w:p>
        </w:tc>
        <w:tc>
          <w:tcPr>
            <w:tcW w:w="85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F91044C" w14:textId="77777777" w:rsidR="009D31AE" w:rsidRPr="00B910AB" w:rsidRDefault="00000000">
            <w:pPr>
              <w:spacing w:line="276" w:lineRule="auto"/>
              <w:rPr>
                <w:rFonts w:ascii="Arial" w:hAnsi="Arial" w:cs="Arial"/>
              </w:rPr>
            </w:pPr>
            <w:r w:rsidRPr="00B910AB">
              <w:rPr>
                <w:rFonts w:ascii="Arial" w:hAnsi="Arial" w:cs="Arial"/>
              </w:rPr>
              <w:t>Daily / Weekly</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95E87CA" w14:textId="77777777" w:rsidR="009D31AE" w:rsidRPr="00B910AB" w:rsidRDefault="00000000">
            <w:pPr>
              <w:spacing w:line="276" w:lineRule="auto"/>
              <w:rPr>
                <w:rFonts w:ascii="Arial" w:hAnsi="Arial" w:cs="Arial"/>
              </w:rPr>
            </w:pPr>
            <w:r w:rsidRPr="00B910AB">
              <w:rPr>
                <w:rFonts w:ascii="Arial" w:hAnsi="Arial" w:cs="Arial"/>
              </w:rPr>
              <w:t>Construction Manager</w:t>
            </w:r>
          </w:p>
        </w:tc>
        <w:tc>
          <w:tcPr>
            <w:tcW w:w="107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A8C225A" w14:textId="77777777" w:rsidR="009D31AE" w:rsidRPr="00B910AB" w:rsidRDefault="00000000">
            <w:pPr>
              <w:spacing w:line="276" w:lineRule="auto"/>
              <w:rPr>
                <w:rFonts w:ascii="Arial" w:hAnsi="Arial" w:cs="Arial"/>
              </w:rPr>
            </w:pPr>
            <w:r w:rsidRPr="00B910AB">
              <w:rPr>
                <w:rFonts w:ascii="Arial" w:hAnsi="Arial" w:cs="Arial"/>
              </w:rPr>
              <w:t>On-site briefings, project management software (e.g., MS Project)</w:t>
            </w:r>
          </w:p>
        </w:tc>
        <w:tc>
          <w:tcPr>
            <w:tcW w:w="107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D0ECBF5" w14:textId="77777777" w:rsidR="009D31AE" w:rsidRPr="00B910AB" w:rsidRDefault="00000000">
            <w:pPr>
              <w:spacing w:line="276" w:lineRule="auto"/>
              <w:rPr>
                <w:rFonts w:ascii="Arial" w:hAnsi="Arial" w:cs="Arial"/>
              </w:rPr>
            </w:pPr>
            <w:r w:rsidRPr="00B910AB">
              <w:rPr>
                <w:rFonts w:ascii="Arial" w:hAnsi="Arial" w:cs="Arial"/>
              </w:rPr>
              <w:t>Efficient workflow, reduced delays</w:t>
            </w:r>
          </w:p>
        </w:tc>
        <w:tc>
          <w:tcPr>
            <w:tcW w:w="120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BB35A1C" w14:textId="77777777" w:rsidR="009D31AE" w:rsidRPr="00B910AB" w:rsidRDefault="00000000">
            <w:pPr>
              <w:spacing w:line="276" w:lineRule="auto"/>
              <w:rPr>
                <w:rFonts w:ascii="Arial" w:hAnsi="Arial" w:cs="Arial"/>
              </w:rPr>
            </w:pPr>
            <w:r w:rsidRPr="00B910AB">
              <w:rPr>
                <w:rFonts w:ascii="Arial" w:eastAsia="Cardo" w:hAnsi="Arial" w:cs="Arial"/>
              </w:rPr>
              <w:t>Escalate to Project Manager → Contractual Dispute Board</w:t>
            </w:r>
          </w:p>
        </w:tc>
      </w:tr>
      <w:tr w:rsidR="009D31AE" w:rsidRPr="00B910AB" w14:paraId="6714C4A0" w14:textId="77777777">
        <w:trPr>
          <w:trHeight w:val="1580"/>
        </w:trPr>
        <w:tc>
          <w:tcPr>
            <w:tcW w:w="116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567607C" w14:textId="77777777" w:rsidR="009D31AE" w:rsidRPr="00B910AB" w:rsidRDefault="00000000">
            <w:pPr>
              <w:spacing w:line="276" w:lineRule="auto"/>
              <w:rPr>
                <w:rFonts w:ascii="Arial" w:hAnsi="Arial" w:cs="Arial"/>
              </w:rPr>
            </w:pPr>
            <w:r w:rsidRPr="00B910AB">
              <w:rPr>
                <w:rFonts w:ascii="Arial" w:hAnsi="Arial" w:cs="Arial"/>
                <w:b/>
                <w:bCs/>
              </w:rPr>
              <w:t>Local Communities</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9ED769A" w14:textId="77777777" w:rsidR="009D31AE" w:rsidRPr="00B910AB" w:rsidRDefault="00000000">
            <w:pPr>
              <w:spacing w:line="276" w:lineRule="auto"/>
              <w:rPr>
                <w:rFonts w:ascii="Arial" w:hAnsi="Arial" w:cs="Arial"/>
              </w:rPr>
            </w:pPr>
            <w:r w:rsidRPr="00B910AB">
              <w:rPr>
                <w:rFonts w:ascii="Arial" w:hAnsi="Arial" w:cs="Arial"/>
              </w:rPr>
              <w:t>Provide updates, address concerns, and ensure transparency</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5EBA7AB" w14:textId="77777777" w:rsidR="009D31AE" w:rsidRPr="00B910AB" w:rsidRDefault="00000000">
            <w:pPr>
              <w:spacing w:line="276" w:lineRule="auto"/>
              <w:rPr>
                <w:rFonts w:ascii="Arial" w:hAnsi="Arial" w:cs="Arial"/>
              </w:rPr>
            </w:pPr>
            <w:r w:rsidRPr="00B910AB">
              <w:rPr>
                <w:rFonts w:ascii="Arial" w:hAnsi="Arial" w:cs="Arial"/>
              </w:rPr>
              <w:t>Public forums, newsletters, social media updates</w:t>
            </w:r>
          </w:p>
        </w:tc>
        <w:tc>
          <w:tcPr>
            <w:tcW w:w="85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C8C2E06" w14:textId="77777777" w:rsidR="009D31AE" w:rsidRPr="00B910AB" w:rsidRDefault="00000000">
            <w:pPr>
              <w:spacing w:line="276" w:lineRule="auto"/>
              <w:rPr>
                <w:rFonts w:ascii="Arial" w:hAnsi="Arial" w:cs="Arial"/>
              </w:rPr>
            </w:pPr>
            <w:r w:rsidRPr="00B910AB">
              <w:rPr>
                <w:rFonts w:ascii="Arial" w:hAnsi="Arial" w:cs="Arial"/>
              </w:rPr>
              <w:t>Monthly or as needed</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8CE9364" w14:textId="77777777" w:rsidR="009D31AE" w:rsidRPr="00B910AB" w:rsidRDefault="00000000">
            <w:pPr>
              <w:spacing w:line="276" w:lineRule="auto"/>
              <w:rPr>
                <w:rFonts w:ascii="Arial" w:hAnsi="Arial" w:cs="Arial"/>
              </w:rPr>
            </w:pPr>
            <w:r w:rsidRPr="00B910AB">
              <w:rPr>
                <w:rFonts w:ascii="Arial" w:hAnsi="Arial" w:cs="Arial"/>
              </w:rPr>
              <w:t>Community Liaison Officer</w:t>
            </w:r>
          </w:p>
        </w:tc>
        <w:tc>
          <w:tcPr>
            <w:tcW w:w="107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7F93CDF" w14:textId="77777777" w:rsidR="009D31AE" w:rsidRPr="00B910AB" w:rsidRDefault="00000000">
            <w:pPr>
              <w:spacing w:line="276" w:lineRule="auto"/>
              <w:rPr>
                <w:rFonts w:ascii="Arial" w:hAnsi="Arial" w:cs="Arial"/>
              </w:rPr>
            </w:pPr>
            <w:r w:rsidRPr="00B910AB">
              <w:rPr>
                <w:rFonts w:ascii="Arial" w:hAnsi="Arial" w:cs="Arial"/>
              </w:rPr>
              <w:t>Community website, email, public notices</w:t>
            </w:r>
          </w:p>
        </w:tc>
        <w:tc>
          <w:tcPr>
            <w:tcW w:w="107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FA0ECCF" w14:textId="77777777" w:rsidR="009D31AE" w:rsidRPr="00B910AB" w:rsidRDefault="00000000">
            <w:pPr>
              <w:spacing w:line="276" w:lineRule="auto"/>
              <w:rPr>
                <w:rFonts w:ascii="Arial" w:hAnsi="Arial" w:cs="Arial"/>
              </w:rPr>
            </w:pPr>
            <w:r w:rsidRPr="00B910AB">
              <w:rPr>
                <w:rFonts w:ascii="Arial" w:hAnsi="Arial" w:cs="Arial"/>
              </w:rPr>
              <w:t>Reduced complaints, increased trust</w:t>
            </w:r>
          </w:p>
        </w:tc>
        <w:tc>
          <w:tcPr>
            <w:tcW w:w="120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BA9AB12" w14:textId="77777777" w:rsidR="009D31AE" w:rsidRPr="00B910AB" w:rsidRDefault="00000000">
            <w:pPr>
              <w:spacing w:line="276" w:lineRule="auto"/>
              <w:rPr>
                <w:rFonts w:ascii="Arial" w:hAnsi="Arial" w:cs="Arial"/>
              </w:rPr>
            </w:pPr>
            <w:r w:rsidRPr="00B910AB">
              <w:rPr>
                <w:rFonts w:ascii="Arial" w:hAnsi="Arial" w:cs="Arial"/>
              </w:rPr>
              <w:t>Escalation to Municipal Council or Communications Director</w:t>
            </w:r>
          </w:p>
        </w:tc>
      </w:tr>
      <w:tr w:rsidR="009D31AE" w:rsidRPr="00B910AB" w14:paraId="44A10A29" w14:textId="77777777">
        <w:trPr>
          <w:trHeight w:val="1310"/>
        </w:trPr>
        <w:tc>
          <w:tcPr>
            <w:tcW w:w="116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2C82E54" w14:textId="77777777" w:rsidR="009D31AE" w:rsidRPr="00B910AB" w:rsidRDefault="00000000">
            <w:pPr>
              <w:spacing w:line="276" w:lineRule="auto"/>
              <w:rPr>
                <w:rFonts w:ascii="Arial" w:hAnsi="Arial" w:cs="Arial"/>
              </w:rPr>
            </w:pPr>
            <w:r w:rsidRPr="00B910AB">
              <w:rPr>
                <w:rFonts w:ascii="Arial" w:hAnsi="Arial" w:cs="Arial"/>
                <w:b/>
                <w:bCs/>
              </w:rPr>
              <w:lastRenderedPageBreak/>
              <w:t>Environmental Agencies</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4A61E2F" w14:textId="77777777" w:rsidR="009D31AE" w:rsidRPr="00B910AB" w:rsidRDefault="00000000">
            <w:pPr>
              <w:spacing w:line="276" w:lineRule="auto"/>
              <w:rPr>
                <w:rFonts w:ascii="Arial" w:hAnsi="Arial" w:cs="Arial"/>
              </w:rPr>
            </w:pPr>
            <w:r w:rsidRPr="00B910AB">
              <w:rPr>
                <w:rFonts w:ascii="Arial" w:hAnsi="Arial" w:cs="Arial"/>
              </w:rPr>
              <w:t>Monitor environmental compliance and impact</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3E0F0D4" w14:textId="77777777" w:rsidR="009D31AE" w:rsidRPr="00B910AB" w:rsidRDefault="00000000">
            <w:pPr>
              <w:spacing w:line="276" w:lineRule="auto"/>
              <w:rPr>
                <w:rFonts w:ascii="Arial" w:hAnsi="Arial" w:cs="Arial"/>
              </w:rPr>
            </w:pPr>
            <w:r w:rsidRPr="00B910AB">
              <w:rPr>
                <w:rFonts w:ascii="Arial" w:hAnsi="Arial" w:cs="Arial"/>
              </w:rPr>
              <w:t>Compliance reports, technical discussions</w:t>
            </w:r>
          </w:p>
        </w:tc>
        <w:tc>
          <w:tcPr>
            <w:tcW w:w="85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783C352" w14:textId="77777777" w:rsidR="009D31AE" w:rsidRPr="00B910AB" w:rsidRDefault="00000000">
            <w:pPr>
              <w:spacing w:line="276" w:lineRule="auto"/>
              <w:rPr>
                <w:rFonts w:ascii="Arial" w:hAnsi="Arial" w:cs="Arial"/>
              </w:rPr>
            </w:pPr>
            <w:r w:rsidRPr="00B910AB">
              <w:rPr>
                <w:rFonts w:ascii="Arial" w:hAnsi="Arial" w:cs="Arial"/>
              </w:rPr>
              <w:t>Bi-weekly / per milestone</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4E8CD25" w14:textId="77777777" w:rsidR="009D31AE" w:rsidRPr="00B910AB" w:rsidRDefault="00000000">
            <w:pPr>
              <w:spacing w:line="276" w:lineRule="auto"/>
              <w:rPr>
                <w:rFonts w:ascii="Arial" w:hAnsi="Arial" w:cs="Arial"/>
              </w:rPr>
            </w:pPr>
            <w:r w:rsidRPr="00B910AB">
              <w:rPr>
                <w:rFonts w:ascii="Arial" w:hAnsi="Arial" w:cs="Arial"/>
              </w:rPr>
              <w:t>Environmental Officer</w:t>
            </w:r>
          </w:p>
        </w:tc>
        <w:tc>
          <w:tcPr>
            <w:tcW w:w="107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212F2A9" w14:textId="77777777" w:rsidR="009D31AE" w:rsidRPr="00B910AB" w:rsidRDefault="00000000">
            <w:pPr>
              <w:spacing w:line="276" w:lineRule="auto"/>
              <w:rPr>
                <w:rFonts w:ascii="Arial" w:hAnsi="Arial" w:cs="Arial"/>
              </w:rPr>
            </w:pPr>
            <w:r w:rsidRPr="00B910AB">
              <w:rPr>
                <w:rFonts w:ascii="Arial" w:hAnsi="Arial" w:cs="Arial"/>
              </w:rPr>
              <w:t>Environmental dashboards, monitoring reports</w:t>
            </w:r>
          </w:p>
        </w:tc>
        <w:tc>
          <w:tcPr>
            <w:tcW w:w="107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BF41EA7" w14:textId="77777777" w:rsidR="009D31AE" w:rsidRPr="00B910AB" w:rsidRDefault="00000000">
            <w:pPr>
              <w:spacing w:line="276" w:lineRule="auto"/>
              <w:rPr>
                <w:rFonts w:ascii="Arial" w:hAnsi="Arial" w:cs="Arial"/>
              </w:rPr>
            </w:pPr>
            <w:r w:rsidRPr="00B910AB">
              <w:rPr>
                <w:rFonts w:ascii="Arial" w:hAnsi="Arial" w:cs="Arial"/>
              </w:rPr>
              <w:t>Compliance achieved; risk of penalties avoided</w:t>
            </w:r>
          </w:p>
        </w:tc>
        <w:tc>
          <w:tcPr>
            <w:tcW w:w="120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F48BDAB" w14:textId="77777777" w:rsidR="009D31AE" w:rsidRPr="00B910AB" w:rsidRDefault="00000000">
            <w:pPr>
              <w:spacing w:line="276" w:lineRule="auto"/>
              <w:rPr>
                <w:rFonts w:ascii="Arial" w:hAnsi="Arial" w:cs="Arial"/>
              </w:rPr>
            </w:pPr>
            <w:r w:rsidRPr="00B910AB">
              <w:rPr>
                <w:rFonts w:ascii="Arial" w:hAnsi="Arial" w:cs="Arial"/>
              </w:rPr>
              <w:t>Escalate to Provincial Environmental Review Board</w:t>
            </w:r>
          </w:p>
        </w:tc>
      </w:tr>
      <w:tr w:rsidR="009D31AE" w:rsidRPr="00B910AB" w14:paraId="3DFED8A6" w14:textId="77777777">
        <w:trPr>
          <w:trHeight w:val="1580"/>
        </w:trPr>
        <w:tc>
          <w:tcPr>
            <w:tcW w:w="116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10F93D8" w14:textId="77777777" w:rsidR="009D31AE" w:rsidRPr="00B910AB" w:rsidRDefault="00000000">
            <w:pPr>
              <w:spacing w:line="276" w:lineRule="auto"/>
              <w:rPr>
                <w:rFonts w:ascii="Arial" w:hAnsi="Arial" w:cs="Arial"/>
              </w:rPr>
            </w:pPr>
            <w:r w:rsidRPr="00B910AB">
              <w:rPr>
                <w:rFonts w:ascii="Arial" w:hAnsi="Arial" w:cs="Arial"/>
                <w:b/>
                <w:bCs/>
              </w:rPr>
              <w:t>Emergency Services (Police, Fire, Ambulance)</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DA7B436" w14:textId="77777777" w:rsidR="009D31AE" w:rsidRPr="00B910AB" w:rsidRDefault="00000000">
            <w:pPr>
              <w:spacing w:line="276" w:lineRule="auto"/>
              <w:rPr>
                <w:rFonts w:ascii="Arial" w:hAnsi="Arial" w:cs="Arial"/>
              </w:rPr>
            </w:pPr>
            <w:r w:rsidRPr="00B910AB">
              <w:rPr>
                <w:rFonts w:ascii="Arial" w:hAnsi="Arial" w:cs="Arial"/>
              </w:rPr>
              <w:t>Coordinate emergency access and route planning</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5B96771" w14:textId="77777777" w:rsidR="009D31AE" w:rsidRPr="00B910AB" w:rsidRDefault="00000000">
            <w:pPr>
              <w:spacing w:line="276" w:lineRule="auto"/>
              <w:rPr>
                <w:rFonts w:ascii="Arial" w:hAnsi="Arial" w:cs="Arial"/>
              </w:rPr>
            </w:pPr>
            <w:r w:rsidRPr="00B910AB">
              <w:rPr>
                <w:rFonts w:ascii="Arial" w:hAnsi="Arial" w:cs="Arial"/>
              </w:rPr>
              <w:t>Briefings, access route updates</w:t>
            </w:r>
          </w:p>
        </w:tc>
        <w:tc>
          <w:tcPr>
            <w:tcW w:w="85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4C21C36" w14:textId="77777777" w:rsidR="009D31AE" w:rsidRPr="00B910AB" w:rsidRDefault="00000000">
            <w:pPr>
              <w:spacing w:line="276" w:lineRule="auto"/>
              <w:rPr>
                <w:rFonts w:ascii="Arial" w:hAnsi="Arial" w:cs="Arial"/>
              </w:rPr>
            </w:pPr>
            <w:r w:rsidRPr="00B910AB">
              <w:rPr>
                <w:rFonts w:ascii="Arial" w:hAnsi="Arial" w:cs="Arial"/>
              </w:rPr>
              <w:t>Monthly</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5C12C5E" w14:textId="77777777" w:rsidR="009D31AE" w:rsidRPr="00B910AB" w:rsidRDefault="00000000">
            <w:pPr>
              <w:spacing w:line="276" w:lineRule="auto"/>
              <w:rPr>
                <w:rFonts w:ascii="Arial" w:hAnsi="Arial" w:cs="Arial"/>
              </w:rPr>
            </w:pPr>
            <w:r w:rsidRPr="00B910AB">
              <w:rPr>
                <w:rFonts w:ascii="Arial" w:hAnsi="Arial" w:cs="Arial"/>
              </w:rPr>
              <w:t>Safety Manager</w:t>
            </w:r>
          </w:p>
        </w:tc>
        <w:tc>
          <w:tcPr>
            <w:tcW w:w="107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ECFE970" w14:textId="77777777" w:rsidR="009D31AE" w:rsidRPr="00B910AB" w:rsidRDefault="00000000">
            <w:pPr>
              <w:spacing w:line="276" w:lineRule="auto"/>
              <w:rPr>
                <w:rFonts w:ascii="Arial" w:hAnsi="Arial" w:cs="Arial"/>
              </w:rPr>
            </w:pPr>
            <w:r w:rsidRPr="00B910AB">
              <w:rPr>
                <w:rFonts w:ascii="Arial" w:hAnsi="Arial" w:cs="Arial"/>
              </w:rPr>
              <w:t>Email alerts, radio updates, emergency bulletins</w:t>
            </w:r>
          </w:p>
        </w:tc>
        <w:tc>
          <w:tcPr>
            <w:tcW w:w="107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93B5EFB" w14:textId="77777777" w:rsidR="009D31AE" w:rsidRPr="00B910AB" w:rsidRDefault="00000000">
            <w:pPr>
              <w:spacing w:line="276" w:lineRule="auto"/>
              <w:rPr>
                <w:rFonts w:ascii="Arial" w:hAnsi="Arial" w:cs="Arial"/>
              </w:rPr>
            </w:pPr>
            <w:r w:rsidRPr="00B910AB">
              <w:rPr>
                <w:rFonts w:ascii="Arial" w:hAnsi="Arial" w:cs="Arial"/>
              </w:rPr>
              <w:t>Safe emergency response capability maintained</w:t>
            </w:r>
          </w:p>
        </w:tc>
        <w:tc>
          <w:tcPr>
            <w:tcW w:w="120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5B78F3D" w14:textId="77777777" w:rsidR="009D31AE" w:rsidRPr="00B910AB" w:rsidRDefault="00000000">
            <w:pPr>
              <w:spacing w:line="276" w:lineRule="auto"/>
              <w:rPr>
                <w:rFonts w:ascii="Arial" w:hAnsi="Arial" w:cs="Arial"/>
              </w:rPr>
            </w:pPr>
            <w:r w:rsidRPr="00B910AB">
              <w:rPr>
                <w:rFonts w:ascii="Arial" w:hAnsi="Arial" w:cs="Arial"/>
              </w:rPr>
              <w:t>Escalate to the Regional Emergency Response Coordinator</w:t>
            </w:r>
          </w:p>
        </w:tc>
      </w:tr>
      <w:tr w:rsidR="009D31AE" w:rsidRPr="00B910AB" w14:paraId="67A76B2A" w14:textId="77777777">
        <w:trPr>
          <w:trHeight w:val="1310"/>
        </w:trPr>
        <w:tc>
          <w:tcPr>
            <w:tcW w:w="116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4CA28B3" w14:textId="77777777" w:rsidR="009D31AE" w:rsidRPr="00B910AB" w:rsidRDefault="00000000">
            <w:pPr>
              <w:spacing w:line="276" w:lineRule="auto"/>
              <w:rPr>
                <w:rFonts w:ascii="Arial" w:hAnsi="Arial" w:cs="Arial"/>
              </w:rPr>
            </w:pPr>
            <w:r w:rsidRPr="00B910AB">
              <w:rPr>
                <w:rFonts w:ascii="Arial" w:hAnsi="Arial" w:cs="Arial"/>
                <w:b/>
                <w:bCs/>
              </w:rPr>
              <w:t>Engineering Teams</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A885769" w14:textId="77777777" w:rsidR="009D31AE" w:rsidRPr="00B910AB" w:rsidRDefault="00000000">
            <w:pPr>
              <w:spacing w:line="276" w:lineRule="auto"/>
              <w:rPr>
                <w:rFonts w:ascii="Arial" w:hAnsi="Arial" w:cs="Arial"/>
              </w:rPr>
            </w:pPr>
            <w:r w:rsidRPr="00B910AB">
              <w:rPr>
                <w:rFonts w:ascii="Arial" w:hAnsi="Arial" w:cs="Arial"/>
              </w:rPr>
              <w:t>Ensure design accuracy, technical validation</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B8E1EB4" w14:textId="77777777" w:rsidR="009D31AE" w:rsidRPr="00B910AB" w:rsidRDefault="00000000">
            <w:pPr>
              <w:spacing w:line="276" w:lineRule="auto"/>
              <w:rPr>
                <w:rFonts w:ascii="Arial" w:hAnsi="Arial" w:cs="Arial"/>
              </w:rPr>
            </w:pPr>
            <w:r w:rsidRPr="00B910AB">
              <w:rPr>
                <w:rFonts w:ascii="Arial" w:hAnsi="Arial" w:cs="Arial"/>
              </w:rPr>
              <w:t>Technical workshops, design reviews</w:t>
            </w:r>
          </w:p>
        </w:tc>
        <w:tc>
          <w:tcPr>
            <w:tcW w:w="85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63CA4C7" w14:textId="77777777" w:rsidR="009D31AE" w:rsidRPr="00B910AB" w:rsidRDefault="00000000">
            <w:pPr>
              <w:spacing w:line="276" w:lineRule="auto"/>
              <w:rPr>
                <w:rFonts w:ascii="Arial" w:hAnsi="Arial" w:cs="Arial"/>
              </w:rPr>
            </w:pPr>
            <w:r w:rsidRPr="00B910AB">
              <w:rPr>
                <w:rFonts w:ascii="Arial" w:hAnsi="Arial" w:cs="Arial"/>
              </w:rPr>
              <w:t>Weekly / milestone-based</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F8A2169" w14:textId="77777777" w:rsidR="009D31AE" w:rsidRPr="00B910AB" w:rsidRDefault="00000000">
            <w:pPr>
              <w:spacing w:line="276" w:lineRule="auto"/>
              <w:rPr>
                <w:rFonts w:ascii="Arial" w:hAnsi="Arial" w:cs="Arial"/>
              </w:rPr>
            </w:pPr>
            <w:r w:rsidRPr="00B910AB">
              <w:rPr>
                <w:rFonts w:ascii="Arial" w:hAnsi="Arial" w:cs="Arial"/>
              </w:rPr>
              <w:t>Engineering Lead</w:t>
            </w:r>
          </w:p>
        </w:tc>
        <w:tc>
          <w:tcPr>
            <w:tcW w:w="107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1309F0C" w14:textId="77777777" w:rsidR="009D31AE" w:rsidRPr="00B910AB" w:rsidRDefault="00000000">
            <w:pPr>
              <w:spacing w:line="276" w:lineRule="auto"/>
              <w:rPr>
                <w:rFonts w:ascii="Arial" w:hAnsi="Arial" w:cs="Arial"/>
              </w:rPr>
            </w:pPr>
            <w:r w:rsidRPr="00B910AB">
              <w:rPr>
                <w:rFonts w:ascii="Arial" w:hAnsi="Arial" w:cs="Arial"/>
              </w:rPr>
              <w:t>CAD platforms, virtual design reviews</w:t>
            </w:r>
          </w:p>
        </w:tc>
        <w:tc>
          <w:tcPr>
            <w:tcW w:w="107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1526A66" w14:textId="77777777" w:rsidR="009D31AE" w:rsidRPr="00B910AB" w:rsidRDefault="00000000">
            <w:pPr>
              <w:spacing w:line="276" w:lineRule="auto"/>
              <w:rPr>
                <w:rFonts w:ascii="Arial" w:hAnsi="Arial" w:cs="Arial"/>
              </w:rPr>
            </w:pPr>
            <w:r w:rsidRPr="00B910AB">
              <w:rPr>
                <w:rFonts w:ascii="Arial" w:hAnsi="Arial" w:cs="Arial"/>
              </w:rPr>
              <w:t>Design consistency and technical alignment</w:t>
            </w:r>
          </w:p>
        </w:tc>
        <w:tc>
          <w:tcPr>
            <w:tcW w:w="120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1C89921" w14:textId="77777777" w:rsidR="009D31AE" w:rsidRPr="00B910AB" w:rsidRDefault="00000000">
            <w:pPr>
              <w:spacing w:line="276" w:lineRule="auto"/>
              <w:rPr>
                <w:rFonts w:ascii="Arial" w:hAnsi="Arial" w:cs="Arial"/>
              </w:rPr>
            </w:pPr>
            <w:r w:rsidRPr="00B910AB">
              <w:rPr>
                <w:rFonts w:ascii="Arial" w:hAnsi="Arial" w:cs="Arial"/>
              </w:rPr>
              <w:t>Escalate to Chief Engineer</w:t>
            </w:r>
          </w:p>
        </w:tc>
      </w:tr>
      <w:tr w:rsidR="009D31AE" w:rsidRPr="00B910AB" w14:paraId="7CEEB5CB" w14:textId="77777777">
        <w:trPr>
          <w:trHeight w:val="1580"/>
        </w:trPr>
        <w:tc>
          <w:tcPr>
            <w:tcW w:w="116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CC724D8" w14:textId="77777777" w:rsidR="009D31AE" w:rsidRPr="00B910AB" w:rsidRDefault="00000000">
            <w:pPr>
              <w:spacing w:line="276" w:lineRule="auto"/>
              <w:rPr>
                <w:rFonts w:ascii="Arial" w:hAnsi="Arial" w:cs="Arial"/>
              </w:rPr>
            </w:pPr>
            <w:r w:rsidRPr="00B910AB">
              <w:rPr>
                <w:rFonts w:ascii="Arial" w:hAnsi="Arial" w:cs="Arial"/>
                <w:b/>
                <w:bCs/>
              </w:rPr>
              <w:t>Suppliers &amp; Vendors</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EDD2C3E" w14:textId="77777777" w:rsidR="009D31AE" w:rsidRPr="00B910AB" w:rsidRDefault="00000000">
            <w:pPr>
              <w:spacing w:line="276" w:lineRule="auto"/>
              <w:rPr>
                <w:rFonts w:ascii="Arial" w:hAnsi="Arial" w:cs="Arial"/>
              </w:rPr>
            </w:pPr>
            <w:r w:rsidRPr="00B910AB">
              <w:rPr>
                <w:rFonts w:ascii="Arial" w:hAnsi="Arial" w:cs="Arial"/>
              </w:rPr>
              <w:t>Material delivery coordination, schedule alignment</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5F6FBB9" w14:textId="77777777" w:rsidR="009D31AE" w:rsidRPr="00B910AB" w:rsidRDefault="00000000">
            <w:pPr>
              <w:spacing w:line="276" w:lineRule="auto"/>
              <w:rPr>
                <w:rFonts w:ascii="Arial" w:hAnsi="Arial" w:cs="Arial"/>
              </w:rPr>
            </w:pPr>
            <w:r w:rsidRPr="00B910AB">
              <w:rPr>
                <w:rFonts w:ascii="Arial" w:hAnsi="Arial" w:cs="Arial"/>
              </w:rPr>
              <w:t>Procurement meetings, status updates</w:t>
            </w:r>
          </w:p>
        </w:tc>
        <w:tc>
          <w:tcPr>
            <w:tcW w:w="85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F23C0B3" w14:textId="77777777" w:rsidR="009D31AE" w:rsidRPr="00B910AB" w:rsidRDefault="00000000">
            <w:pPr>
              <w:spacing w:line="276" w:lineRule="auto"/>
              <w:rPr>
                <w:rFonts w:ascii="Arial" w:hAnsi="Arial" w:cs="Arial"/>
              </w:rPr>
            </w:pPr>
            <w:r w:rsidRPr="00B910AB">
              <w:rPr>
                <w:rFonts w:ascii="Arial" w:hAnsi="Arial" w:cs="Arial"/>
              </w:rPr>
              <w:t>Bi-weekly</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9A45A5B" w14:textId="77777777" w:rsidR="009D31AE" w:rsidRPr="00B910AB" w:rsidRDefault="00000000">
            <w:pPr>
              <w:spacing w:line="276" w:lineRule="auto"/>
              <w:rPr>
                <w:rFonts w:ascii="Arial" w:hAnsi="Arial" w:cs="Arial"/>
              </w:rPr>
            </w:pPr>
            <w:r w:rsidRPr="00B910AB">
              <w:rPr>
                <w:rFonts w:ascii="Arial" w:hAnsi="Arial" w:cs="Arial"/>
              </w:rPr>
              <w:t>Procurement Officer</w:t>
            </w:r>
          </w:p>
        </w:tc>
        <w:tc>
          <w:tcPr>
            <w:tcW w:w="107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12B5243" w14:textId="77777777" w:rsidR="009D31AE" w:rsidRPr="00B910AB" w:rsidRDefault="00000000">
            <w:pPr>
              <w:spacing w:line="276" w:lineRule="auto"/>
              <w:rPr>
                <w:rFonts w:ascii="Arial" w:hAnsi="Arial" w:cs="Arial"/>
              </w:rPr>
            </w:pPr>
            <w:r w:rsidRPr="00B910AB">
              <w:rPr>
                <w:rFonts w:ascii="Arial" w:hAnsi="Arial" w:cs="Arial"/>
              </w:rPr>
              <w:t>Procurement systems, email</w:t>
            </w:r>
          </w:p>
        </w:tc>
        <w:tc>
          <w:tcPr>
            <w:tcW w:w="107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5FFC22F" w14:textId="77777777" w:rsidR="009D31AE" w:rsidRPr="00B910AB" w:rsidRDefault="00000000">
            <w:pPr>
              <w:spacing w:line="276" w:lineRule="auto"/>
              <w:rPr>
                <w:rFonts w:ascii="Arial" w:hAnsi="Arial" w:cs="Arial"/>
              </w:rPr>
            </w:pPr>
            <w:r w:rsidRPr="00B910AB">
              <w:rPr>
                <w:rFonts w:ascii="Arial" w:hAnsi="Arial" w:cs="Arial"/>
              </w:rPr>
              <w:t>Material continuity; reduced delays</w:t>
            </w:r>
          </w:p>
        </w:tc>
        <w:tc>
          <w:tcPr>
            <w:tcW w:w="120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FC969DA" w14:textId="77777777" w:rsidR="009D31AE" w:rsidRPr="00B910AB" w:rsidRDefault="00000000">
            <w:pPr>
              <w:spacing w:line="276" w:lineRule="auto"/>
              <w:rPr>
                <w:rFonts w:ascii="Arial" w:hAnsi="Arial" w:cs="Arial"/>
              </w:rPr>
            </w:pPr>
            <w:r w:rsidRPr="00B910AB">
              <w:rPr>
                <w:rFonts w:ascii="Arial" w:hAnsi="Arial" w:cs="Arial"/>
              </w:rPr>
              <w:t>Escalate to Supply Chain Directorate</w:t>
            </w:r>
          </w:p>
        </w:tc>
      </w:tr>
      <w:tr w:rsidR="009D31AE" w:rsidRPr="00B910AB" w14:paraId="7DB086C9" w14:textId="77777777">
        <w:trPr>
          <w:trHeight w:val="1310"/>
        </w:trPr>
        <w:tc>
          <w:tcPr>
            <w:tcW w:w="116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CC138A3" w14:textId="77777777" w:rsidR="009D31AE" w:rsidRPr="00B910AB" w:rsidRDefault="00000000">
            <w:pPr>
              <w:spacing w:line="276" w:lineRule="auto"/>
              <w:rPr>
                <w:rFonts w:ascii="Arial" w:hAnsi="Arial" w:cs="Arial"/>
              </w:rPr>
            </w:pPr>
            <w:r w:rsidRPr="00B910AB">
              <w:rPr>
                <w:rFonts w:ascii="Arial" w:hAnsi="Arial" w:cs="Arial"/>
                <w:b/>
                <w:bCs/>
              </w:rPr>
              <w:t>Project Steering Committee</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BA6A3D9" w14:textId="77777777" w:rsidR="009D31AE" w:rsidRPr="00B910AB" w:rsidRDefault="00000000">
            <w:pPr>
              <w:spacing w:line="276" w:lineRule="auto"/>
              <w:rPr>
                <w:rFonts w:ascii="Arial" w:hAnsi="Arial" w:cs="Arial"/>
              </w:rPr>
            </w:pPr>
            <w:r w:rsidRPr="00B910AB">
              <w:rPr>
                <w:rFonts w:ascii="Arial" w:hAnsi="Arial" w:cs="Arial"/>
              </w:rPr>
              <w:t xml:space="preserve">Strategic oversight, risk review, </w:t>
            </w:r>
            <w:r w:rsidRPr="00B910AB">
              <w:rPr>
                <w:rFonts w:ascii="Arial" w:hAnsi="Arial" w:cs="Arial"/>
              </w:rPr>
              <w:lastRenderedPageBreak/>
              <w:t>decision-making</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2E8A58E" w14:textId="77777777" w:rsidR="009D31AE" w:rsidRPr="00B910AB" w:rsidRDefault="00000000">
            <w:pPr>
              <w:spacing w:line="276" w:lineRule="auto"/>
              <w:rPr>
                <w:rFonts w:ascii="Arial" w:hAnsi="Arial" w:cs="Arial"/>
              </w:rPr>
            </w:pPr>
            <w:r w:rsidRPr="00B910AB">
              <w:rPr>
                <w:rFonts w:ascii="Arial" w:hAnsi="Arial" w:cs="Arial"/>
              </w:rPr>
              <w:lastRenderedPageBreak/>
              <w:t>Strategic review meetings</w:t>
            </w:r>
          </w:p>
        </w:tc>
        <w:tc>
          <w:tcPr>
            <w:tcW w:w="85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2241DBD" w14:textId="77777777" w:rsidR="009D31AE" w:rsidRPr="00B910AB" w:rsidRDefault="00000000">
            <w:pPr>
              <w:spacing w:line="276" w:lineRule="auto"/>
              <w:rPr>
                <w:rFonts w:ascii="Arial" w:hAnsi="Arial" w:cs="Arial"/>
              </w:rPr>
            </w:pPr>
            <w:r w:rsidRPr="00B910AB">
              <w:rPr>
                <w:rFonts w:ascii="Arial" w:hAnsi="Arial" w:cs="Arial"/>
              </w:rPr>
              <w:t>Monthly</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E95BDBD" w14:textId="77777777" w:rsidR="009D31AE" w:rsidRPr="00B910AB" w:rsidRDefault="00000000">
            <w:pPr>
              <w:spacing w:line="276" w:lineRule="auto"/>
              <w:rPr>
                <w:rFonts w:ascii="Arial" w:hAnsi="Arial" w:cs="Arial"/>
              </w:rPr>
            </w:pPr>
            <w:r w:rsidRPr="00B910AB">
              <w:rPr>
                <w:rFonts w:ascii="Arial" w:hAnsi="Arial" w:cs="Arial"/>
              </w:rPr>
              <w:t>Project Manager</w:t>
            </w:r>
          </w:p>
        </w:tc>
        <w:tc>
          <w:tcPr>
            <w:tcW w:w="107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19CF2F2" w14:textId="77777777" w:rsidR="009D31AE" w:rsidRPr="00B910AB" w:rsidRDefault="00000000">
            <w:pPr>
              <w:spacing w:line="276" w:lineRule="auto"/>
              <w:rPr>
                <w:rFonts w:ascii="Arial" w:hAnsi="Arial" w:cs="Arial"/>
              </w:rPr>
            </w:pPr>
            <w:r w:rsidRPr="00B910AB">
              <w:rPr>
                <w:rFonts w:ascii="Arial" w:hAnsi="Arial" w:cs="Arial"/>
              </w:rPr>
              <w:t xml:space="preserve">Boardroom meetings, </w:t>
            </w:r>
            <w:r w:rsidRPr="00B910AB">
              <w:rPr>
                <w:rFonts w:ascii="Arial" w:hAnsi="Arial" w:cs="Arial"/>
              </w:rPr>
              <w:lastRenderedPageBreak/>
              <w:t>dashboards</w:t>
            </w:r>
          </w:p>
        </w:tc>
        <w:tc>
          <w:tcPr>
            <w:tcW w:w="107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D210E5A" w14:textId="77777777" w:rsidR="009D31AE" w:rsidRPr="00B910AB" w:rsidRDefault="00000000">
            <w:pPr>
              <w:spacing w:line="276" w:lineRule="auto"/>
              <w:rPr>
                <w:rFonts w:ascii="Arial" w:hAnsi="Arial" w:cs="Arial"/>
              </w:rPr>
            </w:pPr>
            <w:r w:rsidRPr="00B910AB">
              <w:rPr>
                <w:rFonts w:ascii="Arial" w:hAnsi="Arial" w:cs="Arial"/>
              </w:rPr>
              <w:lastRenderedPageBreak/>
              <w:t xml:space="preserve">High-level control; aligned </w:t>
            </w:r>
            <w:r w:rsidRPr="00B910AB">
              <w:rPr>
                <w:rFonts w:ascii="Arial" w:hAnsi="Arial" w:cs="Arial"/>
              </w:rPr>
              <w:lastRenderedPageBreak/>
              <w:t>decisions</w:t>
            </w:r>
          </w:p>
        </w:tc>
        <w:tc>
          <w:tcPr>
            <w:tcW w:w="120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8303D67" w14:textId="77777777" w:rsidR="009D31AE" w:rsidRPr="00B910AB" w:rsidRDefault="00000000">
            <w:pPr>
              <w:spacing w:line="276" w:lineRule="auto"/>
              <w:rPr>
                <w:rFonts w:ascii="Arial" w:hAnsi="Arial" w:cs="Arial"/>
              </w:rPr>
            </w:pPr>
            <w:r w:rsidRPr="00B910AB">
              <w:rPr>
                <w:rFonts w:ascii="Arial" w:hAnsi="Arial" w:cs="Arial"/>
              </w:rPr>
              <w:lastRenderedPageBreak/>
              <w:t>Escalate to Provincial Infrastruc</w:t>
            </w:r>
            <w:r w:rsidRPr="00B910AB">
              <w:rPr>
                <w:rFonts w:ascii="Arial" w:hAnsi="Arial" w:cs="Arial"/>
              </w:rPr>
              <w:lastRenderedPageBreak/>
              <w:t>ture Secretariat</w:t>
            </w:r>
          </w:p>
        </w:tc>
      </w:tr>
      <w:tr w:rsidR="009D31AE" w:rsidRPr="00B910AB" w14:paraId="0A56FF42" w14:textId="77777777">
        <w:trPr>
          <w:trHeight w:val="1310"/>
        </w:trPr>
        <w:tc>
          <w:tcPr>
            <w:tcW w:w="116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82FBC36" w14:textId="77777777" w:rsidR="009D31AE" w:rsidRPr="00B910AB" w:rsidRDefault="00000000">
            <w:pPr>
              <w:spacing w:line="276" w:lineRule="auto"/>
              <w:rPr>
                <w:rFonts w:ascii="Arial" w:hAnsi="Arial" w:cs="Arial"/>
              </w:rPr>
            </w:pPr>
            <w:r w:rsidRPr="00B910AB">
              <w:rPr>
                <w:rFonts w:ascii="Arial" w:hAnsi="Arial" w:cs="Arial"/>
                <w:b/>
                <w:bCs/>
              </w:rPr>
              <w:lastRenderedPageBreak/>
              <w:t>Media &amp; Public Stakeholders</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A5452BC" w14:textId="77777777" w:rsidR="009D31AE" w:rsidRPr="00B910AB" w:rsidRDefault="00000000">
            <w:pPr>
              <w:spacing w:line="276" w:lineRule="auto"/>
              <w:rPr>
                <w:rFonts w:ascii="Arial" w:hAnsi="Arial" w:cs="Arial"/>
              </w:rPr>
            </w:pPr>
            <w:r w:rsidRPr="00B910AB">
              <w:rPr>
                <w:rFonts w:ascii="Arial" w:hAnsi="Arial" w:cs="Arial"/>
              </w:rPr>
              <w:t>Maintain transparency, manage reputation</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FF6DE85" w14:textId="77777777" w:rsidR="009D31AE" w:rsidRPr="00B910AB" w:rsidRDefault="00000000">
            <w:pPr>
              <w:spacing w:line="276" w:lineRule="auto"/>
              <w:rPr>
                <w:rFonts w:ascii="Arial" w:hAnsi="Arial" w:cs="Arial"/>
              </w:rPr>
            </w:pPr>
            <w:r w:rsidRPr="00B910AB">
              <w:rPr>
                <w:rFonts w:ascii="Arial" w:hAnsi="Arial" w:cs="Arial"/>
              </w:rPr>
              <w:t>Press releases, public statements</w:t>
            </w:r>
          </w:p>
        </w:tc>
        <w:tc>
          <w:tcPr>
            <w:tcW w:w="85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CC3878E" w14:textId="77777777" w:rsidR="009D31AE" w:rsidRPr="00B910AB" w:rsidRDefault="00000000">
            <w:pPr>
              <w:spacing w:line="276" w:lineRule="auto"/>
              <w:rPr>
                <w:rFonts w:ascii="Arial" w:hAnsi="Arial" w:cs="Arial"/>
              </w:rPr>
            </w:pPr>
            <w:r w:rsidRPr="00B910AB">
              <w:rPr>
                <w:rFonts w:ascii="Arial" w:hAnsi="Arial" w:cs="Arial"/>
              </w:rPr>
              <w:t>As required</w:t>
            </w:r>
          </w:p>
        </w:tc>
        <w:tc>
          <w:tcPr>
            <w:tcW w:w="121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4343A83" w14:textId="77777777" w:rsidR="009D31AE" w:rsidRPr="00B910AB" w:rsidRDefault="00000000">
            <w:pPr>
              <w:spacing w:line="276" w:lineRule="auto"/>
              <w:rPr>
                <w:rFonts w:ascii="Arial" w:hAnsi="Arial" w:cs="Arial"/>
              </w:rPr>
            </w:pPr>
            <w:r w:rsidRPr="00B910AB">
              <w:rPr>
                <w:rFonts w:ascii="Arial" w:hAnsi="Arial" w:cs="Arial"/>
              </w:rPr>
              <w:t>Communications Manager</w:t>
            </w:r>
          </w:p>
        </w:tc>
        <w:tc>
          <w:tcPr>
            <w:tcW w:w="107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2B58B09" w14:textId="77777777" w:rsidR="009D31AE" w:rsidRPr="00B910AB" w:rsidRDefault="00000000">
            <w:pPr>
              <w:spacing w:line="276" w:lineRule="auto"/>
              <w:rPr>
                <w:rFonts w:ascii="Arial" w:hAnsi="Arial" w:cs="Arial"/>
              </w:rPr>
            </w:pPr>
            <w:r w:rsidRPr="00B910AB">
              <w:rPr>
                <w:rFonts w:ascii="Arial" w:hAnsi="Arial" w:cs="Arial"/>
              </w:rPr>
              <w:t>Media briefings, website updates</w:t>
            </w:r>
          </w:p>
        </w:tc>
        <w:tc>
          <w:tcPr>
            <w:tcW w:w="107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9A38AC6" w14:textId="77777777" w:rsidR="009D31AE" w:rsidRPr="00B910AB" w:rsidRDefault="00000000">
            <w:pPr>
              <w:spacing w:line="276" w:lineRule="auto"/>
              <w:rPr>
                <w:rFonts w:ascii="Arial" w:hAnsi="Arial" w:cs="Arial"/>
              </w:rPr>
            </w:pPr>
            <w:r w:rsidRPr="00B910AB">
              <w:rPr>
                <w:rFonts w:ascii="Arial" w:hAnsi="Arial" w:cs="Arial"/>
              </w:rPr>
              <w:t>Accurate information dissemination</w:t>
            </w:r>
          </w:p>
        </w:tc>
        <w:tc>
          <w:tcPr>
            <w:tcW w:w="120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20F91BE" w14:textId="77777777" w:rsidR="009D31AE" w:rsidRPr="00B910AB" w:rsidRDefault="00000000">
            <w:pPr>
              <w:spacing w:line="276" w:lineRule="auto"/>
              <w:rPr>
                <w:rFonts w:ascii="Arial" w:hAnsi="Arial" w:cs="Arial"/>
              </w:rPr>
            </w:pPr>
            <w:r w:rsidRPr="00B910AB">
              <w:rPr>
                <w:rFonts w:ascii="Arial" w:hAnsi="Arial" w:cs="Arial"/>
              </w:rPr>
              <w:t>Escalate to the Government Communications Office</w:t>
            </w:r>
          </w:p>
        </w:tc>
      </w:tr>
    </w:tbl>
    <w:p w14:paraId="468B37FB" w14:textId="77777777" w:rsidR="009D31AE" w:rsidRPr="00B910AB" w:rsidRDefault="00000000">
      <w:pPr>
        <w:rPr>
          <w:rFonts w:ascii="Arial" w:hAnsi="Arial" w:cs="Arial"/>
          <w:b/>
          <w:bCs/>
        </w:rPr>
      </w:pPr>
      <w:r w:rsidRPr="00B910AB">
        <w:rPr>
          <w:rFonts w:ascii="Arial" w:hAnsi="Arial" w:cs="Arial"/>
          <w:b/>
          <w:bCs/>
        </w:rPr>
        <w:t>Roles and Responsibilities</w:t>
      </w:r>
    </w:p>
    <w:p w14:paraId="65EF6A14" w14:textId="77777777" w:rsidR="009D31AE" w:rsidRPr="00B910AB" w:rsidRDefault="00000000">
      <w:pPr>
        <w:rPr>
          <w:rFonts w:ascii="Arial" w:hAnsi="Arial" w:cs="Arial"/>
        </w:rPr>
      </w:pPr>
      <w:r w:rsidRPr="00B910AB">
        <w:rPr>
          <w:rFonts w:ascii="Arial" w:hAnsi="Arial" w:cs="Arial"/>
        </w:rPr>
        <w:t>The policies, funding and regulatory clearances are controlled by government organisations. Technical execution is taken care of by the contractors. Footing officers patrol ecological effects. The project manager is responsible for the coordination of schedules, resources and communication.</w:t>
      </w:r>
    </w:p>
    <w:p w14:paraId="2CC56F90" w14:textId="77777777" w:rsidR="009D31AE" w:rsidRPr="00B910AB" w:rsidRDefault="00000000">
      <w:pPr>
        <w:rPr>
          <w:rFonts w:ascii="Arial" w:hAnsi="Arial" w:cs="Arial"/>
        </w:rPr>
      </w:pPr>
      <w:r w:rsidRPr="00B910AB">
        <w:rPr>
          <w:rFonts w:ascii="Arial" w:hAnsi="Arial" w:cs="Arial"/>
          <w:b/>
          <w:bCs/>
        </w:rPr>
        <w:t>Engagement Plan</w:t>
      </w:r>
    </w:p>
    <w:tbl>
      <w:tblPr>
        <w:tblStyle w:val="a9"/>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92"/>
        <w:gridCol w:w="1242"/>
        <w:gridCol w:w="1277"/>
        <w:gridCol w:w="1021"/>
        <w:gridCol w:w="1438"/>
        <w:gridCol w:w="1333"/>
        <w:gridCol w:w="1322"/>
      </w:tblGrid>
      <w:tr w:rsidR="009D31AE" w:rsidRPr="00B910AB" w14:paraId="077BE74A" w14:textId="77777777">
        <w:trPr>
          <w:trHeight w:val="770"/>
        </w:trPr>
        <w:tc>
          <w:tcPr>
            <w:tcW w:w="139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D55A92D" w14:textId="77777777" w:rsidR="009D31AE" w:rsidRPr="00B910AB" w:rsidRDefault="00000000">
            <w:pPr>
              <w:spacing w:line="276" w:lineRule="auto"/>
              <w:jc w:val="center"/>
              <w:rPr>
                <w:rFonts w:ascii="Arial" w:hAnsi="Arial" w:cs="Arial"/>
              </w:rPr>
            </w:pPr>
            <w:r w:rsidRPr="00B910AB">
              <w:rPr>
                <w:rFonts w:ascii="Arial" w:hAnsi="Arial" w:cs="Arial"/>
                <w:b/>
                <w:bCs/>
              </w:rPr>
              <w:t>Stakeholder Group</w:t>
            </w:r>
          </w:p>
        </w:tc>
        <w:tc>
          <w:tcPr>
            <w:tcW w:w="124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A47F039" w14:textId="77777777" w:rsidR="009D31AE" w:rsidRPr="00B910AB" w:rsidRDefault="00000000">
            <w:pPr>
              <w:spacing w:line="276" w:lineRule="auto"/>
              <w:jc w:val="center"/>
              <w:rPr>
                <w:rFonts w:ascii="Arial" w:hAnsi="Arial" w:cs="Arial"/>
              </w:rPr>
            </w:pPr>
            <w:r w:rsidRPr="00B910AB">
              <w:rPr>
                <w:rFonts w:ascii="Arial" w:hAnsi="Arial" w:cs="Arial"/>
                <w:b/>
                <w:bCs/>
              </w:rPr>
              <w:t>Engagement Objective</w:t>
            </w:r>
          </w:p>
        </w:tc>
        <w:tc>
          <w:tcPr>
            <w:tcW w:w="127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4D7A27C" w14:textId="77777777" w:rsidR="009D31AE" w:rsidRPr="00B910AB" w:rsidRDefault="00000000">
            <w:pPr>
              <w:spacing w:line="276" w:lineRule="auto"/>
              <w:jc w:val="center"/>
              <w:rPr>
                <w:rFonts w:ascii="Arial" w:hAnsi="Arial" w:cs="Arial"/>
              </w:rPr>
            </w:pPr>
            <w:r w:rsidRPr="00B910AB">
              <w:rPr>
                <w:rFonts w:ascii="Arial" w:hAnsi="Arial" w:cs="Arial"/>
                <w:b/>
                <w:bCs/>
              </w:rPr>
              <w:t>Engagement Activities</w:t>
            </w:r>
          </w:p>
        </w:tc>
        <w:tc>
          <w:tcPr>
            <w:tcW w:w="102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F81387B" w14:textId="77777777" w:rsidR="009D31AE" w:rsidRPr="00B910AB" w:rsidRDefault="00000000">
            <w:pPr>
              <w:spacing w:line="276" w:lineRule="auto"/>
              <w:jc w:val="center"/>
              <w:rPr>
                <w:rFonts w:ascii="Arial" w:hAnsi="Arial" w:cs="Arial"/>
              </w:rPr>
            </w:pPr>
            <w:r w:rsidRPr="00B910AB">
              <w:rPr>
                <w:rFonts w:ascii="Arial" w:hAnsi="Arial" w:cs="Arial"/>
                <w:b/>
                <w:bCs/>
              </w:rPr>
              <w:t>Timing / Frequency</w:t>
            </w:r>
          </w:p>
        </w:tc>
        <w:tc>
          <w:tcPr>
            <w:tcW w:w="14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B607A76" w14:textId="77777777" w:rsidR="009D31AE" w:rsidRPr="00B910AB" w:rsidRDefault="00000000">
            <w:pPr>
              <w:spacing w:line="276" w:lineRule="auto"/>
              <w:jc w:val="center"/>
              <w:rPr>
                <w:rFonts w:ascii="Arial" w:hAnsi="Arial" w:cs="Arial"/>
              </w:rPr>
            </w:pPr>
            <w:r w:rsidRPr="00B910AB">
              <w:rPr>
                <w:rFonts w:ascii="Arial" w:hAnsi="Arial" w:cs="Arial"/>
                <w:b/>
                <w:bCs/>
              </w:rPr>
              <w:t>Responsible Role</w:t>
            </w:r>
          </w:p>
        </w:tc>
        <w:tc>
          <w:tcPr>
            <w:tcW w:w="133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F46C80C" w14:textId="77777777" w:rsidR="009D31AE" w:rsidRPr="00B910AB" w:rsidRDefault="00000000">
            <w:pPr>
              <w:spacing w:line="276" w:lineRule="auto"/>
              <w:jc w:val="center"/>
              <w:rPr>
                <w:rFonts w:ascii="Arial" w:hAnsi="Arial" w:cs="Arial"/>
              </w:rPr>
            </w:pPr>
            <w:r w:rsidRPr="00B910AB">
              <w:rPr>
                <w:rFonts w:ascii="Arial" w:hAnsi="Arial" w:cs="Arial"/>
                <w:b/>
                <w:bCs/>
              </w:rPr>
              <w:t>Engagement Method(s)</w:t>
            </w:r>
          </w:p>
        </w:tc>
        <w:tc>
          <w:tcPr>
            <w:tcW w:w="13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97563A0" w14:textId="77777777" w:rsidR="009D31AE" w:rsidRPr="00B910AB" w:rsidRDefault="00000000">
            <w:pPr>
              <w:spacing w:line="276" w:lineRule="auto"/>
              <w:jc w:val="center"/>
              <w:rPr>
                <w:rFonts w:ascii="Arial" w:hAnsi="Arial" w:cs="Arial"/>
              </w:rPr>
            </w:pPr>
            <w:r w:rsidRPr="00B910AB">
              <w:rPr>
                <w:rFonts w:ascii="Arial" w:hAnsi="Arial" w:cs="Arial"/>
                <w:b/>
                <w:bCs/>
              </w:rPr>
              <w:t>Success Indicators</w:t>
            </w:r>
          </w:p>
        </w:tc>
      </w:tr>
      <w:tr w:rsidR="009D31AE" w:rsidRPr="00B910AB" w14:paraId="0B7C71A0" w14:textId="77777777">
        <w:trPr>
          <w:trHeight w:val="2660"/>
        </w:trPr>
        <w:tc>
          <w:tcPr>
            <w:tcW w:w="139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764C685" w14:textId="77777777" w:rsidR="009D31AE" w:rsidRPr="00B910AB" w:rsidRDefault="00000000">
            <w:pPr>
              <w:spacing w:line="276" w:lineRule="auto"/>
              <w:rPr>
                <w:rFonts w:ascii="Arial" w:hAnsi="Arial" w:cs="Arial"/>
              </w:rPr>
            </w:pPr>
            <w:r w:rsidRPr="00B910AB">
              <w:rPr>
                <w:rFonts w:ascii="Arial" w:hAnsi="Arial" w:cs="Arial"/>
                <w:b/>
                <w:bCs/>
              </w:rPr>
              <w:t>Government of British Columbia</w:t>
            </w:r>
          </w:p>
        </w:tc>
        <w:tc>
          <w:tcPr>
            <w:tcW w:w="124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0209E7B" w14:textId="77777777" w:rsidR="009D31AE" w:rsidRPr="00B910AB" w:rsidRDefault="00000000">
            <w:pPr>
              <w:spacing w:line="276" w:lineRule="auto"/>
              <w:rPr>
                <w:rFonts w:ascii="Arial" w:hAnsi="Arial" w:cs="Arial"/>
              </w:rPr>
            </w:pPr>
            <w:r w:rsidRPr="00B910AB">
              <w:rPr>
                <w:rFonts w:ascii="Arial" w:hAnsi="Arial" w:cs="Arial"/>
              </w:rPr>
              <w:t>Maintain regulatory alignment and ensure funding continuity</w:t>
            </w:r>
          </w:p>
        </w:tc>
        <w:tc>
          <w:tcPr>
            <w:tcW w:w="127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E6C9711" w14:textId="77777777" w:rsidR="009D31AE" w:rsidRPr="00B910AB" w:rsidRDefault="00000000">
            <w:pPr>
              <w:spacing w:line="276" w:lineRule="auto"/>
              <w:rPr>
                <w:rFonts w:ascii="Arial" w:hAnsi="Arial" w:cs="Arial"/>
              </w:rPr>
            </w:pPr>
            <w:r w:rsidRPr="00B910AB">
              <w:rPr>
                <w:rFonts w:ascii="Arial" w:hAnsi="Arial" w:cs="Arial"/>
              </w:rPr>
              <w:t>Strategic oversight meetings, policy alignment workshops, and review of compliance reports</w:t>
            </w:r>
          </w:p>
        </w:tc>
        <w:tc>
          <w:tcPr>
            <w:tcW w:w="102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6EC64D4" w14:textId="77777777" w:rsidR="009D31AE" w:rsidRPr="00B910AB" w:rsidRDefault="00000000">
            <w:pPr>
              <w:spacing w:line="276" w:lineRule="auto"/>
              <w:rPr>
                <w:rFonts w:ascii="Arial" w:hAnsi="Arial" w:cs="Arial"/>
              </w:rPr>
            </w:pPr>
            <w:r w:rsidRPr="00B910AB">
              <w:rPr>
                <w:rFonts w:ascii="Arial" w:hAnsi="Arial" w:cs="Arial"/>
              </w:rPr>
              <w:t>Monthly + milestone-based</w:t>
            </w:r>
          </w:p>
        </w:tc>
        <w:tc>
          <w:tcPr>
            <w:tcW w:w="14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5E50A62" w14:textId="77777777" w:rsidR="009D31AE" w:rsidRPr="00B910AB" w:rsidRDefault="00000000">
            <w:pPr>
              <w:spacing w:line="276" w:lineRule="auto"/>
              <w:rPr>
                <w:rFonts w:ascii="Arial" w:hAnsi="Arial" w:cs="Arial"/>
              </w:rPr>
            </w:pPr>
            <w:r w:rsidRPr="00B910AB">
              <w:rPr>
                <w:rFonts w:ascii="Arial" w:hAnsi="Arial" w:cs="Arial"/>
              </w:rPr>
              <w:t>Project Manager</w:t>
            </w:r>
          </w:p>
        </w:tc>
        <w:tc>
          <w:tcPr>
            <w:tcW w:w="133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ECC249E" w14:textId="77777777" w:rsidR="009D31AE" w:rsidRPr="00B910AB" w:rsidRDefault="00000000">
            <w:pPr>
              <w:spacing w:line="276" w:lineRule="auto"/>
              <w:rPr>
                <w:rFonts w:ascii="Arial" w:hAnsi="Arial" w:cs="Arial"/>
              </w:rPr>
            </w:pPr>
            <w:r w:rsidRPr="00B910AB">
              <w:rPr>
                <w:rFonts w:ascii="Arial" w:hAnsi="Arial" w:cs="Arial"/>
              </w:rPr>
              <w:t>In-person briefings, dashboards, and written updates</w:t>
            </w:r>
          </w:p>
        </w:tc>
        <w:tc>
          <w:tcPr>
            <w:tcW w:w="13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8A5CB7D" w14:textId="77777777" w:rsidR="009D31AE" w:rsidRPr="00B910AB" w:rsidRDefault="00000000">
            <w:pPr>
              <w:spacing w:line="276" w:lineRule="auto"/>
              <w:rPr>
                <w:rFonts w:ascii="Arial" w:hAnsi="Arial" w:cs="Arial"/>
              </w:rPr>
            </w:pPr>
            <w:r w:rsidRPr="00B910AB">
              <w:rPr>
                <w:rFonts w:ascii="Arial" w:hAnsi="Arial" w:cs="Arial"/>
              </w:rPr>
              <w:t>Timely approvals, no funding delays</w:t>
            </w:r>
          </w:p>
        </w:tc>
      </w:tr>
      <w:tr w:rsidR="009D31AE" w:rsidRPr="00B910AB" w14:paraId="31E14E59" w14:textId="77777777">
        <w:trPr>
          <w:trHeight w:val="1850"/>
        </w:trPr>
        <w:tc>
          <w:tcPr>
            <w:tcW w:w="139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01FBA4D" w14:textId="77777777" w:rsidR="009D31AE" w:rsidRPr="00B910AB" w:rsidRDefault="00000000">
            <w:pPr>
              <w:spacing w:line="276" w:lineRule="auto"/>
              <w:rPr>
                <w:rFonts w:ascii="Arial" w:hAnsi="Arial" w:cs="Arial"/>
              </w:rPr>
            </w:pPr>
            <w:r w:rsidRPr="00B910AB">
              <w:rPr>
                <w:rFonts w:ascii="Arial" w:hAnsi="Arial" w:cs="Arial"/>
                <w:b/>
                <w:bCs/>
              </w:rPr>
              <w:lastRenderedPageBreak/>
              <w:t>Transport Canada</w:t>
            </w:r>
          </w:p>
        </w:tc>
        <w:tc>
          <w:tcPr>
            <w:tcW w:w="124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C3AF823" w14:textId="77777777" w:rsidR="009D31AE" w:rsidRPr="00B910AB" w:rsidRDefault="00000000">
            <w:pPr>
              <w:spacing w:line="276" w:lineRule="auto"/>
              <w:rPr>
                <w:rFonts w:ascii="Arial" w:hAnsi="Arial" w:cs="Arial"/>
              </w:rPr>
            </w:pPr>
            <w:r w:rsidRPr="00B910AB">
              <w:rPr>
                <w:rFonts w:ascii="Arial" w:hAnsi="Arial" w:cs="Arial"/>
              </w:rPr>
              <w:t>Align federal transport standards and coordinate national logistics</w:t>
            </w:r>
          </w:p>
        </w:tc>
        <w:tc>
          <w:tcPr>
            <w:tcW w:w="127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D4E1A3A" w14:textId="77777777" w:rsidR="009D31AE" w:rsidRPr="00B910AB" w:rsidRDefault="00000000">
            <w:pPr>
              <w:spacing w:line="276" w:lineRule="auto"/>
              <w:rPr>
                <w:rFonts w:ascii="Arial" w:hAnsi="Arial" w:cs="Arial"/>
              </w:rPr>
            </w:pPr>
            <w:r w:rsidRPr="00B910AB">
              <w:rPr>
                <w:rFonts w:ascii="Arial" w:hAnsi="Arial" w:cs="Arial"/>
              </w:rPr>
              <w:t>Technical consultations, standards review sessions</w:t>
            </w:r>
          </w:p>
        </w:tc>
        <w:tc>
          <w:tcPr>
            <w:tcW w:w="102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850EFCC" w14:textId="77777777" w:rsidR="009D31AE" w:rsidRPr="00B910AB" w:rsidRDefault="00000000">
            <w:pPr>
              <w:spacing w:line="276" w:lineRule="auto"/>
              <w:rPr>
                <w:rFonts w:ascii="Arial" w:hAnsi="Arial" w:cs="Arial"/>
              </w:rPr>
            </w:pPr>
            <w:r w:rsidRPr="00B910AB">
              <w:rPr>
                <w:rFonts w:ascii="Arial" w:hAnsi="Arial" w:cs="Arial"/>
              </w:rPr>
              <w:t>Monthly</w:t>
            </w:r>
          </w:p>
        </w:tc>
        <w:tc>
          <w:tcPr>
            <w:tcW w:w="14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40C3EF3" w14:textId="77777777" w:rsidR="009D31AE" w:rsidRPr="00B910AB" w:rsidRDefault="00000000">
            <w:pPr>
              <w:spacing w:line="276" w:lineRule="auto"/>
              <w:rPr>
                <w:rFonts w:ascii="Arial" w:hAnsi="Arial" w:cs="Arial"/>
              </w:rPr>
            </w:pPr>
            <w:r w:rsidRPr="00B910AB">
              <w:rPr>
                <w:rFonts w:ascii="Arial" w:hAnsi="Arial" w:cs="Arial"/>
              </w:rPr>
              <w:t>Engineering Lead</w:t>
            </w:r>
          </w:p>
        </w:tc>
        <w:tc>
          <w:tcPr>
            <w:tcW w:w="133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4D7C1F3" w14:textId="77777777" w:rsidR="009D31AE" w:rsidRPr="00B910AB" w:rsidRDefault="00000000">
            <w:pPr>
              <w:spacing w:line="276" w:lineRule="auto"/>
              <w:rPr>
                <w:rFonts w:ascii="Arial" w:hAnsi="Arial" w:cs="Arial"/>
              </w:rPr>
            </w:pPr>
            <w:r w:rsidRPr="00B910AB">
              <w:rPr>
                <w:rFonts w:ascii="Arial" w:hAnsi="Arial" w:cs="Arial"/>
              </w:rPr>
              <w:t>Virtual meetings, shared technical platforms</w:t>
            </w:r>
          </w:p>
        </w:tc>
        <w:tc>
          <w:tcPr>
            <w:tcW w:w="13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43860AA" w14:textId="77777777" w:rsidR="009D31AE" w:rsidRPr="00B910AB" w:rsidRDefault="00000000">
            <w:pPr>
              <w:spacing w:line="276" w:lineRule="auto"/>
              <w:rPr>
                <w:rFonts w:ascii="Arial" w:hAnsi="Arial" w:cs="Arial"/>
              </w:rPr>
            </w:pPr>
            <w:r w:rsidRPr="00B910AB">
              <w:rPr>
                <w:rFonts w:ascii="Arial" w:hAnsi="Arial" w:cs="Arial"/>
              </w:rPr>
              <w:t>Alignment with federal infrastructure requirements</w:t>
            </w:r>
          </w:p>
        </w:tc>
      </w:tr>
      <w:tr w:rsidR="009D31AE" w:rsidRPr="00B910AB" w14:paraId="40F2C579" w14:textId="77777777">
        <w:trPr>
          <w:trHeight w:val="1850"/>
        </w:trPr>
        <w:tc>
          <w:tcPr>
            <w:tcW w:w="139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B877816" w14:textId="77777777" w:rsidR="009D31AE" w:rsidRPr="00B910AB" w:rsidRDefault="00000000">
            <w:pPr>
              <w:spacing w:line="276" w:lineRule="auto"/>
              <w:rPr>
                <w:rFonts w:ascii="Arial" w:hAnsi="Arial" w:cs="Arial"/>
              </w:rPr>
            </w:pPr>
            <w:r w:rsidRPr="00B910AB">
              <w:rPr>
                <w:rFonts w:ascii="Arial" w:hAnsi="Arial" w:cs="Arial"/>
                <w:b/>
                <w:bCs/>
              </w:rPr>
              <w:t>Local Communities</w:t>
            </w:r>
          </w:p>
        </w:tc>
        <w:tc>
          <w:tcPr>
            <w:tcW w:w="124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716AFF9" w14:textId="77777777" w:rsidR="009D31AE" w:rsidRPr="00B910AB" w:rsidRDefault="00000000">
            <w:pPr>
              <w:spacing w:line="276" w:lineRule="auto"/>
              <w:rPr>
                <w:rFonts w:ascii="Arial" w:hAnsi="Arial" w:cs="Arial"/>
              </w:rPr>
            </w:pPr>
            <w:r w:rsidRPr="00B910AB">
              <w:rPr>
                <w:rFonts w:ascii="Arial" w:hAnsi="Arial" w:cs="Arial"/>
              </w:rPr>
              <w:t>Increase transparency, manage concerns, improve trust</w:t>
            </w:r>
          </w:p>
        </w:tc>
        <w:tc>
          <w:tcPr>
            <w:tcW w:w="127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C699DFB" w14:textId="77777777" w:rsidR="009D31AE" w:rsidRPr="00B910AB" w:rsidRDefault="00000000">
            <w:pPr>
              <w:spacing w:line="276" w:lineRule="auto"/>
              <w:rPr>
                <w:rFonts w:ascii="Arial" w:hAnsi="Arial" w:cs="Arial"/>
              </w:rPr>
            </w:pPr>
            <w:r w:rsidRPr="00B910AB">
              <w:rPr>
                <w:rFonts w:ascii="Arial" w:hAnsi="Arial" w:cs="Arial"/>
              </w:rPr>
              <w:t>Public forums, Q&amp;A sessions, newsletters, and social media engagement</w:t>
            </w:r>
          </w:p>
        </w:tc>
        <w:tc>
          <w:tcPr>
            <w:tcW w:w="102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ADE5457" w14:textId="77777777" w:rsidR="009D31AE" w:rsidRPr="00B910AB" w:rsidRDefault="00000000">
            <w:pPr>
              <w:spacing w:line="276" w:lineRule="auto"/>
              <w:rPr>
                <w:rFonts w:ascii="Arial" w:hAnsi="Arial" w:cs="Arial"/>
              </w:rPr>
            </w:pPr>
            <w:r w:rsidRPr="00B910AB">
              <w:rPr>
                <w:rFonts w:ascii="Arial" w:hAnsi="Arial" w:cs="Arial"/>
              </w:rPr>
              <w:t>Monthly or as required</w:t>
            </w:r>
          </w:p>
        </w:tc>
        <w:tc>
          <w:tcPr>
            <w:tcW w:w="14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E56633F" w14:textId="77777777" w:rsidR="009D31AE" w:rsidRPr="00B910AB" w:rsidRDefault="00000000">
            <w:pPr>
              <w:spacing w:line="276" w:lineRule="auto"/>
              <w:rPr>
                <w:rFonts w:ascii="Arial" w:hAnsi="Arial" w:cs="Arial"/>
              </w:rPr>
            </w:pPr>
            <w:r w:rsidRPr="00B910AB">
              <w:rPr>
                <w:rFonts w:ascii="Arial" w:hAnsi="Arial" w:cs="Arial"/>
              </w:rPr>
              <w:t>Community Liaison Officer</w:t>
            </w:r>
          </w:p>
        </w:tc>
        <w:tc>
          <w:tcPr>
            <w:tcW w:w="133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32A5954" w14:textId="77777777" w:rsidR="009D31AE" w:rsidRPr="00B910AB" w:rsidRDefault="00000000">
            <w:pPr>
              <w:spacing w:line="276" w:lineRule="auto"/>
              <w:rPr>
                <w:rFonts w:ascii="Arial" w:hAnsi="Arial" w:cs="Arial"/>
              </w:rPr>
            </w:pPr>
            <w:r w:rsidRPr="00B910AB">
              <w:rPr>
                <w:rFonts w:ascii="Arial" w:hAnsi="Arial" w:cs="Arial"/>
              </w:rPr>
              <w:t>Public meetings, website updates, surveys</w:t>
            </w:r>
          </w:p>
        </w:tc>
        <w:tc>
          <w:tcPr>
            <w:tcW w:w="13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AB1C581" w14:textId="77777777" w:rsidR="009D31AE" w:rsidRPr="00B910AB" w:rsidRDefault="00000000">
            <w:pPr>
              <w:spacing w:line="276" w:lineRule="auto"/>
              <w:rPr>
                <w:rFonts w:ascii="Arial" w:hAnsi="Arial" w:cs="Arial"/>
              </w:rPr>
            </w:pPr>
            <w:r w:rsidRPr="00B910AB">
              <w:rPr>
                <w:rFonts w:ascii="Arial" w:hAnsi="Arial" w:cs="Arial"/>
              </w:rPr>
              <w:t>Reduced complaints, increased engagement</w:t>
            </w:r>
          </w:p>
        </w:tc>
      </w:tr>
      <w:tr w:rsidR="009D31AE" w:rsidRPr="00B910AB" w14:paraId="5FB38F3F" w14:textId="77777777">
        <w:trPr>
          <w:trHeight w:val="2120"/>
        </w:trPr>
        <w:tc>
          <w:tcPr>
            <w:tcW w:w="139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C8E841B" w14:textId="77777777" w:rsidR="009D31AE" w:rsidRPr="00B910AB" w:rsidRDefault="00000000">
            <w:pPr>
              <w:spacing w:line="276" w:lineRule="auto"/>
              <w:rPr>
                <w:rFonts w:ascii="Arial" w:hAnsi="Arial" w:cs="Arial"/>
              </w:rPr>
            </w:pPr>
            <w:r w:rsidRPr="00B910AB">
              <w:rPr>
                <w:rFonts w:ascii="Arial" w:hAnsi="Arial" w:cs="Arial"/>
                <w:b/>
                <w:bCs/>
              </w:rPr>
              <w:t>Contractors &amp; Subcontractors</w:t>
            </w:r>
          </w:p>
        </w:tc>
        <w:tc>
          <w:tcPr>
            <w:tcW w:w="124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26ECEC8" w14:textId="77777777" w:rsidR="009D31AE" w:rsidRPr="00B910AB" w:rsidRDefault="00000000">
            <w:pPr>
              <w:spacing w:line="276" w:lineRule="auto"/>
              <w:rPr>
                <w:rFonts w:ascii="Arial" w:hAnsi="Arial" w:cs="Arial"/>
              </w:rPr>
            </w:pPr>
            <w:r w:rsidRPr="00B910AB">
              <w:rPr>
                <w:rFonts w:ascii="Arial" w:hAnsi="Arial" w:cs="Arial"/>
              </w:rPr>
              <w:t>Ensure operational clarity, schedule adherence, and safety compliance</w:t>
            </w:r>
          </w:p>
        </w:tc>
        <w:tc>
          <w:tcPr>
            <w:tcW w:w="127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FFFB9BB" w14:textId="77777777" w:rsidR="009D31AE" w:rsidRPr="00B910AB" w:rsidRDefault="00000000">
            <w:pPr>
              <w:spacing w:line="276" w:lineRule="auto"/>
              <w:rPr>
                <w:rFonts w:ascii="Arial" w:hAnsi="Arial" w:cs="Arial"/>
              </w:rPr>
            </w:pPr>
            <w:r w:rsidRPr="00B910AB">
              <w:rPr>
                <w:rFonts w:ascii="Arial" w:hAnsi="Arial" w:cs="Arial"/>
              </w:rPr>
              <w:t>Weekly coordination meetings, on-site briefings, and issue resolution discussions</w:t>
            </w:r>
          </w:p>
        </w:tc>
        <w:tc>
          <w:tcPr>
            <w:tcW w:w="102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0850411" w14:textId="77777777" w:rsidR="009D31AE" w:rsidRPr="00B910AB" w:rsidRDefault="00000000">
            <w:pPr>
              <w:spacing w:line="276" w:lineRule="auto"/>
              <w:rPr>
                <w:rFonts w:ascii="Arial" w:hAnsi="Arial" w:cs="Arial"/>
              </w:rPr>
            </w:pPr>
            <w:r w:rsidRPr="00B910AB">
              <w:rPr>
                <w:rFonts w:ascii="Arial" w:hAnsi="Arial" w:cs="Arial"/>
              </w:rPr>
              <w:t>Weekly / daily on-site</w:t>
            </w:r>
          </w:p>
        </w:tc>
        <w:tc>
          <w:tcPr>
            <w:tcW w:w="14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9F9BE72" w14:textId="77777777" w:rsidR="009D31AE" w:rsidRPr="00B910AB" w:rsidRDefault="00000000">
            <w:pPr>
              <w:spacing w:line="276" w:lineRule="auto"/>
              <w:rPr>
                <w:rFonts w:ascii="Arial" w:hAnsi="Arial" w:cs="Arial"/>
              </w:rPr>
            </w:pPr>
            <w:r w:rsidRPr="00B910AB">
              <w:rPr>
                <w:rFonts w:ascii="Arial" w:hAnsi="Arial" w:cs="Arial"/>
              </w:rPr>
              <w:t>Construction Manager</w:t>
            </w:r>
          </w:p>
        </w:tc>
        <w:tc>
          <w:tcPr>
            <w:tcW w:w="133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D0BCCB8" w14:textId="77777777" w:rsidR="009D31AE" w:rsidRPr="00B910AB" w:rsidRDefault="00000000">
            <w:pPr>
              <w:spacing w:line="276" w:lineRule="auto"/>
              <w:rPr>
                <w:rFonts w:ascii="Arial" w:hAnsi="Arial" w:cs="Arial"/>
              </w:rPr>
            </w:pPr>
            <w:r w:rsidRPr="00B910AB">
              <w:rPr>
                <w:rFonts w:ascii="Arial" w:hAnsi="Arial" w:cs="Arial"/>
              </w:rPr>
              <w:t>Toolbox talks, MS Project updates, site walkthroughs</w:t>
            </w:r>
          </w:p>
        </w:tc>
        <w:tc>
          <w:tcPr>
            <w:tcW w:w="13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8B981C0" w14:textId="77777777" w:rsidR="009D31AE" w:rsidRPr="00B910AB" w:rsidRDefault="00000000">
            <w:pPr>
              <w:spacing w:line="276" w:lineRule="auto"/>
              <w:rPr>
                <w:rFonts w:ascii="Arial" w:hAnsi="Arial" w:cs="Arial"/>
              </w:rPr>
            </w:pPr>
            <w:r w:rsidRPr="00B910AB">
              <w:rPr>
                <w:rFonts w:ascii="Arial" w:hAnsi="Arial" w:cs="Arial"/>
              </w:rPr>
              <w:t>Fewer delays, improved productivity</w:t>
            </w:r>
          </w:p>
        </w:tc>
      </w:tr>
      <w:tr w:rsidR="009D31AE" w:rsidRPr="00B910AB" w14:paraId="492C74F0" w14:textId="77777777">
        <w:trPr>
          <w:trHeight w:val="1850"/>
        </w:trPr>
        <w:tc>
          <w:tcPr>
            <w:tcW w:w="139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68B3E54" w14:textId="77777777" w:rsidR="009D31AE" w:rsidRPr="00B910AB" w:rsidRDefault="00000000">
            <w:pPr>
              <w:spacing w:line="276" w:lineRule="auto"/>
              <w:rPr>
                <w:rFonts w:ascii="Arial" w:hAnsi="Arial" w:cs="Arial"/>
              </w:rPr>
            </w:pPr>
            <w:r w:rsidRPr="00B910AB">
              <w:rPr>
                <w:rFonts w:ascii="Arial" w:hAnsi="Arial" w:cs="Arial"/>
                <w:b/>
                <w:bCs/>
              </w:rPr>
              <w:t>Environmental Agencies</w:t>
            </w:r>
          </w:p>
        </w:tc>
        <w:tc>
          <w:tcPr>
            <w:tcW w:w="124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6E2D936" w14:textId="77777777" w:rsidR="009D31AE" w:rsidRPr="00B910AB" w:rsidRDefault="00000000">
            <w:pPr>
              <w:spacing w:line="276" w:lineRule="auto"/>
              <w:rPr>
                <w:rFonts w:ascii="Arial" w:hAnsi="Arial" w:cs="Arial"/>
              </w:rPr>
            </w:pPr>
            <w:r w:rsidRPr="00B910AB">
              <w:rPr>
                <w:rFonts w:ascii="Arial" w:hAnsi="Arial" w:cs="Arial"/>
              </w:rPr>
              <w:t>Maintain environmental compliance and minimise ecological risk</w:t>
            </w:r>
          </w:p>
        </w:tc>
        <w:tc>
          <w:tcPr>
            <w:tcW w:w="127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7B3A509" w14:textId="77777777" w:rsidR="009D31AE" w:rsidRPr="00B910AB" w:rsidRDefault="00000000">
            <w:pPr>
              <w:spacing w:line="276" w:lineRule="auto"/>
              <w:rPr>
                <w:rFonts w:ascii="Arial" w:hAnsi="Arial" w:cs="Arial"/>
              </w:rPr>
            </w:pPr>
            <w:r w:rsidRPr="00B910AB">
              <w:rPr>
                <w:rFonts w:ascii="Arial" w:hAnsi="Arial" w:cs="Arial"/>
              </w:rPr>
              <w:t>Environmental audits, reporting reviews, site inspections</w:t>
            </w:r>
          </w:p>
        </w:tc>
        <w:tc>
          <w:tcPr>
            <w:tcW w:w="102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1CF41DA" w14:textId="77777777" w:rsidR="009D31AE" w:rsidRPr="00B910AB" w:rsidRDefault="00000000">
            <w:pPr>
              <w:spacing w:line="276" w:lineRule="auto"/>
              <w:rPr>
                <w:rFonts w:ascii="Arial" w:hAnsi="Arial" w:cs="Arial"/>
              </w:rPr>
            </w:pPr>
            <w:r w:rsidRPr="00B910AB">
              <w:rPr>
                <w:rFonts w:ascii="Arial" w:hAnsi="Arial" w:cs="Arial"/>
              </w:rPr>
              <w:t>Bi-weekly / per milestone</w:t>
            </w:r>
          </w:p>
        </w:tc>
        <w:tc>
          <w:tcPr>
            <w:tcW w:w="14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71E4481" w14:textId="77777777" w:rsidR="009D31AE" w:rsidRPr="00B910AB" w:rsidRDefault="00000000">
            <w:pPr>
              <w:spacing w:line="276" w:lineRule="auto"/>
              <w:rPr>
                <w:rFonts w:ascii="Arial" w:hAnsi="Arial" w:cs="Arial"/>
              </w:rPr>
            </w:pPr>
            <w:r w:rsidRPr="00B910AB">
              <w:rPr>
                <w:rFonts w:ascii="Arial" w:hAnsi="Arial" w:cs="Arial"/>
              </w:rPr>
              <w:t>Environmental Officer</w:t>
            </w:r>
          </w:p>
        </w:tc>
        <w:tc>
          <w:tcPr>
            <w:tcW w:w="133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F36C987" w14:textId="77777777" w:rsidR="009D31AE" w:rsidRPr="00B910AB" w:rsidRDefault="00000000">
            <w:pPr>
              <w:spacing w:line="276" w:lineRule="auto"/>
              <w:rPr>
                <w:rFonts w:ascii="Arial" w:hAnsi="Arial" w:cs="Arial"/>
              </w:rPr>
            </w:pPr>
            <w:r w:rsidRPr="00B910AB">
              <w:rPr>
                <w:rFonts w:ascii="Arial" w:hAnsi="Arial" w:cs="Arial"/>
              </w:rPr>
              <w:t>Monitoring dashboards, written submissions</w:t>
            </w:r>
          </w:p>
        </w:tc>
        <w:tc>
          <w:tcPr>
            <w:tcW w:w="13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3DE1085" w14:textId="77777777" w:rsidR="009D31AE" w:rsidRPr="00B910AB" w:rsidRDefault="00000000">
            <w:pPr>
              <w:spacing w:line="276" w:lineRule="auto"/>
              <w:rPr>
                <w:rFonts w:ascii="Arial" w:hAnsi="Arial" w:cs="Arial"/>
              </w:rPr>
            </w:pPr>
            <w:r w:rsidRPr="00B910AB">
              <w:rPr>
                <w:rFonts w:ascii="Arial" w:hAnsi="Arial" w:cs="Arial"/>
              </w:rPr>
              <w:t>Zero environmental violations</w:t>
            </w:r>
          </w:p>
        </w:tc>
      </w:tr>
      <w:tr w:rsidR="009D31AE" w:rsidRPr="00B910AB" w14:paraId="16D2679A" w14:textId="77777777">
        <w:trPr>
          <w:trHeight w:val="1580"/>
        </w:trPr>
        <w:tc>
          <w:tcPr>
            <w:tcW w:w="139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98F04FC" w14:textId="77777777" w:rsidR="009D31AE" w:rsidRPr="00B910AB" w:rsidRDefault="00000000">
            <w:pPr>
              <w:spacing w:line="276" w:lineRule="auto"/>
              <w:rPr>
                <w:rFonts w:ascii="Arial" w:hAnsi="Arial" w:cs="Arial"/>
              </w:rPr>
            </w:pPr>
            <w:r w:rsidRPr="00B910AB">
              <w:rPr>
                <w:rFonts w:ascii="Arial" w:hAnsi="Arial" w:cs="Arial"/>
                <w:b/>
                <w:bCs/>
              </w:rPr>
              <w:lastRenderedPageBreak/>
              <w:t>Emergency Services</w:t>
            </w:r>
          </w:p>
        </w:tc>
        <w:tc>
          <w:tcPr>
            <w:tcW w:w="124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EBF23AC" w14:textId="77777777" w:rsidR="009D31AE" w:rsidRPr="00B910AB" w:rsidRDefault="00000000">
            <w:pPr>
              <w:spacing w:line="276" w:lineRule="auto"/>
              <w:rPr>
                <w:rFonts w:ascii="Arial" w:hAnsi="Arial" w:cs="Arial"/>
              </w:rPr>
            </w:pPr>
            <w:r w:rsidRPr="00B910AB">
              <w:rPr>
                <w:rFonts w:ascii="Arial" w:hAnsi="Arial" w:cs="Arial"/>
              </w:rPr>
              <w:t>Ensure safe emergency access and response continuity</w:t>
            </w:r>
          </w:p>
        </w:tc>
        <w:tc>
          <w:tcPr>
            <w:tcW w:w="127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5C83515" w14:textId="77777777" w:rsidR="009D31AE" w:rsidRPr="00B910AB" w:rsidRDefault="00000000">
            <w:pPr>
              <w:spacing w:line="276" w:lineRule="auto"/>
              <w:rPr>
                <w:rFonts w:ascii="Arial" w:hAnsi="Arial" w:cs="Arial"/>
              </w:rPr>
            </w:pPr>
            <w:r w:rsidRPr="00B910AB">
              <w:rPr>
                <w:rFonts w:ascii="Arial" w:hAnsi="Arial" w:cs="Arial"/>
              </w:rPr>
              <w:t>Emergency access coordination, hazard briefings</w:t>
            </w:r>
          </w:p>
        </w:tc>
        <w:tc>
          <w:tcPr>
            <w:tcW w:w="102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CA937EC" w14:textId="77777777" w:rsidR="009D31AE" w:rsidRPr="00B910AB" w:rsidRDefault="00000000">
            <w:pPr>
              <w:spacing w:line="276" w:lineRule="auto"/>
              <w:rPr>
                <w:rFonts w:ascii="Arial" w:hAnsi="Arial" w:cs="Arial"/>
              </w:rPr>
            </w:pPr>
            <w:r w:rsidRPr="00B910AB">
              <w:rPr>
                <w:rFonts w:ascii="Arial" w:hAnsi="Arial" w:cs="Arial"/>
              </w:rPr>
              <w:t>Monthly</w:t>
            </w:r>
          </w:p>
        </w:tc>
        <w:tc>
          <w:tcPr>
            <w:tcW w:w="14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2D35C03" w14:textId="77777777" w:rsidR="009D31AE" w:rsidRPr="00B910AB" w:rsidRDefault="00000000">
            <w:pPr>
              <w:spacing w:line="276" w:lineRule="auto"/>
              <w:rPr>
                <w:rFonts w:ascii="Arial" w:hAnsi="Arial" w:cs="Arial"/>
              </w:rPr>
            </w:pPr>
            <w:r w:rsidRPr="00B910AB">
              <w:rPr>
                <w:rFonts w:ascii="Arial" w:hAnsi="Arial" w:cs="Arial"/>
              </w:rPr>
              <w:t>Safety Manager</w:t>
            </w:r>
          </w:p>
        </w:tc>
        <w:tc>
          <w:tcPr>
            <w:tcW w:w="133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17D9B90" w14:textId="77777777" w:rsidR="009D31AE" w:rsidRPr="00B910AB" w:rsidRDefault="00000000">
            <w:pPr>
              <w:spacing w:line="276" w:lineRule="auto"/>
              <w:rPr>
                <w:rFonts w:ascii="Arial" w:hAnsi="Arial" w:cs="Arial"/>
              </w:rPr>
            </w:pPr>
            <w:r w:rsidRPr="00B910AB">
              <w:rPr>
                <w:rFonts w:ascii="Arial" w:hAnsi="Arial" w:cs="Arial"/>
              </w:rPr>
              <w:t>Email notifications, route plans</w:t>
            </w:r>
          </w:p>
        </w:tc>
        <w:tc>
          <w:tcPr>
            <w:tcW w:w="13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AC586D5" w14:textId="77777777" w:rsidR="009D31AE" w:rsidRPr="00B910AB" w:rsidRDefault="00000000">
            <w:pPr>
              <w:spacing w:line="276" w:lineRule="auto"/>
              <w:rPr>
                <w:rFonts w:ascii="Arial" w:hAnsi="Arial" w:cs="Arial"/>
              </w:rPr>
            </w:pPr>
            <w:r w:rsidRPr="00B910AB">
              <w:rPr>
                <w:rFonts w:ascii="Arial" w:hAnsi="Arial" w:cs="Arial"/>
              </w:rPr>
              <w:t>Continuous emergency accessibility</w:t>
            </w:r>
          </w:p>
        </w:tc>
      </w:tr>
      <w:tr w:rsidR="009D31AE" w:rsidRPr="00B910AB" w14:paraId="0BDE401D" w14:textId="77777777">
        <w:trPr>
          <w:trHeight w:val="1850"/>
        </w:trPr>
        <w:tc>
          <w:tcPr>
            <w:tcW w:w="139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0DD3798" w14:textId="77777777" w:rsidR="009D31AE" w:rsidRPr="00B910AB" w:rsidRDefault="00000000">
            <w:pPr>
              <w:spacing w:line="276" w:lineRule="auto"/>
              <w:rPr>
                <w:rFonts w:ascii="Arial" w:hAnsi="Arial" w:cs="Arial"/>
              </w:rPr>
            </w:pPr>
            <w:r w:rsidRPr="00B910AB">
              <w:rPr>
                <w:rFonts w:ascii="Arial" w:hAnsi="Arial" w:cs="Arial"/>
                <w:b/>
                <w:bCs/>
              </w:rPr>
              <w:t>Engineering Teams</w:t>
            </w:r>
          </w:p>
        </w:tc>
        <w:tc>
          <w:tcPr>
            <w:tcW w:w="124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1AA81FB" w14:textId="77777777" w:rsidR="009D31AE" w:rsidRPr="00B910AB" w:rsidRDefault="00000000">
            <w:pPr>
              <w:spacing w:line="276" w:lineRule="auto"/>
              <w:rPr>
                <w:rFonts w:ascii="Arial" w:hAnsi="Arial" w:cs="Arial"/>
              </w:rPr>
            </w:pPr>
            <w:r w:rsidRPr="00B910AB">
              <w:rPr>
                <w:rFonts w:ascii="Arial" w:hAnsi="Arial" w:cs="Arial"/>
              </w:rPr>
              <w:t>Maintain accuracy, consistency, and feasibility of designs</w:t>
            </w:r>
          </w:p>
        </w:tc>
        <w:tc>
          <w:tcPr>
            <w:tcW w:w="127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5496A20" w14:textId="77777777" w:rsidR="009D31AE" w:rsidRPr="00B910AB" w:rsidRDefault="00000000">
            <w:pPr>
              <w:spacing w:line="276" w:lineRule="auto"/>
              <w:rPr>
                <w:rFonts w:ascii="Arial" w:hAnsi="Arial" w:cs="Arial"/>
              </w:rPr>
            </w:pPr>
            <w:r w:rsidRPr="00B910AB">
              <w:rPr>
                <w:rFonts w:ascii="Arial" w:hAnsi="Arial" w:cs="Arial"/>
              </w:rPr>
              <w:t>Technical workshops, internal reviews, and cross-team collaboration</w:t>
            </w:r>
          </w:p>
        </w:tc>
        <w:tc>
          <w:tcPr>
            <w:tcW w:w="102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C7935B3" w14:textId="77777777" w:rsidR="009D31AE" w:rsidRPr="00B910AB" w:rsidRDefault="00000000">
            <w:pPr>
              <w:spacing w:line="276" w:lineRule="auto"/>
              <w:rPr>
                <w:rFonts w:ascii="Arial" w:hAnsi="Arial" w:cs="Arial"/>
              </w:rPr>
            </w:pPr>
            <w:r w:rsidRPr="00B910AB">
              <w:rPr>
                <w:rFonts w:ascii="Arial" w:hAnsi="Arial" w:cs="Arial"/>
              </w:rPr>
              <w:t>Weekly</w:t>
            </w:r>
          </w:p>
        </w:tc>
        <w:tc>
          <w:tcPr>
            <w:tcW w:w="14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10DF954" w14:textId="77777777" w:rsidR="009D31AE" w:rsidRPr="00B910AB" w:rsidRDefault="00000000">
            <w:pPr>
              <w:spacing w:line="276" w:lineRule="auto"/>
              <w:rPr>
                <w:rFonts w:ascii="Arial" w:hAnsi="Arial" w:cs="Arial"/>
              </w:rPr>
            </w:pPr>
            <w:r w:rsidRPr="00B910AB">
              <w:rPr>
                <w:rFonts w:ascii="Arial" w:hAnsi="Arial" w:cs="Arial"/>
              </w:rPr>
              <w:t>Engineering Lead</w:t>
            </w:r>
          </w:p>
        </w:tc>
        <w:tc>
          <w:tcPr>
            <w:tcW w:w="133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022FB88" w14:textId="77777777" w:rsidR="009D31AE" w:rsidRPr="00B910AB" w:rsidRDefault="00000000">
            <w:pPr>
              <w:spacing w:line="276" w:lineRule="auto"/>
              <w:rPr>
                <w:rFonts w:ascii="Arial" w:hAnsi="Arial" w:cs="Arial"/>
              </w:rPr>
            </w:pPr>
            <w:r w:rsidRPr="00B910AB">
              <w:rPr>
                <w:rFonts w:ascii="Arial" w:hAnsi="Arial" w:cs="Arial"/>
              </w:rPr>
              <w:t>CAD reviews, Teams calls</w:t>
            </w:r>
          </w:p>
        </w:tc>
        <w:tc>
          <w:tcPr>
            <w:tcW w:w="13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9187F74" w14:textId="77777777" w:rsidR="009D31AE" w:rsidRPr="00B910AB" w:rsidRDefault="00000000">
            <w:pPr>
              <w:spacing w:line="276" w:lineRule="auto"/>
              <w:rPr>
                <w:rFonts w:ascii="Arial" w:hAnsi="Arial" w:cs="Arial"/>
              </w:rPr>
            </w:pPr>
            <w:r w:rsidRPr="00B910AB">
              <w:rPr>
                <w:rFonts w:ascii="Arial" w:hAnsi="Arial" w:cs="Arial"/>
              </w:rPr>
              <w:t>Reduced design rework and errors</w:t>
            </w:r>
          </w:p>
        </w:tc>
      </w:tr>
      <w:tr w:rsidR="009D31AE" w:rsidRPr="00B910AB" w14:paraId="3D3BEBDF" w14:textId="77777777">
        <w:trPr>
          <w:trHeight w:val="1580"/>
        </w:trPr>
        <w:tc>
          <w:tcPr>
            <w:tcW w:w="139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84E4A23" w14:textId="77777777" w:rsidR="009D31AE" w:rsidRPr="00B910AB" w:rsidRDefault="00000000">
            <w:pPr>
              <w:spacing w:line="276" w:lineRule="auto"/>
              <w:rPr>
                <w:rFonts w:ascii="Arial" w:hAnsi="Arial" w:cs="Arial"/>
              </w:rPr>
            </w:pPr>
            <w:r w:rsidRPr="00B910AB">
              <w:rPr>
                <w:rFonts w:ascii="Arial" w:hAnsi="Arial" w:cs="Arial"/>
                <w:b/>
                <w:bCs/>
              </w:rPr>
              <w:t>Suppliers &amp; Vendors</w:t>
            </w:r>
          </w:p>
        </w:tc>
        <w:tc>
          <w:tcPr>
            <w:tcW w:w="124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E7F03FF" w14:textId="77777777" w:rsidR="009D31AE" w:rsidRPr="00B910AB" w:rsidRDefault="00000000">
            <w:pPr>
              <w:spacing w:line="276" w:lineRule="auto"/>
              <w:rPr>
                <w:rFonts w:ascii="Arial" w:hAnsi="Arial" w:cs="Arial"/>
              </w:rPr>
            </w:pPr>
            <w:r w:rsidRPr="00B910AB">
              <w:rPr>
                <w:rFonts w:ascii="Arial" w:hAnsi="Arial" w:cs="Arial"/>
              </w:rPr>
              <w:t>Ensure timely delivery of materials and equipment</w:t>
            </w:r>
          </w:p>
        </w:tc>
        <w:tc>
          <w:tcPr>
            <w:tcW w:w="127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9C91AF7" w14:textId="77777777" w:rsidR="009D31AE" w:rsidRPr="00B910AB" w:rsidRDefault="00000000">
            <w:pPr>
              <w:spacing w:line="276" w:lineRule="auto"/>
              <w:rPr>
                <w:rFonts w:ascii="Arial" w:hAnsi="Arial" w:cs="Arial"/>
              </w:rPr>
            </w:pPr>
            <w:r w:rsidRPr="00B910AB">
              <w:rPr>
                <w:rFonts w:ascii="Arial" w:hAnsi="Arial" w:cs="Arial"/>
              </w:rPr>
              <w:t>Procurement coordination meetings, performance reviews</w:t>
            </w:r>
          </w:p>
        </w:tc>
        <w:tc>
          <w:tcPr>
            <w:tcW w:w="102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31C3A98" w14:textId="77777777" w:rsidR="009D31AE" w:rsidRPr="00B910AB" w:rsidRDefault="00000000">
            <w:pPr>
              <w:spacing w:line="276" w:lineRule="auto"/>
              <w:rPr>
                <w:rFonts w:ascii="Arial" w:hAnsi="Arial" w:cs="Arial"/>
              </w:rPr>
            </w:pPr>
            <w:r w:rsidRPr="00B910AB">
              <w:rPr>
                <w:rFonts w:ascii="Arial" w:hAnsi="Arial" w:cs="Arial"/>
              </w:rPr>
              <w:t>Bi-weekly</w:t>
            </w:r>
          </w:p>
        </w:tc>
        <w:tc>
          <w:tcPr>
            <w:tcW w:w="14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D0089EB" w14:textId="77777777" w:rsidR="009D31AE" w:rsidRPr="00B910AB" w:rsidRDefault="00000000">
            <w:pPr>
              <w:spacing w:line="276" w:lineRule="auto"/>
              <w:rPr>
                <w:rFonts w:ascii="Arial" w:hAnsi="Arial" w:cs="Arial"/>
              </w:rPr>
            </w:pPr>
            <w:r w:rsidRPr="00B910AB">
              <w:rPr>
                <w:rFonts w:ascii="Arial" w:hAnsi="Arial" w:cs="Arial"/>
              </w:rPr>
              <w:t>Procurement Officer</w:t>
            </w:r>
          </w:p>
        </w:tc>
        <w:tc>
          <w:tcPr>
            <w:tcW w:w="133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8B7FF20" w14:textId="77777777" w:rsidR="009D31AE" w:rsidRPr="00B910AB" w:rsidRDefault="00000000">
            <w:pPr>
              <w:spacing w:line="276" w:lineRule="auto"/>
              <w:rPr>
                <w:rFonts w:ascii="Arial" w:hAnsi="Arial" w:cs="Arial"/>
              </w:rPr>
            </w:pPr>
            <w:r w:rsidRPr="00B910AB">
              <w:rPr>
                <w:rFonts w:ascii="Arial" w:hAnsi="Arial" w:cs="Arial"/>
              </w:rPr>
              <w:t>Supply chain dashboards, direct communication</w:t>
            </w:r>
          </w:p>
        </w:tc>
        <w:tc>
          <w:tcPr>
            <w:tcW w:w="13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5C337AE" w14:textId="77777777" w:rsidR="009D31AE" w:rsidRPr="00B910AB" w:rsidRDefault="00000000">
            <w:pPr>
              <w:spacing w:line="276" w:lineRule="auto"/>
              <w:rPr>
                <w:rFonts w:ascii="Arial" w:hAnsi="Arial" w:cs="Arial"/>
              </w:rPr>
            </w:pPr>
            <w:r w:rsidRPr="00B910AB">
              <w:rPr>
                <w:rFonts w:ascii="Arial" w:hAnsi="Arial" w:cs="Arial"/>
              </w:rPr>
              <w:t>Timely deliveries; minimal shortages</w:t>
            </w:r>
          </w:p>
        </w:tc>
      </w:tr>
      <w:tr w:rsidR="009D31AE" w:rsidRPr="00B910AB" w14:paraId="1D2D2B88" w14:textId="77777777">
        <w:trPr>
          <w:trHeight w:val="2120"/>
        </w:trPr>
        <w:tc>
          <w:tcPr>
            <w:tcW w:w="139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ED4A5CD" w14:textId="77777777" w:rsidR="009D31AE" w:rsidRPr="00B910AB" w:rsidRDefault="00000000">
            <w:pPr>
              <w:spacing w:line="276" w:lineRule="auto"/>
              <w:rPr>
                <w:rFonts w:ascii="Arial" w:hAnsi="Arial" w:cs="Arial"/>
              </w:rPr>
            </w:pPr>
            <w:r w:rsidRPr="00B910AB">
              <w:rPr>
                <w:rFonts w:ascii="Arial" w:hAnsi="Arial" w:cs="Arial"/>
                <w:b/>
                <w:bCs/>
              </w:rPr>
              <w:t>Indigenous Communities (if applicable)</w:t>
            </w:r>
          </w:p>
        </w:tc>
        <w:tc>
          <w:tcPr>
            <w:tcW w:w="124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EE97080" w14:textId="77777777" w:rsidR="009D31AE" w:rsidRPr="00B910AB" w:rsidRDefault="00000000">
            <w:pPr>
              <w:spacing w:line="276" w:lineRule="auto"/>
              <w:rPr>
                <w:rFonts w:ascii="Arial" w:hAnsi="Arial" w:cs="Arial"/>
              </w:rPr>
            </w:pPr>
            <w:r w:rsidRPr="00B910AB">
              <w:rPr>
                <w:rFonts w:ascii="Arial" w:hAnsi="Arial" w:cs="Arial"/>
              </w:rPr>
              <w:t>Respect cultural considerations and incorporate traditional knowledge</w:t>
            </w:r>
          </w:p>
        </w:tc>
        <w:tc>
          <w:tcPr>
            <w:tcW w:w="127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C8DE632" w14:textId="77777777" w:rsidR="009D31AE" w:rsidRPr="00B910AB" w:rsidRDefault="00000000">
            <w:pPr>
              <w:spacing w:line="276" w:lineRule="auto"/>
              <w:rPr>
                <w:rFonts w:ascii="Arial" w:hAnsi="Arial" w:cs="Arial"/>
              </w:rPr>
            </w:pPr>
            <w:r w:rsidRPr="00B910AB">
              <w:rPr>
                <w:rFonts w:ascii="Arial" w:hAnsi="Arial" w:cs="Arial"/>
              </w:rPr>
              <w:t>Consultation sessions, cultural assessments</w:t>
            </w:r>
          </w:p>
        </w:tc>
        <w:tc>
          <w:tcPr>
            <w:tcW w:w="102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AC4E434" w14:textId="77777777" w:rsidR="009D31AE" w:rsidRPr="00B910AB" w:rsidRDefault="00000000">
            <w:pPr>
              <w:spacing w:line="276" w:lineRule="auto"/>
              <w:rPr>
                <w:rFonts w:ascii="Arial" w:hAnsi="Arial" w:cs="Arial"/>
              </w:rPr>
            </w:pPr>
            <w:r w:rsidRPr="00B910AB">
              <w:rPr>
                <w:rFonts w:ascii="Arial" w:hAnsi="Arial" w:cs="Arial"/>
              </w:rPr>
              <w:t>Quarterly or project-dependent</w:t>
            </w:r>
          </w:p>
        </w:tc>
        <w:tc>
          <w:tcPr>
            <w:tcW w:w="14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E738923" w14:textId="77777777" w:rsidR="009D31AE" w:rsidRPr="00B910AB" w:rsidRDefault="00000000">
            <w:pPr>
              <w:spacing w:line="276" w:lineRule="auto"/>
              <w:rPr>
                <w:rFonts w:ascii="Arial" w:hAnsi="Arial" w:cs="Arial"/>
              </w:rPr>
            </w:pPr>
            <w:r w:rsidRPr="00B910AB">
              <w:rPr>
                <w:rFonts w:ascii="Arial" w:hAnsi="Arial" w:cs="Arial"/>
              </w:rPr>
              <w:t>Community Liaison Officer</w:t>
            </w:r>
          </w:p>
        </w:tc>
        <w:tc>
          <w:tcPr>
            <w:tcW w:w="133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160F349" w14:textId="77777777" w:rsidR="009D31AE" w:rsidRPr="00B910AB" w:rsidRDefault="00000000">
            <w:pPr>
              <w:spacing w:line="276" w:lineRule="auto"/>
              <w:rPr>
                <w:rFonts w:ascii="Arial" w:hAnsi="Arial" w:cs="Arial"/>
              </w:rPr>
            </w:pPr>
            <w:r w:rsidRPr="00B910AB">
              <w:rPr>
                <w:rFonts w:ascii="Arial" w:hAnsi="Arial" w:cs="Arial"/>
              </w:rPr>
              <w:t>Roundtable discussions, formal consultation</w:t>
            </w:r>
          </w:p>
        </w:tc>
        <w:tc>
          <w:tcPr>
            <w:tcW w:w="13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F61FCD3" w14:textId="77777777" w:rsidR="009D31AE" w:rsidRPr="00B910AB" w:rsidRDefault="00000000">
            <w:pPr>
              <w:spacing w:line="276" w:lineRule="auto"/>
              <w:rPr>
                <w:rFonts w:ascii="Arial" w:hAnsi="Arial" w:cs="Arial"/>
              </w:rPr>
            </w:pPr>
            <w:r w:rsidRPr="00B910AB">
              <w:rPr>
                <w:rFonts w:ascii="Arial" w:hAnsi="Arial" w:cs="Arial"/>
              </w:rPr>
              <w:t>Inclusion of Indigenous input in design</w:t>
            </w:r>
          </w:p>
        </w:tc>
      </w:tr>
      <w:tr w:rsidR="009D31AE" w:rsidRPr="00B910AB" w14:paraId="2A029456" w14:textId="77777777">
        <w:trPr>
          <w:trHeight w:val="1850"/>
        </w:trPr>
        <w:tc>
          <w:tcPr>
            <w:tcW w:w="139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8EBC410" w14:textId="77777777" w:rsidR="009D31AE" w:rsidRPr="00B910AB" w:rsidRDefault="00000000">
            <w:pPr>
              <w:spacing w:line="276" w:lineRule="auto"/>
              <w:rPr>
                <w:rFonts w:ascii="Arial" w:hAnsi="Arial" w:cs="Arial"/>
              </w:rPr>
            </w:pPr>
            <w:r w:rsidRPr="00B910AB">
              <w:rPr>
                <w:rFonts w:ascii="Arial" w:hAnsi="Arial" w:cs="Arial"/>
                <w:b/>
                <w:bCs/>
              </w:rPr>
              <w:lastRenderedPageBreak/>
              <w:t>Project Steering Committee</w:t>
            </w:r>
          </w:p>
        </w:tc>
        <w:tc>
          <w:tcPr>
            <w:tcW w:w="124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7CD9AD7" w14:textId="77777777" w:rsidR="009D31AE" w:rsidRPr="00B910AB" w:rsidRDefault="00000000">
            <w:pPr>
              <w:spacing w:line="276" w:lineRule="auto"/>
              <w:rPr>
                <w:rFonts w:ascii="Arial" w:hAnsi="Arial" w:cs="Arial"/>
              </w:rPr>
            </w:pPr>
            <w:r w:rsidRPr="00B910AB">
              <w:rPr>
                <w:rFonts w:ascii="Arial" w:hAnsi="Arial" w:cs="Arial"/>
              </w:rPr>
              <w:t>Provide strategic direction and risk oversight</w:t>
            </w:r>
          </w:p>
        </w:tc>
        <w:tc>
          <w:tcPr>
            <w:tcW w:w="127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5B9FBB3" w14:textId="77777777" w:rsidR="009D31AE" w:rsidRPr="00B910AB" w:rsidRDefault="00000000">
            <w:pPr>
              <w:spacing w:line="276" w:lineRule="auto"/>
              <w:rPr>
                <w:rFonts w:ascii="Arial" w:hAnsi="Arial" w:cs="Arial"/>
              </w:rPr>
            </w:pPr>
            <w:r w:rsidRPr="00B910AB">
              <w:rPr>
                <w:rFonts w:ascii="Arial" w:hAnsi="Arial" w:cs="Arial"/>
              </w:rPr>
              <w:t>Strategic review meetings, decision-making sessions</w:t>
            </w:r>
          </w:p>
        </w:tc>
        <w:tc>
          <w:tcPr>
            <w:tcW w:w="102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AF9FAD0" w14:textId="77777777" w:rsidR="009D31AE" w:rsidRPr="00B910AB" w:rsidRDefault="00000000">
            <w:pPr>
              <w:spacing w:line="276" w:lineRule="auto"/>
              <w:rPr>
                <w:rFonts w:ascii="Arial" w:hAnsi="Arial" w:cs="Arial"/>
              </w:rPr>
            </w:pPr>
            <w:r w:rsidRPr="00B910AB">
              <w:rPr>
                <w:rFonts w:ascii="Arial" w:hAnsi="Arial" w:cs="Arial"/>
              </w:rPr>
              <w:t>Monthly</w:t>
            </w:r>
          </w:p>
        </w:tc>
        <w:tc>
          <w:tcPr>
            <w:tcW w:w="14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317CFE8" w14:textId="77777777" w:rsidR="009D31AE" w:rsidRPr="00B910AB" w:rsidRDefault="00000000">
            <w:pPr>
              <w:spacing w:line="276" w:lineRule="auto"/>
              <w:rPr>
                <w:rFonts w:ascii="Arial" w:hAnsi="Arial" w:cs="Arial"/>
              </w:rPr>
            </w:pPr>
            <w:r w:rsidRPr="00B910AB">
              <w:rPr>
                <w:rFonts w:ascii="Arial" w:hAnsi="Arial" w:cs="Arial"/>
              </w:rPr>
              <w:t>Project Manager</w:t>
            </w:r>
          </w:p>
        </w:tc>
        <w:tc>
          <w:tcPr>
            <w:tcW w:w="133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38FE906" w14:textId="77777777" w:rsidR="009D31AE" w:rsidRPr="00B910AB" w:rsidRDefault="00000000">
            <w:pPr>
              <w:spacing w:line="276" w:lineRule="auto"/>
              <w:rPr>
                <w:rFonts w:ascii="Arial" w:hAnsi="Arial" w:cs="Arial"/>
              </w:rPr>
            </w:pPr>
            <w:r w:rsidRPr="00B910AB">
              <w:rPr>
                <w:rFonts w:ascii="Arial" w:hAnsi="Arial" w:cs="Arial"/>
              </w:rPr>
              <w:t>High-level dashboards, risk reports</w:t>
            </w:r>
          </w:p>
        </w:tc>
        <w:tc>
          <w:tcPr>
            <w:tcW w:w="13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2EB5AAE" w14:textId="77777777" w:rsidR="009D31AE" w:rsidRPr="00B910AB" w:rsidRDefault="00000000">
            <w:pPr>
              <w:spacing w:line="276" w:lineRule="auto"/>
              <w:rPr>
                <w:rFonts w:ascii="Arial" w:hAnsi="Arial" w:cs="Arial"/>
              </w:rPr>
            </w:pPr>
            <w:r w:rsidRPr="00B910AB">
              <w:rPr>
                <w:rFonts w:ascii="Arial" w:hAnsi="Arial" w:cs="Arial"/>
              </w:rPr>
              <w:t>Effective governance; timely decisions</w:t>
            </w:r>
          </w:p>
        </w:tc>
      </w:tr>
      <w:tr w:rsidR="009D31AE" w:rsidRPr="00B910AB" w14:paraId="52846682" w14:textId="77777777">
        <w:trPr>
          <w:trHeight w:val="1580"/>
        </w:trPr>
        <w:tc>
          <w:tcPr>
            <w:tcW w:w="139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00179E3" w14:textId="77777777" w:rsidR="009D31AE" w:rsidRPr="00B910AB" w:rsidRDefault="00000000">
            <w:pPr>
              <w:spacing w:line="276" w:lineRule="auto"/>
              <w:rPr>
                <w:rFonts w:ascii="Arial" w:hAnsi="Arial" w:cs="Arial"/>
              </w:rPr>
            </w:pPr>
            <w:r w:rsidRPr="00B910AB">
              <w:rPr>
                <w:rFonts w:ascii="Arial" w:hAnsi="Arial" w:cs="Arial"/>
                <w:b/>
                <w:bCs/>
              </w:rPr>
              <w:t>Media &amp; Public Stakeholders</w:t>
            </w:r>
          </w:p>
        </w:tc>
        <w:tc>
          <w:tcPr>
            <w:tcW w:w="124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3ADE0B8" w14:textId="77777777" w:rsidR="009D31AE" w:rsidRPr="00B910AB" w:rsidRDefault="00000000">
            <w:pPr>
              <w:spacing w:line="276" w:lineRule="auto"/>
              <w:rPr>
                <w:rFonts w:ascii="Arial" w:hAnsi="Arial" w:cs="Arial"/>
              </w:rPr>
            </w:pPr>
            <w:r w:rsidRPr="00B910AB">
              <w:rPr>
                <w:rFonts w:ascii="Arial" w:hAnsi="Arial" w:cs="Arial"/>
              </w:rPr>
              <w:t>Maintain public confidence and project transparency</w:t>
            </w:r>
          </w:p>
        </w:tc>
        <w:tc>
          <w:tcPr>
            <w:tcW w:w="127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092B1DD" w14:textId="77777777" w:rsidR="009D31AE" w:rsidRPr="00B910AB" w:rsidRDefault="00000000">
            <w:pPr>
              <w:spacing w:line="276" w:lineRule="auto"/>
              <w:rPr>
                <w:rFonts w:ascii="Arial" w:hAnsi="Arial" w:cs="Arial"/>
              </w:rPr>
            </w:pPr>
            <w:r w:rsidRPr="00B910AB">
              <w:rPr>
                <w:rFonts w:ascii="Arial" w:hAnsi="Arial" w:cs="Arial"/>
              </w:rPr>
              <w:t>Press releases, media briefings</w:t>
            </w:r>
          </w:p>
        </w:tc>
        <w:tc>
          <w:tcPr>
            <w:tcW w:w="102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6BE158B" w14:textId="77777777" w:rsidR="009D31AE" w:rsidRPr="00B910AB" w:rsidRDefault="00000000">
            <w:pPr>
              <w:spacing w:line="276" w:lineRule="auto"/>
              <w:rPr>
                <w:rFonts w:ascii="Arial" w:hAnsi="Arial" w:cs="Arial"/>
              </w:rPr>
            </w:pPr>
            <w:r w:rsidRPr="00B910AB">
              <w:rPr>
                <w:rFonts w:ascii="Arial" w:hAnsi="Arial" w:cs="Arial"/>
              </w:rPr>
              <w:t>As required</w:t>
            </w:r>
          </w:p>
        </w:tc>
        <w:tc>
          <w:tcPr>
            <w:tcW w:w="14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54D606C" w14:textId="77777777" w:rsidR="009D31AE" w:rsidRPr="00B910AB" w:rsidRDefault="00000000">
            <w:pPr>
              <w:spacing w:line="276" w:lineRule="auto"/>
              <w:rPr>
                <w:rFonts w:ascii="Arial" w:hAnsi="Arial" w:cs="Arial"/>
              </w:rPr>
            </w:pPr>
            <w:r w:rsidRPr="00B910AB">
              <w:rPr>
                <w:rFonts w:ascii="Arial" w:hAnsi="Arial" w:cs="Arial"/>
              </w:rPr>
              <w:t>Communications Manager</w:t>
            </w:r>
          </w:p>
        </w:tc>
        <w:tc>
          <w:tcPr>
            <w:tcW w:w="133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478CA6E" w14:textId="77777777" w:rsidR="009D31AE" w:rsidRPr="00B910AB" w:rsidRDefault="00000000">
            <w:pPr>
              <w:spacing w:line="276" w:lineRule="auto"/>
              <w:rPr>
                <w:rFonts w:ascii="Arial" w:hAnsi="Arial" w:cs="Arial"/>
              </w:rPr>
            </w:pPr>
            <w:r w:rsidRPr="00B910AB">
              <w:rPr>
                <w:rFonts w:ascii="Arial" w:hAnsi="Arial" w:cs="Arial"/>
              </w:rPr>
              <w:t>Media distribution channels, public statements</w:t>
            </w:r>
          </w:p>
        </w:tc>
        <w:tc>
          <w:tcPr>
            <w:tcW w:w="13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8FAA478" w14:textId="77777777" w:rsidR="009D31AE" w:rsidRPr="00B910AB" w:rsidRDefault="00000000">
            <w:pPr>
              <w:spacing w:line="276" w:lineRule="auto"/>
              <w:rPr>
                <w:rFonts w:ascii="Arial" w:hAnsi="Arial" w:cs="Arial"/>
              </w:rPr>
            </w:pPr>
            <w:r w:rsidRPr="00B910AB">
              <w:rPr>
                <w:rFonts w:ascii="Arial" w:hAnsi="Arial" w:cs="Arial"/>
              </w:rPr>
              <w:t>Accurate public understanding; reduced misinformation</w:t>
            </w:r>
          </w:p>
        </w:tc>
      </w:tr>
    </w:tbl>
    <w:p w14:paraId="3C5D7E0A" w14:textId="77777777" w:rsidR="009D31AE" w:rsidRPr="00B910AB" w:rsidRDefault="00000000">
      <w:pPr>
        <w:spacing w:before="200"/>
        <w:rPr>
          <w:rFonts w:ascii="Arial" w:hAnsi="Arial" w:cs="Arial"/>
        </w:rPr>
      </w:pPr>
      <w:r w:rsidRPr="00B910AB">
        <w:rPr>
          <w:rFonts w:ascii="Arial" w:hAnsi="Arial" w:cs="Arial"/>
        </w:rPr>
        <w:t>The activities involved in engagement are consultations, stakeholder survey, response mechanism and constant regulatory liaison. According to Ashkanani and Franzoi (2022), in Megaprojects, a multi-tiered governance structure is needed to provide accountability and alignment.</w:t>
      </w:r>
    </w:p>
    <w:p w14:paraId="69B9264A" w14:textId="77777777" w:rsidR="009D31AE" w:rsidRPr="00B910AB" w:rsidRDefault="00000000">
      <w:pPr>
        <w:rPr>
          <w:rFonts w:ascii="Arial" w:hAnsi="Arial" w:cs="Arial"/>
        </w:rPr>
      </w:pPr>
      <w:r w:rsidRPr="00B910AB">
        <w:rPr>
          <w:rFonts w:ascii="Arial" w:hAnsi="Arial" w:cs="Arial"/>
          <w:b/>
          <w:bCs/>
        </w:rPr>
        <w:t>Resource Constraints</w:t>
      </w:r>
    </w:p>
    <w:p w14:paraId="7EFECADB" w14:textId="77777777" w:rsidR="009D31AE" w:rsidRPr="00B910AB" w:rsidRDefault="00000000">
      <w:pPr>
        <w:rPr>
          <w:rFonts w:ascii="Arial" w:hAnsi="Arial" w:cs="Arial"/>
        </w:rPr>
      </w:pPr>
      <w:r w:rsidRPr="00B910AB">
        <w:rPr>
          <w:rFonts w:ascii="Arial" w:hAnsi="Arial" w:cs="Arial"/>
        </w:rPr>
        <w:t>These constraints consist of varying material prices, variations in supply chain prices, environmental permits and shortages of skilled labour. According to Pariafsai and Behzadan (2021), competency alignment is one of the criteria that can help reduce these limitations.</w:t>
      </w:r>
    </w:p>
    <w:p w14:paraId="0FB93BEE" w14:textId="77777777" w:rsidR="009D31AE" w:rsidRPr="00B910AB" w:rsidRDefault="00000000">
      <w:pPr>
        <w:pStyle w:val="Heading2"/>
        <w:rPr>
          <w:rFonts w:ascii="Arial" w:hAnsi="Arial" w:cs="Arial"/>
        </w:rPr>
      </w:pPr>
      <w:bookmarkStart w:id="11" w:name="_heading=h.g106w2lx9yg" w:colFirst="0" w:colLast="0"/>
      <w:bookmarkEnd w:id="11"/>
      <w:r w:rsidRPr="00B910AB">
        <w:rPr>
          <w:rFonts w:ascii="Arial" w:hAnsi="Arial" w:cs="Arial"/>
        </w:rPr>
        <w:t>Risk Analysis</w:t>
      </w:r>
    </w:p>
    <w:p w14:paraId="503CE36A" w14:textId="77777777" w:rsidR="009D31AE" w:rsidRPr="00B910AB" w:rsidRDefault="00000000">
      <w:pPr>
        <w:rPr>
          <w:rFonts w:ascii="Arial" w:hAnsi="Arial" w:cs="Arial"/>
          <w:b/>
          <w:bCs/>
        </w:rPr>
      </w:pPr>
      <w:r w:rsidRPr="00B910AB">
        <w:rPr>
          <w:rFonts w:ascii="Arial" w:hAnsi="Arial" w:cs="Arial"/>
          <w:b/>
          <w:bCs/>
        </w:rPr>
        <w:t>Risk Identification</w:t>
      </w:r>
    </w:p>
    <w:p w14:paraId="4AED3E10" w14:textId="77777777" w:rsidR="009D31AE" w:rsidRPr="00B910AB" w:rsidRDefault="00000000">
      <w:pPr>
        <w:rPr>
          <w:rFonts w:ascii="Arial" w:hAnsi="Arial" w:cs="Arial"/>
        </w:rPr>
      </w:pPr>
      <w:r w:rsidRPr="00B910AB">
        <w:rPr>
          <w:rFonts w:ascii="Arial" w:hAnsi="Arial" w:cs="Arial"/>
        </w:rPr>
        <w:t>Some of the major risks are extreme weather delays, cost increase, labour shortage, supply delays, environmental approvals, technology failure, machinery breakages and risks. Canesi and Gallo (2023) emphasise the need to use structured equipment in the mitigation of sustainable infrastructure development.</w:t>
      </w:r>
    </w:p>
    <w:p w14:paraId="0A72BC84" w14:textId="77777777" w:rsidR="009D31AE" w:rsidRPr="00B910AB" w:rsidRDefault="00000000">
      <w:pPr>
        <w:rPr>
          <w:rFonts w:ascii="Arial" w:hAnsi="Arial" w:cs="Arial"/>
        </w:rPr>
      </w:pPr>
      <w:r w:rsidRPr="00B910AB">
        <w:rPr>
          <w:rFonts w:ascii="Arial" w:hAnsi="Arial" w:cs="Arial"/>
          <w:b/>
          <w:bCs/>
        </w:rPr>
        <w:t>Risk Register</w:t>
      </w:r>
    </w:p>
    <w:tbl>
      <w:tblPr>
        <w:tblStyle w:val="aa"/>
        <w:tblW w:w="900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330"/>
        <w:gridCol w:w="1485"/>
        <w:gridCol w:w="1140"/>
        <w:gridCol w:w="3045"/>
      </w:tblGrid>
      <w:tr w:rsidR="009D31AE" w:rsidRPr="00B910AB" w14:paraId="7ED2FBC8" w14:textId="77777777">
        <w:trPr>
          <w:trHeight w:val="500"/>
        </w:trPr>
        <w:tc>
          <w:tcPr>
            <w:tcW w:w="33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EB6B91D" w14:textId="77777777" w:rsidR="009D31AE" w:rsidRPr="00B910AB" w:rsidRDefault="00000000">
            <w:pPr>
              <w:spacing w:line="276" w:lineRule="auto"/>
              <w:jc w:val="center"/>
              <w:rPr>
                <w:rFonts w:ascii="Arial" w:hAnsi="Arial" w:cs="Arial"/>
              </w:rPr>
            </w:pPr>
            <w:r w:rsidRPr="00B910AB">
              <w:rPr>
                <w:rFonts w:ascii="Arial" w:hAnsi="Arial" w:cs="Arial"/>
                <w:b/>
                <w:bCs/>
              </w:rPr>
              <w:t>Risk</w:t>
            </w:r>
          </w:p>
        </w:tc>
        <w:tc>
          <w:tcPr>
            <w:tcW w:w="14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2E89155" w14:textId="77777777" w:rsidR="009D31AE" w:rsidRPr="00B910AB" w:rsidRDefault="00000000">
            <w:pPr>
              <w:spacing w:line="276" w:lineRule="auto"/>
              <w:jc w:val="center"/>
              <w:rPr>
                <w:rFonts w:ascii="Arial" w:hAnsi="Arial" w:cs="Arial"/>
              </w:rPr>
            </w:pPr>
            <w:r w:rsidRPr="00B910AB">
              <w:rPr>
                <w:rFonts w:ascii="Arial" w:hAnsi="Arial" w:cs="Arial"/>
                <w:b/>
                <w:bCs/>
              </w:rPr>
              <w:t>Likelihood</w:t>
            </w:r>
          </w:p>
        </w:tc>
        <w:tc>
          <w:tcPr>
            <w:tcW w:w="11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F1C5733" w14:textId="77777777" w:rsidR="009D31AE" w:rsidRPr="00B910AB" w:rsidRDefault="00000000">
            <w:pPr>
              <w:spacing w:line="276" w:lineRule="auto"/>
              <w:jc w:val="center"/>
              <w:rPr>
                <w:rFonts w:ascii="Arial" w:hAnsi="Arial" w:cs="Arial"/>
              </w:rPr>
            </w:pPr>
            <w:r w:rsidRPr="00B910AB">
              <w:rPr>
                <w:rFonts w:ascii="Arial" w:hAnsi="Arial" w:cs="Arial"/>
                <w:b/>
                <w:bCs/>
              </w:rPr>
              <w:t>Impact</w:t>
            </w:r>
          </w:p>
        </w:tc>
        <w:tc>
          <w:tcPr>
            <w:tcW w:w="30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D4A19F7" w14:textId="77777777" w:rsidR="009D31AE" w:rsidRPr="00B910AB" w:rsidRDefault="00000000">
            <w:pPr>
              <w:spacing w:line="276" w:lineRule="auto"/>
              <w:jc w:val="center"/>
              <w:rPr>
                <w:rFonts w:ascii="Arial" w:hAnsi="Arial" w:cs="Arial"/>
              </w:rPr>
            </w:pPr>
            <w:r w:rsidRPr="00B910AB">
              <w:rPr>
                <w:rFonts w:ascii="Arial" w:hAnsi="Arial" w:cs="Arial"/>
                <w:b/>
                <w:bCs/>
              </w:rPr>
              <w:t>Mitigation Strategy</w:t>
            </w:r>
          </w:p>
        </w:tc>
      </w:tr>
      <w:tr w:rsidR="009D31AE" w:rsidRPr="00B910AB" w14:paraId="5CBD7DB3" w14:textId="77777777">
        <w:trPr>
          <w:trHeight w:val="500"/>
        </w:trPr>
        <w:tc>
          <w:tcPr>
            <w:tcW w:w="33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F122CCD" w14:textId="77777777" w:rsidR="009D31AE" w:rsidRPr="00B910AB" w:rsidRDefault="00000000">
            <w:pPr>
              <w:spacing w:line="276" w:lineRule="auto"/>
              <w:rPr>
                <w:rFonts w:ascii="Arial" w:hAnsi="Arial" w:cs="Arial"/>
              </w:rPr>
            </w:pPr>
            <w:r w:rsidRPr="00B910AB">
              <w:rPr>
                <w:rFonts w:ascii="Arial" w:hAnsi="Arial" w:cs="Arial"/>
              </w:rPr>
              <w:lastRenderedPageBreak/>
              <w:t>Severe weather</w:t>
            </w:r>
          </w:p>
        </w:tc>
        <w:tc>
          <w:tcPr>
            <w:tcW w:w="14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74DAC21" w14:textId="77777777" w:rsidR="009D31AE" w:rsidRPr="00B910AB" w:rsidRDefault="00000000">
            <w:pPr>
              <w:spacing w:line="276" w:lineRule="auto"/>
              <w:rPr>
                <w:rFonts w:ascii="Arial" w:hAnsi="Arial" w:cs="Arial"/>
              </w:rPr>
            </w:pPr>
            <w:r w:rsidRPr="00B910AB">
              <w:rPr>
                <w:rFonts w:ascii="Arial" w:hAnsi="Arial" w:cs="Arial"/>
              </w:rPr>
              <w:t>High</w:t>
            </w:r>
          </w:p>
        </w:tc>
        <w:tc>
          <w:tcPr>
            <w:tcW w:w="11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9D17156" w14:textId="77777777" w:rsidR="009D31AE" w:rsidRPr="00B910AB" w:rsidRDefault="00000000">
            <w:pPr>
              <w:spacing w:line="276" w:lineRule="auto"/>
              <w:rPr>
                <w:rFonts w:ascii="Arial" w:hAnsi="Arial" w:cs="Arial"/>
              </w:rPr>
            </w:pPr>
            <w:r w:rsidRPr="00B910AB">
              <w:rPr>
                <w:rFonts w:ascii="Arial" w:hAnsi="Arial" w:cs="Arial"/>
              </w:rPr>
              <w:t>High</w:t>
            </w:r>
          </w:p>
        </w:tc>
        <w:tc>
          <w:tcPr>
            <w:tcW w:w="30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2F5DA1D" w14:textId="77777777" w:rsidR="009D31AE" w:rsidRPr="00B910AB" w:rsidRDefault="00000000">
            <w:pPr>
              <w:spacing w:line="276" w:lineRule="auto"/>
              <w:rPr>
                <w:rFonts w:ascii="Arial" w:hAnsi="Arial" w:cs="Arial"/>
              </w:rPr>
            </w:pPr>
            <w:r w:rsidRPr="00B910AB">
              <w:rPr>
                <w:rFonts w:ascii="Arial" w:hAnsi="Arial" w:cs="Arial"/>
              </w:rPr>
              <w:t>Flexible scheduling</w:t>
            </w:r>
          </w:p>
        </w:tc>
      </w:tr>
      <w:tr w:rsidR="009D31AE" w:rsidRPr="00B910AB" w14:paraId="054D8FA1" w14:textId="77777777">
        <w:trPr>
          <w:trHeight w:val="500"/>
        </w:trPr>
        <w:tc>
          <w:tcPr>
            <w:tcW w:w="33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C8C1CE8" w14:textId="77777777" w:rsidR="009D31AE" w:rsidRPr="00B910AB" w:rsidRDefault="00000000">
            <w:pPr>
              <w:spacing w:line="276" w:lineRule="auto"/>
              <w:rPr>
                <w:rFonts w:ascii="Arial" w:hAnsi="Arial" w:cs="Arial"/>
              </w:rPr>
            </w:pPr>
            <w:r w:rsidRPr="00B910AB">
              <w:rPr>
                <w:rFonts w:ascii="Arial" w:hAnsi="Arial" w:cs="Arial"/>
              </w:rPr>
              <w:t>Supply chain disruptions</w:t>
            </w:r>
          </w:p>
        </w:tc>
        <w:tc>
          <w:tcPr>
            <w:tcW w:w="14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63DEB2A" w14:textId="77777777" w:rsidR="009D31AE" w:rsidRPr="00B910AB" w:rsidRDefault="00000000">
            <w:pPr>
              <w:spacing w:line="276" w:lineRule="auto"/>
              <w:rPr>
                <w:rFonts w:ascii="Arial" w:hAnsi="Arial" w:cs="Arial"/>
              </w:rPr>
            </w:pPr>
            <w:r w:rsidRPr="00B910AB">
              <w:rPr>
                <w:rFonts w:ascii="Arial" w:hAnsi="Arial" w:cs="Arial"/>
              </w:rPr>
              <w:t>Medium</w:t>
            </w:r>
          </w:p>
        </w:tc>
        <w:tc>
          <w:tcPr>
            <w:tcW w:w="11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0737FE7" w14:textId="77777777" w:rsidR="009D31AE" w:rsidRPr="00B910AB" w:rsidRDefault="00000000">
            <w:pPr>
              <w:spacing w:line="276" w:lineRule="auto"/>
              <w:rPr>
                <w:rFonts w:ascii="Arial" w:hAnsi="Arial" w:cs="Arial"/>
              </w:rPr>
            </w:pPr>
            <w:r w:rsidRPr="00B910AB">
              <w:rPr>
                <w:rFonts w:ascii="Arial" w:hAnsi="Arial" w:cs="Arial"/>
              </w:rPr>
              <w:t>High</w:t>
            </w:r>
          </w:p>
        </w:tc>
        <w:tc>
          <w:tcPr>
            <w:tcW w:w="30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9FE8C00" w14:textId="77777777" w:rsidR="009D31AE" w:rsidRPr="00B910AB" w:rsidRDefault="00000000">
            <w:pPr>
              <w:spacing w:line="276" w:lineRule="auto"/>
              <w:rPr>
                <w:rFonts w:ascii="Arial" w:hAnsi="Arial" w:cs="Arial"/>
              </w:rPr>
            </w:pPr>
            <w:r w:rsidRPr="00B910AB">
              <w:rPr>
                <w:rFonts w:ascii="Arial" w:hAnsi="Arial" w:cs="Arial"/>
              </w:rPr>
              <w:t>Multi-supplier agreements</w:t>
            </w:r>
          </w:p>
        </w:tc>
      </w:tr>
      <w:tr w:rsidR="009D31AE" w:rsidRPr="00B910AB" w14:paraId="4B3FE6C3" w14:textId="77777777">
        <w:trPr>
          <w:trHeight w:val="500"/>
        </w:trPr>
        <w:tc>
          <w:tcPr>
            <w:tcW w:w="33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B8BCCBD" w14:textId="77777777" w:rsidR="009D31AE" w:rsidRPr="00B910AB" w:rsidRDefault="00000000">
            <w:pPr>
              <w:spacing w:line="276" w:lineRule="auto"/>
              <w:rPr>
                <w:rFonts w:ascii="Arial" w:hAnsi="Arial" w:cs="Arial"/>
              </w:rPr>
            </w:pPr>
            <w:r w:rsidRPr="00B910AB">
              <w:rPr>
                <w:rFonts w:ascii="Arial" w:hAnsi="Arial" w:cs="Arial"/>
              </w:rPr>
              <w:t>Cost escalations</w:t>
            </w:r>
          </w:p>
        </w:tc>
        <w:tc>
          <w:tcPr>
            <w:tcW w:w="14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D3A1973" w14:textId="77777777" w:rsidR="009D31AE" w:rsidRPr="00B910AB" w:rsidRDefault="00000000">
            <w:pPr>
              <w:spacing w:line="276" w:lineRule="auto"/>
              <w:rPr>
                <w:rFonts w:ascii="Arial" w:hAnsi="Arial" w:cs="Arial"/>
              </w:rPr>
            </w:pPr>
            <w:r w:rsidRPr="00B910AB">
              <w:rPr>
                <w:rFonts w:ascii="Arial" w:hAnsi="Arial" w:cs="Arial"/>
              </w:rPr>
              <w:t>Medium</w:t>
            </w:r>
          </w:p>
        </w:tc>
        <w:tc>
          <w:tcPr>
            <w:tcW w:w="11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8EEF964" w14:textId="77777777" w:rsidR="009D31AE" w:rsidRPr="00B910AB" w:rsidRDefault="00000000">
            <w:pPr>
              <w:spacing w:line="276" w:lineRule="auto"/>
              <w:rPr>
                <w:rFonts w:ascii="Arial" w:hAnsi="Arial" w:cs="Arial"/>
              </w:rPr>
            </w:pPr>
            <w:r w:rsidRPr="00B910AB">
              <w:rPr>
                <w:rFonts w:ascii="Arial" w:hAnsi="Arial" w:cs="Arial"/>
              </w:rPr>
              <w:t>High</w:t>
            </w:r>
          </w:p>
        </w:tc>
        <w:tc>
          <w:tcPr>
            <w:tcW w:w="30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2E23609" w14:textId="77777777" w:rsidR="009D31AE" w:rsidRPr="00B910AB" w:rsidRDefault="00000000">
            <w:pPr>
              <w:spacing w:line="276" w:lineRule="auto"/>
              <w:rPr>
                <w:rFonts w:ascii="Arial" w:hAnsi="Arial" w:cs="Arial"/>
              </w:rPr>
            </w:pPr>
            <w:r w:rsidRPr="00B910AB">
              <w:rPr>
                <w:rFonts w:ascii="Arial" w:hAnsi="Arial" w:cs="Arial"/>
              </w:rPr>
              <w:t>Financial contingencies</w:t>
            </w:r>
          </w:p>
        </w:tc>
      </w:tr>
      <w:tr w:rsidR="009D31AE" w:rsidRPr="00B910AB" w14:paraId="3A0777AB" w14:textId="77777777">
        <w:trPr>
          <w:trHeight w:val="500"/>
        </w:trPr>
        <w:tc>
          <w:tcPr>
            <w:tcW w:w="33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D84AB77" w14:textId="77777777" w:rsidR="009D31AE" w:rsidRPr="00B910AB" w:rsidRDefault="00000000">
            <w:pPr>
              <w:spacing w:line="276" w:lineRule="auto"/>
              <w:rPr>
                <w:rFonts w:ascii="Arial" w:hAnsi="Arial" w:cs="Arial"/>
              </w:rPr>
            </w:pPr>
            <w:r w:rsidRPr="00B910AB">
              <w:rPr>
                <w:rFonts w:ascii="Arial" w:hAnsi="Arial" w:cs="Arial"/>
              </w:rPr>
              <w:t>Environmental permit delays</w:t>
            </w:r>
          </w:p>
        </w:tc>
        <w:tc>
          <w:tcPr>
            <w:tcW w:w="14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5B2F243" w14:textId="77777777" w:rsidR="009D31AE" w:rsidRPr="00B910AB" w:rsidRDefault="00000000">
            <w:pPr>
              <w:spacing w:line="276" w:lineRule="auto"/>
              <w:rPr>
                <w:rFonts w:ascii="Arial" w:hAnsi="Arial" w:cs="Arial"/>
              </w:rPr>
            </w:pPr>
            <w:r w:rsidRPr="00B910AB">
              <w:rPr>
                <w:rFonts w:ascii="Arial" w:hAnsi="Arial" w:cs="Arial"/>
              </w:rPr>
              <w:t>Low</w:t>
            </w:r>
          </w:p>
        </w:tc>
        <w:tc>
          <w:tcPr>
            <w:tcW w:w="11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D04BBE6" w14:textId="77777777" w:rsidR="009D31AE" w:rsidRPr="00B910AB" w:rsidRDefault="00000000">
            <w:pPr>
              <w:spacing w:line="276" w:lineRule="auto"/>
              <w:rPr>
                <w:rFonts w:ascii="Arial" w:hAnsi="Arial" w:cs="Arial"/>
              </w:rPr>
            </w:pPr>
            <w:r w:rsidRPr="00B910AB">
              <w:rPr>
                <w:rFonts w:ascii="Arial" w:hAnsi="Arial" w:cs="Arial"/>
              </w:rPr>
              <w:t>Medium</w:t>
            </w:r>
          </w:p>
        </w:tc>
        <w:tc>
          <w:tcPr>
            <w:tcW w:w="30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9A92BF1" w14:textId="77777777" w:rsidR="009D31AE" w:rsidRPr="00B910AB" w:rsidRDefault="00000000">
            <w:pPr>
              <w:spacing w:line="276" w:lineRule="auto"/>
              <w:rPr>
                <w:rFonts w:ascii="Arial" w:hAnsi="Arial" w:cs="Arial"/>
              </w:rPr>
            </w:pPr>
            <w:r w:rsidRPr="00B910AB">
              <w:rPr>
                <w:rFonts w:ascii="Arial" w:hAnsi="Arial" w:cs="Arial"/>
              </w:rPr>
              <w:t>Early applications</w:t>
            </w:r>
          </w:p>
        </w:tc>
      </w:tr>
      <w:tr w:rsidR="009D31AE" w:rsidRPr="00B910AB" w14:paraId="510477F1" w14:textId="77777777">
        <w:trPr>
          <w:trHeight w:val="500"/>
        </w:trPr>
        <w:tc>
          <w:tcPr>
            <w:tcW w:w="33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B86C106" w14:textId="77777777" w:rsidR="009D31AE" w:rsidRPr="00B910AB" w:rsidRDefault="00000000">
            <w:pPr>
              <w:spacing w:line="276" w:lineRule="auto"/>
              <w:rPr>
                <w:rFonts w:ascii="Arial" w:hAnsi="Arial" w:cs="Arial"/>
              </w:rPr>
            </w:pPr>
            <w:r w:rsidRPr="00B910AB">
              <w:rPr>
                <w:rFonts w:ascii="Arial" w:hAnsi="Arial" w:cs="Arial"/>
              </w:rPr>
              <w:t>Labour shortages</w:t>
            </w:r>
          </w:p>
        </w:tc>
        <w:tc>
          <w:tcPr>
            <w:tcW w:w="14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BA7DE39" w14:textId="77777777" w:rsidR="009D31AE" w:rsidRPr="00B910AB" w:rsidRDefault="00000000">
            <w:pPr>
              <w:spacing w:line="276" w:lineRule="auto"/>
              <w:rPr>
                <w:rFonts w:ascii="Arial" w:hAnsi="Arial" w:cs="Arial"/>
              </w:rPr>
            </w:pPr>
            <w:r w:rsidRPr="00B910AB">
              <w:rPr>
                <w:rFonts w:ascii="Arial" w:hAnsi="Arial" w:cs="Arial"/>
              </w:rPr>
              <w:t>Medium</w:t>
            </w:r>
          </w:p>
        </w:tc>
        <w:tc>
          <w:tcPr>
            <w:tcW w:w="11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204D86B" w14:textId="77777777" w:rsidR="009D31AE" w:rsidRPr="00B910AB" w:rsidRDefault="00000000">
            <w:pPr>
              <w:spacing w:line="276" w:lineRule="auto"/>
              <w:rPr>
                <w:rFonts w:ascii="Arial" w:hAnsi="Arial" w:cs="Arial"/>
              </w:rPr>
            </w:pPr>
            <w:r w:rsidRPr="00B910AB">
              <w:rPr>
                <w:rFonts w:ascii="Arial" w:hAnsi="Arial" w:cs="Arial"/>
              </w:rPr>
              <w:t>Medium</w:t>
            </w:r>
          </w:p>
        </w:tc>
        <w:tc>
          <w:tcPr>
            <w:tcW w:w="30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EEF650D" w14:textId="77777777" w:rsidR="009D31AE" w:rsidRPr="00B910AB" w:rsidRDefault="00000000">
            <w:pPr>
              <w:spacing w:line="276" w:lineRule="auto"/>
              <w:rPr>
                <w:rFonts w:ascii="Arial" w:hAnsi="Arial" w:cs="Arial"/>
              </w:rPr>
            </w:pPr>
            <w:r w:rsidRPr="00B910AB">
              <w:rPr>
                <w:rFonts w:ascii="Arial" w:hAnsi="Arial" w:cs="Arial"/>
              </w:rPr>
              <w:t>Workforce planning</w:t>
            </w:r>
          </w:p>
        </w:tc>
      </w:tr>
      <w:tr w:rsidR="009D31AE" w:rsidRPr="00B910AB" w14:paraId="5CA73934" w14:textId="77777777">
        <w:trPr>
          <w:trHeight w:val="500"/>
        </w:trPr>
        <w:tc>
          <w:tcPr>
            <w:tcW w:w="33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37A38AF" w14:textId="77777777" w:rsidR="009D31AE" w:rsidRPr="00B910AB" w:rsidRDefault="00000000">
            <w:pPr>
              <w:spacing w:line="276" w:lineRule="auto"/>
              <w:rPr>
                <w:rFonts w:ascii="Arial" w:hAnsi="Arial" w:cs="Arial"/>
              </w:rPr>
            </w:pPr>
            <w:r w:rsidRPr="00B910AB">
              <w:rPr>
                <w:rFonts w:ascii="Arial" w:hAnsi="Arial" w:cs="Arial"/>
              </w:rPr>
              <w:t>Equipment failures</w:t>
            </w:r>
          </w:p>
        </w:tc>
        <w:tc>
          <w:tcPr>
            <w:tcW w:w="14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2DD6D22" w14:textId="77777777" w:rsidR="009D31AE" w:rsidRPr="00B910AB" w:rsidRDefault="00000000">
            <w:pPr>
              <w:spacing w:line="276" w:lineRule="auto"/>
              <w:rPr>
                <w:rFonts w:ascii="Arial" w:hAnsi="Arial" w:cs="Arial"/>
              </w:rPr>
            </w:pPr>
            <w:r w:rsidRPr="00B910AB">
              <w:rPr>
                <w:rFonts w:ascii="Arial" w:hAnsi="Arial" w:cs="Arial"/>
              </w:rPr>
              <w:t>Low</w:t>
            </w:r>
          </w:p>
        </w:tc>
        <w:tc>
          <w:tcPr>
            <w:tcW w:w="11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3B0B035" w14:textId="77777777" w:rsidR="009D31AE" w:rsidRPr="00B910AB" w:rsidRDefault="00000000">
            <w:pPr>
              <w:spacing w:line="276" w:lineRule="auto"/>
              <w:rPr>
                <w:rFonts w:ascii="Arial" w:hAnsi="Arial" w:cs="Arial"/>
              </w:rPr>
            </w:pPr>
            <w:r w:rsidRPr="00B910AB">
              <w:rPr>
                <w:rFonts w:ascii="Arial" w:hAnsi="Arial" w:cs="Arial"/>
              </w:rPr>
              <w:t>Medium</w:t>
            </w:r>
          </w:p>
        </w:tc>
        <w:tc>
          <w:tcPr>
            <w:tcW w:w="30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C64A8AA" w14:textId="77777777" w:rsidR="009D31AE" w:rsidRPr="00B910AB" w:rsidRDefault="00000000">
            <w:pPr>
              <w:spacing w:line="276" w:lineRule="auto"/>
              <w:rPr>
                <w:rFonts w:ascii="Arial" w:hAnsi="Arial" w:cs="Arial"/>
              </w:rPr>
            </w:pPr>
            <w:r w:rsidRPr="00B910AB">
              <w:rPr>
                <w:rFonts w:ascii="Arial" w:hAnsi="Arial" w:cs="Arial"/>
              </w:rPr>
              <w:t>Preventive maintenance</w:t>
            </w:r>
          </w:p>
        </w:tc>
      </w:tr>
    </w:tbl>
    <w:p w14:paraId="164A699E" w14:textId="77777777" w:rsidR="009D31AE" w:rsidRPr="00B910AB" w:rsidRDefault="00000000">
      <w:pPr>
        <w:spacing w:before="200"/>
        <w:rPr>
          <w:rFonts w:ascii="Arial" w:hAnsi="Arial" w:cs="Arial"/>
        </w:rPr>
      </w:pPr>
      <w:r w:rsidRPr="00B910AB">
        <w:rPr>
          <w:rFonts w:ascii="Arial" w:hAnsi="Arial" w:cs="Arial"/>
          <w:b/>
          <w:bCs/>
        </w:rPr>
        <w:t>Risk Monitoring Approach</w:t>
      </w:r>
    </w:p>
    <w:p w14:paraId="3FC29130" w14:textId="77777777" w:rsidR="009D31AE" w:rsidRPr="00B910AB" w:rsidRDefault="00000000">
      <w:pPr>
        <w:rPr>
          <w:rFonts w:ascii="Arial" w:hAnsi="Arial" w:cs="Arial"/>
        </w:rPr>
      </w:pPr>
      <w:r w:rsidRPr="00B910AB">
        <w:rPr>
          <w:rFonts w:ascii="Arial" w:hAnsi="Arial" w:cs="Arial"/>
        </w:rPr>
        <w:t>Monitoring risk is based on PMBOK principles based on repetitive evaluation, frequency reviews, status meetings, quality checks and communication loops. According to Şavga and Şavga (2023), the structured risk processes presented by PMBOK enhance reliability and make them more adaptable to the changes of the dynamic environment. PRINCE2 includes governance models of protocols of escalation and risk ownership (Simonaitis et al., 2023). Yaqin et al. (2023) point out that critical path analysis improves a good risk identification and alleviation.</w:t>
      </w:r>
    </w:p>
    <w:p w14:paraId="2648C085" w14:textId="77777777" w:rsidR="009D31AE" w:rsidRPr="00B910AB" w:rsidRDefault="00000000">
      <w:pPr>
        <w:pStyle w:val="Heading1"/>
        <w:rPr>
          <w:rFonts w:ascii="Arial" w:hAnsi="Arial" w:cs="Arial"/>
        </w:rPr>
      </w:pPr>
      <w:bookmarkStart w:id="12" w:name="_heading=h.r2gm6xk87gfg" w:colFirst="0" w:colLast="0"/>
      <w:bookmarkEnd w:id="12"/>
      <w:r w:rsidRPr="00B910AB">
        <w:rPr>
          <w:rFonts w:ascii="Arial" w:hAnsi="Arial" w:cs="Arial"/>
        </w:rPr>
        <w:br w:type="page"/>
      </w:r>
    </w:p>
    <w:p w14:paraId="500E7F3D" w14:textId="77777777" w:rsidR="009D31AE" w:rsidRPr="00B910AB" w:rsidRDefault="00000000">
      <w:pPr>
        <w:pStyle w:val="Heading1"/>
        <w:rPr>
          <w:rFonts w:ascii="Arial" w:hAnsi="Arial" w:cs="Arial"/>
        </w:rPr>
      </w:pPr>
      <w:bookmarkStart w:id="13" w:name="_heading=h.74fgltywk9ht" w:colFirst="0" w:colLast="0"/>
      <w:bookmarkEnd w:id="13"/>
      <w:r w:rsidRPr="00B910AB">
        <w:rPr>
          <w:rFonts w:ascii="Arial" w:hAnsi="Arial" w:cs="Arial"/>
        </w:rPr>
        <w:lastRenderedPageBreak/>
        <w:t>Conclusion</w:t>
      </w:r>
    </w:p>
    <w:p w14:paraId="57342797" w14:textId="77777777" w:rsidR="009D31AE" w:rsidRPr="00B910AB" w:rsidRDefault="00000000">
      <w:pPr>
        <w:rPr>
          <w:rFonts w:ascii="Arial" w:hAnsi="Arial" w:cs="Arial"/>
        </w:rPr>
      </w:pPr>
      <w:r w:rsidRPr="00B910AB">
        <w:rPr>
          <w:rFonts w:ascii="Arial" w:hAnsi="Arial" w:cs="Arial"/>
        </w:rPr>
        <w:t xml:space="preserve">The present project management plan is a resilience-based, strategic and structured plan for the reconstruction of the main transportation corridor in British Columbia after the destructive floods of 2022. The plan gives support to long-term resilience and sustainable infrastructure repair by incorporating the highest level of engineering design and planned management practices, and proactively taking prevention measures. It responds to urgent demands of movement, economic endurance and community security as well as promotes the greater objectives of climate adaptation. </w:t>
      </w:r>
    </w:p>
    <w:p w14:paraId="06DFC34C" w14:textId="77777777" w:rsidR="009D31AE" w:rsidRPr="00B910AB" w:rsidRDefault="00000000">
      <w:pPr>
        <w:rPr>
          <w:rFonts w:ascii="Arial" w:hAnsi="Arial" w:cs="Arial"/>
        </w:rPr>
      </w:pPr>
      <w:r w:rsidRPr="00B910AB">
        <w:rPr>
          <w:rFonts w:ascii="Arial" w:hAnsi="Arial" w:cs="Arial"/>
        </w:rPr>
        <w:br w:type="page"/>
      </w:r>
    </w:p>
    <w:p w14:paraId="5153DC40" w14:textId="77777777" w:rsidR="009D31AE" w:rsidRPr="00B910AB" w:rsidRDefault="00000000">
      <w:pPr>
        <w:pStyle w:val="Heading1"/>
        <w:rPr>
          <w:rFonts w:ascii="Arial" w:hAnsi="Arial" w:cs="Arial"/>
        </w:rPr>
      </w:pPr>
      <w:bookmarkStart w:id="14" w:name="_heading=h.sxx2dky6cgq5" w:colFirst="0" w:colLast="0"/>
      <w:bookmarkEnd w:id="14"/>
      <w:r w:rsidRPr="00B910AB">
        <w:rPr>
          <w:rFonts w:ascii="Arial" w:hAnsi="Arial" w:cs="Arial"/>
        </w:rPr>
        <w:lastRenderedPageBreak/>
        <w:t xml:space="preserve">References </w:t>
      </w:r>
    </w:p>
    <w:p w14:paraId="19357272" w14:textId="77777777" w:rsidR="009D31AE" w:rsidRPr="00B910AB" w:rsidRDefault="00000000">
      <w:pPr>
        <w:spacing w:before="240" w:after="240"/>
        <w:rPr>
          <w:rFonts w:ascii="Arial" w:hAnsi="Arial" w:cs="Arial"/>
        </w:rPr>
      </w:pPr>
      <w:r w:rsidRPr="00B910AB">
        <w:rPr>
          <w:rFonts w:ascii="Arial" w:hAnsi="Arial" w:cs="Arial"/>
        </w:rPr>
        <w:t xml:space="preserve">Ashkanani, S. and Franzoi, R. (2022). </w:t>
      </w:r>
      <w:r w:rsidRPr="00B910AB">
        <w:rPr>
          <w:rFonts w:ascii="Arial" w:hAnsi="Arial" w:cs="Arial"/>
          <w:i/>
          <w:iCs/>
        </w:rPr>
        <w:t>An overview on megaproject management systems</w:t>
      </w:r>
      <w:r w:rsidRPr="00B910AB">
        <w:rPr>
          <w:rFonts w:ascii="Arial" w:hAnsi="Arial" w:cs="Arial"/>
        </w:rPr>
        <w:t>. Management Matters, 19(2), pp.129–148.</w:t>
      </w:r>
    </w:p>
    <w:p w14:paraId="3274482C" w14:textId="77777777" w:rsidR="009D31AE" w:rsidRPr="00B910AB" w:rsidRDefault="00000000">
      <w:pPr>
        <w:spacing w:before="240" w:after="240"/>
        <w:rPr>
          <w:rFonts w:ascii="Arial" w:hAnsi="Arial" w:cs="Arial"/>
        </w:rPr>
      </w:pPr>
      <w:r w:rsidRPr="00B910AB">
        <w:rPr>
          <w:rFonts w:ascii="Arial" w:hAnsi="Arial" w:cs="Arial"/>
        </w:rPr>
        <w:t xml:space="preserve">Borghetti, F. and Marchionni, G. (2023). </w:t>
      </w:r>
      <w:r w:rsidRPr="00B910AB">
        <w:rPr>
          <w:rFonts w:ascii="Arial" w:hAnsi="Arial" w:cs="Arial"/>
          <w:i/>
          <w:iCs/>
        </w:rPr>
        <w:t>Cross-border critical transportation infrastructure: a multi-level index for resilience assessment</w:t>
      </w:r>
      <w:r w:rsidRPr="00B910AB">
        <w:rPr>
          <w:rFonts w:ascii="Arial" w:hAnsi="Arial" w:cs="Arial"/>
        </w:rPr>
        <w:t>. Transportation Research Procedia, 69, pp.77–84.</w:t>
      </w:r>
    </w:p>
    <w:p w14:paraId="320181C6" w14:textId="77777777" w:rsidR="009D31AE" w:rsidRPr="00B910AB" w:rsidRDefault="00000000">
      <w:pPr>
        <w:spacing w:before="240" w:after="240"/>
        <w:rPr>
          <w:rFonts w:ascii="Arial" w:hAnsi="Arial" w:cs="Arial"/>
        </w:rPr>
      </w:pPr>
      <w:r w:rsidRPr="00B910AB">
        <w:rPr>
          <w:rFonts w:ascii="Arial" w:hAnsi="Arial" w:cs="Arial"/>
        </w:rPr>
        <w:t xml:space="preserve">Canesi, R. and Gallo, B. (2023). </w:t>
      </w:r>
      <w:r w:rsidRPr="00B910AB">
        <w:rPr>
          <w:rFonts w:ascii="Arial" w:hAnsi="Arial" w:cs="Arial"/>
          <w:i/>
          <w:iCs/>
        </w:rPr>
        <w:t>Risk assessment in sustainable infrastructure development projects: A tool for mitigating cost overruns</w:t>
      </w:r>
      <w:r w:rsidRPr="00B910AB">
        <w:rPr>
          <w:rFonts w:ascii="Arial" w:hAnsi="Arial" w:cs="Arial"/>
        </w:rPr>
        <w:t>. Land, 13(1), p.41.</w:t>
      </w:r>
    </w:p>
    <w:p w14:paraId="7EDC4ED6" w14:textId="77777777" w:rsidR="009D31AE" w:rsidRPr="00B910AB" w:rsidRDefault="00000000">
      <w:pPr>
        <w:spacing w:before="240" w:after="240"/>
        <w:rPr>
          <w:rFonts w:ascii="Arial" w:hAnsi="Arial" w:cs="Arial"/>
        </w:rPr>
      </w:pPr>
      <w:r w:rsidRPr="00B910AB">
        <w:rPr>
          <w:rFonts w:ascii="Arial" w:hAnsi="Arial" w:cs="Arial"/>
        </w:rPr>
        <w:t xml:space="preserve">Chester, M., El Asmar, M., Hayes, S. and Desha, C. (2021). </w:t>
      </w:r>
      <w:r w:rsidRPr="00B910AB">
        <w:rPr>
          <w:rFonts w:ascii="Arial" w:hAnsi="Arial" w:cs="Arial"/>
          <w:i/>
          <w:iCs/>
        </w:rPr>
        <w:t>Post-disaster infrastructure delivery for resilience</w:t>
      </w:r>
      <w:r w:rsidRPr="00B910AB">
        <w:rPr>
          <w:rFonts w:ascii="Arial" w:hAnsi="Arial" w:cs="Arial"/>
        </w:rPr>
        <w:t>. Sustainability, 13(6), p.3458.</w:t>
      </w:r>
    </w:p>
    <w:p w14:paraId="64C953A3" w14:textId="77777777" w:rsidR="009D31AE" w:rsidRPr="00B910AB" w:rsidRDefault="00000000">
      <w:pPr>
        <w:spacing w:before="240" w:after="240"/>
        <w:rPr>
          <w:rFonts w:ascii="Arial" w:hAnsi="Arial" w:cs="Arial"/>
        </w:rPr>
      </w:pPr>
      <w:r w:rsidRPr="00B910AB">
        <w:rPr>
          <w:rFonts w:ascii="Arial" w:hAnsi="Arial" w:cs="Arial"/>
        </w:rPr>
        <w:t xml:space="preserve">Chukwuma-Eke, E.C., Ogunsola, O.Y. and Isibor, N.J. (2022). </w:t>
      </w:r>
      <w:r w:rsidRPr="00B910AB">
        <w:rPr>
          <w:rFonts w:ascii="Arial" w:hAnsi="Arial" w:cs="Arial"/>
          <w:i/>
          <w:iCs/>
        </w:rPr>
        <w:t>A conceptual framework for financial optimization and budget management in large-scale energy projects</w:t>
      </w:r>
      <w:r w:rsidRPr="00B910AB">
        <w:rPr>
          <w:rFonts w:ascii="Arial" w:hAnsi="Arial" w:cs="Arial"/>
        </w:rPr>
        <w:t>. International Journal of Multidisciplinary Research and Growth Evaluation, 2(1), pp.823–834.</w:t>
      </w:r>
    </w:p>
    <w:p w14:paraId="1A9A83A3" w14:textId="77777777" w:rsidR="009D31AE" w:rsidRPr="00B910AB" w:rsidRDefault="00000000">
      <w:pPr>
        <w:spacing w:before="240" w:after="240"/>
        <w:rPr>
          <w:rFonts w:ascii="Arial" w:hAnsi="Arial" w:cs="Arial"/>
        </w:rPr>
      </w:pPr>
      <w:r w:rsidRPr="00B910AB">
        <w:rPr>
          <w:rFonts w:ascii="Arial" w:hAnsi="Arial" w:cs="Arial"/>
        </w:rPr>
        <w:t xml:space="preserve">Clemente, M. and Domingues, L. (2023). </w:t>
      </w:r>
      <w:r w:rsidRPr="00B910AB">
        <w:rPr>
          <w:rFonts w:ascii="Arial" w:hAnsi="Arial" w:cs="Arial"/>
          <w:i/>
          <w:iCs/>
        </w:rPr>
        <w:t>Analysis of project management tools to support knowledge management</w:t>
      </w:r>
      <w:r w:rsidRPr="00B910AB">
        <w:rPr>
          <w:rFonts w:ascii="Arial" w:hAnsi="Arial" w:cs="Arial"/>
        </w:rPr>
        <w:t>. Procedia Computer Science, 219, pp.1769–1776.</w:t>
      </w:r>
    </w:p>
    <w:p w14:paraId="34B8BB83" w14:textId="77777777" w:rsidR="009D31AE" w:rsidRPr="00B910AB" w:rsidRDefault="00000000">
      <w:pPr>
        <w:spacing w:before="240" w:after="240"/>
        <w:rPr>
          <w:rFonts w:ascii="Arial" w:hAnsi="Arial" w:cs="Arial"/>
        </w:rPr>
      </w:pPr>
      <w:r w:rsidRPr="00B910AB">
        <w:rPr>
          <w:rFonts w:ascii="Arial" w:hAnsi="Arial" w:cs="Arial"/>
        </w:rPr>
        <w:t xml:space="preserve">Ganesdhi, G.A., Latief, Y. and Nugroho, D.B. (2023). </w:t>
      </w:r>
      <w:r w:rsidRPr="00B910AB">
        <w:rPr>
          <w:rFonts w:ascii="Arial" w:hAnsi="Arial" w:cs="Arial"/>
          <w:i/>
          <w:iCs/>
        </w:rPr>
        <w:t>Development of risk-based Work Breakdown Structure (WBS) standards for integrated design and construction phase on design-build method of architectural works of high-rise buildings to improve construction safety performance</w:t>
      </w:r>
      <w:r w:rsidRPr="00B910AB">
        <w:rPr>
          <w:rFonts w:ascii="Arial" w:hAnsi="Arial" w:cs="Arial"/>
        </w:rPr>
        <w:t>. International Journal of Science, Technology &amp; Management, 4(4), pp.792–801.</w:t>
      </w:r>
    </w:p>
    <w:p w14:paraId="2DFE6C61" w14:textId="77777777" w:rsidR="009D31AE" w:rsidRPr="00B910AB" w:rsidRDefault="00000000">
      <w:pPr>
        <w:spacing w:before="240" w:after="240"/>
        <w:rPr>
          <w:rFonts w:ascii="Arial" w:hAnsi="Arial" w:cs="Arial"/>
        </w:rPr>
      </w:pPr>
      <w:r w:rsidRPr="00B910AB">
        <w:rPr>
          <w:rFonts w:ascii="Arial" w:hAnsi="Arial" w:cs="Arial"/>
        </w:rPr>
        <w:t xml:space="preserve">Maravas, A. and Pantouvakis, J.P. (2025). </w:t>
      </w:r>
      <w:r w:rsidRPr="00B910AB">
        <w:rPr>
          <w:rFonts w:ascii="Arial" w:hAnsi="Arial" w:cs="Arial"/>
          <w:i/>
          <w:iCs/>
        </w:rPr>
        <w:t>Schedula Anima: Dynamic visualisation of Gantt charts and resource usage graphs in project scheduling</w:t>
      </w:r>
      <w:r w:rsidRPr="00B910AB">
        <w:rPr>
          <w:rFonts w:ascii="Arial" w:hAnsi="Arial" w:cs="Arial"/>
        </w:rPr>
        <w:t>. Buildings, 15(3), p.393.</w:t>
      </w:r>
    </w:p>
    <w:p w14:paraId="14908C46" w14:textId="77777777" w:rsidR="009D31AE" w:rsidRPr="00B910AB" w:rsidRDefault="00000000">
      <w:pPr>
        <w:spacing w:before="240" w:after="240"/>
        <w:rPr>
          <w:rFonts w:ascii="Arial" w:hAnsi="Arial" w:cs="Arial"/>
        </w:rPr>
      </w:pPr>
      <w:r w:rsidRPr="00B910AB">
        <w:rPr>
          <w:rFonts w:ascii="Arial" w:hAnsi="Arial" w:cs="Arial"/>
        </w:rPr>
        <w:t xml:space="preserve">Pariafsai, F. and Behzadan, A.H. (2021). </w:t>
      </w:r>
      <w:r w:rsidRPr="00B910AB">
        <w:rPr>
          <w:rFonts w:ascii="Arial" w:hAnsi="Arial" w:cs="Arial"/>
          <w:i/>
          <w:iCs/>
        </w:rPr>
        <w:t>Core competencies for construction project management: Literature review and content analysis</w:t>
      </w:r>
      <w:r w:rsidRPr="00B910AB">
        <w:rPr>
          <w:rFonts w:ascii="Arial" w:hAnsi="Arial" w:cs="Arial"/>
        </w:rPr>
        <w:t>. Journal of Civil Engineering Education, 147(4), p.04021010.</w:t>
      </w:r>
    </w:p>
    <w:p w14:paraId="08621467" w14:textId="77777777" w:rsidR="009D31AE" w:rsidRPr="00B910AB" w:rsidRDefault="00000000">
      <w:pPr>
        <w:spacing w:before="240" w:after="240"/>
        <w:rPr>
          <w:rFonts w:ascii="Arial" w:hAnsi="Arial" w:cs="Arial"/>
        </w:rPr>
      </w:pPr>
      <w:r w:rsidRPr="00B910AB">
        <w:rPr>
          <w:rFonts w:ascii="Arial" w:hAnsi="Arial" w:cs="Arial"/>
        </w:rPr>
        <w:lastRenderedPageBreak/>
        <w:t xml:space="preserve">Prebanić, K.R. and Vukomanović, M. (2023). </w:t>
      </w:r>
      <w:r w:rsidRPr="00B910AB">
        <w:rPr>
          <w:rFonts w:ascii="Arial" w:hAnsi="Arial" w:cs="Arial"/>
          <w:i/>
          <w:iCs/>
        </w:rPr>
        <w:t>Exploring stakeholder engagement process as the success factor for infrastructure projects</w:t>
      </w:r>
      <w:r w:rsidRPr="00B910AB">
        <w:rPr>
          <w:rFonts w:ascii="Arial" w:hAnsi="Arial" w:cs="Arial"/>
        </w:rPr>
        <w:t>. Buildings, 13(7), p.1785.</w:t>
      </w:r>
    </w:p>
    <w:p w14:paraId="35B56505" w14:textId="77777777" w:rsidR="009D31AE" w:rsidRPr="00B910AB" w:rsidRDefault="00000000">
      <w:pPr>
        <w:spacing w:before="240" w:after="240"/>
        <w:rPr>
          <w:rFonts w:ascii="Arial" w:hAnsi="Arial" w:cs="Arial"/>
        </w:rPr>
      </w:pPr>
      <w:r w:rsidRPr="00B910AB">
        <w:rPr>
          <w:rFonts w:ascii="Arial" w:hAnsi="Arial" w:cs="Arial"/>
        </w:rPr>
        <w:t xml:space="preserve">Sari, T.P., Septian, E. and Suhindarno, H. (2025). </w:t>
      </w:r>
      <w:r w:rsidRPr="00B910AB">
        <w:rPr>
          <w:rFonts w:ascii="Arial" w:hAnsi="Arial" w:cs="Arial"/>
          <w:i/>
          <w:iCs/>
        </w:rPr>
        <w:t>Stakeholders mapping analysis: The implementation of inclusive education in power and interest perspective</w:t>
      </w:r>
      <w:r w:rsidRPr="00B910AB">
        <w:rPr>
          <w:rFonts w:ascii="Arial" w:hAnsi="Arial" w:cs="Arial"/>
        </w:rPr>
        <w:t>. Jurnal Noken: Ilmu-Ilmu Sosial, 11(1), pp.19–34.</w:t>
      </w:r>
    </w:p>
    <w:p w14:paraId="0AF1541A" w14:textId="77777777" w:rsidR="009D31AE" w:rsidRPr="00B910AB" w:rsidRDefault="00000000">
      <w:pPr>
        <w:spacing w:before="240" w:after="240"/>
        <w:rPr>
          <w:rFonts w:ascii="Arial" w:hAnsi="Arial" w:cs="Arial"/>
        </w:rPr>
      </w:pPr>
      <w:r w:rsidRPr="00B910AB">
        <w:rPr>
          <w:rFonts w:ascii="Arial" w:hAnsi="Arial" w:cs="Arial"/>
        </w:rPr>
        <w:t xml:space="preserve">Şavga, G. and Şavga, L. (2023). </w:t>
      </w:r>
      <w:r w:rsidRPr="00B910AB">
        <w:rPr>
          <w:rFonts w:ascii="Arial" w:hAnsi="Arial" w:cs="Arial"/>
          <w:i/>
          <w:iCs/>
        </w:rPr>
        <w:t>Project risk management through PMBOK</w:t>
      </w:r>
      <w:r w:rsidRPr="00B910AB">
        <w:rPr>
          <w:rFonts w:ascii="Arial" w:hAnsi="Arial" w:cs="Arial"/>
        </w:rPr>
        <w:t>. In: Competitivitatea şi inovarea în economia cunoaşterii. pp.150–158.</w:t>
      </w:r>
    </w:p>
    <w:p w14:paraId="67341068" w14:textId="77777777" w:rsidR="009D31AE" w:rsidRPr="00B910AB" w:rsidRDefault="00000000">
      <w:pPr>
        <w:spacing w:before="240" w:after="240"/>
        <w:rPr>
          <w:rFonts w:ascii="Arial" w:hAnsi="Arial" w:cs="Arial"/>
        </w:rPr>
      </w:pPr>
      <w:r w:rsidRPr="00B910AB">
        <w:rPr>
          <w:rFonts w:ascii="Arial" w:hAnsi="Arial" w:cs="Arial"/>
        </w:rPr>
        <w:t xml:space="preserve">Simonaitis, A., Daukšys, M. and Mockienė, J. (2023). </w:t>
      </w:r>
      <w:r w:rsidRPr="00B910AB">
        <w:rPr>
          <w:rFonts w:ascii="Arial" w:hAnsi="Arial" w:cs="Arial"/>
          <w:i/>
          <w:iCs/>
        </w:rPr>
        <w:t>A comparison of the project management methodologies PRINCE2 and PMBOK in managing repetitive construction projects</w:t>
      </w:r>
      <w:r w:rsidRPr="00B910AB">
        <w:rPr>
          <w:rFonts w:ascii="Arial" w:hAnsi="Arial" w:cs="Arial"/>
        </w:rPr>
        <w:t>. Buildings, 13(7), p.1796.</w:t>
      </w:r>
    </w:p>
    <w:p w14:paraId="53665101" w14:textId="77777777" w:rsidR="009D31AE" w:rsidRPr="00B910AB" w:rsidRDefault="00000000">
      <w:pPr>
        <w:spacing w:before="240" w:after="240"/>
        <w:rPr>
          <w:rFonts w:ascii="Arial" w:hAnsi="Arial" w:cs="Arial"/>
        </w:rPr>
      </w:pPr>
      <w:r w:rsidRPr="00B910AB">
        <w:rPr>
          <w:rFonts w:ascii="Arial" w:hAnsi="Arial" w:cs="Arial"/>
        </w:rPr>
        <w:t xml:space="preserve">Thaler, T. and Fuchs, S. (2021). </w:t>
      </w:r>
      <w:r w:rsidRPr="00B910AB">
        <w:rPr>
          <w:rFonts w:ascii="Arial" w:hAnsi="Arial" w:cs="Arial"/>
          <w:i/>
          <w:iCs/>
        </w:rPr>
        <w:t>Financial recovery schemes in Austria: How planned relocation is used as an answer to future flood events</w:t>
      </w:r>
      <w:r w:rsidRPr="00B910AB">
        <w:rPr>
          <w:rFonts w:ascii="Arial" w:hAnsi="Arial" w:cs="Arial"/>
        </w:rPr>
        <w:t>. In: Financial Schemes for Resilient Flood Recovery. Routledge, pp.46–62.</w:t>
      </w:r>
    </w:p>
    <w:p w14:paraId="173E6A6F" w14:textId="77777777" w:rsidR="009D31AE" w:rsidRPr="00B910AB" w:rsidRDefault="00000000">
      <w:pPr>
        <w:spacing w:before="240" w:after="240"/>
        <w:rPr>
          <w:rFonts w:ascii="Arial" w:hAnsi="Arial" w:cs="Arial"/>
        </w:rPr>
      </w:pPr>
      <w:r w:rsidRPr="00B910AB">
        <w:rPr>
          <w:rFonts w:ascii="Arial" w:hAnsi="Arial" w:cs="Arial"/>
        </w:rPr>
        <w:t xml:space="preserve">Yaqin, H.N., Tjendani, H.T. and Witjaksana, B. (2023). </w:t>
      </w:r>
      <w:r w:rsidRPr="00B910AB">
        <w:rPr>
          <w:rFonts w:ascii="Arial" w:hAnsi="Arial" w:cs="Arial"/>
          <w:i/>
          <w:iCs/>
        </w:rPr>
        <w:t>Analysis of the acceleration of time and cost of implementing building construction projects using the Critical Path Method (CPM)</w:t>
      </w:r>
      <w:r w:rsidRPr="00B910AB">
        <w:rPr>
          <w:rFonts w:ascii="Arial" w:hAnsi="Arial" w:cs="Arial"/>
        </w:rPr>
        <w:t>. Devotion: Journal of Research and Community Service, 4(2), pp.336–346.</w:t>
      </w:r>
    </w:p>
    <w:p w14:paraId="5085DA59" w14:textId="77777777" w:rsidR="009D31AE" w:rsidRPr="00B910AB" w:rsidRDefault="009D31AE">
      <w:pPr>
        <w:rPr>
          <w:rFonts w:ascii="Arial" w:hAnsi="Arial" w:cs="Arial"/>
        </w:rPr>
      </w:pPr>
    </w:p>
    <w:p w14:paraId="3A1660C0" w14:textId="77777777" w:rsidR="009D31AE" w:rsidRPr="00B910AB" w:rsidRDefault="009D31AE">
      <w:pPr>
        <w:rPr>
          <w:rFonts w:ascii="Arial" w:hAnsi="Arial" w:cs="Arial"/>
        </w:rPr>
      </w:pPr>
    </w:p>
    <w:p w14:paraId="078A661E" w14:textId="77777777" w:rsidR="009D31AE" w:rsidRPr="00B910AB" w:rsidRDefault="009D31AE">
      <w:pPr>
        <w:rPr>
          <w:rFonts w:ascii="Arial" w:hAnsi="Arial" w:cs="Arial"/>
        </w:rPr>
      </w:pPr>
    </w:p>
    <w:p w14:paraId="637C417F" w14:textId="77777777" w:rsidR="009D31AE" w:rsidRPr="00B910AB" w:rsidRDefault="009D31AE">
      <w:pPr>
        <w:rPr>
          <w:rFonts w:ascii="Arial" w:hAnsi="Arial" w:cs="Arial"/>
        </w:rPr>
      </w:pPr>
    </w:p>
    <w:sectPr w:rsidR="009D31AE" w:rsidRPr="00B910AB">
      <w:headerReference w:type="default" r:id="rId10"/>
      <w:footerReference w:type="default" r:id="rId11"/>
      <w:headerReference w:type="first" r:id="rId12"/>
      <w:footerReference w:type="first" r:id="rId1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DC7B4B" w14:textId="77777777" w:rsidR="00BC5775" w:rsidRDefault="00BC5775">
      <w:pPr>
        <w:spacing w:line="240" w:lineRule="auto"/>
      </w:pPr>
      <w:r>
        <w:separator/>
      </w:r>
    </w:p>
  </w:endnote>
  <w:endnote w:type="continuationSeparator" w:id="0">
    <w:p w14:paraId="482E7FC4" w14:textId="77777777" w:rsidR="00BC5775" w:rsidRDefault="00BC57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rdo">
    <w:charset w:val="00"/>
    <w:family w:val="auto"/>
    <w:pitch w:val="default"/>
    <w:embedRegular r:id="rId1" w:fontKey="{DDE8E622-BFDE-4834-BCF8-31606E424C49}"/>
  </w:font>
  <w:font w:name="Calibri">
    <w:panose1 w:val="020F0502020204030204"/>
    <w:charset w:val="00"/>
    <w:family w:val="swiss"/>
    <w:pitch w:val="variable"/>
    <w:sig w:usb0="E4002EFF" w:usb1="C200247B" w:usb2="00000009" w:usb3="00000000" w:csb0="000001FF" w:csb1="00000000"/>
    <w:embedRegular r:id="rId2" w:fontKey="{60F0E509-B4C8-4F75-BF79-3A767B4AF729}"/>
  </w:font>
  <w:font w:name="Cambria">
    <w:panose1 w:val="02040503050406030204"/>
    <w:charset w:val="00"/>
    <w:family w:val="roman"/>
    <w:pitch w:val="variable"/>
    <w:sig w:usb0="E00006FF" w:usb1="420024FF" w:usb2="02000000" w:usb3="00000000" w:csb0="0000019F" w:csb1="00000000"/>
    <w:embedRegular r:id="rId3" w:fontKey="{7DA62B93-5851-41D7-AAE8-7122242FF31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880A72" w14:textId="77777777" w:rsidR="009D31AE" w:rsidRDefault="00000000">
    <w:pPr>
      <w:jc w:val="right"/>
    </w:pPr>
    <w:r>
      <w:fldChar w:fldCharType="begin"/>
    </w:r>
    <w:r>
      <w:instrText>PAGE</w:instrText>
    </w:r>
    <w:r>
      <w:fldChar w:fldCharType="separate"/>
    </w:r>
    <w:r w:rsidR="000C1DA9">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2931A4" w14:textId="77777777" w:rsidR="009D31AE" w:rsidRDefault="00000000">
    <w:pPr>
      <w:jc w:val="right"/>
    </w:pPr>
    <w:r>
      <w:fldChar w:fldCharType="begin"/>
    </w:r>
    <w:r>
      <w:instrText>PAGE</w:instrText>
    </w:r>
    <w:r>
      <w:fldChar w:fldCharType="separate"/>
    </w:r>
    <w:r w:rsidR="000C1DA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00EC84" w14:textId="77777777" w:rsidR="00BC5775" w:rsidRDefault="00BC5775">
      <w:pPr>
        <w:spacing w:line="240" w:lineRule="auto"/>
      </w:pPr>
      <w:r>
        <w:separator/>
      </w:r>
    </w:p>
  </w:footnote>
  <w:footnote w:type="continuationSeparator" w:id="0">
    <w:p w14:paraId="1A75D1A8" w14:textId="77777777" w:rsidR="00BC5775" w:rsidRDefault="00BC577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329B65" w14:textId="5DDE3825" w:rsidR="009D31AE" w:rsidRDefault="009D31AE">
    <w:pP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5F7138" w14:textId="77777777" w:rsidR="009D31AE" w:rsidRDefault="009D31AE"/>
  <w:p w14:paraId="3E875380" w14:textId="77777777" w:rsidR="009D31AE" w:rsidRDefault="009D31AE"/>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31AE"/>
    <w:rsid w:val="000C1DA9"/>
    <w:rsid w:val="001D5D6D"/>
    <w:rsid w:val="0027446B"/>
    <w:rsid w:val="00277A8A"/>
    <w:rsid w:val="009D07BF"/>
    <w:rsid w:val="009D31AE"/>
    <w:rsid w:val="00A40747"/>
    <w:rsid w:val="00A426B4"/>
    <w:rsid w:val="00B910AB"/>
    <w:rsid w:val="00BC5775"/>
    <w:rsid w:val="00FD055F"/>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89E0FC"/>
  <w15:docId w15:val="{8DA3CA23-3488-466E-B611-5AE434650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pt-BR"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table" w:customStyle="1" w:styleId="a1">
    <w:basedOn w:val="TableNormal1"/>
    <w:tblPr>
      <w:tblStyleRowBandSize w:val="1"/>
      <w:tblStyleColBandSize w:val="1"/>
    </w:tblPr>
  </w:style>
  <w:style w:type="table" w:customStyle="1" w:styleId="a2">
    <w:basedOn w:val="TableNormal1"/>
    <w:tblPr>
      <w:tblStyleRowBandSize w:val="1"/>
      <w:tblStyleColBandSize w:val="1"/>
    </w:tblPr>
  </w:style>
  <w:style w:type="table" w:customStyle="1" w:styleId="a3">
    <w:basedOn w:val="TableNormal1"/>
    <w:tblPr>
      <w:tblStyleRowBandSize w:val="1"/>
      <w:tblStyleColBandSize w:val="1"/>
    </w:tblPr>
  </w:style>
  <w:style w:type="table" w:customStyle="1" w:styleId="a4">
    <w:basedOn w:val="TableNormal1"/>
    <w:tblPr>
      <w:tblStyleRowBandSize w:val="1"/>
      <w:tblStyleColBandSize w:val="1"/>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5">
    <w:basedOn w:val="TableNormal1"/>
    <w:tblPr>
      <w:tblStyleRowBandSize w:val="1"/>
      <w:tblStyleColBandSize w:val="1"/>
    </w:tblPr>
  </w:style>
  <w:style w:type="table" w:customStyle="1" w:styleId="a6">
    <w:basedOn w:val="TableNormal1"/>
    <w:tblPr>
      <w:tblStyleRowBandSize w:val="1"/>
      <w:tblStyleColBandSize w:val="1"/>
    </w:tblPr>
  </w:style>
  <w:style w:type="table" w:customStyle="1" w:styleId="a7">
    <w:basedOn w:val="TableNormal1"/>
    <w:tblPr>
      <w:tblStyleRowBandSize w:val="1"/>
      <w:tblStyleColBandSize w:val="1"/>
    </w:tblPr>
  </w:style>
  <w:style w:type="table" w:customStyle="1" w:styleId="a8">
    <w:basedOn w:val="TableNormal1"/>
    <w:tblPr>
      <w:tblStyleRowBandSize w:val="1"/>
      <w:tblStyleColBandSize w:val="1"/>
    </w:tblPr>
  </w:style>
  <w:style w:type="table" w:customStyle="1" w:styleId="a9">
    <w:basedOn w:val="TableNormal1"/>
    <w:tblPr>
      <w:tblStyleRowBandSize w:val="1"/>
      <w:tblStyleColBandSize w:val="1"/>
    </w:tblPr>
  </w:style>
  <w:style w:type="table" w:customStyle="1" w:styleId="aa">
    <w:basedOn w:val="TableNormal1"/>
    <w:tblPr>
      <w:tblStyleRowBandSize w:val="1"/>
      <w:tblStyleColBandSize w:val="1"/>
    </w:tblPr>
  </w:style>
  <w:style w:type="paragraph" w:styleId="Header">
    <w:name w:val="header"/>
    <w:basedOn w:val="Normal"/>
    <w:link w:val="HeaderChar"/>
    <w:uiPriority w:val="99"/>
    <w:unhideWhenUsed/>
    <w:rsid w:val="000C1DA9"/>
    <w:pPr>
      <w:tabs>
        <w:tab w:val="center" w:pos="4252"/>
        <w:tab w:val="right" w:pos="8504"/>
      </w:tabs>
      <w:spacing w:line="240" w:lineRule="auto"/>
    </w:pPr>
  </w:style>
  <w:style w:type="character" w:customStyle="1" w:styleId="HeaderChar">
    <w:name w:val="Header Char"/>
    <w:basedOn w:val="DefaultParagraphFont"/>
    <w:link w:val="Header"/>
    <w:uiPriority w:val="99"/>
    <w:rsid w:val="000C1DA9"/>
  </w:style>
  <w:style w:type="paragraph" w:styleId="Footer">
    <w:name w:val="footer"/>
    <w:basedOn w:val="Normal"/>
    <w:link w:val="FooterChar"/>
    <w:uiPriority w:val="99"/>
    <w:unhideWhenUsed/>
    <w:rsid w:val="000C1DA9"/>
    <w:pPr>
      <w:tabs>
        <w:tab w:val="center" w:pos="4252"/>
        <w:tab w:val="right" w:pos="8504"/>
      </w:tabs>
      <w:spacing w:line="240" w:lineRule="auto"/>
    </w:pPr>
  </w:style>
  <w:style w:type="character" w:customStyle="1" w:styleId="FooterChar">
    <w:name w:val="Footer Char"/>
    <w:basedOn w:val="DefaultParagraphFont"/>
    <w:link w:val="Footer"/>
    <w:uiPriority w:val="99"/>
    <w:rsid w:val="000C1D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1HaR7SNLW85ru2hh4aw6m430W1Q==">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23</Pages>
  <Words>4282</Words>
  <Characters>23128</Characters>
  <Application>Microsoft Office Word</Application>
  <DocSecurity>0</DocSecurity>
  <Lines>192</Lines>
  <Paragraphs>54</Paragraphs>
  <ScaleCrop>false</ScaleCrop>
  <Company/>
  <LinksUpToDate>false</LinksUpToDate>
  <CharactersWithSpaces>27356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MATHEUS</dc:creator>
  <cp:lastModifiedBy>Telcio Matheus Gomes (2331408)</cp:lastModifiedBy>
  <cp:revision>4</cp:revision>
  <dcterms:created xsi:type="dcterms:W3CDTF">2025-12-12T10:01:00Z</dcterms:created>
  <dcterms:modified xsi:type="dcterms:W3CDTF">2025-12-15T22:46:00Z</dcterms:modified>
</cp:coreProperties>
</file>