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616BE" w14:textId="7ED0835A" w:rsidR="00A43C9A" w:rsidRDefault="00367A4E" w:rsidP="006150E9">
      <w:pPr>
        <w:pStyle w:val="Heading1"/>
        <w:rPr>
          <w:shd w:val="clear" w:color="auto" w:fill="FFFFFF"/>
        </w:rPr>
      </w:pPr>
      <w:r>
        <w:rPr>
          <w:noProof/>
        </w:rPr>
        <w:drawing>
          <wp:inline distT="0" distB="0" distL="0" distR="0" wp14:anchorId="204C20B6" wp14:editId="5CF3CB95">
            <wp:extent cx="5731510" cy="322389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sdt>
      <w:sdtPr>
        <w:id w:val="892697062"/>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51DCFED4" w14:textId="549CB363" w:rsidR="00A43C9A" w:rsidRDefault="00A43C9A">
          <w:pPr>
            <w:pStyle w:val="TOCHeading"/>
          </w:pPr>
          <w:r>
            <w:t>Contents</w:t>
          </w:r>
        </w:p>
        <w:p w14:paraId="60C99A13" w14:textId="616E0823" w:rsidR="00A43C9A" w:rsidRDefault="00A43C9A">
          <w:pPr>
            <w:pStyle w:val="TOC1"/>
            <w:tabs>
              <w:tab w:val="right" w:leader="dot" w:pos="9016"/>
            </w:tabs>
            <w:rPr>
              <w:rFonts w:cstheme="minorBidi"/>
              <w:noProof/>
              <w:lang w:val="en-GB" w:eastAsia="zh-CN"/>
            </w:rPr>
          </w:pPr>
          <w:r>
            <w:fldChar w:fldCharType="begin"/>
          </w:r>
          <w:r>
            <w:instrText xml:space="preserve"> TOC \o "1-3" \h \z \u </w:instrText>
          </w:r>
          <w:r>
            <w:fldChar w:fldCharType="separate"/>
          </w:r>
          <w:hyperlink w:anchor="_Toc96812608" w:history="1">
            <w:r w:rsidRPr="00E11174">
              <w:rPr>
                <w:rStyle w:val="Hyperlink"/>
                <w:noProof/>
                <w:shd w:val="clear" w:color="auto" w:fill="FFFFFF"/>
              </w:rPr>
              <w:t>Dewey, J., 1900. Psychology and social practice. Science, 11(270),</w:t>
            </w:r>
            <w:r>
              <w:rPr>
                <w:noProof/>
                <w:webHidden/>
              </w:rPr>
              <w:tab/>
            </w:r>
            <w:r>
              <w:rPr>
                <w:noProof/>
                <w:webHidden/>
              </w:rPr>
              <w:fldChar w:fldCharType="begin"/>
            </w:r>
            <w:r>
              <w:rPr>
                <w:noProof/>
                <w:webHidden/>
              </w:rPr>
              <w:instrText xml:space="preserve"> PAGEREF _Toc96812608 \h </w:instrText>
            </w:r>
            <w:r>
              <w:rPr>
                <w:noProof/>
                <w:webHidden/>
              </w:rPr>
            </w:r>
            <w:r>
              <w:rPr>
                <w:noProof/>
                <w:webHidden/>
              </w:rPr>
              <w:fldChar w:fldCharType="separate"/>
            </w:r>
            <w:r>
              <w:rPr>
                <w:noProof/>
                <w:webHidden/>
              </w:rPr>
              <w:t>2</w:t>
            </w:r>
            <w:r>
              <w:rPr>
                <w:noProof/>
                <w:webHidden/>
              </w:rPr>
              <w:fldChar w:fldCharType="end"/>
            </w:r>
          </w:hyperlink>
        </w:p>
        <w:p w14:paraId="3128B527" w14:textId="43D2B143" w:rsidR="00A43C9A" w:rsidRDefault="00A43C9A">
          <w:pPr>
            <w:pStyle w:val="TOC1"/>
            <w:tabs>
              <w:tab w:val="right" w:leader="dot" w:pos="9016"/>
            </w:tabs>
            <w:rPr>
              <w:rFonts w:cstheme="minorBidi"/>
              <w:noProof/>
              <w:lang w:val="en-GB" w:eastAsia="zh-CN"/>
            </w:rPr>
          </w:pPr>
          <w:hyperlink w:anchor="_Toc96812609" w:history="1">
            <w:r w:rsidRPr="00E11174">
              <w:rPr>
                <w:rStyle w:val="Hyperlink"/>
                <w:noProof/>
              </w:rPr>
              <w:t>pp.321-333.</w:t>
            </w:r>
            <w:r>
              <w:rPr>
                <w:noProof/>
                <w:webHidden/>
              </w:rPr>
              <w:tab/>
            </w:r>
            <w:r>
              <w:rPr>
                <w:noProof/>
                <w:webHidden/>
              </w:rPr>
              <w:fldChar w:fldCharType="begin"/>
            </w:r>
            <w:r>
              <w:rPr>
                <w:noProof/>
                <w:webHidden/>
              </w:rPr>
              <w:instrText xml:space="preserve"> PAGEREF _Toc96812609 \h </w:instrText>
            </w:r>
            <w:r>
              <w:rPr>
                <w:noProof/>
                <w:webHidden/>
              </w:rPr>
            </w:r>
            <w:r>
              <w:rPr>
                <w:noProof/>
                <w:webHidden/>
              </w:rPr>
              <w:fldChar w:fldCharType="separate"/>
            </w:r>
            <w:r>
              <w:rPr>
                <w:noProof/>
                <w:webHidden/>
              </w:rPr>
              <w:t>2</w:t>
            </w:r>
            <w:r>
              <w:rPr>
                <w:noProof/>
                <w:webHidden/>
              </w:rPr>
              <w:fldChar w:fldCharType="end"/>
            </w:r>
          </w:hyperlink>
        </w:p>
        <w:p w14:paraId="01BA6261" w14:textId="221CD758" w:rsidR="00A43C9A" w:rsidRDefault="00A43C9A">
          <w:pPr>
            <w:pStyle w:val="TOC1"/>
            <w:tabs>
              <w:tab w:val="right" w:leader="dot" w:pos="9016"/>
            </w:tabs>
            <w:rPr>
              <w:rFonts w:cstheme="minorBidi"/>
              <w:noProof/>
              <w:lang w:val="en-GB" w:eastAsia="zh-CN"/>
            </w:rPr>
          </w:pPr>
          <w:hyperlink w:anchor="_Toc96812610" w:history="1">
            <w:r w:rsidRPr="00E11174">
              <w:rPr>
                <w:rStyle w:val="Hyperlink"/>
                <w:noProof/>
              </w:rPr>
              <w:t>Huitt, W. and Hummel, J., 2003. Piaget's theory of cognitive development. Educational psychology interactive, 3(2).</w:t>
            </w:r>
            <w:r>
              <w:rPr>
                <w:noProof/>
                <w:webHidden/>
              </w:rPr>
              <w:tab/>
            </w:r>
            <w:r>
              <w:rPr>
                <w:noProof/>
                <w:webHidden/>
              </w:rPr>
              <w:fldChar w:fldCharType="begin"/>
            </w:r>
            <w:r>
              <w:rPr>
                <w:noProof/>
                <w:webHidden/>
              </w:rPr>
              <w:instrText xml:space="preserve"> PAGEREF _Toc96812610 \h </w:instrText>
            </w:r>
            <w:r>
              <w:rPr>
                <w:noProof/>
                <w:webHidden/>
              </w:rPr>
            </w:r>
            <w:r>
              <w:rPr>
                <w:noProof/>
                <w:webHidden/>
              </w:rPr>
              <w:fldChar w:fldCharType="separate"/>
            </w:r>
            <w:r>
              <w:rPr>
                <w:noProof/>
                <w:webHidden/>
              </w:rPr>
              <w:t>2</w:t>
            </w:r>
            <w:r>
              <w:rPr>
                <w:noProof/>
                <w:webHidden/>
              </w:rPr>
              <w:fldChar w:fldCharType="end"/>
            </w:r>
          </w:hyperlink>
        </w:p>
        <w:p w14:paraId="665CC21B" w14:textId="60301066" w:rsidR="00A43C9A" w:rsidRDefault="00A43C9A">
          <w:pPr>
            <w:pStyle w:val="TOC1"/>
            <w:tabs>
              <w:tab w:val="right" w:leader="dot" w:pos="9016"/>
            </w:tabs>
            <w:rPr>
              <w:rFonts w:cstheme="minorBidi"/>
              <w:noProof/>
              <w:lang w:val="en-GB" w:eastAsia="zh-CN"/>
            </w:rPr>
          </w:pPr>
          <w:hyperlink w:anchor="_Toc96812611" w:history="1">
            <w:r w:rsidRPr="00E11174">
              <w:rPr>
                <w:rStyle w:val="Hyperlink"/>
                <w:noProof/>
              </w:rPr>
              <w:t>Koch, S.E., 1959. Psychology: a study of a science.</w:t>
            </w:r>
            <w:r>
              <w:rPr>
                <w:noProof/>
                <w:webHidden/>
              </w:rPr>
              <w:tab/>
            </w:r>
            <w:r>
              <w:rPr>
                <w:noProof/>
                <w:webHidden/>
              </w:rPr>
              <w:fldChar w:fldCharType="begin"/>
            </w:r>
            <w:r>
              <w:rPr>
                <w:noProof/>
                <w:webHidden/>
              </w:rPr>
              <w:instrText xml:space="preserve"> PAGEREF _Toc96812611 \h </w:instrText>
            </w:r>
            <w:r>
              <w:rPr>
                <w:noProof/>
                <w:webHidden/>
              </w:rPr>
            </w:r>
            <w:r>
              <w:rPr>
                <w:noProof/>
                <w:webHidden/>
              </w:rPr>
              <w:fldChar w:fldCharType="separate"/>
            </w:r>
            <w:r>
              <w:rPr>
                <w:noProof/>
                <w:webHidden/>
              </w:rPr>
              <w:t>2</w:t>
            </w:r>
            <w:r>
              <w:rPr>
                <w:noProof/>
                <w:webHidden/>
              </w:rPr>
              <w:fldChar w:fldCharType="end"/>
            </w:r>
          </w:hyperlink>
        </w:p>
        <w:p w14:paraId="0F8F7FB9" w14:textId="684175DD" w:rsidR="00A43C9A" w:rsidRDefault="00A43C9A">
          <w:pPr>
            <w:pStyle w:val="TOC1"/>
            <w:tabs>
              <w:tab w:val="right" w:leader="dot" w:pos="9016"/>
            </w:tabs>
            <w:rPr>
              <w:rFonts w:cstheme="minorBidi"/>
              <w:noProof/>
              <w:lang w:val="en-GB" w:eastAsia="zh-CN"/>
            </w:rPr>
          </w:pPr>
          <w:hyperlink w:anchor="_Toc96812612" w:history="1">
            <w:r w:rsidRPr="00E11174">
              <w:rPr>
                <w:rStyle w:val="Hyperlink"/>
                <w:noProof/>
              </w:rPr>
              <w:t>Maier, H.W., Piaget, J., Sears, R.R. and Erikson, E.H., 1978. Three</w:t>
            </w:r>
            <w:r>
              <w:rPr>
                <w:noProof/>
                <w:webHidden/>
              </w:rPr>
              <w:tab/>
            </w:r>
            <w:r>
              <w:rPr>
                <w:noProof/>
                <w:webHidden/>
              </w:rPr>
              <w:fldChar w:fldCharType="begin"/>
            </w:r>
            <w:r>
              <w:rPr>
                <w:noProof/>
                <w:webHidden/>
              </w:rPr>
              <w:instrText xml:space="preserve"> PAGEREF _Toc96812612 \h </w:instrText>
            </w:r>
            <w:r>
              <w:rPr>
                <w:noProof/>
                <w:webHidden/>
              </w:rPr>
            </w:r>
            <w:r>
              <w:rPr>
                <w:noProof/>
                <w:webHidden/>
              </w:rPr>
              <w:fldChar w:fldCharType="separate"/>
            </w:r>
            <w:r>
              <w:rPr>
                <w:noProof/>
                <w:webHidden/>
              </w:rPr>
              <w:t>3</w:t>
            </w:r>
            <w:r>
              <w:rPr>
                <w:noProof/>
                <w:webHidden/>
              </w:rPr>
              <w:fldChar w:fldCharType="end"/>
            </w:r>
          </w:hyperlink>
        </w:p>
        <w:p w14:paraId="0F2394A2" w14:textId="7656C947" w:rsidR="00A43C9A" w:rsidRDefault="00A43C9A">
          <w:pPr>
            <w:pStyle w:val="TOC1"/>
            <w:tabs>
              <w:tab w:val="right" w:leader="dot" w:pos="9016"/>
            </w:tabs>
            <w:rPr>
              <w:rFonts w:cstheme="minorBidi"/>
              <w:noProof/>
              <w:lang w:val="en-GB" w:eastAsia="zh-CN"/>
            </w:rPr>
          </w:pPr>
          <w:hyperlink w:anchor="_Toc96812613" w:history="1">
            <w:r w:rsidRPr="00E11174">
              <w:rPr>
                <w:rStyle w:val="Hyperlink"/>
                <w:noProof/>
              </w:rPr>
              <w:t>theories of child development.</w:t>
            </w:r>
            <w:r>
              <w:rPr>
                <w:noProof/>
                <w:webHidden/>
              </w:rPr>
              <w:tab/>
            </w:r>
            <w:r>
              <w:rPr>
                <w:noProof/>
                <w:webHidden/>
              </w:rPr>
              <w:fldChar w:fldCharType="begin"/>
            </w:r>
            <w:r>
              <w:rPr>
                <w:noProof/>
                <w:webHidden/>
              </w:rPr>
              <w:instrText xml:space="preserve"> PAGEREF _Toc96812613 \h </w:instrText>
            </w:r>
            <w:r>
              <w:rPr>
                <w:noProof/>
                <w:webHidden/>
              </w:rPr>
            </w:r>
            <w:r>
              <w:rPr>
                <w:noProof/>
                <w:webHidden/>
              </w:rPr>
              <w:fldChar w:fldCharType="separate"/>
            </w:r>
            <w:r>
              <w:rPr>
                <w:noProof/>
                <w:webHidden/>
              </w:rPr>
              <w:t>3</w:t>
            </w:r>
            <w:r>
              <w:rPr>
                <w:noProof/>
                <w:webHidden/>
              </w:rPr>
              <w:fldChar w:fldCharType="end"/>
            </w:r>
          </w:hyperlink>
        </w:p>
        <w:p w14:paraId="6309B5B5" w14:textId="5D1B6821" w:rsidR="00A43C9A" w:rsidRDefault="00A43C9A">
          <w:pPr>
            <w:pStyle w:val="TOC1"/>
            <w:tabs>
              <w:tab w:val="right" w:leader="dot" w:pos="9016"/>
            </w:tabs>
            <w:rPr>
              <w:rFonts w:cstheme="minorBidi"/>
              <w:noProof/>
              <w:lang w:val="en-GB" w:eastAsia="zh-CN"/>
            </w:rPr>
          </w:pPr>
          <w:hyperlink w:anchor="_Toc96812614" w:history="1">
            <w:r w:rsidRPr="00E11174">
              <w:rPr>
                <w:rStyle w:val="Hyperlink"/>
                <w:noProof/>
              </w:rPr>
              <w:t>Payne, M., 2020. Modern social work theory. Bloomsbury Publishing.</w:t>
            </w:r>
            <w:r>
              <w:rPr>
                <w:noProof/>
                <w:webHidden/>
              </w:rPr>
              <w:tab/>
            </w:r>
            <w:r>
              <w:rPr>
                <w:noProof/>
                <w:webHidden/>
              </w:rPr>
              <w:fldChar w:fldCharType="begin"/>
            </w:r>
            <w:r>
              <w:rPr>
                <w:noProof/>
                <w:webHidden/>
              </w:rPr>
              <w:instrText xml:space="preserve"> PAGEREF _Toc96812614 \h </w:instrText>
            </w:r>
            <w:r>
              <w:rPr>
                <w:noProof/>
                <w:webHidden/>
              </w:rPr>
            </w:r>
            <w:r>
              <w:rPr>
                <w:noProof/>
                <w:webHidden/>
              </w:rPr>
              <w:fldChar w:fldCharType="separate"/>
            </w:r>
            <w:r>
              <w:rPr>
                <w:noProof/>
                <w:webHidden/>
              </w:rPr>
              <w:t>3</w:t>
            </w:r>
            <w:r>
              <w:rPr>
                <w:noProof/>
                <w:webHidden/>
              </w:rPr>
              <w:fldChar w:fldCharType="end"/>
            </w:r>
          </w:hyperlink>
        </w:p>
        <w:p w14:paraId="068CDD10" w14:textId="47B63811" w:rsidR="00A43C9A" w:rsidRDefault="00A43C9A">
          <w:pPr>
            <w:pStyle w:val="TOC1"/>
            <w:tabs>
              <w:tab w:val="right" w:leader="dot" w:pos="9016"/>
            </w:tabs>
            <w:rPr>
              <w:rFonts w:cstheme="minorBidi"/>
              <w:noProof/>
              <w:lang w:val="en-GB" w:eastAsia="zh-CN"/>
            </w:rPr>
          </w:pPr>
          <w:hyperlink w:anchor="_Toc96812615" w:history="1">
            <w:r w:rsidRPr="00E11174">
              <w:rPr>
                <w:rStyle w:val="Hyperlink"/>
                <w:noProof/>
              </w:rPr>
              <w:t>Parker, I. and Shotter, J. eds., 2015. Deconstructing social psychology.</w:t>
            </w:r>
            <w:r>
              <w:rPr>
                <w:noProof/>
                <w:webHidden/>
              </w:rPr>
              <w:tab/>
            </w:r>
            <w:r>
              <w:rPr>
                <w:noProof/>
                <w:webHidden/>
              </w:rPr>
              <w:fldChar w:fldCharType="begin"/>
            </w:r>
            <w:r>
              <w:rPr>
                <w:noProof/>
                <w:webHidden/>
              </w:rPr>
              <w:instrText xml:space="preserve"> PAGEREF _Toc96812615 \h </w:instrText>
            </w:r>
            <w:r>
              <w:rPr>
                <w:noProof/>
                <w:webHidden/>
              </w:rPr>
            </w:r>
            <w:r>
              <w:rPr>
                <w:noProof/>
                <w:webHidden/>
              </w:rPr>
              <w:fldChar w:fldCharType="separate"/>
            </w:r>
            <w:r>
              <w:rPr>
                <w:noProof/>
                <w:webHidden/>
              </w:rPr>
              <w:t>3</w:t>
            </w:r>
            <w:r>
              <w:rPr>
                <w:noProof/>
                <w:webHidden/>
              </w:rPr>
              <w:fldChar w:fldCharType="end"/>
            </w:r>
          </w:hyperlink>
        </w:p>
        <w:p w14:paraId="2628E887" w14:textId="3491B36A" w:rsidR="00A43C9A" w:rsidRDefault="00A43C9A">
          <w:r>
            <w:rPr>
              <w:b/>
              <w:bCs/>
              <w:noProof/>
            </w:rPr>
            <w:fldChar w:fldCharType="end"/>
          </w:r>
        </w:p>
      </w:sdtContent>
    </w:sdt>
    <w:p w14:paraId="7A3E212D" w14:textId="77777777" w:rsidR="00A43C9A" w:rsidRDefault="00A43C9A">
      <w:pPr>
        <w:rPr>
          <w:rFonts w:asciiTheme="majorHAnsi" w:eastAsiaTheme="majorEastAsia" w:hAnsiTheme="majorHAnsi" w:cstheme="majorBidi"/>
          <w:color w:val="2F5496" w:themeColor="accent1" w:themeShade="BF"/>
          <w:sz w:val="32"/>
          <w:szCs w:val="32"/>
          <w:shd w:val="clear" w:color="auto" w:fill="FFFFFF"/>
        </w:rPr>
      </w:pPr>
      <w:r>
        <w:rPr>
          <w:shd w:val="clear" w:color="auto" w:fill="FFFFFF"/>
        </w:rPr>
        <w:br w:type="page"/>
      </w:r>
    </w:p>
    <w:p w14:paraId="631D54B9" w14:textId="5D9362B2" w:rsidR="006150E9" w:rsidRPr="006150E9" w:rsidRDefault="006150E9" w:rsidP="006150E9">
      <w:pPr>
        <w:pStyle w:val="Heading1"/>
        <w:rPr>
          <w:rFonts w:ascii="Times New Roman" w:hAnsi="Times New Roman" w:cs="Times New Roman"/>
          <w:sz w:val="24"/>
          <w:szCs w:val="24"/>
        </w:rPr>
      </w:pPr>
      <w:bookmarkStart w:id="0" w:name="_Toc96812608"/>
      <w:r w:rsidRPr="006150E9">
        <w:rPr>
          <w:shd w:val="clear" w:color="auto" w:fill="FFFFFF"/>
        </w:rPr>
        <w:lastRenderedPageBreak/>
        <w:t>Dewey, J., 1900. Psychology and social practice. Science, 11(270),</w:t>
      </w:r>
      <w:bookmarkEnd w:id="0"/>
    </w:p>
    <w:p w14:paraId="7748176B" w14:textId="77777777" w:rsidR="006150E9" w:rsidRPr="006150E9" w:rsidRDefault="006150E9" w:rsidP="006150E9">
      <w:pPr>
        <w:pStyle w:val="Heading1"/>
      </w:pPr>
      <w:bookmarkStart w:id="1" w:name="_Toc96812609"/>
      <w:r w:rsidRPr="006150E9">
        <w:t>pp.321-333.</w:t>
      </w:r>
      <w:bookmarkEnd w:id="1"/>
    </w:p>
    <w:p w14:paraId="23B75863" w14:textId="77777777" w:rsidR="006150E9" w:rsidRP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4BC692D3" w14:textId="5F79B9D9" w:rsidR="006150E9" w:rsidRPr="006150E9" w:rsidRDefault="006150E9" w:rsidP="006150E9">
      <w:pPr>
        <w:shd w:val="clear" w:color="auto" w:fill="FFFFFF"/>
        <w:spacing w:after="0" w:line="240" w:lineRule="auto"/>
        <w:rPr>
          <w:rFonts w:eastAsia="Times New Roman" w:cstheme="minorHAnsi"/>
          <w:color w:val="000000"/>
        </w:rPr>
      </w:pPr>
      <w:r w:rsidRPr="006150E9">
        <w:rPr>
          <w:rFonts w:eastAsia="Times New Roman" w:cstheme="minorHAnsi"/>
          <w:color w:val="000000"/>
        </w:rPr>
        <w:t xml:space="preserve">John Dewey was an </w:t>
      </w:r>
      <w:r w:rsidRPr="006150E9">
        <w:rPr>
          <w:rFonts w:eastAsia="Times New Roman" w:cstheme="minorHAnsi"/>
          <w:color w:val="000000"/>
        </w:rPr>
        <w:t>American</w:t>
      </w:r>
      <w:r w:rsidRPr="006150E9">
        <w:rPr>
          <w:rFonts w:eastAsia="Times New Roman" w:cstheme="minorHAnsi"/>
          <w:color w:val="000000"/>
        </w:rPr>
        <w:t xml:space="preserve"> psychologist, educational reformer and philosopher. His presented influential ideas towards reforms within society and education and he was one of the most well-known scholars throughout the first half of the 20th century in the US. Within this literature, the author argues the interconnection between social work and psychology. In other words, Dewey states that both disciplines benefit from a shared goal: treating and recognising mental illness as well as empowering individuals to better their lives. The two disciplines often overlap, however – they both entail a different approach to achieving the common goal. For example, the author identifies that social work supports individuals in coping with the daily issues that may arise in one’s life. Psychologies however study the cognitive, social and emotional processes that influence behaviours. </w:t>
      </w:r>
    </w:p>
    <w:p w14:paraId="1BFB7FB9" w14:textId="5BDBA08F" w:rsidR="006150E9" w:rsidRPr="006150E9" w:rsidRDefault="006150E9" w:rsidP="006150E9">
      <w:pPr>
        <w:shd w:val="clear" w:color="auto" w:fill="FFFFFF"/>
        <w:spacing w:after="0" w:line="240" w:lineRule="auto"/>
        <w:rPr>
          <w:rFonts w:eastAsia="Times New Roman" w:cstheme="minorHAnsi"/>
          <w:color w:val="000000"/>
        </w:rPr>
      </w:pPr>
      <w:r w:rsidRPr="006150E9">
        <w:rPr>
          <w:rFonts w:eastAsia="Times New Roman" w:cstheme="minorHAnsi"/>
          <w:color w:val="000000"/>
        </w:rPr>
        <w:t>The literature similarly describes the professional path for a social worker and a psychologist, including the required qualifications, expertise and education. Overall, Dewey emphasises that each discipline presents different requirements regardless of the above common goal.</w:t>
      </w:r>
    </w:p>
    <w:p w14:paraId="13AB68EA" w14:textId="31E4A01E" w:rsid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2ADF60D6" w14:textId="5692C596" w:rsid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153B954E" w14:textId="77777777" w:rsidR="006150E9" w:rsidRPr="006150E9" w:rsidRDefault="006150E9" w:rsidP="006150E9">
      <w:pPr>
        <w:pStyle w:val="Heading1"/>
      </w:pPr>
      <w:bookmarkStart w:id="2" w:name="_Toc96812610"/>
      <w:proofErr w:type="spellStart"/>
      <w:r w:rsidRPr="006150E9">
        <w:t>Huitt</w:t>
      </w:r>
      <w:proofErr w:type="spellEnd"/>
      <w:r w:rsidRPr="006150E9">
        <w:t>, W. and Hummel, J., 2003. Piaget's theory of cognitive development. Educational psychology interactive, 3(2).</w:t>
      </w:r>
      <w:bookmarkEnd w:id="2"/>
    </w:p>
    <w:p w14:paraId="29DB95AC" w14:textId="77777777" w:rsidR="006150E9" w:rsidRP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6809B422" w14:textId="77777777" w:rsidR="006150E9" w:rsidRPr="006150E9" w:rsidRDefault="006150E9" w:rsidP="006150E9">
      <w:pPr>
        <w:shd w:val="clear" w:color="auto" w:fill="FFFFFF"/>
        <w:spacing w:after="0" w:line="240" w:lineRule="auto"/>
        <w:rPr>
          <w:rFonts w:eastAsia="Times New Roman" w:cstheme="minorHAnsi"/>
          <w:color w:val="000000"/>
        </w:rPr>
      </w:pPr>
      <w:r w:rsidRPr="006150E9">
        <w:rPr>
          <w:rFonts w:eastAsia="Times New Roman" w:cstheme="minorHAnsi"/>
          <w:color w:val="000000"/>
        </w:rPr>
        <w:t xml:space="preserve">William G. </w:t>
      </w:r>
      <w:proofErr w:type="spellStart"/>
      <w:r w:rsidRPr="006150E9">
        <w:rPr>
          <w:rFonts w:eastAsia="Times New Roman" w:cstheme="minorHAnsi"/>
          <w:color w:val="000000"/>
        </w:rPr>
        <w:t>Huitt</w:t>
      </w:r>
      <w:proofErr w:type="spellEnd"/>
      <w:r w:rsidRPr="006150E9">
        <w:rPr>
          <w:rFonts w:eastAsia="Times New Roman" w:cstheme="minorHAnsi"/>
          <w:color w:val="000000"/>
        </w:rPr>
        <w:t xml:space="preserve"> and John E Hummel are two psychologists that focus on the cognitive system. Their journal article is an overview of Piaget’s Theory of Cognitive Development. The literature describes and assesses the four stages of development of children into adulthood (I.e., sensorimotor, preoperational, concrete operational and formal operational), however they add the term schema or schemata (plural) to describe the pattern of behaviours that feed into the development of each stage. </w:t>
      </w:r>
    </w:p>
    <w:p w14:paraId="57507596" w14:textId="5A4570BC" w:rsidR="006150E9" w:rsidRPr="006150E9" w:rsidRDefault="006150E9" w:rsidP="006150E9">
      <w:pPr>
        <w:shd w:val="clear" w:color="auto" w:fill="FFFFFF"/>
        <w:spacing w:after="0" w:line="240" w:lineRule="auto"/>
        <w:rPr>
          <w:rFonts w:eastAsia="Times New Roman" w:cstheme="minorHAnsi"/>
          <w:color w:val="000000"/>
        </w:rPr>
      </w:pPr>
      <w:r w:rsidRPr="006150E9">
        <w:rPr>
          <w:rFonts w:eastAsia="Times New Roman" w:cstheme="minorHAnsi"/>
          <w:color w:val="000000"/>
        </w:rPr>
        <w:t xml:space="preserve">Their findings therefore argue that the schemata </w:t>
      </w:r>
      <w:r w:rsidRPr="006150E9">
        <w:rPr>
          <w:rFonts w:eastAsia="Times New Roman" w:cstheme="minorHAnsi"/>
          <w:color w:val="000000"/>
        </w:rPr>
        <w:t>have</w:t>
      </w:r>
      <w:r w:rsidRPr="006150E9">
        <w:rPr>
          <w:rFonts w:eastAsia="Times New Roman" w:cstheme="minorHAnsi"/>
          <w:color w:val="000000"/>
        </w:rPr>
        <w:t xml:space="preserve"> a direct impact on an individuals’ ability to absorb information and their attention towards new knowledge. Consequently, children develop based on the elements that their schemata </w:t>
      </w:r>
      <w:r w:rsidRPr="006150E9">
        <w:rPr>
          <w:rFonts w:eastAsia="Times New Roman" w:cstheme="minorHAnsi"/>
          <w:color w:val="000000"/>
        </w:rPr>
        <w:t>enable</w:t>
      </w:r>
      <w:r w:rsidRPr="006150E9">
        <w:rPr>
          <w:rFonts w:eastAsia="Times New Roman" w:cstheme="minorHAnsi"/>
          <w:color w:val="000000"/>
        </w:rPr>
        <w:t xml:space="preserve"> them to perceive, to interpret and to absorb within their future behavioural patterns. Furthermore, the authors determine that the schemata </w:t>
      </w:r>
      <w:r w:rsidRPr="006150E9">
        <w:rPr>
          <w:rFonts w:eastAsia="Times New Roman" w:cstheme="minorHAnsi"/>
          <w:color w:val="000000"/>
        </w:rPr>
        <w:t>tend</w:t>
      </w:r>
      <w:r w:rsidRPr="006150E9">
        <w:rPr>
          <w:rFonts w:eastAsia="Times New Roman" w:cstheme="minorHAnsi"/>
          <w:color w:val="000000"/>
        </w:rPr>
        <w:t xml:space="preserve"> to resist change, regardless of the degree of contradictory information and as a result, a factor of individual bias is developed for </w:t>
      </w:r>
      <w:r w:rsidRPr="006150E9">
        <w:rPr>
          <w:rFonts w:eastAsia="Times New Roman" w:cstheme="minorHAnsi"/>
          <w:color w:val="000000"/>
        </w:rPr>
        <w:t>everyone</w:t>
      </w:r>
      <w:r w:rsidRPr="006150E9">
        <w:rPr>
          <w:rFonts w:eastAsia="Times New Roman" w:cstheme="minorHAnsi"/>
          <w:color w:val="000000"/>
        </w:rPr>
        <w:t>.</w:t>
      </w:r>
    </w:p>
    <w:p w14:paraId="3E8670B5" w14:textId="469E95D0" w:rsid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4CE62008" w14:textId="3367BA15" w:rsid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3D6DEB34" w14:textId="77777777" w:rsidR="006150E9" w:rsidRPr="006150E9" w:rsidRDefault="006150E9" w:rsidP="006150E9">
      <w:pPr>
        <w:pStyle w:val="Heading1"/>
      </w:pPr>
      <w:bookmarkStart w:id="3" w:name="_Toc96812611"/>
      <w:r w:rsidRPr="006150E9">
        <w:t>Koch, S.E., 1959. Psychology: a study of a science.</w:t>
      </w:r>
      <w:bookmarkEnd w:id="3"/>
    </w:p>
    <w:p w14:paraId="3CE4EC5A" w14:textId="77777777" w:rsidR="006150E9" w:rsidRP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354C16F5" w14:textId="77777777" w:rsidR="006150E9" w:rsidRPr="006150E9" w:rsidRDefault="006150E9" w:rsidP="006150E9">
      <w:pPr>
        <w:shd w:val="clear" w:color="auto" w:fill="FFFFFF"/>
        <w:spacing w:after="0" w:line="240" w:lineRule="auto"/>
        <w:rPr>
          <w:rFonts w:eastAsia="Times New Roman" w:cstheme="minorHAnsi"/>
          <w:color w:val="000000"/>
        </w:rPr>
      </w:pPr>
      <w:r w:rsidRPr="006150E9">
        <w:rPr>
          <w:rFonts w:eastAsia="Times New Roman" w:cstheme="minorHAnsi"/>
          <w:color w:val="000000"/>
        </w:rPr>
        <w:t>Sigmund Koch was a promoter for scientific methods within psychology who sought to redirect behavioural practices regarding human functioning and mental processes towards measurable and standard understandings. The author recognised that psychology is the study of behaviour and of the mind, however he recognised that thoughts and feelings can be categorised, explained and measured for the purpose of justifying the behavioural and mental outcomes. To achieve this, Koch describes the emergent properties of one’s brain within this literature and linked these to social behaviours. </w:t>
      </w:r>
    </w:p>
    <w:p w14:paraId="43197BD0" w14:textId="3502D41C" w:rsidR="006150E9" w:rsidRPr="006150E9" w:rsidRDefault="006150E9" w:rsidP="006150E9">
      <w:pPr>
        <w:shd w:val="clear" w:color="auto" w:fill="FFFFFF"/>
        <w:spacing w:after="0" w:line="240" w:lineRule="auto"/>
        <w:rPr>
          <w:rFonts w:eastAsia="Times New Roman" w:cstheme="minorHAnsi"/>
          <w:color w:val="000000"/>
        </w:rPr>
      </w:pPr>
      <w:r w:rsidRPr="006150E9">
        <w:rPr>
          <w:rFonts w:eastAsia="Times New Roman" w:cstheme="minorHAnsi"/>
          <w:color w:val="000000"/>
        </w:rPr>
        <w:t xml:space="preserve">The aim of the author’s book is to benefit the understanding and problem solving of human activity as to inform the application of psychology onto therapy, clinical, </w:t>
      </w:r>
      <w:r w:rsidRPr="006150E9">
        <w:rPr>
          <w:rFonts w:eastAsia="Times New Roman" w:cstheme="minorHAnsi"/>
          <w:color w:val="000000"/>
        </w:rPr>
        <w:t>counselling</w:t>
      </w:r>
      <w:r w:rsidRPr="006150E9">
        <w:rPr>
          <w:rFonts w:eastAsia="Times New Roman" w:cstheme="minorHAnsi"/>
          <w:color w:val="000000"/>
        </w:rPr>
        <w:t xml:space="preserve"> and school environments. To this extent, the literature is primarily focused on cognitive psychology – the area </w:t>
      </w:r>
      <w:r w:rsidRPr="006150E9">
        <w:rPr>
          <w:rFonts w:eastAsia="Times New Roman" w:cstheme="minorHAnsi"/>
          <w:color w:val="000000"/>
        </w:rPr>
        <w:lastRenderedPageBreak/>
        <w:t>that studies perception, attention, mental processes, language, production, problem solving and memory. Via a combination of experimental and functional psychology, Koch provides a basis for human development.</w:t>
      </w:r>
    </w:p>
    <w:p w14:paraId="488FFAA8" w14:textId="568FD99E" w:rsid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679C7363" w14:textId="780399DE" w:rsid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77C25880" w14:textId="77777777" w:rsidR="006150E9" w:rsidRPr="006150E9" w:rsidRDefault="006150E9" w:rsidP="006150E9">
      <w:pPr>
        <w:pStyle w:val="Heading1"/>
      </w:pPr>
      <w:bookmarkStart w:id="4" w:name="_Toc96812612"/>
      <w:r w:rsidRPr="006150E9">
        <w:t>Maier, H.W., Piaget, J., Sears, R.R. and Erikson, E.H., 1978. Three</w:t>
      </w:r>
      <w:bookmarkEnd w:id="4"/>
    </w:p>
    <w:p w14:paraId="75CA2042" w14:textId="77777777" w:rsidR="006150E9" w:rsidRPr="006150E9" w:rsidRDefault="006150E9" w:rsidP="006150E9">
      <w:pPr>
        <w:pStyle w:val="Heading1"/>
      </w:pPr>
      <w:bookmarkStart w:id="5" w:name="_Toc96812613"/>
      <w:r w:rsidRPr="006150E9">
        <w:t>theories of child development.</w:t>
      </w:r>
      <w:bookmarkEnd w:id="5"/>
    </w:p>
    <w:p w14:paraId="66447B2F" w14:textId="77777777" w:rsidR="006150E9" w:rsidRP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6C36B9F9" w14:textId="77777777" w:rsidR="006150E9" w:rsidRPr="006150E9" w:rsidRDefault="006150E9" w:rsidP="006150E9">
      <w:pPr>
        <w:shd w:val="clear" w:color="auto" w:fill="FFFFFF"/>
        <w:spacing w:after="0" w:line="240" w:lineRule="auto"/>
        <w:rPr>
          <w:rFonts w:eastAsia="Times New Roman" w:cstheme="minorHAnsi"/>
          <w:color w:val="000000"/>
        </w:rPr>
      </w:pPr>
      <w:r w:rsidRPr="006150E9">
        <w:rPr>
          <w:rFonts w:eastAsia="Times New Roman" w:cstheme="minorHAnsi"/>
          <w:color w:val="000000"/>
        </w:rPr>
        <w:t>This theory sought to build upon and therefore provide a greater understanding of Piaget’s Theory of Development and its implied stages. For the purpose of facilitating this, the literature presented a debate in terms of supporting arguments as well as criticism of the theory. For example, it argues that the theory has provided a basis for understanding and communicating with children within the educational field and that the developed tests for each stage to reveal cognitive abilities has led to tailored approaches for education, therapy and general problem solving. Nevertheless, Piaget alongside his peers have similarly evaluated criticisms related to the theory. </w:t>
      </w:r>
    </w:p>
    <w:p w14:paraId="0A8987FC" w14:textId="2B7E78C3" w:rsidR="006150E9" w:rsidRPr="006150E9" w:rsidRDefault="006150E9" w:rsidP="006150E9">
      <w:pPr>
        <w:shd w:val="clear" w:color="auto" w:fill="FFFFFF"/>
        <w:spacing w:after="0" w:line="240" w:lineRule="auto"/>
        <w:rPr>
          <w:rFonts w:eastAsia="Times New Roman" w:cstheme="minorHAnsi"/>
          <w:color w:val="000000"/>
        </w:rPr>
      </w:pPr>
      <w:r w:rsidRPr="006150E9">
        <w:rPr>
          <w:rFonts w:eastAsia="Times New Roman" w:cstheme="minorHAnsi"/>
          <w:color w:val="000000"/>
        </w:rPr>
        <w:t xml:space="preserve">To illustrate, while the Theory of Development presents clear stages to adulthood, the reality is that the development process is rather a continuous process that implies different age range across stages depending on the individual. In addition, some individuals spend more time throughout a stage and others </w:t>
      </w:r>
      <w:r w:rsidR="00A43C9A" w:rsidRPr="006150E9">
        <w:rPr>
          <w:rFonts w:eastAsia="Times New Roman" w:cstheme="minorHAnsi"/>
          <w:color w:val="000000"/>
        </w:rPr>
        <w:t>none</w:t>
      </w:r>
      <w:r w:rsidRPr="006150E9">
        <w:rPr>
          <w:rFonts w:eastAsia="Times New Roman" w:cstheme="minorHAnsi"/>
          <w:color w:val="000000"/>
        </w:rPr>
        <w:t>. Henceforth, the literature also argued the importance of applying the theory appropriately depending on the individual.</w:t>
      </w:r>
    </w:p>
    <w:p w14:paraId="3056974D" w14:textId="04F7305B" w:rsid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1A06BC32" w14:textId="0F6E994B" w:rsid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56ED4C44" w14:textId="77777777" w:rsidR="006150E9" w:rsidRPr="006150E9" w:rsidRDefault="006150E9" w:rsidP="006150E9">
      <w:pPr>
        <w:pStyle w:val="Heading1"/>
      </w:pPr>
      <w:bookmarkStart w:id="6" w:name="_Toc96812614"/>
      <w:r w:rsidRPr="006150E9">
        <w:t>Payne, M., 2020. Modern social work theory. Bloomsbury Publishing.</w:t>
      </w:r>
      <w:bookmarkEnd w:id="6"/>
    </w:p>
    <w:p w14:paraId="6893B2D4" w14:textId="77777777" w:rsidR="006150E9" w:rsidRP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05405EF6" w14:textId="77777777" w:rsidR="006150E9" w:rsidRPr="006150E9" w:rsidRDefault="006150E9" w:rsidP="006150E9">
      <w:pPr>
        <w:shd w:val="clear" w:color="auto" w:fill="FFFFFF"/>
        <w:spacing w:after="0" w:line="240" w:lineRule="auto"/>
        <w:rPr>
          <w:rFonts w:eastAsia="Times New Roman" w:cstheme="minorHAnsi"/>
          <w:color w:val="000000"/>
        </w:rPr>
      </w:pPr>
      <w:r w:rsidRPr="006150E9">
        <w:rPr>
          <w:rFonts w:eastAsia="Times New Roman" w:cstheme="minorHAnsi"/>
          <w:color w:val="000000"/>
        </w:rPr>
        <w:t>Malcom Payne is an English academic who presents a focus on social work. His book describes the practicalities of social work in relation to contemporary settings. Consequently, the book recognises that societal problems have transformed and that therefore an evolved approach is needed to address these. For example, stress and burnout are key topic of discussion alongside adult and child abuse, homelessness, poverty and most emphasised, depression. In order to effectively address these modern issues, the author presents six key values for social workers to adopt within their practice: service, social justice, dignity and worth of an individual, the importance of human relations, integrity and competence. </w:t>
      </w:r>
    </w:p>
    <w:p w14:paraId="20FB7E88" w14:textId="1187C515" w:rsid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20A07592" w14:textId="46CB2BB2" w:rsid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27DC6542" w14:textId="77777777" w:rsidR="006150E9" w:rsidRPr="006150E9" w:rsidRDefault="006150E9" w:rsidP="006150E9">
      <w:pPr>
        <w:pStyle w:val="Heading1"/>
      </w:pPr>
      <w:bookmarkStart w:id="7" w:name="_Toc96812615"/>
      <w:r w:rsidRPr="006150E9">
        <w:t>Parker, I. and Shotter, J. eds., 2015. Deconstructing social psychology.</w:t>
      </w:r>
      <w:bookmarkEnd w:id="7"/>
    </w:p>
    <w:p w14:paraId="4D255A96" w14:textId="77777777" w:rsidR="006150E9" w:rsidRP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2D10FC84" w14:textId="0876B8DA" w:rsidR="006150E9" w:rsidRPr="006150E9" w:rsidRDefault="006150E9" w:rsidP="006150E9">
      <w:pPr>
        <w:shd w:val="clear" w:color="auto" w:fill="FFFFFF"/>
        <w:spacing w:after="0" w:line="240" w:lineRule="auto"/>
        <w:rPr>
          <w:rFonts w:eastAsia="Times New Roman" w:cstheme="minorHAnsi"/>
          <w:color w:val="000000"/>
        </w:rPr>
      </w:pPr>
      <w:r w:rsidRPr="006150E9">
        <w:rPr>
          <w:rFonts w:eastAsia="Times New Roman" w:cstheme="minorHAnsi"/>
          <w:color w:val="000000"/>
        </w:rPr>
        <w:t xml:space="preserve">This book is a summary of the </w:t>
      </w:r>
      <w:r w:rsidRPr="00A43C9A">
        <w:rPr>
          <w:rFonts w:eastAsia="Times New Roman" w:cstheme="minorHAnsi"/>
          <w:color w:val="000000"/>
        </w:rPr>
        <w:t>assumption’s</w:t>
      </w:r>
      <w:r w:rsidRPr="006150E9">
        <w:rPr>
          <w:rFonts w:eastAsia="Times New Roman" w:cstheme="minorHAnsi"/>
          <w:color w:val="000000"/>
        </w:rPr>
        <w:t xml:space="preserve"> professionals adopt when working in the field of social psychology. It argues that these change over time and that therefore a need for deconstruction is required. The two authors furthermore identify and discuss the problems that can arise from seeking to deconstruct a human science. To this extent, the book’s arguments are based on political implications, on research, feminism and therapy. Furthermore, the authors state that upon completing the deconstruction process, a crisis may no longer be perceived as one as it can currently be addressed by new processes of social psychology and emerging solutions.</w:t>
      </w:r>
    </w:p>
    <w:p w14:paraId="7B581457" w14:textId="77777777" w:rsidR="006150E9" w:rsidRP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3D32D1FC" w14:textId="77777777" w:rsidR="006150E9" w:rsidRP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2D5A960A" w14:textId="77777777" w:rsidR="006150E9" w:rsidRP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57B2EF25" w14:textId="77777777" w:rsidR="006150E9" w:rsidRPr="006150E9" w:rsidRDefault="006150E9" w:rsidP="006150E9">
      <w:pPr>
        <w:shd w:val="clear" w:color="auto" w:fill="FFFFFF"/>
        <w:spacing w:after="0" w:line="240" w:lineRule="auto"/>
        <w:rPr>
          <w:rFonts w:ascii="Helvetica" w:eastAsia="Times New Roman" w:hAnsi="Helvetica" w:cs="Helvetica"/>
          <w:color w:val="000000"/>
          <w:sz w:val="20"/>
          <w:szCs w:val="20"/>
        </w:rPr>
      </w:pPr>
    </w:p>
    <w:p w14:paraId="59C66C94" w14:textId="77777777" w:rsidR="0000428A" w:rsidRDefault="0000428A"/>
    <w:sectPr w:rsidR="0000428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589B4" w14:textId="77777777" w:rsidR="00E036F6" w:rsidRDefault="00E036F6" w:rsidP="00A43C9A">
      <w:pPr>
        <w:spacing w:after="0" w:line="240" w:lineRule="auto"/>
      </w:pPr>
      <w:r>
        <w:separator/>
      </w:r>
    </w:p>
  </w:endnote>
  <w:endnote w:type="continuationSeparator" w:id="0">
    <w:p w14:paraId="1DE47142" w14:textId="77777777" w:rsidR="00E036F6" w:rsidRDefault="00E036F6" w:rsidP="00A43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952C9" w14:textId="77777777" w:rsidR="00A43C9A" w:rsidRDefault="00A43C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65D76" w14:textId="77777777" w:rsidR="00A43C9A" w:rsidRDefault="00A43C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2A564" w14:textId="77777777" w:rsidR="00A43C9A" w:rsidRDefault="00A43C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3B4B4" w14:textId="77777777" w:rsidR="00E036F6" w:rsidRDefault="00E036F6" w:rsidP="00A43C9A">
      <w:pPr>
        <w:spacing w:after="0" w:line="240" w:lineRule="auto"/>
      </w:pPr>
      <w:r>
        <w:separator/>
      </w:r>
    </w:p>
  </w:footnote>
  <w:footnote w:type="continuationSeparator" w:id="0">
    <w:p w14:paraId="104C0BAF" w14:textId="77777777" w:rsidR="00E036F6" w:rsidRDefault="00E036F6" w:rsidP="00A43C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797DF" w14:textId="77777777" w:rsidR="00A43C9A" w:rsidRDefault="00A43C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E7959" w14:textId="77777777" w:rsidR="00A43C9A" w:rsidRDefault="00A43C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F4158" w14:textId="77777777" w:rsidR="00A43C9A" w:rsidRDefault="00A43C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150E9"/>
    <w:rsid w:val="0000428A"/>
    <w:rsid w:val="00367A4E"/>
    <w:rsid w:val="006150E9"/>
    <w:rsid w:val="00A43C9A"/>
    <w:rsid w:val="00E036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31969"/>
  <w15:chartTrackingRefBased/>
  <w15:docId w15:val="{18D11399-2E7F-46D3-8E3E-6B55C821C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50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0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3C9A"/>
    <w:pPr>
      <w:outlineLvl w:val="9"/>
    </w:pPr>
    <w:rPr>
      <w:lang w:val="en-US" w:eastAsia="en-US"/>
    </w:rPr>
  </w:style>
  <w:style w:type="paragraph" w:styleId="TOC2">
    <w:name w:val="toc 2"/>
    <w:basedOn w:val="Normal"/>
    <w:next w:val="Normal"/>
    <w:autoRedefine/>
    <w:uiPriority w:val="39"/>
    <w:unhideWhenUsed/>
    <w:rsid w:val="00A43C9A"/>
    <w:pPr>
      <w:spacing w:after="100"/>
      <w:ind w:left="220"/>
    </w:pPr>
    <w:rPr>
      <w:rFonts w:cs="Times New Roman"/>
      <w:lang w:val="en-US" w:eastAsia="en-US"/>
    </w:rPr>
  </w:style>
  <w:style w:type="paragraph" w:styleId="TOC1">
    <w:name w:val="toc 1"/>
    <w:basedOn w:val="Normal"/>
    <w:next w:val="Normal"/>
    <w:autoRedefine/>
    <w:uiPriority w:val="39"/>
    <w:unhideWhenUsed/>
    <w:rsid w:val="00A43C9A"/>
    <w:pPr>
      <w:spacing w:after="100"/>
    </w:pPr>
    <w:rPr>
      <w:rFonts w:cs="Times New Roman"/>
      <w:lang w:val="en-US" w:eastAsia="en-US"/>
    </w:rPr>
  </w:style>
  <w:style w:type="paragraph" w:styleId="TOC3">
    <w:name w:val="toc 3"/>
    <w:basedOn w:val="Normal"/>
    <w:next w:val="Normal"/>
    <w:autoRedefine/>
    <w:uiPriority w:val="39"/>
    <w:unhideWhenUsed/>
    <w:rsid w:val="00A43C9A"/>
    <w:pPr>
      <w:spacing w:after="100"/>
      <w:ind w:left="440"/>
    </w:pPr>
    <w:rPr>
      <w:rFonts w:cs="Times New Roman"/>
      <w:lang w:val="en-US" w:eastAsia="en-US"/>
    </w:rPr>
  </w:style>
  <w:style w:type="character" w:styleId="Hyperlink">
    <w:name w:val="Hyperlink"/>
    <w:basedOn w:val="DefaultParagraphFont"/>
    <w:uiPriority w:val="99"/>
    <w:unhideWhenUsed/>
    <w:rsid w:val="00A43C9A"/>
    <w:rPr>
      <w:color w:val="0563C1" w:themeColor="hyperlink"/>
      <w:u w:val="single"/>
    </w:rPr>
  </w:style>
  <w:style w:type="paragraph" w:styleId="Header">
    <w:name w:val="header"/>
    <w:basedOn w:val="Normal"/>
    <w:link w:val="HeaderChar"/>
    <w:uiPriority w:val="99"/>
    <w:unhideWhenUsed/>
    <w:rsid w:val="00A43C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3C9A"/>
  </w:style>
  <w:style w:type="paragraph" w:styleId="Footer">
    <w:name w:val="footer"/>
    <w:basedOn w:val="Normal"/>
    <w:link w:val="FooterChar"/>
    <w:uiPriority w:val="99"/>
    <w:unhideWhenUsed/>
    <w:rsid w:val="00A43C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3C9A"/>
  </w:style>
  <w:style w:type="paragraph" w:styleId="NoSpacing">
    <w:name w:val="No Spacing"/>
    <w:link w:val="NoSpacingChar"/>
    <w:uiPriority w:val="1"/>
    <w:qFormat/>
    <w:rsid w:val="00A43C9A"/>
    <w:pPr>
      <w:spacing w:after="0" w:line="240" w:lineRule="auto"/>
    </w:pPr>
    <w:rPr>
      <w:lang w:val="en-US" w:eastAsia="en-US"/>
    </w:rPr>
  </w:style>
  <w:style w:type="character" w:customStyle="1" w:styleId="NoSpacingChar">
    <w:name w:val="No Spacing Char"/>
    <w:basedOn w:val="DefaultParagraphFont"/>
    <w:link w:val="NoSpacing"/>
    <w:uiPriority w:val="1"/>
    <w:rsid w:val="00A43C9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18260">
      <w:bodyDiv w:val="1"/>
      <w:marLeft w:val="0"/>
      <w:marRight w:val="0"/>
      <w:marTop w:val="0"/>
      <w:marBottom w:val="0"/>
      <w:divBdr>
        <w:top w:val="none" w:sz="0" w:space="0" w:color="auto"/>
        <w:left w:val="none" w:sz="0" w:space="0" w:color="auto"/>
        <w:bottom w:val="none" w:sz="0" w:space="0" w:color="auto"/>
        <w:right w:val="none" w:sz="0" w:space="0" w:color="auto"/>
      </w:divBdr>
      <w:divsChild>
        <w:div w:id="189494111">
          <w:marLeft w:val="0"/>
          <w:marRight w:val="0"/>
          <w:marTop w:val="0"/>
          <w:marBottom w:val="0"/>
          <w:divBdr>
            <w:top w:val="none" w:sz="0" w:space="0" w:color="auto"/>
            <w:left w:val="none" w:sz="0" w:space="0" w:color="auto"/>
            <w:bottom w:val="none" w:sz="0" w:space="0" w:color="auto"/>
            <w:right w:val="none" w:sz="0" w:space="0" w:color="auto"/>
          </w:divBdr>
        </w:div>
        <w:div w:id="619339933">
          <w:marLeft w:val="0"/>
          <w:marRight w:val="0"/>
          <w:marTop w:val="0"/>
          <w:marBottom w:val="0"/>
          <w:divBdr>
            <w:top w:val="none" w:sz="0" w:space="0" w:color="auto"/>
            <w:left w:val="none" w:sz="0" w:space="0" w:color="auto"/>
            <w:bottom w:val="none" w:sz="0" w:space="0" w:color="auto"/>
            <w:right w:val="none" w:sz="0" w:space="0" w:color="auto"/>
          </w:divBdr>
        </w:div>
        <w:div w:id="392041542">
          <w:marLeft w:val="0"/>
          <w:marRight w:val="0"/>
          <w:marTop w:val="0"/>
          <w:marBottom w:val="0"/>
          <w:divBdr>
            <w:top w:val="none" w:sz="0" w:space="0" w:color="auto"/>
            <w:left w:val="none" w:sz="0" w:space="0" w:color="auto"/>
            <w:bottom w:val="none" w:sz="0" w:space="0" w:color="auto"/>
            <w:right w:val="none" w:sz="0" w:space="0" w:color="auto"/>
          </w:divBdr>
        </w:div>
        <w:div w:id="1327634806">
          <w:marLeft w:val="0"/>
          <w:marRight w:val="0"/>
          <w:marTop w:val="0"/>
          <w:marBottom w:val="0"/>
          <w:divBdr>
            <w:top w:val="none" w:sz="0" w:space="0" w:color="auto"/>
            <w:left w:val="none" w:sz="0" w:space="0" w:color="auto"/>
            <w:bottom w:val="none" w:sz="0" w:space="0" w:color="auto"/>
            <w:right w:val="none" w:sz="0" w:space="0" w:color="auto"/>
          </w:divBdr>
        </w:div>
        <w:div w:id="1217081317">
          <w:marLeft w:val="0"/>
          <w:marRight w:val="0"/>
          <w:marTop w:val="0"/>
          <w:marBottom w:val="0"/>
          <w:divBdr>
            <w:top w:val="none" w:sz="0" w:space="0" w:color="auto"/>
            <w:left w:val="none" w:sz="0" w:space="0" w:color="auto"/>
            <w:bottom w:val="none" w:sz="0" w:space="0" w:color="auto"/>
            <w:right w:val="none" w:sz="0" w:space="0" w:color="auto"/>
          </w:divBdr>
        </w:div>
      </w:divsChild>
    </w:div>
    <w:div w:id="87193996">
      <w:bodyDiv w:val="1"/>
      <w:marLeft w:val="0"/>
      <w:marRight w:val="0"/>
      <w:marTop w:val="0"/>
      <w:marBottom w:val="0"/>
      <w:divBdr>
        <w:top w:val="none" w:sz="0" w:space="0" w:color="auto"/>
        <w:left w:val="none" w:sz="0" w:space="0" w:color="auto"/>
        <w:bottom w:val="none" w:sz="0" w:space="0" w:color="auto"/>
        <w:right w:val="none" w:sz="0" w:space="0" w:color="auto"/>
      </w:divBdr>
      <w:divsChild>
        <w:div w:id="1236162335">
          <w:marLeft w:val="0"/>
          <w:marRight w:val="0"/>
          <w:marTop w:val="0"/>
          <w:marBottom w:val="0"/>
          <w:divBdr>
            <w:top w:val="none" w:sz="0" w:space="0" w:color="auto"/>
            <w:left w:val="none" w:sz="0" w:space="0" w:color="auto"/>
            <w:bottom w:val="none" w:sz="0" w:space="0" w:color="auto"/>
            <w:right w:val="none" w:sz="0" w:space="0" w:color="auto"/>
          </w:divBdr>
        </w:div>
        <w:div w:id="1962419565">
          <w:marLeft w:val="0"/>
          <w:marRight w:val="0"/>
          <w:marTop w:val="0"/>
          <w:marBottom w:val="0"/>
          <w:divBdr>
            <w:top w:val="none" w:sz="0" w:space="0" w:color="auto"/>
            <w:left w:val="none" w:sz="0" w:space="0" w:color="auto"/>
            <w:bottom w:val="none" w:sz="0" w:space="0" w:color="auto"/>
            <w:right w:val="none" w:sz="0" w:space="0" w:color="auto"/>
          </w:divBdr>
        </w:div>
        <w:div w:id="1598639676">
          <w:marLeft w:val="0"/>
          <w:marRight w:val="0"/>
          <w:marTop w:val="0"/>
          <w:marBottom w:val="0"/>
          <w:divBdr>
            <w:top w:val="none" w:sz="0" w:space="0" w:color="auto"/>
            <w:left w:val="none" w:sz="0" w:space="0" w:color="auto"/>
            <w:bottom w:val="none" w:sz="0" w:space="0" w:color="auto"/>
            <w:right w:val="none" w:sz="0" w:space="0" w:color="auto"/>
          </w:divBdr>
        </w:div>
        <w:div w:id="1844079547">
          <w:marLeft w:val="0"/>
          <w:marRight w:val="0"/>
          <w:marTop w:val="0"/>
          <w:marBottom w:val="0"/>
          <w:divBdr>
            <w:top w:val="none" w:sz="0" w:space="0" w:color="auto"/>
            <w:left w:val="none" w:sz="0" w:space="0" w:color="auto"/>
            <w:bottom w:val="none" w:sz="0" w:space="0" w:color="auto"/>
            <w:right w:val="none" w:sz="0" w:space="0" w:color="auto"/>
          </w:divBdr>
        </w:div>
      </w:divsChild>
    </w:div>
    <w:div w:id="394277626">
      <w:bodyDiv w:val="1"/>
      <w:marLeft w:val="0"/>
      <w:marRight w:val="0"/>
      <w:marTop w:val="0"/>
      <w:marBottom w:val="0"/>
      <w:divBdr>
        <w:top w:val="none" w:sz="0" w:space="0" w:color="auto"/>
        <w:left w:val="none" w:sz="0" w:space="0" w:color="auto"/>
        <w:bottom w:val="none" w:sz="0" w:space="0" w:color="auto"/>
        <w:right w:val="none" w:sz="0" w:space="0" w:color="auto"/>
      </w:divBdr>
      <w:divsChild>
        <w:div w:id="15885589">
          <w:marLeft w:val="0"/>
          <w:marRight w:val="0"/>
          <w:marTop w:val="0"/>
          <w:marBottom w:val="0"/>
          <w:divBdr>
            <w:top w:val="none" w:sz="0" w:space="0" w:color="auto"/>
            <w:left w:val="none" w:sz="0" w:space="0" w:color="auto"/>
            <w:bottom w:val="none" w:sz="0" w:space="0" w:color="auto"/>
            <w:right w:val="none" w:sz="0" w:space="0" w:color="auto"/>
          </w:divBdr>
        </w:div>
        <w:div w:id="1870684590">
          <w:marLeft w:val="0"/>
          <w:marRight w:val="0"/>
          <w:marTop w:val="0"/>
          <w:marBottom w:val="0"/>
          <w:divBdr>
            <w:top w:val="none" w:sz="0" w:space="0" w:color="auto"/>
            <w:left w:val="none" w:sz="0" w:space="0" w:color="auto"/>
            <w:bottom w:val="none" w:sz="0" w:space="0" w:color="auto"/>
            <w:right w:val="none" w:sz="0" w:space="0" w:color="auto"/>
          </w:divBdr>
        </w:div>
        <w:div w:id="1978299103">
          <w:marLeft w:val="0"/>
          <w:marRight w:val="0"/>
          <w:marTop w:val="0"/>
          <w:marBottom w:val="0"/>
          <w:divBdr>
            <w:top w:val="none" w:sz="0" w:space="0" w:color="auto"/>
            <w:left w:val="none" w:sz="0" w:space="0" w:color="auto"/>
            <w:bottom w:val="none" w:sz="0" w:space="0" w:color="auto"/>
            <w:right w:val="none" w:sz="0" w:space="0" w:color="auto"/>
          </w:divBdr>
        </w:div>
        <w:div w:id="1997609286">
          <w:marLeft w:val="0"/>
          <w:marRight w:val="0"/>
          <w:marTop w:val="0"/>
          <w:marBottom w:val="0"/>
          <w:divBdr>
            <w:top w:val="none" w:sz="0" w:space="0" w:color="auto"/>
            <w:left w:val="none" w:sz="0" w:space="0" w:color="auto"/>
            <w:bottom w:val="none" w:sz="0" w:space="0" w:color="auto"/>
            <w:right w:val="none" w:sz="0" w:space="0" w:color="auto"/>
          </w:divBdr>
        </w:div>
      </w:divsChild>
    </w:div>
    <w:div w:id="739981316">
      <w:bodyDiv w:val="1"/>
      <w:marLeft w:val="0"/>
      <w:marRight w:val="0"/>
      <w:marTop w:val="0"/>
      <w:marBottom w:val="0"/>
      <w:divBdr>
        <w:top w:val="none" w:sz="0" w:space="0" w:color="auto"/>
        <w:left w:val="none" w:sz="0" w:space="0" w:color="auto"/>
        <w:bottom w:val="none" w:sz="0" w:space="0" w:color="auto"/>
        <w:right w:val="none" w:sz="0" w:space="0" w:color="auto"/>
      </w:divBdr>
      <w:divsChild>
        <w:div w:id="577515468">
          <w:marLeft w:val="0"/>
          <w:marRight w:val="0"/>
          <w:marTop w:val="0"/>
          <w:marBottom w:val="0"/>
          <w:divBdr>
            <w:top w:val="none" w:sz="0" w:space="0" w:color="auto"/>
            <w:left w:val="none" w:sz="0" w:space="0" w:color="auto"/>
            <w:bottom w:val="none" w:sz="0" w:space="0" w:color="auto"/>
            <w:right w:val="none" w:sz="0" w:space="0" w:color="auto"/>
          </w:divBdr>
        </w:div>
        <w:div w:id="1092120561">
          <w:marLeft w:val="0"/>
          <w:marRight w:val="0"/>
          <w:marTop w:val="0"/>
          <w:marBottom w:val="0"/>
          <w:divBdr>
            <w:top w:val="none" w:sz="0" w:space="0" w:color="auto"/>
            <w:left w:val="none" w:sz="0" w:space="0" w:color="auto"/>
            <w:bottom w:val="none" w:sz="0" w:space="0" w:color="auto"/>
            <w:right w:val="none" w:sz="0" w:space="0" w:color="auto"/>
          </w:divBdr>
        </w:div>
        <w:div w:id="241333647">
          <w:marLeft w:val="0"/>
          <w:marRight w:val="0"/>
          <w:marTop w:val="0"/>
          <w:marBottom w:val="0"/>
          <w:divBdr>
            <w:top w:val="none" w:sz="0" w:space="0" w:color="auto"/>
            <w:left w:val="none" w:sz="0" w:space="0" w:color="auto"/>
            <w:bottom w:val="none" w:sz="0" w:space="0" w:color="auto"/>
            <w:right w:val="none" w:sz="0" w:space="0" w:color="auto"/>
          </w:divBdr>
        </w:div>
      </w:divsChild>
    </w:div>
    <w:div w:id="1382822812">
      <w:bodyDiv w:val="1"/>
      <w:marLeft w:val="0"/>
      <w:marRight w:val="0"/>
      <w:marTop w:val="0"/>
      <w:marBottom w:val="0"/>
      <w:divBdr>
        <w:top w:val="none" w:sz="0" w:space="0" w:color="auto"/>
        <w:left w:val="none" w:sz="0" w:space="0" w:color="auto"/>
        <w:bottom w:val="none" w:sz="0" w:space="0" w:color="auto"/>
        <w:right w:val="none" w:sz="0" w:space="0" w:color="auto"/>
      </w:divBdr>
      <w:divsChild>
        <w:div w:id="247887416">
          <w:marLeft w:val="0"/>
          <w:marRight w:val="0"/>
          <w:marTop w:val="0"/>
          <w:marBottom w:val="0"/>
          <w:divBdr>
            <w:top w:val="none" w:sz="0" w:space="0" w:color="auto"/>
            <w:left w:val="none" w:sz="0" w:space="0" w:color="auto"/>
            <w:bottom w:val="none" w:sz="0" w:space="0" w:color="auto"/>
            <w:right w:val="none" w:sz="0" w:space="0" w:color="auto"/>
          </w:divBdr>
        </w:div>
        <w:div w:id="2112703238">
          <w:marLeft w:val="0"/>
          <w:marRight w:val="0"/>
          <w:marTop w:val="0"/>
          <w:marBottom w:val="0"/>
          <w:divBdr>
            <w:top w:val="none" w:sz="0" w:space="0" w:color="auto"/>
            <w:left w:val="none" w:sz="0" w:space="0" w:color="auto"/>
            <w:bottom w:val="none" w:sz="0" w:space="0" w:color="auto"/>
            <w:right w:val="none" w:sz="0" w:space="0" w:color="auto"/>
          </w:divBdr>
        </w:div>
        <w:div w:id="1328629858">
          <w:marLeft w:val="0"/>
          <w:marRight w:val="0"/>
          <w:marTop w:val="0"/>
          <w:marBottom w:val="0"/>
          <w:divBdr>
            <w:top w:val="none" w:sz="0" w:space="0" w:color="auto"/>
            <w:left w:val="none" w:sz="0" w:space="0" w:color="auto"/>
            <w:bottom w:val="none" w:sz="0" w:space="0" w:color="auto"/>
            <w:right w:val="none" w:sz="0" w:space="0" w:color="auto"/>
          </w:divBdr>
        </w:div>
        <w:div w:id="1921744323">
          <w:marLeft w:val="0"/>
          <w:marRight w:val="0"/>
          <w:marTop w:val="0"/>
          <w:marBottom w:val="0"/>
          <w:divBdr>
            <w:top w:val="none" w:sz="0" w:space="0" w:color="auto"/>
            <w:left w:val="none" w:sz="0" w:space="0" w:color="auto"/>
            <w:bottom w:val="none" w:sz="0" w:space="0" w:color="auto"/>
            <w:right w:val="none" w:sz="0" w:space="0" w:color="auto"/>
          </w:divBdr>
        </w:div>
      </w:divsChild>
    </w:div>
    <w:div w:id="1732078970">
      <w:bodyDiv w:val="1"/>
      <w:marLeft w:val="0"/>
      <w:marRight w:val="0"/>
      <w:marTop w:val="0"/>
      <w:marBottom w:val="0"/>
      <w:divBdr>
        <w:top w:val="none" w:sz="0" w:space="0" w:color="auto"/>
        <w:left w:val="none" w:sz="0" w:space="0" w:color="auto"/>
        <w:bottom w:val="none" w:sz="0" w:space="0" w:color="auto"/>
        <w:right w:val="none" w:sz="0" w:space="0" w:color="auto"/>
      </w:divBdr>
      <w:divsChild>
        <w:div w:id="507794282">
          <w:marLeft w:val="0"/>
          <w:marRight w:val="0"/>
          <w:marTop w:val="0"/>
          <w:marBottom w:val="0"/>
          <w:divBdr>
            <w:top w:val="none" w:sz="0" w:space="0" w:color="auto"/>
            <w:left w:val="none" w:sz="0" w:space="0" w:color="auto"/>
            <w:bottom w:val="none" w:sz="0" w:space="0" w:color="auto"/>
            <w:right w:val="none" w:sz="0" w:space="0" w:color="auto"/>
          </w:divBdr>
        </w:div>
        <w:div w:id="910626378">
          <w:marLeft w:val="0"/>
          <w:marRight w:val="0"/>
          <w:marTop w:val="0"/>
          <w:marBottom w:val="0"/>
          <w:divBdr>
            <w:top w:val="none" w:sz="0" w:space="0" w:color="auto"/>
            <w:left w:val="none" w:sz="0" w:space="0" w:color="auto"/>
            <w:bottom w:val="none" w:sz="0" w:space="0" w:color="auto"/>
            <w:right w:val="none" w:sz="0" w:space="0" w:color="auto"/>
          </w:divBdr>
        </w:div>
        <w:div w:id="1061028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588AC-AF7D-45D7-A6C1-580BBB99A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1089</Words>
  <Characters>6209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Costoiu (2021012)</dc:creator>
  <cp:keywords/>
  <dc:description/>
  <cp:lastModifiedBy>Iulia Costoiu (2021012)</cp:lastModifiedBy>
  <cp:revision>1</cp:revision>
  <dcterms:created xsi:type="dcterms:W3CDTF">2022-02-26T23:43:00Z</dcterms:created>
  <dcterms:modified xsi:type="dcterms:W3CDTF">2022-02-27T00:09:00Z</dcterms:modified>
</cp:coreProperties>
</file>