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792356" w14:textId="77777777" w:rsidR="00E02526" w:rsidRDefault="00E02526" w:rsidP="00FC69B8">
      <w:pPr>
        <w:jc w:val="center"/>
        <w:rPr>
          <w:b/>
          <w:bCs/>
          <w:sz w:val="40"/>
          <w:szCs w:val="40"/>
        </w:rPr>
      </w:pPr>
    </w:p>
    <w:p w14:paraId="5C6329BA" w14:textId="77777777" w:rsidR="00E02526" w:rsidRDefault="00E02526" w:rsidP="00FC69B8">
      <w:pPr>
        <w:jc w:val="center"/>
        <w:rPr>
          <w:b/>
          <w:bCs/>
          <w:sz w:val="40"/>
          <w:szCs w:val="40"/>
        </w:rPr>
      </w:pPr>
    </w:p>
    <w:p w14:paraId="5DAB6F37" w14:textId="77777777" w:rsidR="00E02526" w:rsidRDefault="00E02526" w:rsidP="00FC69B8">
      <w:pPr>
        <w:jc w:val="center"/>
        <w:rPr>
          <w:b/>
          <w:bCs/>
          <w:sz w:val="40"/>
          <w:szCs w:val="40"/>
        </w:rPr>
      </w:pPr>
    </w:p>
    <w:p w14:paraId="042E050A" w14:textId="77777777" w:rsidR="00E02526" w:rsidRDefault="00E02526" w:rsidP="00FC69B8">
      <w:pPr>
        <w:jc w:val="center"/>
        <w:rPr>
          <w:b/>
          <w:bCs/>
          <w:sz w:val="40"/>
          <w:szCs w:val="40"/>
        </w:rPr>
      </w:pPr>
    </w:p>
    <w:p w14:paraId="05A1AEBD" w14:textId="77777777" w:rsidR="00E02526" w:rsidRDefault="00E02526" w:rsidP="00FC69B8">
      <w:pPr>
        <w:jc w:val="center"/>
        <w:rPr>
          <w:b/>
          <w:bCs/>
          <w:sz w:val="40"/>
          <w:szCs w:val="40"/>
        </w:rPr>
      </w:pPr>
    </w:p>
    <w:p w14:paraId="67B6FFAE" w14:textId="7483F6D8" w:rsidR="00FC69B8" w:rsidRPr="00300E71" w:rsidRDefault="00FC69B8" w:rsidP="00FC69B8">
      <w:pPr>
        <w:jc w:val="center"/>
        <w:rPr>
          <w:b/>
          <w:bCs/>
          <w:sz w:val="40"/>
          <w:szCs w:val="40"/>
        </w:rPr>
      </w:pPr>
      <w:r w:rsidRPr="00300E71">
        <w:rPr>
          <w:b/>
          <w:bCs/>
          <w:sz w:val="40"/>
          <w:szCs w:val="40"/>
        </w:rPr>
        <w:t>Module Title: Coaching and mentoring session</w:t>
      </w:r>
    </w:p>
    <w:p w14:paraId="793B2F1C" w14:textId="359CE6A6" w:rsidR="00FC69B8" w:rsidRPr="00300E71" w:rsidRDefault="00FC69B8" w:rsidP="00FC69B8">
      <w:pPr>
        <w:jc w:val="center"/>
        <w:rPr>
          <w:b/>
          <w:bCs/>
          <w:sz w:val="40"/>
          <w:szCs w:val="40"/>
        </w:rPr>
      </w:pPr>
      <w:r w:rsidRPr="00300E71">
        <w:rPr>
          <w:b/>
          <w:bCs/>
          <w:sz w:val="40"/>
          <w:szCs w:val="40"/>
        </w:rPr>
        <w:t>Student Name:</w:t>
      </w:r>
      <w:r w:rsidR="006C7F2B">
        <w:rPr>
          <w:b/>
          <w:bCs/>
          <w:sz w:val="40"/>
          <w:szCs w:val="40"/>
        </w:rPr>
        <w:t xml:space="preserve"> Daniela Luncasu</w:t>
      </w:r>
    </w:p>
    <w:p w14:paraId="70148EB1" w14:textId="0DFCDAC7" w:rsidR="00091251" w:rsidRDefault="00FC69B8" w:rsidP="00FC69B8">
      <w:pPr>
        <w:jc w:val="center"/>
        <w:rPr>
          <w:b/>
          <w:bCs/>
          <w:sz w:val="40"/>
          <w:szCs w:val="40"/>
        </w:rPr>
      </w:pPr>
      <w:r w:rsidRPr="00300E71">
        <w:rPr>
          <w:b/>
          <w:bCs/>
          <w:sz w:val="40"/>
          <w:szCs w:val="40"/>
        </w:rPr>
        <w:t>Student ID:</w:t>
      </w:r>
      <w:r w:rsidR="00E164F9">
        <w:rPr>
          <w:b/>
          <w:bCs/>
          <w:sz w:val="40"/>
          <w:szCs w:val="40"/>
        </w:rPr>
        <w:t xml:space="preserve"> 2119889</w:t>
      </w:r>
    </w:p>
    <w:p w14:paraId="70ECC590" w14:textId="77777777" w:rsidR="00091251" w:rsidRDefault="00091251">
      <w:pPr>
        <w:rPr>
          <w:b/>
          <w:bCs/>
          <w:sz w:val="40"/>
          <w:szCs w:val="40"/>
        </w:rPr>
      </w:pPr>
      <w:r>
        <w:rPr>
          <w:b/>
          <w:bCs/>
          <w:sz w:val="40"/>
          <w:szCs w:val="40"/>
        </w:rPr>
        <w:br w:type="page"/>
      </w:r>
    </w:p>
    <w:sdt>
      <w:sdtPr>
        <w:rPr>
          <w:rFonts w:ascii="Times New Roman" w:eastAsia="Times New Roman" w:hAnsi="Times New Roman" w:cs="Times New Roman"/>
          <w:color w:val="auto"/>
          <w:sz w:val="24"/>
          <w:szCs w:val="24"/>
          <w:lang w:val="en-GB" w:eastAsia="en-IN"/>
        </w:rPr>
        <w:id w:val="-2054071111"/>
        <w:docPartObj>
          <w:docPartGallery w:val="Table of Contents"/>
          <w:docPartUnique/>
        </w:docPartObj>
      </w:sdtPr>
      <w:sdtEndPr>
        <w:rPr>
          <w:b/>
          <w:bCs/>
          <w:noProof/>
        </w:rPr>
      </w:sdtEndPr>
      <w:sdtContent>
        <w:p w14:paraId="3ED0F51D" w14:textId="27FA2777" w:rsidR="00091251" w:rsidRDefault="00091251">
          <w:pPr>
            <w:pStyle w:val="TOCHeading"/>
          </w:pPr>
          <w:r>
            <w:t>Table of Contents</w:t>
          </w:r>
        </w:p>
        <w:p w14:paraId="495727B6" w14:textId="4072091F" w:rsidR="00091251" w:rsidRDefault="00091251">
          <w:pPr>
            <w:pStyle w:val="TOC1"/>
            <w:tabs>
              <w:tab w:val="right" w:leader="dot" w:pos="9350"/>
            </w:tabs>
            <w:rPr>
              <w:noProof/>
            </w:rPr>
          </w:pPr>
          <w:r>
            <w:fldChar w:fldCharType="begin"/>
          </w:r>
          <w:r>
            <w:instrText xml:space="preserve"> TOC \o "1-3" \h \z \u </w:instrText>
          </w:r>
          <w:r>
            <w:fldChar w:fldCharType="separate"/>
          </w:r>
          <w:hyperlink w:anchor="_Toc196317506" w:history="1">
            <w:r w:rsidRPr="00C437FE">
              <w:rPr>
                <w:rStyle w:val="Hyperlink"/>
                <w:noProof/>
              </w:rPr>
              <w:t>1. Introduction</w:t>
            </w:r>
            <w:r>
              <w:rPr>
                <w:noProof/>
                <w:webHidden/>
              </w:rPr>
              <w:tab/>
            </w:r>
            <w:r>
              <w:rPr>
                <w:noProof/>
                <w:webHidden/>
              </w:rPr>
              <w:fldChar w:fldCharType="begin"/>
            </w:r>
            <w:r>
              <w:rPr>
                <w:noProof/>
                <w:webHidden/>
              </w:rPr>
              <w:instrText xml:space="preserve"> PAGEREF _Toc196317506 \h </w:instrText>
            </w:r>
            <w:r>
              <w:rPr>
                <w:noProof/>
                <w:webHidden/>
              </w:rPr>
            </w:r>
            <w:r>
              <w:rPr>
                <w:noProof/>
                <w:webHidden/>
              </w:rPr>
              <w:fldChar w:fldCharType="separate"/>
            </w:r>
            <w:r>
              <w:rPr>
                <w:noProof/>
                <w:webHidden/>
              </w:rPr>
              <w:t>3</w:t>
            </w:r>
            <w:r>
              <w:rPr>
                <w:noProof/>
                <w:webHidden/>
              </w:rPr>
              <w:fldChar w:fldCharType="end"/>
            </w:r>
          </w:hyperlink>
        </w:p>
        <w:p w14:paraId="2F9B5F6A" w14:textId="6D1415A7" w:rsidR="00091251" w:rsidRDefault="00091251">
          <w:pPr>
            <w:pStyle w:val="TOC1"/>
            <w:tabs>
              <w:tab w:val="right" w:leader="dot" w:pos="9350"/>
            </w:tabs>
            <w:rPr>
              <w:noProof/>
            </w:rPr>
          </w:pPr>
          <w:hyperlink w:anchor="_Toc196317507" w:history="1">
            <w:r w:rsidRPr="00C437FE">
              <w:rPr>
                <w:rStyle w:val="Hyperlink"/>
                <w:noProof/>
              </w:rPr>
              <w:t>2. Coaching and mentoring with their advantages</w:t>
            </w:r>
            <w:r>
              <w:rPr>
                <w:noProof/>
                <w:webHidden/>
              </w:rPr>
              <w:tab/>
            </w:r>
            <w:r>
              <w:rPr>
                <w:noProof/>
                <w:webHidden/>
              </w:rPr>
              <w:fldChar w:fldCharType="begin"/>
            </w:r>
            <w:r>
              <w:rPr>
                <w:noProof/>
                <w:webHidden/>
              </w:rPr>
              <w:instrText xml:space="preserve"> PAGEREF _Toc196317507 \h </w:instrText>
            </w:r>
            <w:r>
              <w:rPr>
                <w:noProof/>
                <w:webHidden/>
              </w:rPr>
            </w:r>
            <w:r>
              <w:rPr>
                <w:noProof/>
                <w:webHidden/>
              </w:rPr>
              <w:fldChar w:fldCharType="separate"/>
            </w:r>
            <w:r>
              <w:rPr>
                <w:noProof/>
                <w:webHidden/>
              </w:rPr>
              <w:t>4</w:t>
            </w:r>
            <w:r>
              <w:rPr>
                <w:noProof/>
                <w:webHidden/>
              </w:rPr>
              <w:fldChar w:fldCharType="end"/>
            </w:r>
          </w:hyperlink>
        </w:p>
        <w:p w14:paraId="76A8275E" w14:textId="42CBF838" w:rsidR="00091251" w:rsidRDefault="00091251">
          <w:pPr>
            <w:pStyle w:val="TOC1"/>
            <w:tabs>
              <w:tab w:val="right" w:leader="dot" w:pos="9350"/>
            </w:tabs>
            <w:rPr>
              <w:noProof/>
            </w:rPr>
          </w:pPr>
          <w:hyperlink w:anchor="_Toc196317508" w:history="1">
            <w:r w:rsidRPr="00C437FE">
              <w:rPr>
                <w:rStyle w:val="Hyperlink"/>
                <w:noProof/>
              </w:rPr>
              <w:t>3. Coaching skills and their importance</w:t>
            </w:r>
            <w:r>
              <w:rPr>
                <w:noProof/>
                <w:webHidden/>
              </w:rPr>
              <w:tab/>
            </w:r>
            <w:r>
              <w:rPr>
                <w:noProof/>
                <w:webHidden/>
              </w:rPr>
              <w:fldChar w:fldCharType="begin"/>
            </w:r>
            <w:r>
              <w:rPr>
                <w:noProof/>
                <w:webHidden/>
              </w:rPr>
              <w:instrText xml:space="preserve"> PAGEREF _Toc196317508 \h </w:instrText>
            </w:r>
            <w:r>
              <w:rPr>
                <w:noProof/>
                <w:webHidden/>
              </w:rPr>
            </w:r>
            <w:r>
              <w:rPr>
                <w:noProof/>
                <w:webHidden/>
              </w:rPr>
              <w:fldChar w:fldCharType="separate"/>
            </w:r>
            <w:r>
              <w:rPr>
                <w:noProof/>
                <w:webHidden/>
              </w:rPr>
              <w:t>6</w:t>
            </w:r>
            <w:r>
              <w:rPr>
                <w:noProof/>
                <w:webHidden/>
              </w:rPr>
              <w:fldChar w:fldCharType="end"/>
            </w:r>
          </w:hyperlink>
        </w:p>
        <w:p w14:paraId="2BFB3464" w14:textId="2A5D090E" w:rsidR="00091251" w:rsidRDefault="00091251">
          <w:pPr>
            <w:pStyle w:val="TOC1"/>
            <w:tabs>
              <w:tab w:val="right" w:leader="dot" w:pos="9350"/>
            </w:tabs>
            <w:rPr>
              <w:noProof/>
            </w:rPr>
          </w:pPr>
          <w:hyperlink w:anchor="_Toc196317509" w:history="1">
            <w:r w:rsidRPr="00C437FE">
              <w:rPr>
                <w:rStyle w:val="Hyperlink"/>
                <w:noProof/>
              </w:rPr>
              <w:t>4. Explanation of the GROW Model</w:t>
            </w:r>
            <w:r>
              <w:rPr>
                <w:noProof/>
                <w:webHidden/>
              </w:rPr>
              <w:tab/>
            </w:r>
            <w:r>
              <w:rPr>
                <w:noProof/>
                <w:webHidden/>
              </w:rPr>
              <w:fldChar w:fldCharType="begin"/>
            </w:r>
            <w:r>
              <w:rPr>
                <w:noProof/>
                <w:webHidden/>
              </w:rPr>
              <w:instrText xml:space="preserve"> PAGEREF _Toc196317509 \h </w:instrText>
            </w:r>
            <w:r>
              <w:rPr>
                <w:noProof/>
                <w:webHidden/>
              </w:rPr>
            </w:r>
            <w:r>
              <w:rPr>
                <w:noProof/>
                <w:webHidden/>
              </w:rPr>
              <w:fldChar w:fldCharType="separate"/>
            </w:r>
            <w:r>
              <w:rPr>
                <w:noProof/>
                <w:webHidden/>
              </w:rPr>
              <w:t>8</w:t>
            </w:r>
            <w:r>
              <w:rPr>
                <w:noProof/>
                <w:webHidden/>
              </w:rPr>
              <w:fldChar w:fldCharType="end"/>
            </w:r>
          </w:hyperlink>
        </w:p>
        <w:p w14:paraId="5F15A1E4" w14:textId="3E81B150" w:rsidR="00091251" w:rsidRDefault="00091251">
          <w:pPr>
            <w:pStyle w:val="TOC1"/>
            <w:tabs>
              <w:tab w:val="right" w:leader="dot" w:pos="9350"/>
            </w:tabs>
            <w:rPr>
              <w:noProof/>
            </w:rPr>
          </w:pPr>
          <w:hyperlink w:anchor="_Toc196317510" w:history="1">
            <w:r w:rsidRPr="00C437FE">
              <w:rPr>
                <w:rStyle w:val="Hyperlink"/>
                <w:noProof/>
              </w:rPr>
              <w:t>5. Reflection on the coaching and mentoring sessions, the Gibbs Reflection Cycle</w:t>
            </w:r>
            <w:r>
              <w:rPr>
                <w:noProof/>
                <w:webHidden/>
              </w:rPr>
              <w:tab/>
            </w:r>
            <w:r>
              <w:rPr>
                <w:noProof/>
                <w:webHidden/>
              </w:rPr>
              <w:fldChar w:fldCharType="begin"/>
            </w:r>
            <w:r>
              <w:rPr>
                <w:noProof/>
                <w:webHidden/>
              </w:rPr>
              <w:instrText xml:space="preserve"> PAGEREF _Toc196317510 \h </w:instrText>
            </w:r>
            <w:r>
              <w:rPr>
                <w:noProof/>
                <w:webHidden/>
              </w:rPr>
            </w:r>
            <w:r>
              <w:rPr>
                <w:noProof/>
                <w:webHidden/>
              </w:rPr>
              <w:fldChar w:fldCharType="separate"/>
            </w:r>
            <w:r>
              <w:rPr>
                <w:noProof/>
                <w:webHidden/>
              </w:rPr>
              <w:t>10</w:t>
            </w:r>
            <w:r>
              <w:rPr>
                <w:noProof/>
                <w:webHidden/>
              </w:rPr>
              <w:fldChar w:fldCharType="end"/>
            </w:r>
          </w:hyperlink>
        </w:p>
        <w:p w14:paraId="5BF07F31" w14:textId="20F13EFD" w:rsidR="00091251" w:rsidRDefault="00091251">
          <w:pPr>
            <w:pStyle w:val="TOC1"/>
            <w:tabs>
              <w:tab w:val="right" w:leader="dot" w:pos="9350"/>
            </w:tabs>
            <w:rPr>
              <w:noProof/>
            </w:rPr>
          </w:pPr>
          <w:hyperlink w:anchor="_Toc196317511" w:history="1">
            <w:r w:rsidRPr="00C437FE">
              <w:rPr>
                <w:rStyle w:val="Hyperlink"/>
                <w:noProof/>
              </w:rPr>
              <w:t>Conclusion</w:t>
            </w:r>
            <w:r>
              <w:rPr>
                <w:noProof/>
                <w:webHidden/>
              </w:rPr>
              <w:tab/>
            </w:r>
            <w:r>
              <w:rPr>
                <w:noProof/>
                <w:webHidden/>
              </w:rPr>
              <w:fldChar w:fldCharType="begin"/>
            </w:r>
            <w:r>
              <w:rPr>
                <w:noProof/>
                <w:webHidden/>
              </w:rPr>
              <w:instrText xml:space="preserve"> PAGEREF _Toc196317511 \h </w:instrText>
            </w:r>
            <w:r>
              <w:rPr>
                <w:noProof/>
                <w:webHidden/>
              </w:rPr>
            </w:r>
            <w:r>
              <w:rPr>
                <w:noProof/>
                <w:webHidden/>
              </w:rPr>
              <w:fldChar w:fldCharType="separate"/>
            </w:r>
            <w:r>
              <w:rPr>
                <w:noProof/>
                <w:webHidden/>
              </w:rPr>
              <w:t>15</w:t>
            </w:r>
            <w:r>
              <w:rPr>
                <w:noProof/>
                <w:webHidden/>
              </w:rPr>
              <w:fldChar w:fldCharType="end"/>
            </w:r>
          </w:hyperlink>
        </w:p>
        <w:p w14:paraId="344C7310" w14:textId="0904F19F" w:rsidR="00091251" w:rsidRDefault="00091251">
          <w:pPr>
            <w:pStyle w:val="TOC1"/>
            <w:tabs>
              <w:tab w:val="right" w:leader="dot" w:pos="9350"/>
            </w:tabs>
            <w:rPr>
              <w:noProof/>
            </w:rPr>
          </w:pPr>
          <w:hyperlink w:anchor="_Toc196317512" w:history="1">
            <w:r w:rsidRPr="00C437FE">
              <w:rPr>
                <w:rStyle w:val="Hyperlink"/>
                <w:noProof/>
              </w:rPr>
              <w:t>References</w:t>
            </w:r>
            <w:r>
              <w:rPr>
                <w:noProof/>
                <w:webHidden/>
              </w:rPr>
              <w:tab/>
            </w:r>
            <w:r>
              <w:rPr>
                <w:noProof/>
                <w:webHidden/>
              </w:rPr>
              <w:fldChar w:fldCharType="begin"/>
            </w:r>
            <w:r>
              <w:rPr>
                <w:noProof/>
                <w:webHidden/>
              </w:rPr>
              <w:instrText xml:space="preserve"> PAGEREF _Toc196317512 \h </w:instrText>
            </w:r>
            <w:r>
              <w:rPr>
                <w:noProof/>
                <w:webHidden/>
              </w:rPr>
            </w:r>
            <w:r>
              <w:rPr>
                <w:noProof/>
                <w:webHidden/>
              </w:rPr>
              <w:fldChar w:fldCharType="separate"/>
            </w:r>
            <w:r>
              <w:rPr>
                <w:noProof/>
                <w:webHidden/>
              </w:rPr>
              <w:t>16</w:t>
            </w:r>
            <w:r>
              <w:rPr>
                <w:noProof/>
                <w:webHidden/>
              </w:rPr>
              <w:fldChar w:fldCharType="end"/>
            </w:r>
          </w:hyperlink>
        </w:p>
        <w:p w14:paraId="73E6F4BE" w14:textId="261ED109" w:rsidR="00091251" w:rsidRDefault="00091251">
          <w:pPr>
            <w:pStyle w:val="TOC1"/>
            <w:tabs>
              <w:tab w:val="right" w:leader="dot" w:pos="9350"/>
            </w:tabs>
            <w:rPr>
              <w:noProof/>
            </w:rPr>
          </w:pPr>
          <w:hyperlink w:anchor="_Toc196317513" w:history="1">
            <w:r w:rsidRPr="00C437FE">
              <w:rPr>
                <w:rStyle w:val="Hyperlink"/>
                <w:noProof/>
              </w:rPr>
              <w:t>Appendix</w:t>
            </w:r>
            <w:r>
              <w:rPr>
                <w:noProof/>
                <w:webHidden/>
              </w:rPr>
              <w:tab/>
            </w:r>
            <w:r>
              <w:rPr>
                <w:noProof/>
                <w:webHidden/>
              </w:rPr>
              <w:fldChar w:fldCharType="begin"/>
            </w:r>
            <w:r>
              <w:rPr>
                <w:noProof/>
                <w:webHidden/>
              </w:rPr>
              <w:instrText xml:space="preserve"> PAGEREF _Toc196317513 \h </w:instrText>
            </w:r>
            <w:r>
              <w:rPr>
                <w:noProof/>
                <w:webHidden/>
              </w:rPr>
            </w:r>
            <w:r>
              <w:rPr>
                <w:noProof/>
                <w:webHidden/>
              </w:rPr>
              <w:fldChar w:fldCharType="separate"/>
            </w:r>
            <w:r>
              <w:rPr>
                <w:noProof/>
                <w:webHidden/>
              </w:rPr>
              <w:t>18</w:t>
            </w:r>
            <w:r>
              <w:rPr>
                <w:noProof/>
                <w:webHidden/>
              </w:rPr>
              <w:fldChar w:fldCharType="end"/>
            </w:r>
          </w:hyperlink>
        </w:p>
        <w:p w14:paraId="71583432" w14:textId="07461E04" w:rsidR="00091251" w:rsidRDefault="00091251">
          <w:r>
            <w:rPr>
              <w:b/>
              <w:bCs/>
              <w:noProof/>
            </w:rPr>
            <w:fldChar w:fldCharType="end"/>
          </w:r>
        </w:p>
      </w:sdtContent>
    </w:sdt>
    <w:p w14:paraId="0DE05DE6" w14:textId="5FB2FEFB" w:rsidR="00FC69B8" w:rsidRDefault="00FC69B8" w:rsidP="00FC69B8">
      <w:pPr>
        <w:jc w:val="center"/>
        <w:rPr>
          <w:b/>
          <w:sz w:val="28"/>
          <w:szCs w:val="28"/>
        </w:rPr>
      </w:pPr>
      <w:r>
        <w:br w:type="page"/>
      </w:r>
    </w:p>
    <w:p w14:paraId="77AA538C" w14:textId="0532EDFB" w:rsidR="009C0A63" w:rsidRPr="006739B9" w:rsidRDefault="008E742A">
      <w:pPr>
        <w:pStyle w:val="Heading1"/>
        <w:rPr>
          <w:color w:val="222222"/>
          <w:highlight w:val="white"/>
        </w:rPr>
      </w:pPr>
      <w:bookmarkStart w:id="0" w:name="_Toc196317506"/>
      <w:r w:rsidRPr="006739B9">
        <w:lastRenderedPageBreak/>
        <w:t>1. Introduction</w:t>
      </w:r>
      <w:bookmarkEnd w:id="0"/>
      <w:r w:rsidRPr="006739B9">
        <w:t xml:space="preserve"> </w:t>
      </w:r>
    </w:p>
    <w:p w14:paraId="5C540C1B" w14:textId="77777777" w:rsidR="009C0A63" w:rsidRPr="006739B9" w:rsidRDefault="008E742A">
      <w:r w:rsidRPr="006739B9">
        <w:t>This assignment will provide a link with it as Marlborough Court Care Home is a riverside care facility in London, UK, that offers personalised care and a comfortable living environment. It provides dementia care, nursing and respite services. In addition, the aspects of coaching and mentoring, along with their advantages, will be provided within this assignment, along with a list and the importance of the 10 significant skills that could be effective for the future growth of an individual. Furthermore, the</w:t>
      </w:r>
      <w:r w:rsidRPr="006739B9">
        <w:t xml:space="preserve"> points of the GROW model, along with the reflection of coaching and mentoring through a reflective model, will be provided in this assignment. </w:t>
      </w:r>
      <w:r w:rsidRPr="006739B9">
        <w:br w:type="page"/>
      </w:r>
    </w:p>
    <w:p w14:paraId="1F615787" w14:textId="77777777" w:rsidR="009C0A63" w:rsidRPr="006739B9" w:rsidRDefault="008E742A">
      <w:pPr>
        <w:pStyle w:val="Heading1"/>
      </w:pPr>
      <w:bookmarkStart w:id="1" w:name="_mbj5sst59jlm" w:colFirst="0" w:colLast="0"/>
      <w:bookmarkStart w:id="2" w:name="_Toc196317507"/>
      <w:bookmarkEnd w:id="1"/>
      <w:r w:rsidRPr="006739B9">
        <w:lastRenderedPageBreak/>
        <w:t>2. Coaching and mentoring with their advantages</w:t>
      </w:r>
      <w:bookmarkEnd w:id="2"/>
    </w:p>
    <w:p w14:paraId="7467A936" w14:textId="77777777" w:rsidR="009C0A63" w:rsidRPr="006739B9" w:rsidRDefault="008E742A">
      <w:pPr>
        <w:rPr>
          <w:b/>
        </w:rPr>
      </w:pPr>
      <w:r w:rsidRPr="006739B9">
        <w:rPr>
          <w:b/>
        </w:rPr>
        <w:t>Coaching and its advantages</w:t>
      </w:r>
    </w:p>
    <w:p w14:paraId="47D36E49" w14:textId="7C4B35FC" w:rsidR="009C0A63" w:rsidRPr="006739B9" w:rsidRDefault="008E742A">
      <w:r w:rsidRPr="006739B9">
        <w:t xml:space="preserve">Coaching in the workplace is defined with various advantages by fostering personal </w:t>
      </w:r>
      <w:r w:rsidR="00A13275">
        <w:t>a</w:t>
      </w:r>
      <w:r w:rsidRPr="006739B9">
        <w:t>nd professional growth by enhancing the performance of the individuals and improving the overall efficiency along with the well-being of the individuals. Coaching in the workplace is a collaborative development procedure that is emphasised by a coach who guides an employee or a team for the improvement of performance, development of skills, and to achieve professional goals effectively. This process is a two-way communication process that is focused on the empowerment of the staff to unlock their potential</w:t>
      </w:r>
      <w:r w:rsidRPr="006739B9">
        <w:t xml:space="preserve"> and contribute more effectively towards the achievement of the organisational objectives (Jones and Smith, 2022).</w:t>
      </w:r>
    </w:p>
    <w:p w14:paraId="153AAF21" w14:textId="77777777" w:rsidR="009C0A63" w:rsidRPr="006739B9" w:rsidRDefault="008E742A">
      <w:pPr>
        <w:rPr>
          <w:b/>
        </w:rPr>
      </w:pPr>
      <w:r w:rsidRPr="006739B9">
        <w:rPr>
          <w:b/>
        </w:rPr>
        <w:t>Advantages of coaching</w:t>
      </w:r>
    </w:p>
    <w:p w14:paraId="075D38D8" w14:textId="77777777" w:rsidR="009C0A63" w:rsidRPr="006739B9" w:rsidRDefault="008E742A">
      <w:pPr>
        <w:numPr>
          <w:ilvl w:val="0"/>
          <w:numId w:val="7"/>
        </w:numPr>
      </w:pPr>
      <w:r w:rsidRPr="006739B9">
        <w:t>Reflection on career- Meeting with a coach is an opportunity to find out the key to success in the career of an individual. Working with a coach might even inspire an individual to strive for the next promotional factors that could help to develop effectively in professional life.</w:t>
      </w:r>
    </w:p>
    <w:p w14:paraId="1E5A5E42" w14:textId="77777777" w:rsidR="009C0A63" w:rsidRPr="006739B9" w:rsidRDefault="008E742A">
      <w:pPr>
        <w:numPr>
          <w:ilvl w:val="0"/>
          <w:numId w:val="7"/>
        </w:numPr>
      </w:pPr>
      <w:r w:rsidRPr="006739B9">
        <w:t xml:space="preserve">Create Better goals- Creating effective aims is the main point to find success in a career, as a coach can help effectively build SMART goals and other specific objectives to create a roadmap for the achievement of the desired goals. Therefore, effective coaching can also help an individual develop techniques to stay focused on immediate goals and big picture planning. </w:t>
      </w:r>
    </w:p>
    <w:p w14:paraId="0BDECEC4" w14:textId="77777777" w:rsidR="009C0A63" w:rsidRPr="006739B9" w:rsidRDefault="008E742A">
      <w:pPr>
        <w:numPr>
          <w:ilvl w:val="0"/>
          <w:numId w:val="7"/>
        </w:numPr>
      </w:pPr>
      <w:r w:rsidRPr="006739B9">
        <w:t xml:space="preserve">Learn different aspects- A career coach can help an individual to recognise the required tasks and goals throughout their career to maintain consistency and performance in both their personal and professional life.  Therefore, effective coaching can help to reflect on </w:t>
      </w:r>
      <w:r w:rsidRPr="006739B9">
        <w:lastRenderedPageBreak/>
        <w:t>the things that might not have been considered previously or have been overlooked and might be necessary (Hakro and Mathew, 2020).</w:t>
      </w:r>
    </w:p>
    <w:p w14:paraId="7DAEDEEF" w14:textId="77777777" w:rsidR="009C0A63" w:rsidRPr="006739B9" w:rsidRDefault="008E742A">
      <w:pPr>
        <w:rPr>
          <w:b/>
        </w:rPr>
      </w:pPr>
      <w:r w:rsidRPr="006739B9">
        <w:rPr>
          <w:b/>
        </w:rPr>
        <w:t>Mentoring and its advantages</w:t>
      </w:r>
    </w:p>
    <w:p w14:paraId="38AB7DB2" w14:textId="77777777" w:rsidR="009C0A63" w:rsidRPr="006739B9" w:rsidRDefault="008E742A">
      <w:r w:rsidRPr="006739B9">
        <w:t>Mentoring and coaching are both developmental relationships, but they differ in focus and approach. Mentoring is a more holistic and long-term aspect. The mentor gives out support and guidance for career and personal growth. On the other hand, coaching focuses on specific goals and supports individuals to enhance their skills and performance in the specified areas. In summary, mentoring is the act when someone sharing knowledge, skills and experience with another individual to help them to progress within t</w:t>
      </w:r>
      <w:r w:rsidRPr="006739B9">
        <w:t>he required areas of growth (Stokes et al., 2021).</w:t>
      </w:r>
    </w:p>
    <w:p w14:paraId="2601EDB5" w14:textId="77777777" w:rsidR="009C0A63" w:rsidRPr="006739B9" w:rsidRDefault="008E742A">
      <w:pPr>
        <w:rPr>
          <w:b/>
        </w:rPr>
      </w:pPr>
      <w:r w:rsidRPr="006739B9">
        <w:rPr>
          <w:b/>
        </w:rPr>
        <w:t>Advantages of mentoring</w:t>
      </w:r>
    </w:p>
    <w:p w14:paraId="3308FCA4" w14:textId="77777777" w:rsidR="009C0A63" w:rsidRPr="006739B9" w:rsidRDefault="008E742A">
      <w:r w:rsidRPr="006739B9">
        <w:t>The benefits of mentoring rely on knowledge and the transformation of skills as the mentor reinforces their knowledge while teaching or keeping the individuals sharp and current. Next comes professional and personal growth, as the mentor states the individuals with experience of personal satisfaction from the contribution towards the growth and often provides new perspectives that could be effective in the management of some crucial aspects like time management, problem solving and other factors. Thirdly, n</w:t>
      </w:r>
      <w:r w:rsidRPr="006739B9">
        <w:t xml:space="preserve">etworking and communication skills are strengthened with the expansion of own network through the connection of mentees and improves communication and leadership skills more effectively (Solms et al., 2025). </w:t>
      </w:r>
      <w:r w:rsidRPr="006739B9">
        <w:br w:type="page"/>
      </w:r>
    </w:p>
    <w:p w14:paraId="7AD0E8C8" w14:textId="77777777" w:rsidR="009C0A63" w:rsidRPr="006739B9" w:rsidRDefault="008E742A">
      <w:pPr>
        <w:pStyle w:val="Heading1"/>
      </w:pPr>
      <w:bookmarkStart w:id="3" w:name="_z9g8z7cvffl8" w:colFirst="0" w:colLast="0"/>
      <w:bookmarkStart w:id="4" w:name="_Toc196317508"/>
      <w:bookmarkEnd w:id="3"/>
      <w:r w:rsidRPr="006739B9">
        <w:lastRenderedPageBreak/>
        <w:t>3. Coaching skills and their importance</w:t>
      </w:r>
      <w:bookmarkEnd w:id="4"/>
    </w:p>
    <w:p w14:paraId="3B7F2C41" w14:textId="0F398B4F" w:rsidR="009C0A63" w:rsidRPr="006739B9" w:rsidRDefault="008E742A">
      <w:pPr>
        <w:numPr>
          <w:ilvl w:val="0"/>
          <w:numId w:val="5"/>
        </w:numPr>
      </w:pPr>
      <w:r w:rsidRPr="006739B9">
        <w:rPr>
          <w:b/>
        </w:rPr>
        <w:t>Listening skills-</w:t>
      </w:r>
      <w:r w:rsidRPr="006739B9">
        <w:t xml:space="preserve"> Listening skills are important for effective communication and enhancing the understanding capability, building relationships and resolving conflicts. The importance of these skills implies with understanding the perspectives of other and </w:t>
      </w:r>
      <w:r w:rsidR="00A13275" w:rsidRPr="006739B9">
        <w:t>budling</w:t>
      </w:r>
      <w:r w:rsidRPr="006739B9">
        <w:t xml:space="preserve"> trust and </w:t>
      </w:r>
      <w:r w:rsidR="00A13275" w:rsidRPr="006739B9">
        <w:t>resolving</w:t>
      </w:r>
      <w:r w:rsidRPr="006739B9">
        <w:t xml:space="preserve"> conflicts in any areas of life. </w:t>
      </w:r>
    </w:p>
    <w:p w14:paraId="18D18D29" w14:textId="77777777" w:rsidR="009C0A63" w:rsidRPr="006739B9" w:rsidRDefault="008E742A">
      <w:pPr>
        <w:numPr>
          <w:ilvl w:val="0"/>
          <w:numId w:val="5"/>
        </w:numPr>
      </w:pPr>
      <w:r w:rsidRPr="006739B9">
        <w:rPr>
          <w:b/>
        </w:rPr>
        <w:t>Questioning skills-</w:t>
      </w:r>
      <w:r w:rsidRPr="006739B9">
        <w:t xml:space="preserve"> These skills are the ability to ask insightful and targeted questions that are required to facilitate communication and gather information, and encourage deeper aspects. Therefore, the importance of these skills is associated with effective communication, problem solving and fostering the main viewpoints of critical thinking. </w:t>
      </w:r>
    </w:p>
    <w:p w14:paraId="3A2125AD" w14:textId="77777777" w:rsidR="009C0A63" w:rsidRPr="006739B9" w:rsidRDefault="008E742A">
      <w:pPr>
        <w:numPr>
          <w:ilvl w:val="0"/>
          <w:numId w:val="5"/>
        </w:numPr>
      </w:pPr>
      <w:r w:rsidRPr="006739B9">
        <w:rPr>
          <w:b/>
        </w:rPr>
        <w:t>Building rapport-</w:t>
      </w:r>
      <w:r w:rsidRPr="006739B9">
        <w:t xml:space="preserve"> This is the skill that establishes a harmonious and trusting relationship with others that is necessary for effective communication and collaboration. This skill set consists of the development of mutual understanding, respect and a sense of connection that results in a stronger relationship and improved outcomes in different aspects and viewpoints (Bachkirova et al., 2020).</w:t>
      </w:r>
    </w:p>
    <w:p w14:paraId="24AF3823" w14:textId="560BE2AD" w:rsidR="009C0A63" w:rsidRPr="006739B9" w:rsidRDefault="008E742A">
      <w:pPr>
        <w:numPr>
          <w:ilvl w:val="0"/>
          <w:numId w:val="5"/>
        </w:numPr>
      </w:pPr>
      <w:r w:rsidRPr="006739B9">
        <w:rPr>
          <w:b/>
        </w:rPr>
        <w:t xml:space="preserve">Empathising skill- </w:t>
      </w:r>
      <w:r w:rsidRPr="006739B9">
        <w:t>This skill is the ability to understand and share the feelings of the other individuals ,and it</w:t>
      </w:r>
      <w:r w:rsidR="00A13275">
        <w:t xml:space="preserve"> i</w:t>
      </w:r>
      <w:r w:rsidRPr="006739B9">
        <w:t xml:space="preserve">s also significant for understanding the interpersonal skills with </w:t>
      </w:r>
      <w:r w:rsidR="00A13275" w:rsidRPr="006739B9">
        <w:t>signifies</w:t>
      </w:r>
      <w:r w:rsidRPr="006739B9">
        <w:t xml:space="preserve"> in personal and professional relationships. The importance of these skills is associated with strengthening the relationships and improving communication along with enhancing the emotional regulations in </w:t>
      </w:r>
      <w:r w:rsidR="00A13275" w:rsidRPr="006739B9">
        <w:t>personal</w:t>
      </w:r>
      <w:r w:rsidRPr="006739B9">
        <w:t xml:space="preserve"> and </w:t>
      </w:r>
      <w:r w:rsidR="00A13275" w:rsidRPr="006739B9">
        <w:t>professional</w:t>
      </w:r>
      <w:r w:rsidRPr="006739B9">
        <w:t xml:space="preserve"> life. </w:t>
      </w:r>
    </w:p>
    <w:p w14:paraId="71096BD5" w14:textId="4CE4FD6C" w:rsidR="009C0A63" w:rsidRPr="006739B9" w:rsidRDefault="008E742A">
      <w:pPr>
        <w:numPr>
          <w:ilvl w:val="0"/>
          <w:numId w:val="5"/>
        </w:numPr>
      </w:pPr>
      <w:r w:rsidRPr="006739B9">
        <w:rPr>
          <w:b/>
        </w:rPr>
        <w:t>Summarising and reflecting skills-</w:t>
      </w:r>
      <w:r w:rsidRPr="006739B9">
        <w:t xml:space="preserve"> These skills are necessary for counselling and execution as the aspects of summarisation condense the data into the main points and reflecting provides restating the feelings and the experiences of the clients for improving the aspects of unders</w:t>
      </w:r>
      <w:r w:rsidR="00A13275">
        <w:t>tandi</w:t>
      </w:r>
      <w:r w:rsidRPr="006739B9">
        <w:t xml:space="preserve">ng and promote a deeper thinking and improve communication. </w:t>
      </w:r>
    </w:p>
    <w:p w14:paraId="117AB169" w14:textId="77777777" w:rsidR="009C0A63" w:rsidRPr="006739B9" w:rsidRDefault="008E742A">
      <w:pPr>
        <w:numPr>
          <w:ilvl w:val="0"/>
          <w:numId w:val="5"/>
        </w:numPr>
      </w:pPr>
      <w:r w:rsidRPr="006739B9">
        <w:rPr>
          <w:b/>
        </w:rPr>
        <w:t xml:space="preserve">Unlocking Limiting Beliefs skill- </w:t>
      </w:r>
      <w:r w:rsidRPr="006739B9">
        <w:t xml:space="preserve">This skills are ingrained through the thoughts that hinder the process and requires the development of self-awareness, self-esteem, along with the ability to challenge the beliefs. This aspect is crucial for personal growth and the achievement of goals effectively, along with displaying a more positive mindset. </w:t>
      </w:r>
    </w:p>
    <w:p w14:paraId="2AF4B355" w14:textId="77777777" w:rsidR="009C0A63" w:rsidRPr="006739B9" w:rsidRDefault="008E742A">
      <w:pPr>
        <w:numPr>
          <w:ilvl w:val="0"/>
          <w:numId w:val="5"/>
        </w:numPr>
      </w:pPr>
      <w:r w:rsidRPr="006739B9">
        <w:rPr>
          <w:b/>
        </w:rPr>
        <w:t>Staying focused-</w:t>
      </w:r>
      <w:r w:rsidRPr="006739B9">
        <w:t xml:space="preserve"> This is a valuable skills that improve productivity, memory and overall well-being of the individuals. By focusing on the single task, the individual can complete the work more effectively and enhance the capability to recall the data and reduce the factors of stress. </w:t>
      </w:r>
    </w:p>
    <w:p w14:paraId="08908179" w14:textId="4E45F2B4" w:rsidR="009C0A63" w:rsidRPr="006739B9" w:rsidRDefault="008E742A">
      <w:pPr>
        <w:numPr>
          <w:ilvl w:val="0"/>
          <w:numId w:val="5"/>
        </w:numPr>
      </w:pPr>
      <w:r w:rsidRPr="006739B9">
        <w:rPr>
          <w:b/>
        </w:rPr>
        <w:t xml:space="preserve">Being </w:t>
      </w:r>
      <w:r w:rsidRPr="006739B9">
        <w:rPr>
          <w:b/>
        </w:rPr>
        <w:t>non-judgmental and open-minded-</w:t>
      </w:r>
      <w:r w:rsidRPr="006739B9">
        <w:t xml:space="preserve"> These skills are the most valuable skill that helps in the better understanding of empathy and the main factor of open communication. Therefore, open-mindedness consists of being receptive towards various perspectives and ideas, while the non-judgmentalism supports the acceptance without criticism or prejudice (Fauzi, 2023).</w:t>
      </w:r>
    </w:p>
    <w:p w14:paraId="2AC3BE46" w14:textId="77777777" w:rsidR="009C0A63" w:rsidRPr="006739B9" w:rsidRDefault="008E742A">
      <w:pPr>
        <w:numPr>
          <w:ilvl w:val="0"/>
          <w:numId w:val="5"/>
        </w:numPr>
      </w:pPr>
      <w:r w:rsidRPr="006739B9">
        <w:rPr>
          <w:b/>
        </w:rPr>
        <w:t>Giving constructive feedback-</w:t>
      </w:r>
      <w:r w:rsidRPr="006739B9">
        <w:t xml:space="preserve"> This particular skill is a crucial aspect of communication that drives growth and improvements in teams and individuals. It consists of providing specific and actionable guidance that is required to help someone understand their required strengths and fosters positive change.</w:t>
      </w:r>
    </w:p>
    <w:p w14:paraId="32674990" w14:textId="69085AC9" w:rsidR="009C0A63" w:rsidRPr="006739B9" w:rsidRDefault="008E742A">
      <w:pPr>
        <w:numPr>
          <w:ilvl w:val="0"/>
          <w:numId w:val="5"/>
        </w:numPr>
      </w:pPr>
      <w:r w:rsidRPr="006739B9">
        <w:rPr>
          <w:b/>
        </w:rPr>
        <w:t>Resisting the temptation to tell-</w:t>
      </w:r>
      <w:r w:rsidRPr="006739B9">
        <w:t xml:space="preserve"> This skill helps in better understanding and focusing on </w:t>
      </w:r>
      <w:r w:rsidR="00A13275" w:rsidRPr="006739B9">
        <w:t>resilie</w:t>
      </w:r>
      <w:r w:rsidR="00A13275">
        <w:t>nce</w:t>
      </w:r>
      <w:r w:rsidRPr="006739B9">
        <w:t>, along with mental clarity. This aspect consists of self-control and delaying gratification as these skills can strengthen faith, commitment, along with the capacity to say no towards distractions and unhealthy impulses.</w:t>
      </w:r>
    </w:p>
    <w:p w14:paraId="3F7DF3C0" w14:textId="77777777" w:rsidR="009C0A63" w:rsidRPr="006739B9" w:rsidRDefault="008E742A">
      <w:pPr>
        <w:pStyle w:val="Heading1"/>
      </w:pPr>
      <w:bookmarkStart w:id="5" w:name="_1krewy98gjh6" w:colFirst="0" w:colLast="0"/>
      <w:bookmarkEnd w:id="5"/>
      <w:r w:rsidRPr="006739B9">
        <w:br w:type="page"/>
      </w:r>
    </w:p>
    <w:p w14:paraId="5DFCEFCE" w14:textId="77777777" w:rsidR="009C0A63" w:rsidRPr="006739B9" w:rsidRDefault="008E742A">
      <w:pPr>
        <w:pStyle w:val="Heading1"/>
      </w:pPr>
      <w:bookmarkStart w:id="6" w:name="_8tz2rlq5oeep" w:colFirst="0" w:colLast="0"/>
      <w:bookmarkStart w:id="7" w:name="_Toc196317509"/>
      <w:bookmarkEnd w:id="6"/>
      <w:r w:rsidRPr="006739B9">
        <w:t>4. Explanation of the GROW Model</w:t>
      </w:r>
      <w:bookmarkEnd w:id="7"/>
      <w:r w:rsidRPr="006739B9">
        <w:t xml:space="preserve"> </w:t>
      </w:r>
    </w:p>
    <w:p w14:paraId="4B88909F" w14:textId="77777777" w:rsidR="009C0A63" w:rsidRPr="006739B9" w:rsidRDefault="008E742A">
      <w:r w:rsidRPr="006739B9">
        <w:t>The GROW Model is a framework or model for coaching and learning that supports individuals sot identify and develop the goals that are related to their present reality, the ability to explore new things and commitment to a plan of action. This model effectively helps to foster effective understanding of the business to increase efficiency in the business context, which is essential for gaining effective scopes in the performance development. The model has 4 key stages that are: Goal, Reality, Obstacles, and</w:t>
      </w:r>
      <w:r w:rsidRPr="006739B9">
        <w:t xml:space="preserve"> Will (Way Forward) (Grant, 2022). These 4 components are the key drivers of coaching that can be beneficial for continuous improvement, mainly reflecting the problem-solving attributes and setting clear goals for effective decision-making practices. This can be effective for gaining competitive advantages that are essential for fostering efficiency in the marketplace. The application of the GROW Model will be applied to Marlborough Court Care Home to provide coaching to the employees of the company for bet</w:t>
      </w:r>
      <w:r w:rsidRPr="006739B9">
        <w:t xml:space="preserve">ter efficiency in the business service. </w:t>
      </w:r>
    </w:p>
    <w:p w14:paraId="5120F4FC" w14:textId="77777777" w:rsidR="009C0A63" w:rsidRPr="006739B9" w:rsidRDefault="008E742A">
      <w:pPr>
        <w:numPr>
          <w:ilvl w:val="0"/>
          <w:numId w:val="6"/>
        </w:numPr>
        <w:rPr>
          <w:b/>
        </w:rPr>
      </w:pPr>
      <w:r w:rsidRPr="006739B9">
        <w:rPr>
          <w:b/>
        </w:rPr>
        <w:t xml:space="preserve">Goal </w:t>
      </w:r>
    </w:p>
    <w:p w14:paraId="78633D7D" w14:textId="77777777" w:rsidR="009C0A63" w:rsidRPr="006739B9" w:rsidRDefault="008E742A">
      <w:r w:rsidRPr="006739B9">
        <w:t>The aim is to focus on choosing the goals that are essential for gaining effective scopes that are essential for fostering efficiency in the marketplace. The initial stage is to develop an effective understanding of goal setting in meeting the actual aim. This stage also helps to set clear objectives to achieve the goal. Along with this, it can be effective for measuring the progress that is essential for the business. The problem-solving initiatives and the steps that could benefit the business to increase</w:t>
      </w:r>
      <w:r w:rsidRPr="006739B9">
        <w:t xml:space="preserve"> efficiency in the market. Moreover, this can be effective for understanding the personal growth of employees within the organisation. Achieving the goal is the most prioritised task that is highly effective for employees within an organisation. </w:t>
      </w:r>
    </w:p>
    <w:p w14:paraId="123ACB5D" w14:textId="77777777" w:rsidR="009C0A63" w:rsidRPr="006739B9" w:rsidRDefault="008E742A">
      <w:pPr>
        <w:numPr>
          <w:ilvl w:val="0"/>
          <w:numId w:val="6"/>
        </w:numPr>
        <w:rPr>
          <w:b/>
        </w:rPr>
      </w:pPr>
      <w:r w:rsidRPr="006739B9">
        <w:rPr>
          <w:b/>
        </w:rPr>
        <w:t xml:space="preserve">Reality </w:t>
      </w:r>
    </w:p>
    <w:p w14:paraId="74987870" w14:textId="239A6016" w:rsidR="009C0A63" w:rsidRPr="006739B9" w:rsidRDefault="008E742A">
      <w:r w:rsidRPr="006739B9">
        <w:t xml:space="preserve">Reality is the stage at which an individual is required to recognise the interconnection between the aim and objectives supported by a coach, which is essential for the </w:t>
      </w:r>
      <w:r w:rsidR="00A13275" w:rsidRPr="006739B9">
        <w:t>coaches</w:t>
      </w:r>
      <w:r w:rsidRPr="006739B9">
        <w:t xml:space="preserve"> to understand the current state of development and the identification of required developing areas by an individual. This can support the business to increase efficiency in the contemporary corporate sectors, to improve the efficiency of employees. This model mainly focuses on seeking feedback and the development of these aspects</w:t>
      </w:r>
      <w:r w:rsidR="006739B9">
        <w:t xml:space="preserve"> </w:t>
      </w:r>
      <w:sdt>
        <w:sdtPr>
          <w:id w:val="-1646887463"/>
          <w:citation/>
        </w:sdtPr>
        <w:sdtEndPr/>
        <w:sdtContent>
          <w:r w:rsidR="006739B9">
            <w:fldChar w:fldCharType="begin"/>
          </w:r>
          <w:r w:rsidR="006739B9">
            <w:rPr>
              <w:lang w:val="en-US"/>
            </w:rPr>
            <w:instrText xml:space="preserve"> CITATION NYU25 \l 1033 </w:instrText>
          </w:r>
          <w:r w:rsidR="006739B9">
            <w:fldChar w:fldCharType="separate"/>
          </w:r>
          <w:r w:rsidR="006739B9" w:rsidRPr="006739B9">
            <w:rPr>
              <w:noProof/>
              <w:lang w:val="en-US"/>
            </w:rPr>
            <w:t>(NYU, 2025)</w:t>
          </w:r>
          <w:r w:rsidR="006739B9">
            <w:fldChar w:fldCharType="end"/>
          </w:r>
        </w:sdtContent>
      </w:sdt>
      <w:r w:rsidRPr="006739B9">
        <w:t xml:space="preserve">. </w:t>
      </w:r>
    </w:p>
    <w:p w14:paraId="026C9A45" w14:textId="77777777" w:rsidR="009C0A63" w:rsidRPr="006739B9" w:rsidRDefault="008E742A">
      <w:pPr>
        <w:numPr>
          <w:ilvl w:val="0"/>
          <w:numId w:val="6"/>
        </w:numPr>
        <w:rPr>
          <w:b/>
        </w:rPr>
      </w:pPr>
      <w:r w:rsidRPr="006739B9">
        <w:rPr>
          <w:b/>
        </w:rPr>
        <w:t xml:space="preserve">Options </w:t>
      </w:r>
    </w:p>
    <w:p w14:paraId="1B66FAAC" w14:textId="4D89EBCF" w:rsidR="009C0A63" w:rsidRPr="006739B9" w:rsidRDefault="008E742A">
      <w:r w:rsidRPr="006739B9">
        <w:t xml:space="preserve">Realising the current situation, the next phase is to look at the available options that are essential for achieving the goal. Specifying the key option and searching for other options to achieve efficiency in the business landscape. Having several options can be efficient for </w:t>
      </w:r>
      <w:r w:rsidR="00A13275" w:rsidRPr="006739B9">
        <w:t>achieving</w:t>
      </w:r>
      <w:r w:rsidRPr="006739B9">
        <w:t xml:space="preserve"> the aim </w:t>
      </w:r>
      <w:r w:rsidR="00A13275" w:rsidRPr="006739B9">
        <w:t>potentially</w:t>
      </w:r>
      <w:r w:rsidRPr="006739B9">
        <w:t xml:space="preserve">. This can get effective scopes that are essential for fostering </w:t>
      </w:r>
      <w:r w:rsidR="00A13275" w:rsidRPr="006739B9">
        <w:t>efficacy</w:t>
      </w:r>
      <w:r w:rsidRPr="006739B9">
        <w:t xml:space="preserve"> in the business </w:t>
      </w:r>
      <w:r w:rsidR="00A13275" w:rsidRPr="006739B9">
        <w:t>landscape</w:t>
      </w:r>
      <w:r w:rsidRPr="006739B9">
        <w:t xml:space="preserve"> to increase efficiency by seeking val</w:t>
      </w:r>
      <w:r w:rsidR="00FE053D">
        <w:t>u</w:t>
      </w:r>
      <w:r w:rsidRPr="006739B9">
        <w:t xml:space="preserve">able feedbacks that are effective for the business to get scopes in the business. </w:t>
      </w:r>
    </w:p>
    <w:p w14:paraId="58AB5567" w14:textId="77777777" w:rsidR="009C0A63" w:rsidRPr="006739B9" w:rsidRDefault="008E742A">
      <w:pPr>
        <w:numPr>
          <w:ilvl w:val="0"/>
          <w:numId w:val="6"/>
        </w:numPr>
        <w:rPr>
          <w:b/>
        </w:rPr>
      </w:pPr>
      <w:r w:rsidRPr="006739B9">
        <w:rPr>
          <w:b/>
        </w:rPr>
        <w:t xml:space="preserve">Will </w:t>
      </w:r>
    </w:p>
    <w:p w14:paraId="3FF834BF" w14:textId="2808E31C" w:rsidR="009C0A63" w:rsidRPr="006739B9" w:rsidRDefault="008E742A">
      <w:r w:rsidRPr="006739B9">
        <w:t>This is the final stage of the GROW model that is essential for fostering efficiency in coaching. In the organisational context, the willingness to achieve effective goals can be beneficial for the functions that are essential for the coach and the learner to increase efficiency in the workplace. This section will focus on executing the learning that is effective for essential for the understanding of the coaching initiatives</w:t>
      </w:r>
      <w:r w:rsidR="00FE053D">
        <w:t xml:space="preserve"> </w:t>
      </w:r>
      <w:sdt>
        <w:sdtPr>
          <w:id w:val="-1246724510"/>
          <w:citation/>
        </w:sdtPr>
        <w:sdtEndPr/>
        <w:sdtContent>
          <w:r w:rsidR="00FE053D">
            <w:fldChar w:fldCharType="begin"/>
          </w:r>
          <w:r w:rsidR="00FE053D">
            <w:rPr>
              <w:lang w:val="en-US"/>
            </w:rPr>
            <w:instrText xml:space="preserve"> CITATION Wor24 \l 1033 </w:instrText>
          </w:r>
          <w:r w:rsidR="00FE053D">
            <w:fldChar w:fldCharType="separate"/>
          </w:r>
          <w:r w:rsidR="00FE053D" w:rsidRPr="00FE053D">
            <w:rPr>
              <w:noProof/>
              <w:lang w:val="en-US"/>
            </w:rPr>
            <w:t>(World of Work Project CIC, 2024)</w:t>
          </w:r>
          <w:r w:rsidR="00FE053D">
            <w:fldChar w:fldCharType="end"/>
          </w:r>
        </w:sdtContent>
      </w:sdt>
      <w:r w:rsidRPr="006739B9">
        <w:t xml:space="preserve">. </w:t>
      </w:r>
    </w:p>
    <w:p w14:paraId="300C658B" w14:textId="37F22003" w:rsidR="009C0A63" w:rsidRPr="006739B9" w:rsidRDefault="008E742A">
      <w:r w:rsidRPr="006739B9">
        <w:br w:type="page"/>
      </w:r>
    </w:p>
    <w:p w14:paraId="66A05D63" w14:textId="77777777" w:rsidR="009C0A63" w:rsidRPr="006739B9" w:rsidRDefault="008E742A">
      <w:pPr>
        <w:pStyle w:val="Heading1"/>
      </w:pPr>
      <w:bookmarkStart w:id="8" w:name="_qmwps06twkjj" w:colFirst="0" w:colLast="0"/>
      <w:bookmarkStart w:id="9" w:name="_Toc196317510"/>
      <w:bookmarkEnd w:id="8"/>
      <w:r w:rsidRPr="006739B9">
        <w:t>5. Reflection on the coaching and mentoring sessions, the Gibbs Reflection Cycle</w:t>
      </w:r>
      <w:bookmarkEnd w:id="9"/>
    </w:p>
    <w:p w14:paraId="312B7B47" w14:textId="77777777" w:rsidR="009C0A63" w:rsidRPr="006739B9" w:rsidRDefault="008E742A">
      <w:pPr>
        <w:rPr>
          <w:b/>
        </w:rPr>
      </w:pPr>
      <w:r w:rsidRPr="006739B9">
        <w:rPr>
          <w:b/>
        </w:rPr>
        <w:t xml:space="preserve">Gibbs Reflection Cycle </w:t>
      </w:r>
    </w:p>
    <w:p w14:paraId="6C25243D" w14:textId="53E46C6F" w:rsidR="009C0A63" w:rsidRPr="006739B9" w:rsidRDefault="008E742A">
      <w:r w:rsidRPr="006739B9">
        <w:t>The Gibbs Reflection Cycle is a reflective framework that mainly focuses on reflecting on the acquired skills and knowledge. This reflection model was invented by Graham Gibbs in 1988. This model is effective for learning from experiences that are essential for personal growth. This model has six components that are essential for fostering efficiency in the contemporary business to increase efficiency in the market. The six components are description, feelings, evaluation, analysis, conclusion and action pl</w:t>
      </w:r>
      <w:r w:rsidRPr="006739B9">
        <w:t>an</w:t>
      </w:r>
      <w:r w:rsidR="00C825D9">
        <w:t xml:space="preserve"> </w:t>
      </w:r>
      <w:sdt>
        <w:sdtPr>
          <w:id w:val="1913578048"/>
          <w:citation/>
        </w:sdtPr>
        <w:sdtEndPr/>
        <w:sdtContent>
          <w:r w:rsidR="00C825D9">
            <w:fldChar w:fldCharType="begin"/>
          </w:r>
          <w:r w:rsidR="00C825D9">
            <w:rPr>
              <w:lang w:val="en-US"/>
            </w:rPr>
            <w:instrText xml:space="preserve"> CITATION The254 \l 1033 </w:instrText>
          </w:r>
          <w:r w:rsidR="00C825D9">
            <w:fldChar w:fldCharType="separate"/>
          </w:r>
          <w:r w:rsidR="00C825D9" w:rsidRPr="00C825D9">
            <w:rPr>
              <w:noProof/>
              <w:lang w:val="en-US"/>
            </w:rPr>
            <w:t>(The University of Edinburgh, 2025)</w:t>
          </w:r>
          <w:r w:rsidR="00C825D9">
            <w:fldChar w:fldCharType="end"/>
          </w:r>
        </w:sdtContent>
      </w:sdt>
      <w:r w:rsidRPr="006739B9">
        <w:t xml:space="preserve">. </w:t>
      </w:r>
    </w:p>
    <w:p w14:paraId="6907DE76" w14:textId="77777777" w:rsidR="009C0A63" w:rsidRPr="006739B9" w:rsidRDefault="008E742A">
      <w:r w:rsidRPr="006739B9">
        <w:rPr>
          <w:noProof/>
        </w:rPr>
        <w:drawing>
          <wp:inline distT="114300" distB="114300" distL="114300" distR="114300" wp14:anchorId="29C4EC14" wp14:editId="02A17F01">
            <wp:extent cx="5715000" cy="5715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15000" cy="5715000"/>
                    </a:xfrm>
                    <a:prstGeom prst="rect">
                      <a:avLst/>
                    </a:prstGeom>
                    <a:ln w="25400">
                      <a:solidFill>
                        <a:srgbClr val="000000"/>
                      </a:solidFill>
                      <a:prstDash val="solid"/>
                    </a:ln>
                  </pic:spPr>
                </pic:pic>
              </a:graphicData>
            </a:graphic>
          </wp:inline>
        </w:drawing>
      </w:r>
    </w:p>
    <w:p w14:paraId="6DEE53CB" w14:textId="6D5E0EF2" w:rsidR="009C0A63" w:rsidRPr="006739B9" w:rsidRDefault="008E742A">
      <w:pPr>
        <w:jc w:val="center"/>
        <w:rPr>
          <w:b/>
        </w:rPr>
      </w:pPr>
      <w:r w:rsidRPr="006739B9">
        <w:rPr>
          <w:b/>
        </w:rPr>
        <w:t xml:space="preserve">Source: </w:t>
      </w:r>
      <w:sdt>
        <w:sdtPr>
          <w:rPr>
            <w:b/>
          </w:rPr>
          <w:id w:val="-78212873"/>
          <w:citation/>
        </w:sdtPr>
        <w:sdtEndPr/>
        <w:sdtContent>
          <w:r w:rsidR="00C825D9">
            <w:rPr>
              <w:b/>
            </w:rPr>
            <w:fldChar w:fldCharType="begin"/>
          </w:r>
          <w:r w:rsidR="00C825D9">
            <w:rPr>
              <w:b/>
              <w:lang w:val="en-US"/>
            </w:rPr>
            <w:instrText xml:space="preserve"> CITATION The254 \l 1033 </w:instrText>
          </w:r>
          <w:r w:rsidR="00C825D9">
            <w:rPr>
              <w:b/>
            </w:rPr>
            <w:fldChar w:fldCharType="separate"/>
          </w:r>
          <w:r w:rsidR="00C825D9" w:rsidRPr="00C825D9">
            <w:rPr>
              <w:noProof/>
              <w:lang w:val="en-US"/>
            </w:rPr>
            <w:t>(The University of Edinburgh, 2025)</w:t>
          </w:r>
          <w:r w:rsidR="00C825D9">
            <w:rPr>
              <w:b/>
            </w:rPr>
            <w:fldChar w:fldCharType="end"/>
          </w:r>
        </w:sdtContent>
      </w:sdt>
    </w:p>
    <w:p w14:paraId="6B118768" w14:textId="77777777" w:rsidR="009C0A63" w:rsidRPr="006739B9" w:rsidRDefault="008E742A">
      <w:pPr>
        <w:numPr>
          <w:ilvl w:val="0"/>
          <w:numId w:val="4"/>
        </w:numPr>
        <w:rPr>
          <w:b/>
        </w:rPr>
      </w:pPr>
      <w:r w:rsidRPr="006739B9">
        <w:rPr>
          <w:b/>
        </w:rPr>
        <w:t xml:space="preserve">Description </w:t>
      </w:r>
    </w:p>
    <w:p w14:paraId="1A8499F1" w14:textId="0902D33A" w:rsidR="009C0A63" w:rsidRPr="006739B9" w:rsidRDefault="008E742A">
      <w:r w:rsidRPr="006739B9">
        <w:t>During the coaching and mentoring sessions, I have learned about several factors that are essential for my personal and professional career development. It is effective for me to understand the effective aspects of professional contexts such as leadership attributes, management and business efficiency boosting. During the coaching and mentoring sessions, I have been able to increase my ability to effectively understand the</w:t>
      </w:r>
      <w:r w:rsidR="00A13275">
        <w:t xml:space="preserve"> </w:t>
      </w:r>
      <w:r w:rsidRPr="006739B9">
        <w:t xml:space="preserve">lessons discussed in the class based on the business and management attributes that are essential for the corporate landscape. </w:t>
      </w:r>
    </w:p>
    <w:p w14:paraId="6C128173" w14:textId="77777777" w:rsidR="009C0A63" w:rsidRPr="006739B9" w:rsidRDefault="008E742A">
      <w:pPr>
        <w:numPr>
          <w:ilvl w:val="0"/>
          <w:numId w:val="4"/>
        </w:numPr>
        <w:rPr>
          <w:b/>
        </w:rPr>
      </w:pPr>
      <w:r w:rsidRPr="006739B9">
        <w:rPr>
          <w:b/>
        </w:rPr>
        <w:t xml:space="preserve">Feelings </w:t>
      </w:r>
    </w:p>
    <w:p w14:paraId="1CFCFCE2" w14:textId="77777777" w:rsidR="009C0A63" w:rsidRPr="006739B9" w:rsidRDefault="008E742A">
      <w:r w:rsidRPr="006739B9">
        <w:t>During the class, I felt that I had acquired different knowledge that is essential for my personal development. I need to adapt to the business and managerial skills and attributes that can be highly effective for enhancing the coaching and mentorship functions that are essential for the professional landscape. I felt that in some lessons, I had understood and gained effective knowledge very well. However, in other aspects, I need to focus and learn more and develop skills that are essential for the busines</w:t>
      </w:r>
      <w:r w:rsidRPr="006739B9">
        <w:t xml:space="preserve">s to foster efficiency in the corporate practices. This can help me to adopt and learn effective functions that can help me to learn and develop specific tasks and skills that are crucial for my professional career success. </w:t>
      </w:r>
    </w:p>
    <w:p w14:paraId="307E375B" w14:textId="77777777" w:rsidR="009C0A63" w:rsidRPr="006739B9" w:rsidRDefault="008E742A">
      <w:pPr>
        <w:numPr>
          <w:ilvl w:val="0"/>
          <w:numId w:val="4"/>
        </w:numPr>
        <w:rPr>
          <w:b/>
        </w:rPr>
      </w:pPr>
      <w:r w:rsidRPr="006739B9">
        <w:rPr>
          <w:b/>
        </w:rPr>
        <w:t xml:space="preserve">Evaluation </w:t>
      </w:r>
    </w:p>
    <w:p w14:paraId="751E5BF2" w14:textId="77777777" w:rsidR="009C0A63" w:rsidRPr="006739B9" w:rsidRDefault="008E742A">
      <w:r w:rsidRPr="006739B9">
        <w:t xml:space="preserve">During the evaluation period, I have gained good experience that is essential for my academic and professional career, that are essential for the corporate world in the marketplace. Therefore, I have been able to learn several skills and knowledge that have helped me gain experiences that are crucial for my career growth. Through the coaching and mentoring sessions, I have been able to develop my potential and understand the significance of the skills and knowledge to achieve better outcomes. </w:t>
      </w:r>
    </w:p>
    <w:p w14:paraId="28BA5478" w14:textId="77777777" w:rsidR="009C0A63" w:rsidRPr="006739B9" w:rsidRDefault="008E742A">
      <w:pPr>
        <w:numPr>
          <w:ilvl w:val="0"/>
          <w:numId w:val="4"/>
        </w:numPr>
        <w:rPr>
          <w:b/>
        </w:rPr>
      </w:pPr>
      <w:r w:rsidRPr="006739B9">
        <w:rPr>
          <w:b/>
        </w:rPr>
        <w:t xml:space="preserve">Analysis </w:t>
      </w:r>
    </w:p>
    <w:p w14:paraId="0F473552" w14:textId="77777777" w:rsidR="009C0A63" w:rsidRPr="006739B9" w:rsidRDefault="008E742A">
      <w:r w:rsidRPr="006739B9">
        <w:t>Analysing the effective knowledge and skills that are essential for gaining effective scopes in the business landscape can help me to understand the practical factors in the professional aspect. Moreover, during the coaching and mentoring sessions, I have been able to learn and develop several skills that are essential for my career enhancements. Analysing the class discussion situation, I have been able to learn the ways of coaching and mentoring techniques that can support me in my professional career gro</w:t>
      </w:r>
      <w:r w:rsidRPr="006739B9">
        <w:t xml:space="preserve">wth. I have acquired skills such as empathising, active listening, questioning, open-minded non non-judgmental attributes that can help me to foster effective support in my professional field. Moreover, I have also developed skills like providing feedback and effective communication that will help me to gain effective scopes in my career success. </w:t>
      </w:r>
    </w:p>
    <w:p w14:paraId="39D54755" w14:textId="77777777" w:rsidR="009C0A63" w:rsidRPr="006739B9" w:rsidRDefault="008E742A">
      <w:pPr>
        <w:numPr>
          <w:ilvl w:val="0"/>
          <w:numId w:val="4"/>
        </w:numPr>
        <w:rPr>
          <w:b/>
        </w:rPr>
      </w:pPr>
      <w:r w:rsidRPr="006739B9">
        <w:rPr>
          <w:b/>
        </w:rPr>
        <w:t xml:space="preserve">Conclusion </w:t>
      </w:r>
    </w:p>
    <w:p w14:paraId="461E58BA" w14:textId="77777777" w:rsidR="009C0A63" w:rsidRPr="006739B9" w:rsidRDefault="008E742A">
      <w:r w:rsidRPr="006739B9">
        <w:t>Concluding my learning, I have acquired several skills and knowledge that are essential for gaining effective scopes that can help me to increase efficiency in the professional aspect. I have identified the significance of caching and mentoring efficiency in the business context to increase employee proficiency. Moreover, this can help me to gain an in-depth understanding of the aspects that have been learned in the class. I have also discussed with my tutor regarding the essentials for my career growth. Ho</w:t>
      </w:r>
      <w:r w:rsidRPr="006739B9">
        <w:t xml:space="preserve">wever, I have identified my drawbacks in several skills that I need to foster in my professional career growth. </w:t>
      </w:r>
    </w:p>
    <w:p w14:paraId="153EB10A" w14:textId="77777777" w:rsidR="009C0A63" w:rsidRPr="006739B9" w:rsidRDefault="008E742A">
      <w:pPr>
        <w:numPr>
          <w:ilvl w:val="0"/>
          <w:numId w:val="4"/>
        </w:numPr>
        <w:rPr>
          <w:b/>
        </w:rPr>
      </w:pPr>
      <w:r w:rsidRPr="006739B9">
        <w:rPr>
          <w:b/>
        </w:rPr>
        <w:t xml:space="preserve">Action plan </w:t>
      </w:r>
    </w:p>
    <w:p w14:paraId="211A7B77" w14:textId="77777777" w:rsidR="009C0A63" w:rsidRPr="006739B9" w:rsidRDefault="008E742A">
      <w:r w:rsidRPr="006739B9">
        <w:t xml:space="preserve">Creating a strong action plan can be effective for gaining a better understanding that can help me to increase my potential in my academic and professional career growth.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C0A63" w:rsidRPr="006739B9" w14:paraId="1F3CEABB" w14:textId="77777777">
        <w:tc>
          <w:tcPr>
            <w:tcW w:w="2340" w:type="dxa"/>
            <w:shd w:val="clear" w:color="auto" w:fill="auto"/>
            <w:tcMar>
              <w:top w:w="100" w:type="dxa"/>
              <w:left w:w="100" w:type="dxa"/>
              <w:bottom w:w="100" w:type="dxa"/>
              <w:right w:w="100" w:type="dxa"/>
            </w:tcMar>
          </w:tcPr>
          <w:p w14:paraId="0FFF4BDD" w14:textId="77777777" w:rsidR="009C0A63" w:rsidRPr="006739B9" w:rsidRDefault="008E742A">
            <w:pPr>
              <w:widowControl w:val="0"/>
              <w:pBdr>
                <w:top w:val="nil"/>
                <w:left w:val="nil"/>
                <w:bottom w:val="nil"/>
                <w:right w:val="nil"/>
                <w:between w:val="nil"/>
              </w:pBdr>
              <w:spacing w:line="240" w:lineRule="auto"/>
              <w:jc w:val="center"/>
              <w:rPr>
                <w:b/>
              </w:rPr>
            </w:pPr>
            <w:r w:rsidRPr="006739B9">
              <w:rPr>
                <w:b/>
              </w:rPr>
              <w:t xml:space="preserve">Skills </w:t>
            </w:r>
          </w:p>
        </w:tc>
        <w:tc>
          <w:tcPr>
            <w:tcW w:w="2340" w:type="dxa"/>
            <w:shd w:val="clear" w:color="auto" w:fill="auto"/>
            <w:tcMar>
              <w:top w:w="100" w:type="dxa"/>
              <w:left w:w="100" w:type="dxa"/>
              <w:bottom w:w="100" w:type="dxa"/>
              <w:right w:w="100" w:type="dxa"/>
            </w:tcMar>
          </w:tcPr>
          <w:p w14:paraId="500E29A3" w14:textId="77777777" w:rsidR="009C0A63" w:rsidRPr="006739B9" w:rsidRDefault="008E742A">
            <w:pPr>
              <w:widowControl w:val="0"/>
              <w:pBdr>
                <w:top w:val="nil"/>
                <w:left w:val="nil"/>
                <w:bottom w:val="nil"/>
                <w:right w:val="nil"/>
                <w:between w:val="nil"/>
              </w:pBdr>
              <w:spacing w:line="240" w:lineRule="auto"/>
              <w:jc w:val="center"/>
              <w:rPr>
                <w:b/>
              </w:rPr>
            </w:pPr>
            <w:r w:rsidRPr="006739B9">
              <w:rPr>
                <w:b/>
              </w:rPr>
              <w:t xml:space="preserve">Actions </w:t>
            </w:r>
          </w:p>
        </w:tc>
        <w:tc>
          <w:tcPr>
            <w:tcW w:w="2340" w:type="dxa"/>
            <w:shd w:val="clear" w:color="auto" w:fill="auto"/>
            <w:tcMar>
              <w:top w:w="100" w:type="dxa"/>
              <w:left w:w="100" w:type="dxa"/>
              <w:bottom w:w="100" w:type="dxa"/>
              <w:right w:w="100" w:type="dxa"/>
            </w:tcMar>
          </w:tcPr>
          <w:p w14:paraId="4A602F93" w14:textId="77777777" w:rsidR="009C0A63" w:rsidRPr="006739B9" w:rsidRDefault="008E742A">
            <w:pPr>
              <w:widowControl w:val="0"/>
              <w:pBdr>
                <w:top w:val="nil"/>
                <w:left w:val="nil"/>
                <w:bottom w:val="nil"/>
                <w:right w:val="nil"/>
                <w:between w:val="nil"/>
              </w:pBdr>
              <w:spacing w:line="240" w:lineRule="auto"/>
              <w:jc w:val="center"/>
              <w:rPr>
                <w:b/>
              </w:rPr>
            </w:pPr>
            <w:r w:rsidRPr="006739B9">
              <w:rPr>
                <w:b/>
              </w:rPr>
              <w:t xml:space="preserve">Resources </w:t>
            </w:r>
          </w:p>
        </w:tc>
        <w:tc>
          <w:tcPr>
            <w:tcW w:w="2340" w:type="dxa"/>
            <w:shd w:val="clear" w:color="auto" w:fill="auto"/>
            <w:tcMar>
              <w:top w:w="100" w:type="dxa"/>
              <w:left w:w="100" w:type="dxa"/>
              <w:bottom w:w="100" w:type="dxa"/>
              <w:right w:w="100" w:type="dxa"/>
            </w:tcMar>
          </w:tcPr>
          <w:p w14:paraId="670E00AD" w14:textId="77777777" w:rsidR="009C0A63" w:rsidRPr="006739B9" w:rsidRDefault="008E742A">
            <w:pPr>
              <w:widowControl w:val="0"/>
              <w:pBdr>
                <w:top w:val="nil"/>
                <w:left w:val="nil"/>
                <w:bottom w:val="nil"/>
                <w:right w:val="nil"/>
                <w:between w:val="nil"/>
              </w:pBdr>
              <w:spacing w:line="240" w:lineRule="auto"/>
              <w:jc w:val="center"/>
              <w:rPr>
                <w:b/>
              </w:rPr>
            </w:pPr>
            <w:r w:rsidRPr="006739B9">
              <w:rPr>
                <w:b/>
              </w:rPr>
              <w:t xml:space="preserve">Time-bound </w:t>
            </w:r>
          </w:p>
        </w:tc>
      </w:tr>
      <w:tr w:rsidR="009C0A63" w:rsidRPr="006739B9" w14:paraId="0AD9AFBA" w14:textId="77777777">
        <w:tc>
          <w:tcPr>
            <w:tcW w:w="2340" w:type="dxa"/>
            <w:shd w:val="clear" w:color="auto" w:fill="auto"/>
            <w:tcMar>
              <w:top w:w="100" w:type="dxa"/>
              <w:left w:w="100" w:type="dxa"/>
              <w:bottom w:w="100" w:type="dxa"/>
              <w:right w:w="100" w:type="dxa"/>
            </w:tcMar>
          </w:tcPr>
          <w:p w14:paraId="7F05C166" w14:textId="77777777" w:rsidR="009C0A63" w:rsidRPr="006739B9" w:rsidRDefault="008E742A">
            <w:pPr>
              <w:widowControl w:val="0"/>
              <w:pBdr>
                <w:top w:val="nil"/>
                <w:left w:val="nil"/>
                <w:bottom w:val="nil"/>
                <w:right w:val="nil"/>
                <w:between w:val="nil"/>
              </w:pBdr>
              <w:spacing w:line="240" w:lineRule="auto"/>
              <w:jc w:val="left"/>
              <w:rPr>
                <w:b/>
              </w:rPr>
            </w:pPr>
            <w:r w:rsidRPr="006739B9">
              <w:rPr>
                <w:b/>
              </w:rPr>
              <w:t xml:space="preserve">Emotional intelligence </w:t>
            </w:r>
          </w:p>
        </w:tc>
        <w:tc>
          <w:tcPr>
            <w:tcW w:w="2340" w:type="dxa"/>
            <w:shd w:val="clear" w:color="auto" w:fill="auto"/>
            <w:tcMar>
              <w:top w:w="100" w:type="dxa"/>
              <w:left w:w="100" w:type="dxa"/>
              <w:bottom w:w="100" w:type="dxa"/>
              <w:right w:w="100" w:type="dxa"/>
            </w:tcMar>
          </w:tcPr>
          <w:p w14:paraId="1AD97279" w14:textId="77777777" w:rsidR="009C0A63" w:rsidRPr="006739B9" w:rsidRDefault="008E742A">
            <w:pPr>
              <w:widowControl w:val="0"/>
              <w:pBdr>
                <w:top w:val="nil"/>
                <w:left w:val="nil"/>
                <w:bottom w:val="nil"/>
                <w:right w:val="nil"/>
                <w:between w:val="nil"/>
              </w:pBdr>
              <w:spacing w:line="240" w:lineRule="auto"/>
              <w:jc w:val="left"/>
            </w:pPr>
            <w:r w:rsidRPr="006739B9">
              <w:t xml:space="preserve">Creating self-awareness, </w:t>
            </w:r>
            <w:r w:rsidRPr="006739B9">
              <w:t>self-regulation and fostering social skills</w:t>
            </w:r>
          </w:p>
        </w:tc>
        <w:tc>
          <w:tcPr>
            <w:tcW w:w="2340" w:type="dxa"/>
            <w:shd w:val="clear" w:color="auto" w:fill="auto"/>
            <w:tcMar>
              <w:top w:w="100" w:type="dxa"/>
              <w:left w:w="100" w:type="dxa"/>
              <w:bottom w:w="100" w:type="dxa"/>
              <w:right w:w="100" w:type="dxa"/>
            </w:tcMar>
          </w:tcPr>
          <w:p w14:paraId="23094EB8" w14:textId="77777777" w:rsidR="009C0A63" w:rsidRPr="006739B9" w:rsidRDefault="008E742A">
            <w:pPr>
              <w:widowControl w:val="0"/>
              <w:pBdr>
                <w:top w:val="nil"/>
                <w:left w:val="nil"/>
                <w:bottom w:val="nil"/>
                <w:right w:val="nil"/>
                <w:between w:val="nil"/>
              </w:pBdr>
              <w:spacing w:line="240" w:lineRule="auto"/>
              <w:jc w:val="left"/>
            </w:pPr>
            <w:r w:rsidRPr="006739B9">
              <w:t xml:space="preserve">Learning from the practical experiences </w:t>
            </w:r>
          </w:p>
        </w:tc>
        <w:tc>
          <w:tcPr>
            <w:tcW w:w="2340" w:type="dxa"/>
            <w:shd w:val="clear" w:color="auto" w:fill="auto"/>
            <w:tcMar>
              <w:top w:w="100" w:type="dxa"/>
              <w:left w:w="100" w:type="dxa"/>
              <w:bottom w:w="100" w:type="dxa"/>
              <w:right w:w="100" w:type="dxa"/>
            </w:tcMar>
          </w:tcPr>
          <w:p w14:paraId="371DBC9D" w14:textId="77777777" w:rsidR="009C0A63" w:rsidRPr="006739B9" w:rsidRDefault="008E742A">
            <w:pPr>
              <w:widowControl w:val="0"/>
              <w:pBdr>
                <w:top w:val="nil"/>
                <w:left w:val="nil"/>
                <w:bottom w:val="nil"/>
                <w:right w:val="nil"/>
                <w:between w:val="nil"/>
              </w:pBdr>
              <w:spacing w:line="240" w:lineRule="auto"/>
              <w:jc w:val="left"/>
            </w:pPr>
            <w:r w:rsidRPr="006739B9">
              <w:t xml:space="preserve">1 month </w:t>
            </w:r>
          </w:p>
        </w:tc>
      </w:tr>
      <w:tr w:rsidR="009C0A63" w:rsidRPr="006739B9" w14:paraId="63436ED3" w14:textId="77777777">
        <w:tc>
          <w:tcPr>
            <w:tcW w:w="2340" w:type="dxa"/>
            <w:shd w:val="clear" w:color="auto" w:fill="auto"/>
            <w:tcMar>
              <w:top w:w="100" w:type="dxa"/>
              <w:left w:w="100" w:type="dxa"/>
              <w:bottom w:w="100" w:type="dxa"/>
              <w:right w:w="100" w:type="dxa"/>
            </w:tcMar>
          </w:tcPr>
          <w:p w14:paraId="5C371A22" w14:textId="34D7AA5E" w:rsidR="009C0A63" w:rsidRPr="006739B9" w:rsidRDefault="00A13275">
            <w:pPr>
              <w:widowControl w:val="0"/>
              <w:pBdr>
                <w:top w:val="nil"/>
                <w:left w:val="nil"/>
                <w:bottom w:val="nil"/>
                <w:right w:val="nil"/>
                <w:between w:val="nil"/>
              </w:pBdr>
              <w:spacing w:line="240" w:lineRule="auto"/>
              <w:jc w:val="left"/>
              <w:rPr>
                <w:b/>
              </w:rPr>
            </w:pPr>
            <w:r w:rsidRPr="006739B9">
              <w:rPr>
                <w:b/>
              </w:rPr>
              <w:t xml:space="preserve">Collaboration </w:t>
            </w:r>
          </w:p>
        </w:tc>
        <w:tc>
          <w:tcPr>
            <w:tcW w:w="2340" w:type="dxa"/>
            <w:shd w:val="clear" w:color="auto" w:fill="auto"/>
            <w:tcMar>
              <w:top w:w="100" w:type="dxa"/>
              <w:left w:w="100" w:type="dxa"/>
              <w:bottom w:w="100" w:type="dxa"/>
              <w:right w:w="100" w:type="dxa"/>
            </w:tcMar>
          </w:tcPr>
          <w:p w14:paraId="48F26098" w14:textId="77777777" w:rsidR="009C0A63" w:rsidRPr="006739B9" w:rsidRDefault="008E742A">
            <w:pPr>
              <w:widowControl w:val="0"/>
              <w:pBdr>
                <w:top w:val="nil"/>
                <w:left w:val="nil"/>
                <w:bottom w:val="nil"/>
                <w:right w:val="nil"/>
                <w:between w:val="nil"/>
              </w:pBdr>
              <w:spacing w:line="240" w:lineRule="auto"/>
              <w:jc w:val="left"/>
            </w:pPr>
            <w:r w:rsidRPr="006739B9">
              <w:t>Involving in teamwork, setting goals, distributing tasks and understanding team spirit</w:t>
            </w:r>
          </w:p>
        </w:tc>
        <w:tc>
          <w:tcPr>
            <w:tcW w:w="2340" w:type="dxa"/>
            <w:shd w:val="clear" w:color="auto" w:fill="auto"/>
            <w:tcMar>
              <w:top w:w="100" w:type="dxa"/>
              <w:left w:w="100" w:type="dxa"/>
              <w:bottom w:w="100" w:type="dxa"/>
              <w:right w:w="100" w:type="dxa"/>
            </w:tcMar>
          </w:tcPr>
          <w:p w14:paraId="157083AF" w14:textId="77777777" w:rsidR="009C0A63" w:rsidRPr="006739B9" w:rsidRDefault="008E742A">
            <w:pPr>
              <w:widowControl w:val="0"/>
              <w:pBdr>
                <w:top w:val="nil"/>
                <w:left w:val="nil"/>
                <w:bottom w:val="nil"/>
                <w:right w:val="nil"/>
                <w:between w:val="nil"/>
              </w:pBdr>
              <w:spacing w:line="240" w:lineRule="auto"/>
              <w:jc w:val="left"/>
            </w:pPr>
            <w:r w:rsidRPr="006739B9">
              <w:t xml:space="preserve">Using collaboration tools and group work </w:t>
            </w:r>
          </w:p>
        </w:tc>
        <w:tc>
          <w:tcPr>
            <w:tcW w:w="2340" w:type="dxa"/>
            <w:shd w:val="clear" w:color="auto" w:fill="auto"/>
            <w:tcMar>
              <w:top w:w="100" w:type="dxa"/>
              <w:left w:w="100" w:type="dxa"/>
              <w:bottom w:w="100" w:type="dxa"/>
              <w:right w:w="100" w:type="dxa"/>
            </w:tcMar>
          </w:tcPr>
          <w:p w14:paraId="18788999" w14:textId="77777777" w:rsidR="009C0A63" w:rsidRPr="006739B9" w:rsidRDefault="008E742A">
            <w:pPr>
              <w:widowControl w:val="0"/>
              <w:pBdr>
                <w:top w:val="nil"/>
                <w:left w:val="nil"/>
                <w:bottom w:val="nil"/>
                <w:right w:val="nil"/>
                <w:between w:val="nil"/>
              </w:pBdr>
              <w:spacing w:line="240" w:lineRule="auto"/>
              <w:jc w:val="left"/>
            </w:pPr>
            <w:r w:rsidRPr="006739B9">
              <w:t xml:space="preserve">1.5 months </w:t>
            </w:r>
          </w:p>
        </w:tc>
      </w:tr>
      <w:tr w:rsidR="009C0A63" w:rsidRPr="006739B9" w14:paraId="05A308F3" w14:textId="77777777">
        <w:tc>
          <w:tcPr>
            <w:tcW w:w="2340" w:type="dxa"/>
            <w:shd w:val="clear" w:color="auto" w:fill="auto"/>
            <w:tcMar>
              <w:top w:w="100" w:type="dxa"/>
              <w:left w:w="100" w:type="dxa"/>
              <w:bottom w:w="100" w:type="dxa"/>
              <w:right w:w="100" w:type="dxa"/>
            </w:tcMar>
          </w:tcPr>
          <w:p w14:paraId="2CFF6FFE" w14:textId="77777777" w:rsidR="009C0A63" w:rsidRPr="006739B9" w:rsidRDefault="008E742A">
            <w:pPr>
              <w:widowControl w:val="0"/>
              <w:pBdr>
                <w:top w:val="nil"/>
                <w:left w:val="nil"/>
                <w:bottom w:val="nil"/>
                <w:right w:val="nil"/>
                <w:between w:val="nil"/>
              </w:pBdr>
              <w:spacing w:line="240" w:lineRule="auto"/>
              <w:jc w:val="left"/>
              <w:rPr>
                <w:b/>
              </w:rPr>
            </w:pPr>
            <w:r w:rsidRPr="006739B9">
              <w:rPr>
                <w:b/>
              </w:rPr>
              <w:t xml:space="preserve">Risk management </w:t>
            </w:r>
          </w:p>
        </w:tc>
        <w:tc>
          <w:tcPr>
            <w:tcW w:w="2340" w:type="dxa"/>
            <w:shd w:val="clear" w:color="auto" w:fill="auto"/>
            <w:tcMar>
              <w:top w:w="100" w:type="dxa"/>
              <w:left w:w="100" w:type="dxa"/>
              <w:bottom w:w="100" w:type="dxa"/>
              <w:right w:w="100" w:type="dxa"/>
            </w:tcMar>
          </w:tcPr>
          <w:p w14:paraId="5E7826DB" w14:textId="6BF38EB7" w:rsidR="009C0A63" w:rsidRPr="006739B9" w:rsidRDefault="008E742A">
            <w:pPr>
              <w:widowControl w:val="0"/>
              <w:pBdr>
                <w:top w:val="nil"/>
                <w:left w:val="nil"/>
                <w:bottom w:val="nil"/>
                <w:right w:val="nil"/>
                <w:between w:val="nil"/>
              </w:pBdr>
              <w:spacing w:line="240" w:lineRule="auto"/>
              <w:jc w:val="left"/>
            </w:pPr>
            <w:r w:rsidRPr="006739B9">
              <w:t>Ide</w:t>
            </w:r>
            <w:r w:rsidR="00A13275">
              <w:t>nti</w:t>
            </w:r>
            <w:r w:rsidRPr="006739B9">
              <w:t>fi</w:t>
            </w:r>
            <w:r w:rsidR="00A13275">
              <w:t>cat</w:t>
            </w:r>
            <w:r w:rsidRPr="006739B9">
              <w:t>ion of risk, situational analysis, and working on skills and knowledge</w:t>
            </w:r>
          </w:p>
        </w:tc>
        <w:tc>
          <w:tcPr>
            <w:tcW w:w="2340" w:type="dxa"/>
            <w:shd w:val="clear" w:color="auto" w:fill="auto"/>
            <w:tcMar>
              <w:top w:w="100" w:type="dxa"/>
              <w:left w:w="100" w:type="dxa"/>
              <w:bottom w:w="100" w:type="dxa"/>
              <w:right w:w="100" w:type="dxa"/>
            </w:tcMar>
          </w:tcPr>
          <w:p w14:paraId="4277999E" w14:textId="77777777" w:rsidR="009C0A63" w:rsidRPr="006739B9" w:rsidRDefault="008E742A">
            <w:pPr>
              <w:widowControl w:val="0"/>
              <w:pBdr>
                <w:top w:val="nil"/>
                <w:left w:val="nil"/>
                <w:bottom w:val="nil"/>
                <w:right w:val="nil"/>
                <w:between w:val="nil"/>
              </w:pBdr>
              <w:spacing w:line="240" w:lineRule="auto"/>
              <w:jc w:val="left"/>
            </w:pPr>
            <w:r w:rsidRPr="006739B9">
              <w:t xml:space="preserve">Using relevant resources such as human capital and data tools </w:t>
            </w:r>
          </w:p>
        </w:tc>
        <w:tc>
          <w:tcPr>
            <w:tcW w:w="2340" w:type="dxa"/>
            <w:shd w:val="clear" w:color="auto" w:fill="auto"/>
            <w:tcMar>
              <w:top w:w="100" w:type="dxa"/>
              <w:left w:w="100" w:type="dxa"/>
              <w:bottom w:w="100" w:type="dxa"/>
              <w:right w:w="100" w:type="dxa"/>
            </w:tcMar>
          </w:tcPr>
          <w:p w14:paraId="014D181F" w14:textId="77777777" w:rsidR="009C0A63" w:rsidRPr="006739B9" w:rsidRDefault="008E742A">
            <w:pPr>
              <w:widowControl w:val="0"/>
              <w:pBdr>
                <w:top w:val="nil"/>
                <w:left w:val="nil"/>
                <w:bottom w:val="nil"/>
                <w:right w:val="nil"/>
                <w:between w:val="nil"/>
              </w:pBdr>
              <w:spacing w:line="240" w:lineRule="auto"/>
              <w:jc w:val="left"/>
            </w:pPr>
            <w:r w:rsidRPr="006739B9">
              <w:t xml:space="preserve">1 months </w:t>
            </w:r>
          </w:p>
        </w:tc>
      </w:tr>
      <w:tr w:rsidR="009C0A63" w:rsidRPr="006739B9" w14:paraId="3E0B64E9" w14:textId="77777777">
        <w:tc>
          <w:tcPr>
            <w:tcW w:w="2340" w:type="dxa"/>
            <w:shd w:val="clear" w:color="auto" w:fill="auto"/>
            <w:tcMar>
              <w:top w:w="100" w:type="dxa"/>
              <w:left w:w="100" w:type="dxa"/>
              <w:bottom w:w="100" w:type="dxa"/>
              <w:right w:w="100" w:type="dxa"/>
            </w:tcMar>
          </w:tcPr>
          <w:p w14:paraId="5A9B01C8" w14:textId="77777777" w:rsidR="009C0A63" w:rsidRPr="006739B9" w:rsidRDefault="008E742A">
            <w:pPr>
              <w:widowControl w:val="0"/>
              <w:pBdr>
                <w:top w:val="nil"/>
                <w:left w:val="nil"/>
                <w:bottom w:val="nil"/>
                <w:right w:val="nil"/>
                <w:between w:val="nil"/>
              </w:pBdr>
              <w:spacing w:line="240" w:lineRule="auto"/>
              <w:jc w:val="left"/>
              <w:rPr>
                <w:b/>
              </w:rPr>
            </w:pPr>
            <w:r w:rsidRPr="006739B9">
              <w:rPr>
                <w:b/>
              </w:rPr>
              <w:t xml:space="preserve">Time management </w:t>
            </w:r>
          </w:p>
        </w:tc>
        <w:tc>
          <w:tcPr>
            <w:tcW w:w="2340" w:type="dxa"/>
            <w:shd w:val="clear" w:color="auto" w:fill="auto"/>
            <w:tcMar>
              <w:top w:w="100" w:type="dxa"/>
              <w:left w:w="100" w:type="dxa"/>
              <w:bottom w:w="100" w:type="dxa"/>
              <w:right w:w="100" w:type="dxa"/>
            </w:tcMar>
          </w:tcPr>
          <w:p w14:paraId="07A04124" w14:textId="77777777" w:rsidR="009C0A63" w:rsidRPr="006739B9" w:rsidRDefault="008E742A">
            <w:pPr>
              <w:widowControl w:val="0"/>
              <w:pBdr>
                <w:top w:val="nil"/>
                <w:left w:val="nil"/>
                <w:bottom w:val="nil"/>
                <w:right w:val="nil"/>
                <w:between w:val="nil"/>
              </w:pBdr>
              <w:spacing w:line="240" w:lineRule="auto"/>
              <w:jc w:val="left"/>
            </w:pPr>
            <w:r w:rsidRPr="006739B9">
              <w:t>Creating a to-do list, small segmentation of tasks, and following a structured process</w:t>
            </w:r>
          </w:p>
        </w:tc>
        <w:tc>
          <w:tcPr>
            <w:tcW w:w="2340" w:type="dxa"/>
            <w:shd w:val="clear" w:color="auto" w:fill="auto"/>
            <w:tcMar>
              <w:top w:w="100" w:type="dxa"/>
              <w:left w:w="100" w:type="dxa"/>
              <w:bottom w:w="100" w:type="dxa"/>
              <w:right w:w="100" w:type="dxa"/>
            </w:tcMar>
          </w:tcPr>
          <w:p w14:paraId="29EFB063" w14:textId="77777777" w:rsidR="009C0A63" w:rsidRPr="006739B9" w:rsidRDefault="008E742A">
            <w:pPr>
              <w:widowControl w:val="0"/>
              <w:pBdr>
                <w:top w:val="nil"/>
                <w:left w:val="nil"/>
                <w:bottom w:val="nil"/>
                <w:right w:val="nil"/>
                <w:between w:val="nil"/>
              </w:pBdr>
              <w:spacing w:line="240" w:lineRule="auto"/>
              <w:jc w:val="left"/>
            </w:pPr>
            <w:r w:rsidRPr="006739B9">
              <w:t xml:space="preserve">Using time management tools and task prioritisation </w:t>
            </w:r>
          </w:p>
        </w:tc>
        <w:tc>
          <w:tcPr>
            <w:tcW w:w="2340" w:type="dxa"/>
            <w:shd w:val="clear" w:color="auto" w:fill="auto"/>
            <w:tcMar>
              <w:top w:w="100" w:type="dxa"/>
              <w:left w:w="100" w:type="dxa"/>
              <w:bottom w:w="100" w:type="dxa"/>
              <w:right w:w="100" w:type="dxa"/>
            </w:tcMar>
          </w:tcPr>
          <w:p w14:paraId="6B4E832E" w14:textId="77777777" w:rsidR="009C0A63" w:rsidRPr="006739B9" w:rsidRDefault="008E742A">
            <w:pPr>
              <w:widowControl w:val="0"/>
              <w:pBdr>
                <w:top w:val="nil"/>
                <w:left w:val="nil"/>
                <w:bottom w:val="nil"/>
                <w:right w:val="nil"/>
                <w:between w:val="nil"/>
              </w:pBdr>
              <w:spacing w:line="240" w:lineRule="auto"/>
              <w:jc w:val="left"/>
            </w:pPr>
            <w:r w:rsidRPr="006739B9">
              <w:t xml:space="preserve">2 months </w:t>
            </w:r>
          </w:p>
        </w:tc>
      </w:tr>
    </w:tbl>
    <w:p w14:paraId="562B1962" w14:textId="77777777" w:rsidR="009C0A63" w:rsidRPr="006739B9" w:rsidRDefault="009C0A63"/>
    <w:p w14:paraId="4E799D2B" w14:textId="77777777" w:rsidR="009C0A63" w:rsidRPr="006739B9" w:rsidRDefault="008E742A">
      <w:r w:rsidRPr="006739B9">
        <w:br w:type="page"/>
      </w:r>
    </w:p>
    <w:p w14:paraId="2A8F48EC" w14:textId="32233BD1" w:rsidR="009C0A63" w:rsidRPr="006739B9" w:rsidRDefault="003C3AD5">
      <w:pPr>
        <w:pStyle w:val="Heading1"/>
      </w:pPr>
      <w:bookmarkStart w:id="10" w:name="_xxyx28khv7vf" w:colFirst="0" w:colLast="0"/>
      <w:bookmarkStart w:id="11" w:name="_Toc196317511"/>
      <w:bookmarkEnd w:id="10"/>
      <w:r>
        <w:t xml:space="preserve">6. </w:t>
      </w:r>
      <w:r w:rsidRPr="006739B9">
        <w:t>Conclusion</w:t>
      </w:r>
      <w:bookmarkEnd w:id="11"/>
      <w:r w:rsidRPr="006739B9">
        <w:t xml:space="preserve"> </w:t>
      </w:r>
    </w:p>
    <w:p w14:paraId="55ED5874" w14:textId="77777777" w:rsidR="009C0A63" w:rsidRPr="006739B9" w:rsidRDefault="008E742A">
      <w:r w:rsidRPr="006739B9">
        <w:t>The assignment has mainly focused on gaining effective scopes and understanding are essential for fostering efficiency in the market to increase effectiveness. The explanation of the advantages of coaching and mentoring functions that are highly essential for an individual in the professional context. The assignment has mainly discussed the benefits of coaching in the professional aspect, as well as it has also fostered the mentoring benefits that are adequate for the business in the marketplace. 10 coachin</w:t>
      </w:r>
      <w:r w:rsidRPr="006739B9">
        <w:t xml:space="preserve">g skills have been described, and their importance in the professional aspects has also been outlined in this study. </w:t>
      </w:r>
    </w:p>
    <w:p w14:paraId="0D67485D" w14:textId="77777777" w:rsidR="009C0A63" w:rsidRPr="006739B9" w:rsidRDefault="008E742A">
      <w:r w:rsidRPr="006739B9">
        <w:t xml:space="preserve">The explanation of the GROW Model has been showcased in the assignments that are essential for the business landscape. A personal reflection on coaching and mentoring sessions has been elucidated in the assignment by the Gibbs reflection cycle. This has helped to understand the development areas of skills, and the lacking areas of skills have been showcased in this assignment. </w:t>
      </w:r>
      <w:r w:rsidRPr="006739B9">
        <w:br w:type="page"/>
      </w:r>
    </w:p>
    <w:p w14:paraId="4E4FD2AE" w14:textId="356F40ED" w:rsidR="009C0A63" w:rsidRPr="006739B9" w:rsidRDefault="003C3AD5">
      <w:pPr>
        <w:pStyle w:val="Heading1"/>
      </w:pPr>
      <w:bookmarkStart w:id="12" w:name="_shxs6ylo0tp6" w:colFirst="0" w:colLast="0"/>
      <w:bookmarkStart w:id="13" w:name="_Toc196317512"/>
      <w:bookmarkEnd w:id="12"/>
      <w:r>
        <w:t xml:space="preserve">7. </w:t>
      </w:r>
      <w:r w:rsidRPr="006739B9">
        <w:t>References</w:t>
      </w:r>
      <w:bookmarkEnd w:id="13"/>
      <w:r w:rsidRPr="006739B9">
        <w:t xml:space="preserve"> </w:t>
      </w:r>
    </w:p>
    <w:p w14:paraId="77E51D58" w14:textId="77777777" w:rsidR="00F33A1A" w:rsidRPr="006739B9" w:rsidRDefault="00F33A1A">
      <w:r w:rsidRPr="006739B9">
        <w:t xml:space="preserve">Bachkirova, T., Arthur, L. and Reading, E., (2020). Evaluating a coaching and mentoring program: Challenges and solutions. </w:t>
      </w:r>
      <w:r w:rsidRPr="006739B9">
        <w:rPr>
          <w:i/>
        </w:rPr>
        <w:t>Coaching researched: A coaching psychology reader</w:t>
      </w:r>
      <w:r w:rsidRPr="006739B9">
        <w:t>, pp.361-378.</w:t>
      </w:r>
    </w:p>
    <w:p w14:paraId="2BA39E80" w14:textId="77777777" w:rsidR="00F33A1A" w:rsidRPr="006739B9" w:rsidRDefault="00F33A1A">
      <w:r w:rsidRPr="006739B9">
        <w:t xml:space="preserve">Fauzi, A., (2023). Pengaruh Coaching Dan Mentoring Terhadap Kinerja Pegawai. </w:t>
      </w:r>
      <w:r w:rsidRPr="006739B9">
        <w:rPr>
          <w:i/>
        </w:rPr>
        <w:t>Jurnal Akuntansi Dan Manajemen Bisnis</w:t>
      </w:r>
      <w:r w:rsidRPr="006739B9">
        <w:t xml:space="preserve">, </w:t>
      </w:r>
      <w:r w:rsidRPr="006739B9">
        <w:rPr>
          <w:i/>
        </w:rPr>
        <w:t>3</w:t>
      </w:r>
      <w:r w:rsidRPr="006739B9">
        <w:t>(1), pp.121-126.</w:t>
      </w:r>
    </w:p>
    <w:p w14:paraId="3F044CC6" w14:textId="77777777" w:rsidR="00F33A1A" w:rsidRPr="006739B9" w:rsidRDefault="00F33A1A">
      <w:r w:rsidRPr="006739B9">
        <w:t xml:space="preserve">Grant, A.M., 2022. Is it time to REGROW the GROW model? Issues related to teaching coaching session structures. </w:t>
      </w:r>
      <w:r w:rsidRPr="006739B9">
        <w:rPr>
          <w:i/>
        </w:rPr>
        <w:t>Coaching Practiced</w:t>
      </w:r>
      <w:r w:rsidRPr="006739B9">
        <w:t>, pp.29-40.</w:t>
      </w:r>
    </w:p>
    <w:p w14:paraId="23020B38" w14:textId="77777777" w:rsidR="00F33A1A" w:rsidRPr="006739B9" w:rsidRDefault="00F33A1A">
      <w:r w:rsidRPr="006739B9">
        <w:t xml:space="preserve">Hakro, A.N. and Mathew, P., (2020). Coaching and mentoring in higher education institutions: A case study in Oman. </w:t>
      </w:r>
      <w:r w:rsidRPr="006739B9">
        <w:rPr>
          <w:i/>
        </w:rPr>
        <w:t>International Journal of Mentoring and Coaching in Education</w:t>
      </w:r>
      <w:r w:rsidRPr="006739B9">
        <w:t xml:space="preserve">, </w:t>
      </w:r>
      <w:r w:rsidRPr="006739B9">
        <w:rPr>
          <w:i/>
        </w:rPr>
        <w:t>9</w:t>
      </w:r>
      <w:r w:rsidRPr="006739B9">
        <w:t>(3), pp.307-322.</w:t>
      </w:r>
    </w:p>
    <w:p w14:paraId="20751B2B" w14:textId="77777777" w:rsidR="00F33A1A" w:rsidRPr="006739B9" w:rsidRDefault="00F33A1A">
      <w:r w:rsidRPr="006739B9">
        <w:t xml:space="preserve">Jones, J. and Smith, H.A., (2022). A comparative study of formal coaching and mentoring programmes in higher education. </w:t>
      </w:r>
      <w:r w:rsidRPr="006739B9">
        <w:rPr>
          <w:i/>
        </w:rPr>
        <w:t>International Journal of Mentoring and Coaching in Education</w:t>
      </w:r>
      <w:r w:rsidRPr="006739B9">
        <w:t xml:space="preserve">, </w:t>
      </w:r>
      <w:r w:rsidRPr="006739B9">
        <w:rPr>
          <w:i/>
        </w:rPr>
        <w:t>11</w:t>
      </w:r>
      <w:r w:rsidRPr="006739B9">
        <w:t>(2), pp.213-231.</w:t>
      </w:r>
    </w:p>
    <w:p w14:paraId="47A00076" w14:textId="77777777" w:rsidR="00F33A1A" w:rsidRDefault="00F33A1A" w:rsidP="00A13275">
      <w:pPr>
        <w:pStyle w:val="Bibliography"/>
        <w:rPr>
          <w:noProof/>
        </w:rPr>
      </w:pPr>
      <w:r>
        <w:rPr>
          <w:noProof/>
        </w:rPr>
        <w:t xml:space="preserve">NYU, (2025). </w:t>
      </w:r>
      <w:r>
        <w:rPr>
          <w:i/>
          <w:iCs/>
          <w:noProof/>
        </w:rPr>
        <w:t xml:space="preserve">The GROW Framework. </w:t>
      </w:r>
      <w:r>
        <w:rPr>
          <w:noProof/>
        </w:rPr>
        <w:t xml:space="preserve">[Online] Available at: </w:t>
      </w:r>
      <w:hyperlink r:id="rId9" w:history="1">
        <w:r w:rsidRPr="00B15D58">
          <w:rPr>
            <w:rStyle w:val="Hyperlink"/>
            <w:noProof/>
          </w:rPr>
          <w:t>https://wp.nyu.edu/coaching/tools/grow-model/</w:t>
        </w:r>
      </w:hyperlink>
      <w:r>
        <w:rPr>
          <w:noProof/>
        </w:rPr>
        <w:t xml:space="preserve"> [Accessed 23 04 2025].</w:t>
      </w:r>
    </w:p>
    <w:p w14:paraId="603E7F6A" w14:textId="77777777" w:rsidR="00F33A1A" w:rsidRDefault="00F33A1A">
      <w:r w:rsidRPr="006739B9">
        <w:t xml:space="preserve">Solms, L., van Vianen, A.E., Nevicka, B., Koen, J., de Hoog, M. and de Pagter, A.P., (2025). It's a match! The role of coach–coachee fit for working alliance and effectiveness of coaching. </w:t>
      </w:r>
      <w:r w:rsidRPr="006739B9">
        <w:rPr>
          <w:i/>
        </w:rPr>
        <w:t>Journal of Occupational and Organizational Psychology</w:t>
      </w:r>
      <w:r w:rsidRPr="006739B9">
        <w:t xml:space="preserve">, </w:t>
      </w:r>
      <w:r w:rsidRPr="006739B9">
        <w:rPr>
          <w:i/>
        </w:rPr>
        <w:t>98</w:t>
      </w:r>
      <w:r w:rsidRPr="006739B9">
        <w:t>(1), p.e12523.</w:t>
      </w:r>
    </w:p>
    <w:p w14:paraId="58AAE976" w14:textId="77777777" w:rsidR="00F33A1A" w:rsidRPr="006739B9" w:rsidRDefault="00F33A1A">
      <w:r w:rsidRPr="006739B9">
        <w:t xml:space="preserve">Stokes, P., Fatien Diochon, P. and Otter, K., (2021). “Two sides of the same coin?” Coaching and mentoring and the agentic role of context. </w:t>
      </w:r>
      <w:r w:rsidRPr="006739B9">
        <w:rPr>
          <w:i/>
        </w:rPr>
        <w:t>Annals of the New York Academy of Sciences</w:t>
      </w:r>
      <w:r w:rsidRPr="006739B9">
        <w:t xml:space="preserve">, </w:t>
      </w:r>
      <w:r w:rsidRPr="006739B9">
        <w:rPr>
          <w:i/>
        </w:rPr>
        <w:t>1483</w:t>
      </w:r>
      <w:r w:rsidRPr="006739B9">
        <w:t>(1), pp.142-152.</w:t>
      </w:r>
    </w:p>
    <w:p w14:paraId="2FCB398C" w14:textId="77777777" w:rsidR="00F33A1A" w:rsidRDefault="00F33A1A" w:rsidP="00A13275">
      <w:pPr>
        <w:pStyle w:val="Bibliography"/>
        <w:rPr>
          <w:noProof/>
        </w:rPr>
      </w:pPr>
      <w:r>
        <w:rPr>
          <w:noProof/>
        </w:rPr>
        <w:t xml:space="preserve">The University of Edinburgh, (2025). </w:t>
      </w:r>
      <w:r>
        <w:rPr>
          <w:i/>
          <w:iCs/>
          <w:noProof/>
        </w:rPr>
        <w:t xml:space="preserve">Gibbs' Reflective Cycle. </w:t>
      </w:r>
      <w:r>
        <w:rPr>
          <w:noProof/>
        </w:rPr>
        <w:t xml:space="preserve">[Online] Available at: </w:t>
      </w:r>
      <w:hyperlink r:id="rId10" w:history="1">
        <w:r w:rsidRPr="00B15D58">
          <w:rPr>
            <w:rStyle w:val="Hyperlink"/>
            <w:noProof/>
          </w:rPr>
          <w:t>https://reflection.ed.ac.uk/reflectors-toolkit/reflecting-on-experience/gibbs-reflective-cycle</w:t>
        </w:r>
      </w:hyperlink>
      <w:r>
        <w:rPr>
          <w:noProof/>
        </w:rPr>
        <w:t xml:space="preserve"> [Accessed 23 04 2025].</w:t>
      </w:r>
    </w:p>
    <w:p w14:paraId="226B75FF" w14:textId="77777777" w:rsidR="00F33A1A" w:rsidRDefault="00F33A1A" w:rsidP="00A13275">
      <w:pPr>
        <w:pStyle w:val="Bibliography"/>
        <w:rPr>
          <w:noProof/>
        </w:rPr>
      </w:pPr>
      <w:r>
        <w:rPr>
          <w:noProof/>
        </w:rPr>
        <w:t xml:space="preserve">World of Work Project CIC, (2024). </w:t>
      </w:r>
      <w:r>
        <w:rPr>
          <w:i/>
          <w:iCs/>
          <w:noProof/>
        </w:rPr>
        <w:t xml:space="preserve">The GROW Coaching Model: A Simple Summary. </w:t>
      </w:r>
      <w:r>
        <w:rPr>
          <w:noProof/>
        </w:rPr>
        <w:t xml:space="preserve">[Online] Available at: </w:t>
      </w:r>
      <w:hyperlink r:id="rId11" w:history="1">
        <w:r w:rsidRPr="00B15D58">
          <w:rPr>
            <w:rStyle w:val="Hyperlink"/>
            <w:noProof/>
          </w:rPr>
          <w:t>https://worldofwork.io/2019/08/the-grow-coaching-model/</w:t>
        </w:r>
      </w:hyperlink>
      <w:r>
        <w:rPr>
          <w:noProof/>
        </w:rPr>
        <w:t xml:space="preserve"> [Accessed 23 04 2025].</w:t>
      </w:r>
    </w:p>
    <w:p w14:paraId="49C5664A" w14:textId="7A93D6DF" w:rsidR="009C0A63" w:rsidRPr="006739B9" w:rsidRDefault="008E742A">
      <w:r w:rsidRPr="006739B9">
        <w:br w:type="page"/>
      </w:r>
    </w:p>
    <w:p w14:paraId="34F1FF8C" w14:textId="479924B1" w:rsidR="009C0A63" w:rsidRPr="006739B9" w:rsidRDefault="003C3AD5">
      <w:pPr>
        <w:pStyle w:val="Heading1"/>
      </w:pPr>
      <w:bookmarkStart w:id="14" w:name="_b8btr8u4d97a" w:colFirst="0" w:colLast="0"/>
      <w:bookmarkStart w:id="15" w:name="_Toc196317513"/>
      <w:bookmarkEnd w:id="14"/>
      <w:r>
        <w:t xml:space="preserve">8. </w:t>
      </w:r>
      <w:r w:rsidRPr="006739B9">
        <w:t>Appendix</w:t>
      </w:r>
      <w:bookmarkEnd w:id="15"/>
      <w:r w:rsidRPr="006739B9">
        <w:t xml:space="preserve"> </w:t>
      </w:r>
    </w:p>
    <w:p w14:paraId="42E56F75" w14:textId="77777777" w:rsidR="009C0A63" w:rsidRPr="006739B9" w:rsidRDefault="008E742A">
      <w:pPr>
        <w:widowControl w:val="0"/>
        <w:spacing w:line="240" w:lineRule="auto"/>
        <w:ind w:left="10"/>
        <w:jc w:val="left"/>
        <w:rPr>
          <w:rFonts w:ascii="Arial" w:eastAsia="Arial" w:hAnsi="Arial" w:cs="Arial"/>
          <w:b/>
          <w:sz w:val="28"/>
          <w:szCs w:val="28"/>
        </w:rPr>
      </w:pPr>
      <w:r w:rsidRPr="006739B9">
        <w:rPr>
          <w:rFonts w:ascii="Arial" w:eastAsia="Arial" w:hAnsi="Arial" w:cs="Arial"/>
          <w:b/>
          <w:sz w:val="28"/>
          <w:szCs w:val="28"/>
        </w:rPr>
        <w:t xml:space="preserve">SWOT Analysis  </w:t>
      </w:r>
    </w:p>
    <w:tbl>
      <w:tblPr>
        <w:tblStyle w:val="a0"/>
        <w:tblW w:w="90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7"/>
        <w:gridCol w:w="2250"/>
        <w:gridCol w:w="2256"/>
      </w:tblGrid>
      <w:tr w:rsidR="009C0A63" w:rsidRPr="006739B9" w14:paraId="70B2E3E6" w14:textId="77777777">
        <w:trPr>
          <w:trHeight w:val="330"/>
        </w:trPr>
        <w:tc>
          <w:tcPr>
            <w:tcW w:w="2256" w:type="dxa"/>
            <w:shd w:val="clear" w:color="auto" w:fill="auto"/>
            <w:tcMar>
              <w:top w:w="100" w:type="dxa"/>
              <w:left w:w="100" w:type="dxa"/>
              <w:bottom w:w="100" w:type="dxa"/>
              <w:right w:w="100" w:type="dxa"/>
            </w:tcMar>
          </w:tcPr>
          <w:p w14:paraId="76F1ADEC" w14:textId="77777777" w:rsidR="009C0A63" w:rsidRPr="006739B9" w:rsidRDefault="008E742A">
            <w:pPr>
              <w:widowControl w:val="0"/>
              <w:spacing w:line="240" w:lineRule="auto"/>
              <w:ind w:left="125"/>
              <w:jc w:val="left"/>
              <w:rPr>
                <w:rFonts w:ascii="Arial" w:eastAsia="Arial" w:hAnsi="Arial" w:cs="Arial"/>
                <w:b/>
                <w:sz w:val="28"/>
                <w:szCs w:val="28"/>
              </w:rPr>
            </w:pPr>
            <w:r w:rsidRPr="006739B9">
              <w:rPr>
                <w:rFonts w:ascii="Arial" w:eastAsia="Arial" w:hAnsi="Arial" w:cs="Arial"/>
                <w:b/>
                <w:sz w:val="28"/>
                <w:szCs w:val="28"/>
              </w:rPr>
              <w:t xml:space="preserve">Strength </w:t>
            </w:r>
          </w:p>
        </w:tc>
        <w:tc>
          <w:tcPr>
            <w:tcW w:w="2256" w:type="dxa"/>
            <w:shd w:val="clear" w:color="auto" w:fill="auto"/>
            <w:tcMar>
              <w:top w:w="100" w:type="dxa"/>
              <w:left w:w="100" w:type="dxa"/>
              <w:bottom w:w="100" w:type="dxa"/>
              <w:right w:w="100" w:type="dxa"/>
            </w:tcMar>
          </w:tcPr>
          <w:p w14:paraId="30AA2F72" w14:textId="77777777" w:rsidR="009C0A63" w:rsidRPr="006739B9" w:rsidRDefault="008E742A">
            <w:pPr>
              <w:widowControl w:val="0"/>
              <w:spacing w:line="240" w:lineRule="auto"/>
              <w:ind w:left="114"/>
              <w:jc w:val="left"/>
              <w:rPr>
                <w:rFonts w:ascii="Arial" w:eastAsia="Arial" w:hAnsi="Arial" w:cs="Arial"/>
                <w:b/>
                <w:sz w:val="28"/>
                <w:szCs w:val="28"/>
              </w:rPr>
            </w:pPr>
            <w:r w:rsidRPr="006739B9">
              <w:rPr>
                <w:rFonts w:ascii="Arial" w:eastAsia="Arial" w:hAnsi="Arial" w:cs="Arial"/>
                <w:b/>
                <w:sz w:val="28"/>
                <w:szCs w:val="28"/>
              </w:rPr>
              <w:t xml:space="preserve">Weaknesses </w:t>
            </w:r>
          </w:p>
        </w:tc>
        <w:tc>
          <w:tcPr>
            <w:tcW w:w="2250" w:type="dxa"/>
            <w:shd w:val="clear" w:color="auto" w:fill="auto"/>
            <w:tcMar>
              <w:top w:w="100" w:type="dxa"/>
              <w:left w:w="100" w:type="dxa"/>
              <w:bottom w:w="100" w:type="dxa"/>
              <w:right w:w="100" w:type="dxa"/>
            </w:tcMar>
          </w:tcPr>
          <w:p w14:paraId="0BEAF3DF" w14:textId="77777777" w:rsidR="009C0A63" w:rsidRPr="006739B9" w:rsidRDefault="008E742A">
            <w:pPr>
              <w:widowControl w:val="0"/>
              <w:spacing w:line="240" w:lineRule="auto"/>
              <w:ind w:left="122"/>
              <w:jc w:val="left"/>
              <w:rPr>
                <w:rFonts w:ascii="Arial" w:eastAsia="Arial" w:hAnsi="Arial" w:cs="Arial"/>
                <w:b/>
                <w:sz w:val="28"/>
                <w:szCs w:val="28"/>
              </w:rPr>
            </w:pPr>
            <w:r w:rsidRPr="006739B9">
              <w:rPr>
                <w:rFonts w:ascii="Arial" w:eastAsia="Arial" w:hAnsi="Arial" w:cs="Arial"/>
                <w:b/>
                <w:sz w:val="28"/>
                <w:szCs w:val="28"/>
              </w:rPr>
              <w:t xml:space="preserve">Opportunities </w:t>
            </w:r>
          </w:p>
        </w:tc>
        <w:tc>
          <w:tcPr>
            <w:tcW w:w="2255" w:type="dxa"/>
            <w:shd w:val="clear" w:color="auto" w:fill="auto"/>
            <w:tcMar>
              <w:top w:w="100" w:type="dxa"/>
              <w:left w:w="100" w:type="dxa"/>
              <w:bottom w:w="100" w:type="dxa"/>
              <w:right w:w="100" w:type="dxa"/>
            </w:tcMar>
          </w:tcPr>
          <w:p w14:paraId="4F9A621D" w14:textId="77777777" w:rsidR="009C0A63" w:rsidRPr="006739B9" w:rsidRDefault="008E742A">
            <w:pPr>
              <w:widowControl w:val="0"/>
              <w:spacing w:line="240" w:lineRule="auto"/>
              <w:ind w:left="118"/>
              <w:jc w:val="left"/>
              <w:rPr>
                <w:rFonts w:ascii="Arial" w:eastAsia="Arial" w:hAnsi="Arial" w:cs="Arial"/>
                <w:b/>
                <w:sz w:val="28"/>
                <w:szCs w:val="28"/>
              </w:rPr>
            </w:pPr>
            <w:r w:rsidRPr="006739B9">
              <w:rPr>
                <w:rFonts w:ascii="Arial" w:eastAsia="Arial" w:hAnsi="Arial" w:cs="Arial"/>
                <w:b/>
                <w:sz w:val="28"/>
                <w:szCs w:val="28"/>
              </w:rPr>
              <w:t xml:space="preserve">Threat </w:t>
            </w:r>
          </w:p>
        </w:tc>
      </w:tr>
      <w:tr w:rsidR="009C0A63" w:rsidRPr="006739B9" w14:paraId="7D7E5338" w14:textId="77777777">
        <w:trPr>
          <w:trHeight w:val="3230"/>
        </w:trPr>
        <w:tc>
          <w:tcPr>
            <w:tcW w:w="2256" w:type="dxa"/>
            <w:shd w:val="clear" w:color="auto" w:fill="auto"/>
            <w:tcMar>
              <w:top w:w="100" w:type="dxa"/>
              <w:left w:w="100" w:type="dxa"/>
              <w:bottom w:w="100" w:type="dxa"/>
              <w:right w:w="100" w:type="dxa"/>
            </w:tcMar>
          </w:tcPr>
          <w:p w14:paraId="19DDE7F1" w14:textId="77777777" w:rsidR="009C0A63" w:rsidRPr="006739B9" w:rsidRDefault="008E742A">
            <w:pPr>
              <w:widowControl w:val="0"/>
              <w:numPr>
                <w:ilvl w:val="0"/>
                <w:numId w:val="1"/>
              </w:numPr>
              <w:spacing w:line="240" w:lineRule="auto"/>
              <w:rPr>
                <w:color w:val="222222"/>
                <w:highlight w:val="white"/>
              </w:rPr>
            </w:pPr>
            <w:r w:rsidRPr="006739B9">
              <w:rPr>
                <w:color w:val="222222"/>
                <w:highlight w:val="white"/>
              </w:rPr>
              <w:t>Strong communication skills</w:t>
            </w:r>
          </w:p>
          <w:p w14:paraId="7117C5EA" w14:textId="77777777" w:rsidR="009C0A63" w:rsidRPr="006739B9" w:rsidRDefault="008E742A">
            <w:pPr>
              <w:widowControl w:val="0"/>
              <w:numPr>
                <w:ilvl w:val="0"/>
                <w:numId w:val="1"/>
              </w:numPr>
              <w:spacing w:line="240" w:lineRule="auto"/>
              <w:rPr>
                <w:color w:val="222222"/>
                <w:highlight w:val="white"/>
              </w:rPr>
            </w:pPr>
            <w:r w:rsidRPr="006739B9">
              <w:rPr>
                <w:color w:val="222222"/>
                <w:highlight w:val="white"/>
              </w:rPr>
              <w:t>Problem-solving ability</w:t>
            </w:r>
          </w:p>
          <w:p w14:paraId="38109925" w14:textId="77777777" w:rsidR="009C0A63" w:rsidRPr="006739B9" w:rsidRDefault="008E742A">
            <w:pPr>
              <w:widowControl w:val="0"/>
              <w:numPr>
                <w:ilvl w:val="0"/>
                <w:numId w:val="1"/>
              </w:numPr>
              <w:spacing w:line="240" w:lineRule="auto"/>
              <w:rPr>
                <w:color w:val="222222"/>
                <w:highlight w:val="white"/>
              </w:rPr>
            </w:pPr>
            <w:r w:rsidRPr="006739B9">
              <w:rPr>
                <w:color w:val="222222"/>
                <w:highlight w:val="white"/>
              </w:rPr>
              <w:t>Leadership and teamwork capabilities</w:t>
            </w:r>
          </w:p>
        </w:tc>
        <w:tc>
          <w:tcPr>
            <w:tcW w:w="2256" w:type="dxa"/>
            <w:shd w:val="clear" w:color="auto" w:fill="auto"/>
            <w:tcMar>
              <w:top w:w="100" w:type="dxa"/>
              <w:left w:w="100" w:type="dxa"/>
              <w:bottom w:w="100" w:type="dxa"/>
              <w:right w:w="100" w:type="dxa"/>
            </w:tcMar>
          </w:tcPr>
          <w:p w14:paraId="6FCFF316" w14:textId="77777777" w:rsidR="009C0A63" w:rsidRPr="006739B9" w:rsidRDefault="008E742A">
            <w:pPr>
              <w:widowControl w:val="0"/>
              <w:numPr>
                <w:ilvl w:val="0"/>
                <w:numId w:val="2"/>
              </w:numPr>
              <w:spacing w:line="240" w:lineRule="auto"/>
              <w:rPr>
                <w:color w:val="222222"/>
                <w:highlight w:val="white"/>
              </w:rPr>
            </w:pPr>
            <w:r w:rsidRPr="006739B9">
              <w:rPr>
                <w:color w:val="222222"/>
                <w:highlight w:val="white"/>
              </w:rPr>
              <w:t>Difficulty in managing time</w:t>
            </w:r>
          </w:p>
          <w:p w14:paraId="17AD7A3F" w14:textId="77777777" w:rsidR="009C0A63" w:rsidRPr="006739B9" w:rsidRDefault="008E742A">
            <w:pPr>
              <w:widowControl w:val="0"/>
              <w:numPr>
                <w:ilvl w:val="0"/>
                <w:numId w:val="2"/>
              </w:numPr>
              <w:spacing w:line="240" w:lineRule="auto"/>
              <w:rPr>
                <w:color w:val="222222"/>
                <w:highlight w:val="white"/>
              </w:rPr>
            </w:pPr>
            <w:r w:rsidRPr="006739B9">
              <w:rPr>
                <w:color w:val="222222"/>
                <w:highlight w:val="white"/>
              </w:rPr>
              <w:t>Lacking in self-discipline and motivation</w:t>
            </w:r>
          </w:p>
          <w:p w14:paraId="7537820C" w14:textId="77777777" w:rsidR="009C0A63" w:rsidRPr="006739B9" w:rsidRDefault="008E742A">
            <w:pPr>
              <w:widowControl w:val="0"/>
              <w:numPr>
                <w:ilvl w:val="0"/>
                <w:numId w:val="2"/>
              </w:numPr>
              <w:spacing w:line="240" w:lineRule="auto"/>
              <w:rPr>
                <w:color w:val="222222"/>
                <w:highlight w:val="white"/>
              </w:rPr>
            </w:pPr>
            <w:r w:rsidRPr="006739B9">
              <w:rPr>
                <w:color w:val="222222"/>
                <w:highlight w:val="white"/>
              </w:rPr>
              <w:t>Hesitation in risk-taking steps</w:t>
            </w:r>
          </w:p>
        </w:tc>
        <w:tc>
          <w:tcPr>
            <w:tcW w:w="2250" w:type="dxa"/>
            <w:shd w:val="clear" w:color="auto" w:fill="auto"/>
            <w:tcMar>
              <w:top w:w="100" w:type="dxa"/>
              <w:left w:w="100" w:type="dxa"/>
              <w:bottom w:w="100" w:type="dxa"/>
              <w:right w:w="100" w:type="dxa"/>
            </w:tcMar>
          </w:tcPr>
          <w:p w14:paraId="6D850B48" w14:textId="77777777" w:rsidR="009C0A63" w:rsidRPr="006739B9" w:rsidRDefault="008E742A">
            <w:pPr>
              <w:widowControl w:val="0"/>
              <w:numPr>
                <w:ilvl w:val="0"/>
                <w:numId w:val="3"/>
              </w:numPr>
              <w:spacing w:line="240" w:lineRule="auto"/>
              <w:rPr>
                <w:color w:val="222222"/>
                <w:highlight w:val="white"/>
              </w:rPr>
            </w:pPr>
            <w:r w:rsidRPr="006739B9">
              <w:rPr>
                <w:color w:val="222222"/>
                <w:highlight w:val="white"/>
              </w:rPr>
              <w:t>Expanding network for career growth</w:t>
            </w:r>
          </w:p>
          <w:p w14:paraId="240EABFD" w14:textId="77777777" w:rsidR="009C0A63" w:rsidRPr="006739B9" w:rsidRDefault="008E742A">
            <w:pPr>
              <w:widowControl w:val="0"/>
              <w:numPr>
                <w:ilvl w:val="0"/>
                <w:numId w:val="3"/>
              </w:numPr>
              <w:spacing w:line="240" w:lineRule="auto"/>
              <w:rPr>
                <w:color w:val="222222"/>
                <w:highlight w:val="white"/>
              </w:rPr>
            </w:pPr>
            <w:r w:rsidRPr="006739B9">
              <w:rPr>
                <w:color w:val="222222"/>
                <w:highlight w:val="white"/>
              </w:rPr>
              <w:t>Leveraging emerging industry trends</w:t>
            </w:r>
          </w:p>
          <w:p w14:paraId="61E8D2DD" w14:textId="77777777" w:rsidR="009C0A63" w:rsidRPr="006739B9" w:rsidRDefault="008E742A">
            <w:pPr>
              <w:widowControl w:val="0"/>
              <w:numPr>
                <w:ilvl w:val="0"/>
                <w:numId w:val="3"/>
              </w:numPr>
              <w:spacing w:line="240" w:lineRule="auto"/>
              <w:rPr>
                <w:color w:val="222222"/>
                <w:highlight w:val="white"/>
              </w:rPr>
            </w:pPr>
            <w:r w:rsidRPr="006739B9">
              <w:rPr>
                <w:color w:val="222222"/>
                <w:highlight w:val="white"/>
              </w:rPr>
              <w:t xml:space="preserve">Seeking mentorship for guidance to gain effectiveness, Marlborough Court Care </w:t>
            </w:r>
            <w:r w:rsidRPr="006739B9">
              <w:rPr>
                <w:color w:val="222222"/>
                <w:highlight w:val="white"/>
              </w:rPr>
              <w:t>Home</w:t>
            </w:r>
          </w:p>
        </w:tc>
        <w:tc>
          <w:tcPr>
            <w:tcW w:w="2255" w:type="dxa"/>
            <w:shd w:val="clear" w:color="auto" w:fill="auto"/>
            <w:tcMar>
              <w:top w:w="100" w:type="dxa"/>
              <w:left w:w="100" w:type="dxa"/>
              <w:bottom w:w="100" w:type="dxa"/>
              <w:right w:w="100" w:type="dxa"/>
            </w:tcMar>
          </w:tcPr>
          <w:p w14:paraId="3BEE4CD7" w14:textId="77777777" w:rsidR="009C0A63" w:rsidRPr="006739B9" w:rsidRDefault="008E742A">
            <w:pPr>
              <w:widowControl w:val="0"/>
              <w:numPr>
                <w:ilvl w:val="0"/>
                <w:numId w:val="8"/>
              </w:numPr>
              <w:spacing w:line="240" w:lineRule="auto"/>
              <w:rPr>
                <w:color w:val="222222"/>
                <w:highlight w:val="white"/>
              </w:rPr>
            </w:pPr>
            <w:r w:rsidRPr="006739B9">
              <w:rPr>
                <w:color w:val="222222"/>
                <w:highlight w:val="white"/>
              </w:rPr>
              <w:t>Competitive job markets and industrial changes</w:t>
            </w:r>
          </w:p>
          <w:p w14:paraId="4006A4CE" w14:textId="77777777" w:rsidR="009C0A63" w:rsidRPr="006739B9" w:rsidRDefault="008E742A">
            <w:pPr>
              <w:widowControl w:val="0"/>
              <w:numPr>
                <w:ilvl w:val="0"/>
                <w:numId w:val="8"/>
              </w:numPr>
              <w:spacing w:line="240" w:lineRule="auto"/>
              <w:rPr>
                <w:color w:val="222222"/>
                <w:highlight w:val="white"/>
              </w:rPr>
            </w:pPr>
            <w:r w:rsidRPr="006739B9">
              <w:rPr>
                <w:color w:val="222222"/>
                <w:highlight w:val="white"/>
              </w:rPr>
              <w:t>Economic instability is affecting career prospects</w:t>
            </w:r>
          </w:p>
          <w:p w14:paraId="59ED3E5D" w14:textId="77777777" w:rsidR="009C0A63" w:rsidRPr="006739B9" w:rsidRDefault="008E742A">
            <w:pPr>
              <w:widowControl w:val="0"/>
              <w:numPr>
                <w:ilvl w:val="0"/>
                <w:numId w:val="8"/>
              </w:numPr>
              <w:spacing w:line="240" w:lineRule="auto"/>
              <w:rPr>
                <w:color w:val="222222"/>
                <w:highlight w:val="white"/>
              </w:rPr>
            </w:pPr>
            <w:r w:rsidRPr="006739B9">
              <w:rPr>
                <w:color w:val="222222"/>
                <w:highlight w:val="white"/>
              </w:rPr>
              <w:t>External pressures</w:t>
            </w:r>
          </w:p>
        </w:tc>
      </w:tr>
    </w:tbl>
    <w:p w14:paraId="724B7896" w14:textId="77777777" w:rsidR="009C0A63" w:rsidRPr="006739B9" w:rsidRDefault="009C0A63">
      <w:pPr>
        <w:widowControl w:val="0"/>
        <w:spacing w:line="276" w:lineRule="auto"/>
        <w:jc w:val="left"/>
        <w:rPr>
          <w:rFonts w:ascii="Arial" w:eastAsia="Arial" w:hAnsi="Arial" w:cs="Arial"/>
          <w:sz w:val="22"/>
          <w:szCs w:val="22"/>
        </w:rPr>
      </w:pPr>
    </w:p>
    <w:p w14:paraId="545E0C66" w14:textId="77777777" w:rsidR="009C0A63" w:rsidRPr="006739B9" w:rsidRDefault="008E742A">
      <w:pPr>
        <w:widowControl w:val="0"/>
        <w:spacing w:line="240" w:lineRule="auto"/>
        <w:ind w:left="17"/>
        <w:jc w:val="left"/>
        <w:rPr>
          <w:rFonts w:ascii="Arial" w:eastAsia="Arial" w:hAnsi="Arial" w:cs="Arial"/>
          <w:b/>
          <w:sz w:val="20"/>
          <w:szCs w:val="20"/>
        </w:rPr>
      </w:pPr>
      <w:r w:rsidRPr="006739B9">
        <w:rPr>
          <w:rFonts w:ascii="Arial" w:eastAsia="Arial" w:hAnsi="Arial" w:cs="Arial"/>
          <w:b/>
          <w:sz w:val="28"/>
          <w:szCs w:val="28"/>
        </w:rPr>
        <w:t xml:space="preserve">Individual Skills Audit </w:t>
      </w:r>
    </w:p>
    <w:tbl>
      <w:tblPr>
        <w:tblStyle w:val="a1"/>
        <w:tblW w:w="90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06"/>
      </w:tblGrid>
      <w:tr w:rsidR="009C0A63" w:rsidRPr="006739B9" w14:paraId="1490C1F0" w14:textId="77777777">
        <w:trPr>
          <w:trHeight w:val="305"/>
        </w:trPr>
        <w:tc>
          <w:tcPr>
            <w:tcW w:w="4512" w:type="dxa"/>
            <w:shd w:val="clear" w:color="auto" w:fill="auto"/>
            <w:tcMar>
              <w:top w:w="100" w:type="dxa"/>
              <w:left w:w="100" w:type="dxa"/>
              <w:bottom w:w="100" w:type="dxa"/>
              <w:right w:w="100" w:type="dxa"/>
            </w:tcMar>
          </w:tcPr>
          <w:p w14:paraId="370E9346" w14:textId="77777777" w:rsidR="009C0A63" w:rsidRPr="006739B9" w:rsidRDefault="008E742A">
            <w:pPr>
              <w:widowControl w:val="0"/>
              <w:spacing w:line="240" w:lineRule="auto"/>
              <w:ind w:left="123"/>
              <w:jc w:val="center"/>
              <w:rPr>
                <w:rFonts w:ascii="Calibri" w:eastAsia="Calibri" w:hAnsi="Calibri" w:cs="Calibri"/>
                <w:shd w:val="clear" w:color="auto" w:fill="ACB9CA"/>
              </w:rPr>
            </w:pPr>
            <w:r w:rsidRPr="006739B9">
              <w:rPr>
                <w:rFonts w:ascii="Calibri" w:eastAsia="Calibri" w:hAnsi="Calibri" w:cs="Calibri"/>
                <w:shd w:val="clear" w:color="auto" w:fill="ACB9CA"/>
              </w:rPr>
              <w:t>SKILLS I HAVE</w:t>
            </w:r>
          </w:p>
        </w:tc>
        <w:tc>
          <w:tcPr>
            <w:tcW w:w="4506" w:type="dxa"/>
            <w:shd w:val="clear" w:color="auto" w:fill="auto"/>
            <w:tcMar>
              <w:top w:w="100" w:type="dxa"/>
              <w:left w:w="100" w:type="dxa"/>
              <w:bottom w:w="100" w:type="dxa"/>
              <w:right w:w="100" w:type="dxa"/>
            </w:tcMar>
          </w:tcPr>
          <w:p w14:paraId="4534C5B0" w14:textId="77777777" w:rsidR="009C0A63" w:rsidRPr="006739B9" w:rsidRDefault="008E742A">
            <w:pPr>
              <w:widowControl w:val="0"/>
              <w:spacing w:line="240" w:lineRule="auto"/>
              <w:ind w:left="130"/>
              <w:jc w:val="center"/>
              <w:rPr>
                <w:rFonts w:ascii="Calibri" w:eastAsia="Calibri" w:hAnsi="Calibri" w:cs="Calibri"/>
                <w:shd w:val="clear" w:color="auto" w:fill="ACB9CA"/>
              </w:rPr>
            </w:pPr>
            <w:r w:rsidRPr="006739B9">
              <w:rPr>
                <w:rFonts w:ascii="Calibri" w:eastAsia="Calibri" w:hAnsi="Calibri" w:cs="Calibri"/>
                <w:shd w:val="clear" w:color="auto" w:fill="ACB9CA"/>
              </w:rPr>
              <w:t>EXAMPLE</w:t>
            </w:r>
          </w:p>
        </w:tc>
      </w:tr>
      <w:tr w:rsidR="009C0A63" w:rsidRPr="006739B9" w14:paraId="4C44B18F" w14:textId="77777777">
        <w:trPr>
          <w:trHeight w:val="300"/>
        </w:trPr>
        <w:tc>
          <w:tcPr>
            <w:tcW w:w="4512" w:type="dxa"/>
            <w:shd w:val="clear" w:color="auto" w:fill="auto"/>
            <w:tcMar>
              <w:top w:w="100" w:type="dxa"/>
              <w:left w:w="100" w:type="dxa"/>
              <w:bottom w:w="100" w:type="dxa"/>
              <w:right w:w="100" w:type="dxa"/>
            </w:tcMar>
          </w:tcPr>
          <w:p w14:paraId="106CD53A" w14:textId="77777777" w:rsidR="009C0A63" w:rsidRPr="006739B9" w:rsidRDefault="008E742A">
            <w:pPr>
              <w:widowControl w:val="0"/>
              <w:spacing w:line="276" w:lineRule="auto"/>
              <w:jc w:val="left"/>
              <w:rPr>
                <w:rFonts w:ascii="Calibri" w:eastAsia="Calibri" w:hAnsi="Calibri" w:cs="Calibri"/>
                <w:b/>
              </w:rPr>
            </w:pPr>
            <w:r w:rsidRPr="006739B9">
              <w:rPr>
                <w:rFonts w:ascii="Calibri" w:eastAsia="Calibri" w:hAnsi="Calibri" w:cs="Calibri"/>
                <w:b/>
              </w:rPr>
              <w:t xml:space="preserve">Strong communication skills </w:t>
            </w:r>
          </w:p>
        </w:tc>
        <w:tc>
          <w:tcPr>
            <w:tcW w:w="4506" w:type="dxa"/>
            <w:shd w:val="clear" w:color="auto" w:fill="auto"/>
            <w:tcMar>
              <w:top w:w="100" w:type="dxa"/>
              <w:left w:w="100" w:type="dxa"/>
              <w:bottom w:w="100" w:type="dxa"/>
              <w:right w:w="100" w:type="dxa"/>
            </w:tcMar>
          </w:tcPr>
          <w:p w14:paraId="3A3CDF06" w14:textId="77777777" w:rsidR="009C0A63" w:rsidRPr="006739B9" w:rsidRDefault="008E742A">
            <w:pPr>
              <w:spacing w:line="240" w:lineRule="auto"/>
              <w:rPr>
                <w:rFonts w:ascii="Arial" w:eastAsia="Arial" w:hAnsi="Arial" w:cs="Arial"/>
                <w:sz w:val="22"/>
                <w:szCs w:val="22"/>
              </w:rPr>
            </w:pPr>
            <w:r w:rsidRPr="006739B9">
              <w:rPr>
                <w:rFonts w:ascii="Arial" w:eastAsia="Arial" w:hAnsi="Arial" w:cs="Arial"/>
                <w:sz w:val="22"/>
                <w:szCs w:val="22"/>
              </w:rPr>
              <w:t xml:space="preserve">I have resolved the situations with my manager at work through my communication skills. </w:t>
            </w:r>
          </w:p>
        </w:tc>
      </w:tr>
      <w:tr w:rsidR="009C0A63" w:rsidRPr="006739B9" w14:paraId="048AF376" w14:textId="77777777">
        <w:trPr>
          <w:trHeight w:val="305"/>
        </w:trPr>
        <w:tc>
          <w:tcPr>
            <w:tcW w:w="4512" w:type="dxa"/>
            <w:shd w:val="clear" w:color="auto" w:fill="auto"/>
            <w:tcMar>
              <w:top w:w="100" w:type="dxa"/>
              <w:left w:w="100" w:type="dxa"/>
              <w:bottom w:w="100" w:type="dxa"/>
              <w:right w:w="100" w:type="dxa"/>
            </w:tcMar>
          </w:tcPr>
          <w:p w14:paraId="025CA6A0" w14:textId="77777777" w:rsidR="009C0A63" w:rsidRPr="006739B9" w:rsidRDefault="008E742A">
            <w:pPr>
              <w:widowControl w:val="0"/>
              <w:spacing w:line="276" w:lineRule="auto"/>
              <w:jc w:val="left"/>
              <w:rPr>
                <w:rFonts w:ascii="Calibri" w:eastAsia="Calibri" w:hAnsi="Calibri" w:cs="Calibri"/>
                <w:b/>
              </w:rPr>
            </w:pPr>
            <w:r w:rsidRPr="006739B9">
              <w:rPr>
                <w:rFonts w:ascii="Calibri" w:eastAsia="Calibri" w:hAnsi="Calibri" w:cs="Calibri"/>
                <w:b/>
              </w:rPr>
              <w:t xml:space="preserve">problem-solving skills </w:t>
            </w:r>
          </w:p>
        </w:tc>
        <w:tc>
          <w:tcPr>
            <w:tcW w:w="4506" w:type="dxa"/>
            <w:shd w:val="clear" w:color="auto" w:fill="auto"/>
            <w:tcMar>
              <w:top w:w="100" w:type="dxa"/>
              <w:left w:w="100" w:type="dxa"/>
              <w:bottom w:w="100" w:type="dxa"/>
              <w:right w:w="100" w:type="dxa"/>
            </w:tcMar>
          </w:tcPr>
          <w:p w14:paraId="3770FC47" w14:textId="77777777" w:rsidR="009C0A63" w:rsidRPr="006739B9" w:rsidRDefault="008E742A">
            <w:pPr>
              <w:spacing w:line="240" w:lineRule="auto"/>
              <w:rPr>
                <w:rFonts w:ascii="Arial" w:eastAsia="Arial" w:hAnsi="Arial" w:cs="Arial"/>
                <w:sz w:val="22"/>
                <w:szCs w:val="22"/>
              </w:rPr>
            </w:pPr>
            <w:r w:rsidRPr="006739B9">
              <w:rPr>
                <w:rFonts w:ascii="Arial" w:eastAsia="Arial" w:hAnsi="Arial" w:cs="Arial"/>
                <w:sz w:val="22"/>
                <w:szCs w:val="22"/>
              </w:rPr>
              <w:t xml:space="preserve">The conflicts in the workplace and inappropriate coordination with the manager have been solved by my problem-solving skills. </w:t>
            </w:r>
          </w:p>
        </w:tc>
      </w:tr>
      <w:tr w:rsidR="009C0A63" w:rsidRPr="006739B9" w14:paraId="03253C2F" w14:textId="77777777">
        <w:trPr>
          <w:trHeight w:val="305"/>
        </w:trPr>
        <w:tc>
          <w:tcPr>
            <w:tcW w:w="4512" w:type="dxa"/>
            <w:shd w:val="clear" w:color="auto" w:fill="auto"/>
            <w:tcMar>
              <w:top w:w="100" w:type="dxa"/>
              <w:left w:w="100" w:type="dxa"/>
              <w:bottom w:w="100" w:type="dxa"/>
              <w:right w:w="100" w:type="dxa"/>
            </w:tcMar>
          </w:tcPr>
          <w:p w14:paraId="61AA9ACE" w14:textId="77777777" w:rsidR="009C0A63" w:rsidRPr="006739B9" w:rsidRDefault="008E742A">
            <w:pPr>
              <w:widowControl w:val="0"/>
              <w:spacing w:line="276" w:lineRule="auto"/>
              <w:jc w:val="left"/>
              <w:rPr>
                <w:rFonts w:ascii="Calibri" w:eastAsia="Calibri" w:hAnsi="Calibri" w:cs="Calibri"/>
                <w:b/>
              </w:rPr>
            </w:pPr>
            <w:r w:rsidRPr="006739B9">
              <w:rPr>
                <w:rFonts w:ascii="Calibri" w:eastAsia="Calibri" w:hAnsi="Calibri" w:cs="Calibri"/>
                <w:b/>
              </w:rPr>
              <w:t>Leadership and teamwork</w:t>
            </w:r>
          </w:p>
        </w:tc>
        <w:tc>
          <w:tcPr>
            <w:tcW w:w="4506" w:type="dxa"/>
            <w:shd w:val="clear" w:color="auto" w:fill="auto"/>
            <w:tcMar>
              <w:top w:w="100" w:type="dxa"/>
              <w:left w:w="100" w:type="dxa"/>
              <w:bottom w:w="100" w:type="dxa"/>
              <w:right w:w="100" w:type="dxa"/>
            </w:tcMar>
          </w:tcPr>
          <w:p w14:paraId="6901BFBA" w14:textId="77777777" w:rsidR="009C0A63" w:rsidRPr="006739B9" w:rsidRDefault="008E742A">
            <w:pPr>
              <w:spacing w:line="240" w:lineRule="auto"/>
              <w:rPr>
                <w:rFonts w:ascii="Arial" w:eastAsia="Arial" w:hAnsi="Arial" w:cs="Arial"/>
                <w:sz w:val="22"/>
                <w:szCs w:val="22"/>
              </w:rPr>
            </w:pPr>
            <w:r w:rsidRPr="006739B9">
              <w:rPr>
                <w:rFonts w:ascii="Arial" w:eastAsia="Arial" w:hAnsi="Arial" w:cs="Arial"/>
                <w:sz w:val="22"/>
                <w:szCs w:val="22"/>
              </w:rPr>
              <w:t xml:space="preserve">From my current situation in the workplace and after being coordinated with my manager, I have acquired good leadership and teamwork skills that could help me to enhance my other shortcomings. </w:t>
            </w:r>
          </w:p>
        </w:tc>
      </w:tr>
      <w:tr w:rsidR="009C0A63" w:rsidRPr="006739B9" w14:paraId="3108BEA1" w14:textId="77777777">
        <w:trPr>
          <w:trHeight w:val="595"/>
        </w:trPr>
        <w:tc>
          <w:tcPr>
            <w:tcW w:w="4512" w:type="dxa"/>
            <w:shd w:val="clear" w:color="auto" w:fill="auto"/>
            <w:tcMar>
              <w:top w:w="100" w:type="dxa"/>
              <w:left w:w="100" w:type="dxa"/>
              <w:bottom w:w="100" w:type="dxa"/>
              <w:right w:w="100" w:type="dxa"/>
            </w:tcMar>
          </w:tcPr>
          <w:p w14:paraId="468282FB" w14:textId="77777777" w:rsidR="009C0A63" w:rsidRPr="006739B9" w:rsidRDefault="008E742A">
            <w:pPr>
              <w:widowControl w:val="0"/>
              <w:spacing w:line="241" w:lineRule="auto"/>
              <w:ind w:left="122" w:right="667" w:firstLine="1"/>
              <w:jc w:val="center"/>
              <w:rPr>
                <w:rFonts w:ascii="Calibri" w:eastAsia="Calibri" w:hAnsi="Calibri" w:cs="Calibri"/>
                <w:shd w:val="clear" w:color="auto" w:fill="8496B0"/>
              </w:rPr>
            </w:pPr>
            <w:r w:rsidRPr="006739B9">
              <w:rPr>
                <w:rFonts w:ascii="Calibri" w:eastAsia="Calibri" w:hAnsi="Calibri" w:cs="Calibri"/>
                <w:shd w:val="clear" w:color="auto" w:fill="8496B0"/>
              </w:rPr>
              <w:t xml:space="preserve">SKILLS I’D LIKE TO IMPROVE </w:t>
            </w:r>
          </w:p>
        </w:tc>
        <w:tc>
          <w:tcPr>
            <w:tcW w:w="4506" w:type="dxa"/>
            <w:shd w:val="clear" w:color="auto" w:fill="auto"/>
            <w:tcMar>
              <w:top w:w="100" w:type="dxa"/>
              <w:left w:w="100" w:type="dxa"/>
              <w:bottom w:w="100" w:type="dxa"/>
              <w:right w:w="100" w:type="dxa"/>
            </w:tcMar>
          </w:tcPr>
          <w:p w14:paraId="17E7C1F6" w14:textId="77777777" w:rsidR="009C0A63" w:rsidRPr="006739B9" w:rsidRDefault="008E742A">
            <w:pPr>
              <w:widowControl w:val="0"/>
              <w:spacing w:line="240" w:lineRule="auto"/>
              <w:ind w:left="130"/>
              <w:jc w:val="center"/>
              <w:rPr>
                <w:rFonts w:ascii="Calibri" w:eastAsia="Calibri" w:hAnsi="Calibri" w:cs="Calibri"/>
                <w:shd w:val="clear" w:color="auto" w:fill="8496B0"/>
              </w:rPr>
            </w:pPr>
            <w:r w:rsidRPr="006739B9">
              <w:rPr>
                <w:rFonts w:ascii="Calibri" w:eastAsia="Calibri" w:hAnsi="Calibri" w:cs="Calibri"/>
                <w:shd w:val="clear" w:color="auto" w:fill="8496B0"/>
              </w:rPr>
              <w:t>EXAMPLE</w:t>
            </w:r>
          </w:p>
        </w:tc>
      </w:tr>
      <w:tr w:rsidR="009C0A63" w:rsidRPr="006739B9" w14:paraId="5EF78E3D" w14:textId="77777777">
        <w:trPr>
          <w:trHeight w:val="305"/>
        </w:trPr>
        <w:tc>
          <w:tcPr>
            <w:tcW w:w="4512" w:type="dxa"/>
            <w:shd w:val="clear" w:color="auto" w:fill="auto"/>
            <w:tcMar>
              <w:top w:w="100" w:type="dxa"/>
              <w:left w:w="100" w:type="dxa"/>
              <w:bottom w:w="100" w:type="dxa"/>
              <w:right w:w="100" w:type="dxa"/>
            </w:tcMar>
          </w:tcPr>
          <w:p w14:paraId="3785EC2C" w14:textId="77777777" w:rsidR="009C0A63" w:rsidRPr="006739B9" w:rsidRDefault="008E742A">
            <w:pPr>
              <w:spacing w:line="240" w:lineRule="auto"/>
              <w:jc w:val="left"/>
              <w:rPr>
                <w:rFonts w:ascii="Arial" w:eastAsia="Arial" w:hAnsi="Arial" w:cs="Arial"/>
                <w:b/>
                <w:sz w:val="22"/>
                <w:szCs w:val="22"/>
              </w:rPr>
            </w:pPr>
            <w:r w:rsidRPr="006739B9">
              <w:rPr>
                <w:rFonts w:ascii="Arial" w:eastAsia="Arial" w:hAnsi="Arial" w:cs="Arial"/>
                <w:b/>
                <w:sz w:val="22"/>
                <w:szCs w:val="22"/>
              </w:rPr>
              <w:t xml:space="preserve">Time management </w:t>
            </w:r>
          </w:p>
        </w:tc>
        <w:tc>
          <w:tcPr>
            <w:tcW w:w="4506" w:type="dxa"/>
            <w:shd w:val="clear" w:color="auto" w:fill="auto"/>
            <w:tcMar>
              <w:top w:w="100" w:type="dxa"/>
              <w:left w:w="100" w:type="dxa"/>
              <w:bottom w:w="100" w:type="dxa"/>
              <w:right w:w="100" w:type="dxa"/>
            </w:tcMar>
          </w:tcPr>
          <w:p w14:paraId="27C22AFA" w14:textId="77777777" w:rsidR="009C0A63" w:rsidRPr="006739B9" w:rsidRDefault="008E742A">
            <w:pPr>
              <w:spacing w:line="240" w:lineRule="auto"/>
              <w:rPr>
                <w:rFonts w:ascii="Arial" w:eastAsia="Arial" w:hAnsi="Arial" w:cs="Arial"/>
                <w:sz w:val="22"/>
                <w:szCs w:val="22"/>
              </w:rPr>
            </w:pPr>
            <w:r w:rsidRPr="006739B9">
              <w:rPr>
                <w:rFonts w:ascii="Arial" w:eastAsia="Arial" w:hAnsi="Arial" w:cs="Arial"/>
                <w:sz w:val="22"/>
                <w:szCs w:val="22"/>
              </w:rPr>
              <w:t>I can improve my time management, that can be effective for completing tasks on time.</w:t>
            </w:r>
          </w:p>
        </w:tc>
      </w:tr>
      <w:tr w:rsidR="009C0A63" w:rsidRPr="006739B9" w14:paraId="264BA4F1" w14:textId="77777777">
        <w:trPr>
          <w:trHeight w:val="480"/>
        </w:trPr>
        <w:tc>
          <w:tcPr>
            <w:tcW w:w="4512" w:type="dxa"/>
            <w:shd w:val="clear" w:color="auto" w:fill="auto"/>
            <w:tcMar>
              <w:top w:w="100" w:type="dxa"/>
              <w:left w:w="100" w:type="dxa"/>
              <w:bottom w:w="100" w:type="dxa"/>
              <w:right w:w="100" w:type="dxa"/>
            </w:tcMar>
          </w:tcPr>
          <w:p w14:paraId="5A1896B2" w14:textId="4BF47577" w:rsidR="009C0A63" w:rsidRPr="006739B9" w:rsidRDefault="008E742A">
            <w:pPr>
              <w:spacing w:line="240" w:lineRule="auto"/>
              <w:jc w:val="left"/>
              <w:rPr>
                <w:rFonts w:ascii="Arial" w:eastAsia="Arial" w:hAnsi="Arial" w:cs="Arial"/>
                <w:b/>
                <w:sz w:val="22"/>
                <w:szCs w:val="22"/>
              </w:rPr>
            </w:pPr>
            <w:r w:rsidRPr="006739B9">
              <w:rPr>
                <w:rFonts w:ascii="Arial" w:eastAsia="Arial" w:hAnsi="Arial" w:cs="Arial"/>
                <w:b/>
                <w:sz w:val="22"/>
                <w:szCs w:val="22"/>
              </w:rPr>
              <w:t>Self-</w:t>
            </w:r>
            <w:r w:rsidR="00A13275" w:rsidRPr="006739B9">
              <w:rPr>
                <w:rFonts w:ascii="Arial" w:eastAsia="Arial" w:hAnsi="Arial" w:cs="Arial"/>
                <w:b/>
                <w:sz w:val="22"/>
                <w:szCs w:val="22"/>
              </w:rPr>
              <w:t>discipline</w:t>
            </w:r>
            <w:r w:rsidRPr="006739B9">
              <w:rPr>
                <w:rFonts w:ascii="Arial" w:eastAsia="Arial" w:hAnsi="Arial" w:cs="Arial"/>
                <w:b/>
                <w:sz w:val="22"/>
                <w:szCs w:val="22"/>
              </w:rPr>
              <w:t xml:space="preserve"> </w:t>
            </w:r>
          </w:p>
        </w:tc>
        <w:tc>
          <w:tcPr>
            <w:tcW w:w="4506" w:type="dxa"/>
            <w:shd w:val="clear" w:color="auto" w:fill="auto"/>
            <w:tcMar>
              <w:top w:w="100" w:type="dxa"/>
              <w:left w:w="100" w:type="dxa"/>
              <w:bottom w:w="100" w:type="dxa"/>
              <w:right w:w="100" w:type="dxa"/>
            </w:tcMar>
          </w:tcPr>
          <w:p w14:paraId="7C5A1103" w14:textId="77777777" w:rsidR="009C0A63" w:rsidRPr="006739B9" w:rsidRDefault="008E742A">
            <w:pPr>
              <w:spacing w:line="240" w:lineRule="auto"/>
              <w:rPr>
                <w:rFonts w:ascii="Arial" w:eastAsia="Arial" w:hAnsi="Arial" w:cs="Arial"/>
                <w:sz w:val="22"/>
                <w:szCs w:val="22"/>
              </w:rPr>
            </w:pPr>
            <w:r w:rsidRPr="006739B9">
              <w:rPr>
                <w:rFonts w:ascii="Arial" w:eastAsia="Arial" w:hAnsi="Arial" w:cs="Arial"/>
                <w:sz w:val="22"/>
                <w:szCs w:val="22"/>
              </w:rPr>
              <w:t>I need to focus on professional skills that can help me increase efficiency in developing my self-discipline.</w:t>
            </w:r>
          </w:p>
        </w:tc>
      </w:tr>
      <w:tr w:rsidR="009C0A63" w:rsidRPr="006739B9" w14:paraId="0774CB88" w14:textId="77777777">
        <w:trPr>
          <w:trHeight w:val="305"/>
        </w:trPr>
        <w:tc>
          <w:tcPr>
            <w:tcW w:w="4512" w:type="dxa"/>
            <w:shd w:val="clear" w:color="auto" w:fill="auto"/>
            <w:tcMar>
              <w:top w:w="100" w:type="dxa"/>
              <w:left w:w="100" w:type="dxa"/>
              <w:bottom w:w="100" w:type="dxa"/>
              <w:right w:w="100" w:type="dxa"/>
            </w:tcMar>
          </w:tcPr>
          <w:p w14:paraId="3F0366FA" w14:textId="77777777" w:rsidR="009C0A63" w:rsidRPr="006739B9" w:rsidRDefault="008E742A">
            <w:pPr>
              <w:spacing w:line="240" w:lineRule="auto"/>
              <w:jc w:val="left"/>
              <w:rPr>
                <w:rFonts w:ascii="Arial" w:eastAsia="Arial" w:hAnsi="Arial" w:cs="Arial"/>
                <w:b/>
                <w:sz w:val="22"/>
                <w:szCs w:val="22"/>
              </w:rPr>
            </w:pPr>
            <w:r w:rsidRPr="006739B9">
              <w:rPr>
                <w:rFonts w:ascii="Arial" w:eastAsia="Arial" w:hAnsi="Arial" w:cs="Arial"/>
                <w:b/>
                <w:sz w:val="22"/>
                <w:szCs w:val="22"/>
              </w:rPr>
              <w:t xml:space="preserve">Risk-taking </w:t>
            </w:r>
          </w:p>
        </w:tc>
        <w:tc>
          <w:tcPr>
            <w:tcW w:w="4506" w:type="dxa"/>
            <w:shd w:val="clear" w:color="auto" w:fill="auto"/>
            <w:tcMar>
              <w:top w:w="100" w:type="dxa"/>
              <w:left w:w="100" w:type="dxa"/>
              <w:bottom w:w="100" w:type="dxa"/>
              <w:right w:w="100" w:type="dxa"/>
            </w:tcMar>
          </w:tcPr>
          <w:p w14:paraId="00924BDB" w14:textId="77777777" w:rsidR="009C0A63" w:rsidRPr="006739B9" w:rsidRDefault="008E742A">
            <w:pPr>
              <w:spacing w:line="240" w:lineRule="auto"/>
              <w:rPr>
                <w:rFonts w:ascii="Arial" w:eastAsia="Arial" w:hAnsi="Arial" w:cs="Arial"/>
                <w:sz w:val="22"/>
                <w:szCs w:val="22"/>
              </w:rPr>
            </w:pPr>
            <w:r w:rsidRPr="006739B9">
              <w:rPr>
                <w:rFonts w:ascii="Arial" w:eastAsia="Arial" w:hAnsi="Arial" w:cs="Arial"/>
                <w:sz w:val="22"/>
                <w:szCs w:val="22"/>
              </w:rPr>
              <w:t xml:space="preserve">Taking risks in the real world can help me develop this skill. </w:t>
            </w:r>
          </w:p>
        </w:tc>
      </w:tr>
    </w:tbl>
    <w:p w14:paraId="26B0D203" w14:textId="77777777" w:rsidR="009C0A63" w:rsidRPr="006739B9" w:rsidRDefault="009C0A63">
      <w:pPr>
        <w:widowControl w:val="0"/>
        <w:spacing w:line="276" w:lineRule="auto"/>
        <w:jc w:val="left"/>
        <w:rPr>
          <w:rFonts w:ascii="Arial" w:eastAsia="Arial" w:hAnsi="Arial" w:cs="Arial"/>
          <w:sz w:val="22"/>
          <w:szCs w:val="22"/>
        </w:rPr>
      </w:pPr>
    </w:p>
    <w:p w14:paraId="68758582" w14:textId="77777777" w:rsidR="009C0A63" w:rsidRPr="006739B9" w:rsidRDefault="009C0A63">
      <w:pPr>
        <w:widowControl w:val="0"/>
        <w:spacing w:line="276" w:lineRule="auto"/>
        <w:jc w:val="left"/>
        <w:rPr>
          <w:rFonts w:ascii="Arial" w:eastAsia="Arial" w:hAnsi="Arial" w:cs="Arial"/>
          <w:sz w:val="22"/>
          <w:szCs w:val="22"/>
        </w:rPr>
      </w:pPr>
    </w:p>
    <w:p w14:paraId="7F8FA833" w14:textId="77777777" w:rsidR="009C0A63" w:rsidRPr="006739B9" w:rsidRDefault="008E742A">
      <w:pPr>
        <w:widowControl w:val="0"/>
        <w:spacing w:line="240" w:lineRule="auto"/>
        <w:ind w:left="3"/>
        <w:jc w:val="left"/>
        <w:rPr>
          <w:rFonts w:ascii="Calibri" w:eastAsia="Calibri" w:hAnsi="Calibri" w:cs="Calibri"/>
          <w:b/>
          <w:sz w:val="28"/>
          <w:szCs w:val="28"/>
        </w:rPr>
      </w:pPr>
      <w:r w:rsidRPr="006739B9">
        <w:rPr>
          <w:rFonts w:ascii="Calibri" w:eastAsia="Calibri" w:hAnsi="Calibri" w:cs="Calibri"/>
          <w:b/>
          <w:sz w:val="28"/>
          <w:szCs w:val="28"/>
        </w:rPr>
        <w:t xml:space="preserve">Action Plan </w:t>
      </w:r>
    </w:p>
    <w:tbl>
      <w:tblPr>
        <w:tblStyle w:val="a2"/>
        <w:tblW w:w="90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0"/>
        <w:gridCol w:w="1806"/>
        <w:gridCol w:w="1801"/>
        <w:gridCol w:w="1806"/>
      </w:tblGrid>
      <w:tr w:rsidR="009C0A63" w:rsidRPr="006739B9" w14:paraId="77394BE4" w14:textId="77777777">
        <w:trPr>
          <w:trHeight w:val="690"/>
        </w:trPr>
        <w:tc>
          <w:tcPr>
            <w:tcW w:w="1806" w:type="dxa"/>
            <w:shd w:val="clear" w:color="auto" w:fill="auto"/>
            <w:tcMar>
              <w:top w:w="100" w:type="dxa"/>
              <w:left w:w="100" w:type="dxa"/>
              <w:bottom w:w="100" w:type="dxa"/>
              <w:right w:w="100" w:type="dxa"/>
            </w:tcMar>
          </w:tcPr>
          <w:p w14:paraId="45349820" w14:textId="77777777" w:rsidR="009C0A63" w:rsidRPr="006739B9" w:rsidRDefault="008E742A">
            <w:pPr>
              <w:widowControl w:val="0"/>
              <w:spacing w:line="242" w:lineRule="auto"/>
              <w:ind w:left="125" w:right="53" w:firstLine="8"/>
              <w:jc w:val="left"/>
              <w:rPr>
                <w:rFonts w:ascii="Calibri" w:eastAsia="Calibri" w:hAnsi="Calibri" w:cs="Calibri"/>
                <w:b/>
                <w:sz w:val="28"/>
                <w:szCs w:val="28"/>
              </w:rPr>
            </w:pPr>
            <w:r w:rsidRPr="006739B9">
              <w:rPr>
                <w:rFonts w:ascii="Calibri" w:eastAsia="Calibri" w:hAnsi="Calibri" w:cs="Calibri"/>
                <w:b/>
                <w:sz w:val="28"/>
                <w:szCs w:val="28"/>
              </w:rPr>
              <w:t xml:space="preserve">Development  Objectives </w:t>
            </w:r>
          </w:p>
        </w:tc>
        <w:tc>
          <w:tcPr>
            <w:tcW w:w="1800" w:type="dxa"/>
            <w:shd w:val="clear" w:color="auto" w:fill="auto"/>
            <w:tcMar>
              <w:top w:w="100" w:type="dxa"/>
              <w:left w:w="100" w:type="dxa"/>
              <w:bottom w:w="100" w:type="dxa"/>
              <w:right w:w="100" w:type="dxa"/>
            </w:tcMar>
          </w:tcPr>
          <w:p w14:paraId="0DBCD72C" w14:textId="77777777" w:rsidR="009C0A63" w:rsidRPr="006739B9" w:rsidRDefault="008E742A">
            <w:pPr>
              <w:widowControl w:val="0"/>
              <w:spacing w:line="240" w:lineRule="auto"/>
              <w:ind w:left="129"/>
              <w:jc w:val="left"/>
              <w:rPr>
                <w:rFonts w:ascii="Calibri" w:eastAsia="Calibri" w:hAnsi="Calibri" w:cs="Calibri"/>
                <w:b/>
                <w:sz w:val="28"/>
                <w:szCs w:val="28"/>
              </w:rPr>
            </w:pPr>
            <w:r w:rsidRPr="006739B9">
              <w:rPr>
                <w:rFonts w:ascii="Calibri" w:eastAsia="Calibri" w:hAnsi="Calibri" w:cs="Calibri"/>
                <w:b/>
                <w:sz w:val="28"/>
                <w:szCs w:val="28"/>
              </w:rPr>
              <w:t xml:space="preserve">Resources  </w:t>
            </w:r>
          </w:p>
          <w:p w14:paraId="20977AC5" w14:textId="77777777" w:rsidR="009C0A63" w:rsidRPr="006739B9" w:rsidRDefault="008E742A">
            <w:pPr>
              <w:widowControl w:val="0"/>
              <w:spacing w:before="13" w:line="240" w:lineRule="auto"/>
              <w:ind w:left="127"/>
              <w:jc w:val="left"/>
              <w:rPr>
                <w:rFonts w:ascii="Calibri" w:eastAsia="Calibri" w:hAnsi="Calibri" w:cs="Calibri"/>
                <w:b/>
                <w:sz w:val="28"/>
                <w:szCs w:val="28"/>
              </w:rPr>
            </w:pPr>
            <w:r w:rsidRPr="006739B9">
              <w:rPr>
                <w:rFonts w:ascii="Calibri" w:eastAsia="Calibri" w:hAnsi="Calibri" w:cs="Calibri"/>
                <w:b/>
                <w:sz w:val="28"/>
                <w:szCs w:val="28"/>
              </w:rPr>
              <w:t>needed</w:t>
            </w:r>
          </w:p>
        </w:tc>
        <w:tc>
          <w:tcPr>
            <w:tcW w:w="1805" w:type="dxa"/>
            <w:shd w:val="clear" w:color="auto" w:fill="auto"/>
            <w:tcMar>
              <w:top w:w="100" w:type="dxa"/>
              <w:left w:w="100" w:type="dxa"/>
              <w:bottom w:w="100" w:type="dxa"/>
              <w:right w:w="100" w:type="dxa"/>
            </w:tcMar>
          </w:tcPr>
          <w:p w14:paraId="6E4D8B7D" w14:textId="77777777" w:rsidR="009C0A63" w:rsidRPr="006739B9" w:rsidRDefault="008E742A">
            <w:pPr>
              <w:widowControl w:val="0"/>
              <w:spacing w:line="242" w:lineRule="auto"/>
              <w:ind w:left="125" w:right="274" w:hanging="8"/>
              <w:jc w:val="left"/>
              <w:rPr>
                <w:rFonts w:ascii="Calibri" w:eastAsia="Calibri" w:hAnsi="Calibri" w:cs="Calibri"/>
                <w:b/>
                <w:sz w:val="28"/>
                <w:szCs w:val="28"/>
              </w:rPr>
            </w:pPr>
            <w:r w:rsidRPr="006739B9">
              <w:rPr>
                <w:rFonts w:ascii="Calibri" w:eastAsia="Calibri" w:hAnsi="Calibri" w:cs="Calibri"/>
                <w:b/>
                <w:sz w:val="28"/>
                <w:szCs w:val="28"/>
              </w:rPr>
              <w:t xml:space="preserve">Target start  date </w:t>
            </w:r>
          </w:p>
        </w:tc>
        <w:tc>
          <w:tcPr>
            <w:tcW w:w="1800" w:type="dxa"/>
            <w:shd w:val="clear" w:color="auto" w:fill="auto"/>
            <w:tcMar>
              <w:top w:w="100" w:type="dxa"/>
              <w:left w:w="100" w:type="dxa"/>
              <w:bottom w:w="100" w:type="dxa"/>
              <w:right w:w="100" w:type="dxa"/>
            </w:tcMar>
          </w:tcPr>
          <w:p w14:paraId="2FED35E5" w14:textId="77777777" w:rsidR="009C0A63" w:rsidRPr="006739B9" w:rsidRDefault="008E742A">
            <w:pPr>
              <w:widowControl w:val="0"/>
              <w:spacing w:line="240" w:lineRule="auto"/>
              <w:ind w:left="111"/>
              <w:jc w:val="left"/>
              <w:rPr>
                <w:rFonts w:ascii="Calibri" w:eastAsia="Calibri" w:hAnsi="Calibri" w:cs="Calibri"/>
                <w:b/>
                <w:sz w:val="28"/>
                <w:szCs w:val="28"/>
              </w:rPr>
            </w:pPr>
            <w:r w:rsidRPr="006739B9">
              <w:rPr>
                <w:rFonts w:ascii="Calibri" w:eastAsia="Calibri" w:hAnsi="Calibri" w:cs="Calibri"/>
                <w:b/>
                <w:sz w:val="28"/>
                <w:szCs w:val="28"/>
              </w:rPr>
              <w:t xml:space="preserve">Target end  </w:t>
            </w:r>
          </w:p>
          <w:p w14:paraId="3A3952DB" w14:textId="77777777" w:rsidR="009C0A63" w:rsidRPr="006739B9" w:rsidRDefault="008E742A">
            <w:pPr>
              <w:widowControl w:val="0"/>
              <w:spacing w:before="13" w:line="240" w:lineRule="auto"/>
              <w:ind w:left="120"/>
              <w:jc w:val="left"/>
              <w:rPr>
                <w:rFonts w:ascii="Calibri" w:eastAsia="Calibri" w:hAnsi="Calibri" w:cs="Calibri"/>
                <w:b/>
                <w:sz w:val="28"/>
                <w:szCs w:val="28"/>
              </w:rPr>
            </w:pPr>
            <w:r w:rsidRPr="006739B9">
              <w:rPr>
                <w:rFonts w:ascii="Calibri" w:eastAsia="Calibri" w:hAnsi="Calibri" w:cs="Calibri"/>
                <w:b/>
                <w:sz w:val="28"/>
                <w:szCs w:val="28"/>
              </w:rPr>
              <w:t xml:space="preserve">date </w:t>
            </w:r>
          </w:p>
        </w:tc>
        <w:tc>
          <w:tcPr>
            <w:tcW w:w="1805" w:type="dxa"/>
            <w:shd w:val="clear" w:color="auto" w:fill="auto"/>
            <w:tcMar>
              <w:top w:w="100" w:type="dxa"/>
              <w:left w:w="100" w:type="dxa"/>
              <w:bottom w:w="100" w:type="dxa"/>
              <w:right w:w="100" w:type="dxa"/>
            </w:tcMar>
          </w:tcPr>
          <w:p w14:paraId="442C6C08" w14:textId="77777777" w:rsidR="009C0A63" w:rsidRPr="006739B9" w:rsidRDefault="008E742A">
            <w:pPr>
              <w:widowControl w:val="0"/>
              <w:spacing w:line="240" w:lineRule="auto"/>
              <w:jc w:val="center"/>
              <w:rPr>
                <w:rFonts w:ascii="Calibri" w:eastAsia="Calibri" w:hAnsi="Calibri" w:cs="Calibri"/>
                <w:b/>
                <w:sz w:val="28"/>
                <w:szCs w:val="28"/>
              </w:rPr>
            </w:pPr>
            <w:r w:rsidRPr="006739B9">
              <w:rPr>
                <w:rFonts w:ascii="Calibri" w:eastAsia="Calibri" w:hAnsi="Calibri" w:cs="Calibri"/>
                <w:b/>
                <w:sz w:val="28"/>
                <w:szCs w:val="28"/>
              </w:rPr>
              <w:t xml:space="preserve">Review date </w:t>
            </w:r>
          </w:p>
        </w:tc>
      </w:tr>
      <w:tr w:rsidR="009C0A63" w:rsidRPr="006739B9" w14:paraId="0F7529AB" w14:textId="77777777">
        <w:trPr>
          <w:trHeight w:val="355"/>
        </w:trPr>
        <w:tc>
          <w:tcPr>
            <w:tcW w:w="1806" w:type="dxa"/>
            <w:shd w:val="clear" w:color="auto" w:fill="auto"/>
            <w:tcMar>
              <w:top w:w="100" w:type="dxa"/>
              <w:left w:w="100" w:type="dxa"/>
              <w:bottom w:w="100" w:type="dxa"/>
              <w:right w:w="100" w:type="dxa"/>
            </w:tcMar>
          </w:tcPr>
          <w:p w14:paraId="6C2153A0"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 xml:space="preserve">Boosting emotional intelligence </w:t>
            </w:r>
          </w:p>
        </w:tc>
        <w:tc>
          <w:tcPr>
            <w:tcW w:w="1800" w:type="dxa"/>
            <w:shd w:val="clear" w:color="auto" w:fill="auto"/>
            <w:tcMar>
              <w:top w:w="100" w:type="dxa"/>
              <w:left w:w="100" w:type="dxa"/>
              <w:bottom w:w="100" w:type="dxa"/>
              <w:right w:w="100" w:type="dxa"/>
            </w:tcMar>
          </w:tcPr>
          <w:p w14:paraId="55920D3F"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 xml:space="preserve">Learning from real-life experiences </w:t>
            </w:r>
          </w:p>
        </w:tc>
        <w:tc>
          <w:tcPr>
            <w:tcW w:w="1805" w:type="dxa"/>
            <w:shd w:val="clear" w:color="auto" w:fill="auto"/>
            <w:tcMar>
              <w:top w:w="100" w:type="dxa"/>
              <w:left w:w="100" w:type="dxa"/>
              <w:bottom w:w="100" w:type="dxa"/>
              <w:right w:w="100" w:type="dxa"/>
            </w:tcMar>
          </w:tcPr>
          <w:p w14:paraId="5F1307EC"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27/04/2025</w:t>
            </w:r>
          </w:p>
        </w:tc>
        <w:tc>
          <w:tcPr>
            <w:tcW w:w="1800" w:type="dxa"/>
            <w:shd w:val="clear" w:color="auto" w:fill="auto"/>
            <w:tcMar>
              <w:top w:w="100" w:type="dxa"/>
              <w:left w:w="100" w:type="dxa"/>
              <w:bottom w:w="100" w:type="dxa"/>
              <w:right w:w="100" w:type="dxa"/>
            </w:tcMar>
          </w:tcPr>
          <w:p w14:paraId="7823C0FF"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26/05/2025</w:t>
            </w:r>
          </w:p>
        </w:tc>
        <w:tc>
          <w:tcPr>
            <w:tcW w:w="1805" w:type="dxa"/>
            <w:shd w:val="clear" w:color="auto" w:fill="auto"/>
            <w:tcMar>
              <w:top w:w="100" w:type="dxa"/>
              <w:left w:w="100" w:type="dxa"/>
              <w:bottom w:w="100" w:type="dxa"/>
              <w:right w:w="100" w:type="dxa"/>
            </w:tcMar>
          </w:tcPr>
          <w:p w14:paraId="0EAFF5CB"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15/05/2025</w:t>
            </w:r>
          </w:p>
        </w:tc>
      </w:tr>
      <w:tr w:rsidR="009C0A63" w:rsidRPr="006739B9" w14:paraId="1647F126" w14:textId="77777777">
        <w:trPr>
          <w:trHeight w:val="350"/>
        </w:trPr>
        <w:tc>
          <w:tcPr>
            <w:tcW w:w="1806" w:type="dxa"/>
            <w:shd w:val="clear" w:color="auto" w:fill="auto"/>
            <w:tcMar>
              <w:top w:w="100" w:type="dxa"/>
              <w:left w:w="100" w:type="dxa"/>
              <w:bottom w:w="100" w:type="dxa"/>
              <w:right w:w="100" w:type="dxa"/>
            </w:tcMar>
          </w:tcPr>
          <w:p w14:paraId="1CCC2C16"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Fostering collaboration</w:t>
            </w:r>
          </w:p>
        </w:tc>
        <w:tc>
          <w:tcPr>
            <w:tcW w:w="1800" w:type="dxa"/>
            <w:shd w:val="clear" w:color="auto" w:fill="auto"/>
            <w:tcMar>
              <w:top w:w="100" w:type="dxa"/>
              <w:left w:w="100" w:type="dxa"/>
              <w:bottom w:w="100" w:type="dxa"/>
              <w:right w:w="100" w:type="dxa"/>
            </w:tcMar>
          </w:tcPr>
          <w:p w14:paraId="5FC40CDA"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 xml:space="preserve">Use of effective tools and </w:t>
            </w:r>
            <w:r w:rsidRPr="006739B9">
              <w:rPr>
                <w:rFonts w:ascii="Calibri" w:eastAsia="Calibri" w:hAnsi="Calibri" w:cs="Calibri"/>
                <w:b/>
                <w:sz w:val="28"/>
                <w:szCs w:val="28"/>
              </w:rPr>
              <w:t>involvement in group work</w:t>
            </w:r>
          </w:p>
        </w:tc>
        <w:tc>
          <w:tcPr>
            <w:tcW w:w="1805" w:type="dxa"/>
            <w:shd w:val="clear" w:color="auto" w:fill="auto"/>
            <w:tcMar>
              <w:top w:w="100" w:type="dxa"/>
              <w:left w:w="100" w:type="dxa"/>
              <w:bottom w:w="100" w:type="dxa"/>
              <w:right w:w="100" w:type="dxa"/>
            </w:tcMar>
          </w:tcPr>
          <w:p w14:paraId="7F2DDE42"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28/04/2025</w:t>
            </w:r>
          </w:p>
        </w:tc>
        <w:tc>
          <w:tcPr>
            <w:tcW w:w="1800" w:type="dxa"/>
            <w:shd w:val="clear" w:color="auto" w:fill="auto"/>
            <w:tcMar>
              <w:top w:w="100" w:type="dxa"/>
              <w:left w:w="100" w:type="dxa"/>
              <w:bottom w:w="100" w:type="dxa"/>
              <w:right w:w="100" w:type="dxa"/>
            </w:tcMar>
          </w:tcPr>
          <w:p w14:paraId="1DB48CBB"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14/06/2025</w:t>
            </w:r>
          </w:p>
        </w:tc>
        <w:tc>
          <w:tcPr>
            <w:tcW w:w="1805" w:type="dxa"/>
            <w:shd w:val="clear" w:color="auto" w:fill="auto"/>
            <w:tcMar>
              <w:top w:w="100" w:type="dxa"/>
              <w:left w:w="100" w:type="dxa"/>
              <w:bottom w:w="100" w:type="dxa"/>
              <w:right w:w="100" w:type="dxa"/>
            </w:tcMar>
          </w:tcPr>
          <w:p w14:paraId="32879410"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20/06/2025</w:t>
            </w:r>
          </w:p>
        </w:tc>
      </w:tr>
      <w:tr w:rsidR="009C0A63" w:rsidRPr="006739B9" w14:paraId="1490AD68" w14:textId="77777777">
        <w:trPr>
          <w:trHeight w:val="350"/>
        </w:trPr>
        <w:tc>
          <w:tcPr>
            <w:tcW w:w="1806" w:type="dxa"/>
            <w:shd w:val="clear" w:color="auto" w:fill="auto"/>
            <w:tcMar>
              <w:top w:w="100" w:type="dxa"/>
              <w:left w:w="100" w:type="dxa"/>
              <w:bottom w:w="100" w:type="dxa"/>
              <w:right w:w="100" w:type="dxa"/>
            </w:tcMar>
          </w:tcPr>
          <w:p w14:paraId="60FAEF48"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 xml:space="preserve">Focusing on effective time management </w:t>
            </w:r>
          </w:p>
        </w:tc>
        <w:tc>
          <w:tcPr>
            <w:tcW w:w="1800" w:type="dxa"/>
            <w:shd w:val="clear" w:color="auto" w:fill="auto"/>
            <w:tcMar>
              <w:top w:w="100" w:type="dxa"/>
              <w:left w:w="100" w:type="dxa"/>
              <w:bottom w:w="100" w:type="dxa"/>
              <w:right w:w="100" w:type="dxa"/>
            </w:tcMar>
          </w:tcPr>
          <w:p w14:paraId="15BA8B01"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Time management tools and task prioritisation</w:t>
            </w:r>
          </w:p>
        </w:tc>
        <w:tc>
          <w:tcPr>
            <w:tcW w:w="1805" w:type="dxa"/>
            <w:shd w:val="clear" w:color="auto" w:fill="auto"/>
            <w:tcMar>
              <w:top w:w="100" w:type="dxa"/>
              <w:left w:w="100" w:type="dxa"/>
              <w:bottom w:w="100" w:type="dxa"/>
              <w:right w:w="100" w:type="dxa"/>
            </w:tcMar>
          </w:tcPr>
          <w:p w14:paraId="307363C8"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30/04/2025</w:t>
            </w:r>
          </w:p>
        </w:tc>
        <w:tc>
          <w:tcPr>
            <w:tcW w:w="1800" w:type="dxa"/>
            <w:shd w:val="clear" w:color="auto" w:fill="auto"/>
            <w:tcMar>
              <w:top w:w="100" w:type="dxa"/>
              <w:left w:w="100" w:type="dxa"/>
              <w:bottom w:w="100" w:type="dxa"/>
              <w:right w:w="100" w:type="dxa"/>
            </w:tcMar>
          </w:tcPr>
          <w:p w14:paraId="55C7AEE5"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30/06/2025</w:t>
            </w:r>
          </w:p>
        </w:tc>
        <w:tc>
          <w:tcPr>
            <w:tcW w:w="1805" w:type="dxa"/>
            <w:shd w:val="clear" w:color="auto" w:fill="auto"/>
            <w:tcMar>
              <w:top w:w="100" w:type="dxa"/>
              <w:left w:w="100" w:type="dxa"/>
              <w:bottom w:w="100" w:type="dxa"/>
              <w:right w:w="100" w:type="dxa"/>
            </w:tcMar>
          </w:tcPr>
          <w:p w14:paraId="688D6CB8"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15/06/2025</w:t>
            </w:r>
          </w:p>
        </w:tc>
      </w:tr>
      <w:tr w:rsidR="009C0A63" w:rsidRPr="006739B9" w14:paraId="1807FB12" w14:textId="77777777">
        <w:trPr>
          <w:trHeight w:val="354"/>
        </w:trPr>
        <w:tc>
          <w:tcPr>
            <w:tcW w:w="1806" w:type="dxa"/>
            <w:shd w:val="clear" w:color="auto" w:fill="auto"/>
            <w:tcMar>
              <w:top w:w="100" w:type="dxa"/>
              <w:left w:w="100" w:type="dxa"/>
              <w:bottom w:w="100" w:type="dxa"/>
              <w:right w:w="100" w:type="dxa"/>
            </w:tcMar>
          </w:tcPr>
          <w:p w14:paraId="0D592B1A"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Potential in managing risks</w:t>
            </w:r>
          </w:p>
        </w:tc>
        <w:tc>
          <w:tcPr>
            <w:tcW w:w="1800" w:type="dxa"/>
            <w:shd w:val="clear" w:color="auto" w:fill="auto"/>
            <w:tcMar>
              <w:top w:w="100" w:type="dxa"/>
              <w:left w:w="100" w:type="dxa"/>
              <w:bottom w:w="100" w:type="dxa"/>
              <w:right w:w="100" w:type="dxa"/>
            </w:tcMar>
          </w:tcPr>
          <w:p w14:paraId="30D74064"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 xml:space="preserve">Use of human capital, task </w:t>
            </w:r>
            <w:r w:rsidRPr="006739B9">
              <w:rPr>
                <w:rFonts w:ascii="Calibri" w:eastAsia="Calibri" w:hAnsi="Calibri" w:cs="Calibri"/>
                <w:b/>
                <w:sz w:val="28"/>
                <w:szCs w:val="28"/>
              </w:rPr>
              <w:t>prioritisation and apps</w:t>
            </w:r>
          </w:p>
        </w:tc>
        <w:tc>
          <w:tcPr>
            <w:tcW w:w="1805" w:type="dxa"/>
            <w:shd w:val="clear" w:color="auto" w:fill="auto"/>
            <w:tcMar>
              <w:top w:w="100" w:type="dxa"/>
              <w:left w:w="100" w:type="dxa"/>
              <w:bottom w:w="100" w:type="dxa"/>
              <w:right w:w="100" w:type="dxa"/>
            </w:tcMar>
          </w:tcPr>
          <w:p w14:paraId="4CCDFBCB"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26/04/2025</w:t>
            </w:r>
          </w:p>
        </w:tc>
        <w:tc>
          <w:tcPr>
            <w:tcW w:w="1800" w:type="dxa"/>
            <w:shd w:val="clear" w:color="auto" w:fill="auto"/>
            <w:tcMar>
              <w:top w:w="100" w:type="dxa"/>
              <w:left w:w="100" w:type="dxa"/>
              <w:bottom w:w="100" w:type="dxa"/>
              <w:right w:w="100" w:type="dxa"/>
            </w:tcMar>
          </w:tcPr>
          <w:p w14:paraId="15416ED2"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26/05/2025</w:t>
            </w:r>
          </w:p>
        </w:tc>
        <w:tc>
          <w:tcPr>
            <w:tcW w:w="1805" w:type="dxa"/>
            <w:shd w:val="clear" w:color="auto" w:fill="auto"/>
            <w:tcMar>
              <w:top w:w="100" w:type="dxa"/>
              <w:left w:w="100" w:type="dxa"/>
              <w:bottom w:w="100" w:type="dxa"/>
              <w:right w:w="100" w:type="dxa"/>
            </w:tcMar>
          </w:tcPr>
          <w:p w14:paraId="0A451A20" w14:textId="77777777" w:rsidR="009C0A63" w:rsidRPr="006739B9" w:rsidRDefault="008E742A">
            <w:pPr>
              <w:widowControl w:val="0"/>
              <w:spacing w:line="276" w:lineRule="auto"/>
              <w:jc w:val="left"/>
              <w:rPr>
                <w:rFonts w:ascii="Calibri" w:eastAsia="Calibri" w:hAnsi="Calibri" w:cs="Calibri"/>
                <w:b/>
                <w:sz w:val="28"/>
                <w:szCs w:val="28"/>
              </w:rPr>
            </w:pPr>
            <w:r w:rsidRPr="006739B9">
              <w:rPr>
                <w:rFonts w:ascii="Calibri" w:eastAsia="Calibri" w:hAnsi="Calibri" w:cs="Calibri"/>
                <w:b/>
                <w:sz w:val="28"/>
                <w:szCs w:val="28"/>
              </w:rPr>
              <w:t>16/05/2025</w:t>
            </w:r>
          </w:p>
        </w:tc>
      </w:tr>
    </w:tbl>
    <w:p w14:paraId="053792EC" w14:textId="77777777" w:rsidR="009C0A63" w:rsidRPr="006739B9" w:rsidRDefault="009C0A63">
      <w:pPr>
        <w:widowControl w:val="0"/>
        <w:spacing w:line="276" w:lineRule="auto"/>
        <w:jc w:val="left"/>
        <w:rPr>
          <w:rFonts w:ascii="Arial" w:eastAsia="Arial" w:hAnsi="Arial" w:cs="Arial"/>
          <w:sz w:val="22"/>
          <w:szCs w:val="22"/>
        </w:rPr>
      </w:pPr>
    </w:p>
    <w:p w14:paraId="400C0FBF" w14:textId="77777777" w:rsidR="009C0A63" w:rsidRDefault="009C0A63"/>
    <w:sectPr w:rsidR="009C0A63" w:rsidSect="00FC69B8">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BD896" w14:textId="77777777" w:rsidR="00470363" w:rsidRDefault="00470363" w:rsidP="00FC69B8">
      <w:pPr>
        <w:spacing w:line="240" w:lineRule="auto"/>
      </w:pPr>
      <w:r>
        <w:separator/>
      </w:r>
    </w:p>
  </w:endnote>
  <w:endnote w:type="continuationSeparator" w:id="0">
    <w:p w14:paraId="049AE7B6" w14:textId="77777777" w:rsidR="00470363" w:rsidRDefault="00470363" w:rsidP="00FC69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296E3" w14:textId="77777777" w:rsidR="000D3D75" w:rsidRDefault="000D3D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1709072"/>
      <w:docPartObj>
        <w:docPartGallery w:val="Page Numbers (Bottom of Page)"/>
        <w:docPartUnique/>
      </w:docPartObj>
    </w:sdtPr>
    <w:sdtEndPr/>
    <w:sdtContent>
      <w:sdt>
        <w:sdtPr>
          <w:id w:val="-1769616900"/>
          <w:docPartObj>
            <w:docPartGallery w:val="Page Numbers (Top of Page)"/>
            <w:docPartUnique/>
          </w:docPartObj>
        </w:sdtPr>
        <w:sdtEndPr/>
        <w:sdtContent>
          <w:p w14:paraId="18D08DCF" w14:textId="074CC06F" w:rsidR="00FC69B8" w:rsidRDefault="00FC69B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3879170" w14:textId="77777777" w:rsidR="00FC69B8" w:rsidRDefault="00FC69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04C6D" w14:textId="77777777" w:rsidR="000D3D75" w:rsidRDefault="000D3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40EC7" w14:textId="77777777" w:rsidR="00470363" w:rsidRDefault="00470363" w:rsidP="00FC69B8">
      <w:pPr>
        <w:spacing w:line="240" w:lineRule="auto"/>
      </w:pPr>
      <w:r>
        <w:separator/>
      </w:r>
    </w:p>
  </w:footnote>
  <w:footnote w:type="continuationSeparator" w:id="0">
    <w:p w14:paraId="5D6F5FC5" w14:textId="77777777" w:rsidR="00470363" w:rsidRDefault="00470363" w:rsidP="00FC69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94EF6" w14:textId="77777777" w:rsidR="000D3D75" w:rsidRDefault="000D3D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267B02" w14:textId="1774B2B0" w:rsidR="00FC69B8" w:rsidRDefault="00FC69B8" w:rsidP="00FC69B8">
    <w:pPr>
      <w:pStyle w:val="Header"/>
      <w:jc w:val="right"/>
    </w:pPr>
    <w:r w:rsidRPr="00FC69B8">
      <w:t>Coaching and mentoring session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011D8B" w14:textId="77777777" w:rsidR="000D3D75" w:rsidRDefault="000D3D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F1509"/>
    <w:multiLevelType w:val="multilevel"/>
    <w:tmpl w:val="5F166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2D6BED"/>
    <w:multiLevelType w:val="multilevel"/>
    <w:tmpl w:val="57BE8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A605AB"/>
    <w:multiLevelType w:val="multilevel"/>
    <w:tmpl w:val="5E94F2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FDD6507"/>
    <w:multiLevelType w:val="multilevel"/>
    <w:tmpl w:val="19B8F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0212E0"/>
    <w:multiLevelType w:val="multilevel"/>
    <w:tmpl w:val="864C95FE"/>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56D44683"/>
    <w:multiLevelType w:val="multilevel"/>
    <w:tmpl w:val="987A21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A14A60"/>
    <w:multiLevelType w:val="multilevel"/>
    <w:tmpl w:val="27460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FE54B8B"/>
    <w:multiLevelType w:val="multilevel"/>
    <w:tmpl w:val="CE1CBB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7126174">
    <w:abstractNumId w:val="0"/>
  </w:num>
  <w:num w:numId="2" w16cid:durableId="260919951">
    <w:abstractNumId w:val="6"/>
  </w:num>
  <w:num w:numId="3" w16cid:durableId="881404524">
    <w:abstractNumId w:val="3"/>
  </w:num>
  <w:num w:numId="4" w16cid:durableId="942804183">
    <w:abstractNumId w:val="5"/>
  </w:num>
  <w:num w:numId="5" w16cid:durableId="729496901">
    <w:abstractNumId w:val="4"/>
  </w:num>
  <w:num w:numId="6" w16cid:durableId="695275201">
    <w:abstractNumId w:val="7"/>
  </w:num>
  <w:num w:numId="7" w16cid:durableId="315257323">
    <w:abstractNumId w:val="2"/>
  </w:num>
  <w:num w:numId="8" w16cid:durableId="7152033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A63"/>
    <w:rsid w:val="00091251"/>
    <w:rsid w:val="000D3D75"/>
    <w:rsid w:val="00300E71"/>
    <w:rsid w:val="003C3AD5"/>
    <w:rsid w:val="00470363"/>
    <w:rsid w:val="006739B9"/>
    <w:rsid w:val="006C7F2B"/>
    <w:rsid w:val="00705775"/>
    <w:rsid w:val="008F2133"/>
    <w:rsid w:val="009962CD"/>
    <w:rsid w:val="009C0A63"/>
    <w:rsid w:val="00A13275"/>
    <w:rsid w:val="00C825D9"/>
    <w:rsid w:val="00CB50D8"/>
    <w:rsid w:val="00E02526"/>
    <w:rsid w:val="00E164F9"/>
    <w:rsid w:val="00F33A1A"/>
    <w:rsid w:val="00FC69B8"/>
    <w:rsid w:val="00FE05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6D52C"/>
  <w15:docId w15:val="{4C16EBD9-2CBA-4247-AD9C-989EF8919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A13275"/>
    <w:rPr>
      <w:b/>
      <w:sz w:val="28"/>
      <w:szCs w:val="28"/>
      <w:lang w:val="en-GB"/>
    </w:rPr>
  </w:style>
  <w:style w:type="paragraph" w:styleId="Bibliography">
    <w:name w:val="Bibliography"/>
    <w:basedOn w:val="Normal"/>
    <w:next w:val="Normal"/>
    <w:uiPriority w:val="37"/>
    <w:unhideWhenUsed/>
    <w:rsid w:val="00A13275"/>
  </w:style>
  <w:style w:type="character" w:styleId="Hyperlink">
    <w:name w:val="Hyperlink"/>
    <w:basedOn w:val="DefaultParagraphFont"/>
    <w:uiPriority w:val="99"/>
    <w:unhideWhenUsed/>
    <w:rsid w:val="00A13275"/>
    <w:rPr>
      <w:color w:val="0000FF" w:themeColor="hyperlink"/>
      <w:u w:val="single"/>
    </w:rPr>
  </w:style>
  <w:style w:type="character" w:styleId="UnresolvedMention">
    <w:name w:val="Unresolved Mention"/>
    <w:basedOn w:val="DefaultParagraphFont"/>
    <w:uiPriority w:val="99"/>
    <w:semiHidden/>
    <w:unhideWhenUsed/>
    <w:rsid w:val="00A13275"/>
    <w:rPr>
      <w:color w:val="605E5C"/>
      <w:shd w:val="clear" w:color="auto" w:fill="E1DFDD"/>
    </w:rPr>
  </w:style>
  <w:style w:type="paragraph" w:styleId="ListParagraph">
    <w:name w:val="List Paragraph"/>
    <w:basedOn w:val="Normal"/>
    <w:uiPriority w:val="34"/>
    <w:qFormat/>
    <w:rsid w:val="00F33A1A"/>
    <w:pPr>
      <w:ind w:left="720"/>
      <w:contextualSpacing/>
    </w:pPr>
  </w:style>
  <w:style w:type="paragraph" w:styleId="Header">
    <w:name w:val="header"/>
    <w:basedOn w:val="Normal"/>
    <w:link w:val="HeaderChar"/>
    <w:uiPriority w:val="99"/>
    <w:unhideWhenUsed/>
    <w:rsid w:val="00FC69B8"/>
    <w:pPr>
      <w:tabs>
        <w:tab w:val="center" w:pos="4513"/>
        <w:tab w:val="right" w:pos="9026"/>
      </w:tabs>
      <w:spacing w:line="240" w:lineRule="auto"/>
    </w:pPr>
  </w:style>
  <w:style w:type="character" w:customStyle="1" w:styleId="HeaderChar">
    <w:name w:val="Header Char"/>
    <w:basedOn w:val="DefaultParagraphFont"/>
    <w:link w:val="Header"/>
    <w:uiPriority w:val="99"/>
    <w:rsid w:val="00FC69B8"/>
    <w:rPr>
      <w:lang w:val="en-GB"/>
    </w:rPr>
  </w:style>
  <w:style w:type="paragraph" w:styleId="Footer">
    <w:name w:val="footer"/>
    <w:basedOn w:val="Normal"/>
    <w:link w:val="FooterChar"/>
    <w:uiPriority w:val="99"/>
    <w:unhideWhenUsed/>
    <w:rsid w:val="00FC69B8"/>
    <w:pPr>
      <w:tabs>
        <w:tab w:val="center" w:pos="4513"/>
        <w:tab w:val="right" w:pos="9026"/>
      </w:tabs>
      <w:spacing w:line="240" w:lineRule="auto"/>
    </w:pPr>
  </w:style>
  <w:style w:type="character" w:customStyle="1" w:styleId="FooterChar">
    <w:name w:val="Footer Char"/>
    <w:basedOn w:val="DefaultParagraphFont"/>
    <w:link w:val="Footer"/>
    <w:uiPriority w:val="99"/>
    <w:rsid w:val="00FC69B8"/>
    <w:rPr>
      <w:lang w:val="en-GB"/>
    </w:rPr>
  </w:style>
  <w:style w:type="paragraph" w:styleId="TOCHeading">
    <w:name w:val="TOC Heading"/>
    <w:basedOn w:val="Heading1"/>
    <w:next w:val="Normal"/>
    <w:uiPriority w:val="39"/>
    <w:unhideWhenUsed/>
    <w:qFormat/>
    <w:rsid w:val="0009125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912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57405">
      <w:bodyDiv w:val="1"/>
      <w:marLeft w:val="0"/>
      <w:marRight w:val="0"/>
      <w:marTop w:val="0"/>
      <w:marBottom w:val="0"/>
      <w:divBdr>
        <w:top w:val="none" w:sz="0" w:space="0" w:color="auto"/>
        <w:left w:val="none" w:sz="0" w:space="0" w:color="auto"/>
        <w:bottom w:val="none" w:sz="0" w:space="0" w:color="auto"/>
        <w:right w:val="none" w:sz="0" w:space="0" w:color="auto"/>
      </w:divBdr>
    </w:div>
    <w:div w:id="185482944">
      <w:bodyDiv w:val="1"/>
      <w:marLeft w:val="0"/>
      <w:marRight w:val="0"/>
      <w:marTop w:val="0"/>
      <w:marBottom w:val="0"/>
      <w:divBdr>
        <w:top w:val="none" w:sz="0" w:space="0" w:color="auto"/>
        <w:left w:val="none" w:sz="0" w:space="0" w:color="auto"/>
        <w:bottom w:val="none" w:sz="0" w:space="0" w:color="auto"/>
        <w:right w:val="none" w:sz="0" w:space="0" w:color="auto"/>
      </w:divBdr>
    </w:div>
    <w:div w:id="519047707">
      <w:bodyDiv w:val="1"/>
      <w:marLeft w:val="0"/>
      <w:marRight w:val="0"/>
      <w:marTop w:val="0"/>
      <w:marBottom w:val="0"/>
      <w:divBdr>
        <w:top w:val="none" w:sz="0" w:space="0" w:color="auto"/>
        <w:left w:val="none" w:sz="0" w:space="0" w:color="auto"/>
        <w:bottom w:val="none" w:sz="0" w:space="0" w:color="auto"/>
        <w:right w:val="none" w:sz="0" w:space="0" w:color="auto"/>
      </w:divBdr>
    </w:div>
    <w:div w:id="785777820">
      <w:bodyDiv w:val="1"/>
      <w:marLeft w:val="0"/>
      <w:marRight w:val="0"/>
      <w:marTop w:val="0"/>
      <w:marBottom w:val="0"/>
      <w:divBdr>
        <w:top w:val="none" w:sz="0" w:space="0" w:color="auto"/>
        <w:left w:val="none" w:sz="0" w:space="0" w:color="auto"/>
        <w:bottom w:val="none" w:sz="0" w:space="0" w:color="auto"/>
        <w:right w:val="none" w:sz="0" w:space="0" w:color="auto"/>
      </w:divBdr>
    </w:div>
    <w:div w:id="18856774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orldofwork.io/2019/08/the-grow-coaching-model/" TargetMode="External"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hyperlink" Target="https://reflection.ed.ac.uk/reflectors-toolkit/reflecting-on-experience/gibbs-reflective-cycle"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p.nyu.edu/coaching/tools/grow-model/"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NYU25</b:Tag>
    <b:SourceType>InternetSite</b:SourceType>
    <b:Guid>{7A3D6857-459E-42C2-9E8C-2A391EA891F3}</b:Guid>
    <b:Author>
      <b:Author>
        <b:Corporate>NYU</b:Corporate>
      </b:Author>
    </b:Author>
    <b:Title>The GROW Framework</b:Title>
    <b:Year>2025</b:Year>
    <b:YearAccessed>2025</b:YearAccessed>
    <b:MonthAccessed>04</b:MonthAccessed>
    <b:DayAccessed>23</b:DayAccessed>
    <b:URL>https://wp.nyu.edu/coaching/tools/grow-model/</b:URL>
    <b:RefOrder>1</b:RefOrder>
  </b:Source>
  <b:Source>
    <b:Tag>Wor24</b:Tag>
    <b:SourceType>InternetSite</b:SourceType>
    <b:Guid>{D0BC6613-1E5E-42BB-8052-13EC0B6238CE}</b:Guid>
    <b:Author>
      <b:Author>
        <b:Corporate>World of Work Project CIC</b:Corporate>
      </b:Author>
    </b:Author>
    <b:Title>The GROW Coaching Model: A Simple Summary</b:Title>
    <b:Year>2024</b:Year>
    <b:YearAccessed>2025</b:YearAccessed>
    <b:MonthAccessed>04</b:MonthAccessed>
    <b:DayAccessed>23</b:DayAccessed>
    <b:URL>https://worldofwork.io/2019/08/the-grow-coaching-model/</b:URL>
    <b:RefOrder>2</b:RefOrder>
  </b:Source>
  <b:Source>
    <b:Tag>The254</b:Tag>
    <b:SourceType>InternetSite</b:SourceType>
    <b:Guid>{75D92F33-D1F8-4A6F-A2DF-CED0A38FD814}</b:Guid>
    <b:Author>
      <b:Author>
        <b:Corporate>The University of Edinburgh</b:Corporate>
      </b:Author>
    </b:Author>
    <b:Title>Gibbs' Reflective Cycle</b:Title>
    <b:Year>2025</b:Year>
    <b:YearAccessed>2025</b:YearAccessed>
    <b:MonthAccessed>04</b:MonthAccessed>
    <b:DayAccessed>23</b:DayAccessed>
    <b:URL>https://reflection.ed.ac.uk/reflectors-toolkit/reflecting-on-experience/gibbs-reflective-cycle</b:URL>
    <b:RefOrder>3</b:RefOrder>
  </b:Source>
</b:Sources>
</file>

<file path=customXml/itemProps1.xml><?xml version="1.0" encoding="utf-8"?>
<ds:datastoreItem xmlns:ds="http://schemas.openxmlformats.org/officeDocument/2006/customXml" ds:itemID="{7740BC4A-7AE6-4D02-A994-C561288BE4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3260</Words>
  <Characters>18583</Characters>
  <Application>Microsoft Office Word</Application>
  <DocSecurity>0</DocSecurity>
  <Lines>154</Lines>
  <Paragraphs>43</Paragraphs>
  <ScaleCrop>false</ScaleCrop>
  <Company/>
  <LinksUpToDate>false</LinksUpToDate>
  <CharactersWithSpaces>21800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447474045030</cp:lastModifiedBy>
  <cp:revision>2</cp:revision>
  <dcterms:created xsi:type="dcterms:W3CDTF">2025-04-23T12:32:00Z</dcterms:created>
  <dcterms:modified xsi:type="dcterms:W3CDTF">2025-04-23T12:32:00Z</dcterms:modified>
</cp:coreProperties>
</file>