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1C4F" w:rsidRPr="00B71C4F" w:rsidRDefault="00B71C4F" w:rsidP="00B71C4F">
      <w:pPr>
        <w:pStyle w:val="NoSpacing"/>
        <w:spacing w:line="360" w:lineRule="auto"/>
        <w:jc w:val="center"/>
        <w:rPr>
          <w:rFonts w:ascii="Times New Roman" w:hAnsi="Times New Roman" w:cs="Times New Roman"/>
          <w:sz w:val="44"/>
          <w:szCs w:val="44"/>
        </w:rPr>
      </w:pPr>
    </w:p>
    <w:p w:rsidR="00B71C4F" w:rsidRPr="00785110" w:rsidRDefault="00D6104A" w:rsidP="00B71C4F">
      <w:pPr>
        <w:pStyle w:val="NoSpacing"/>
        <w:spacing w:line="360" w:lineRule="auto"/>
        <w:jc w:val="center"/>
        <w:rPr>
          <w:rFonts w:ascii="Times New Roman" w:hAnsi="Times New Roman" w:cs="Times New Roman"/>
          <w:sz w:val="44"/>
          <w:szCs w:val="44"/>
        </w:rPr>
      </w:pPr>
      <w:r w:rsidRPr="00785110">
        <w:rPr>
          <w:rFonts w:ascii="Times New Roman" w:hAnsi="Times New Roman" w:cs="Times New Roman"/>
          <w:sz w:val="44"/>
          <w:szCs w:val="44"/>
        </w:rPr>
        <w:t>The relationship between Antiochus IV and individual cities in the Seleucid Empire; did it conform to the traditional sense of Seleucid kingship?</w:t>
      </w:r>
    </w:p>
    <w:p w:rsidR="00B71C4F" w:rsidRDefault="00B71C4F" w:rsidP="00B71C4F">
      <w:pPr>
        <w:pStyle w:val="NoSpacing"/>
        <w:spacing w:line="360" w:lineRule="auto"/>
        <w:jc w:val="center"/>
        <w:rPr>
          <w:rFonts w:ascii="Times New Roman" w:hAnsi="Times New Roman" w:cs="Times New Roman"/>
          <w:b/>
          <w:bCs/>
          <w:sz w:val="44"/>
          <w:szCs w:val="44"/>
        </w:rPr>
      </w:pPr>
    </w:p>
    <w:p w:rsidR="00B71C4F" w:rsidRPr="00B71C4F" w:rsidRDefault="00B71C4F" w:rsidP="00B71C4F">
      <w:pPr>
        <w:pStyle w:val="NoSpacing"/>
        <w:spacing w:line="360" w:lineRule="auto"/>
        <w:jc w:val="center"/>
        <w:rPr>
          <w:rFonts w:ascii="Times New Roman" w:hAnsi="Times New Roman" w:cs="Times New Roman"/>
          <w:b/>
          <w:bCs/>
          <w:sz w:val="44"/>
          <w:szCs w:val="44"/>
        </w:rPr>
      </w:pPr>
    </w:p>
    <w:p w:rsidR="00B71C4F" w:rsidRPr="00B71C4F" w:rsidRDefault="00B71C4F" w:rsidP="00B71C4F">
      <w:pPr>
        <w:spacing w:line="360" w:lineRule="auto"/>
        <w:rPr>
          <w:rFonts w:ascii="Times New Roman" w:hAnsi="Times New Roman" w:cs="Times New Roman"/>
          <w:b/>
          <w:bCs/>
          <w:sz w:val="24"/>
          <w:szCs w:val="24"/>
        </w:rPr>
      </w:pPr>
    </w:p>
    <w:p w:rsidR="00B71C4F" w:rsidRPr="00B71C4F" w:rsidRDefault="00B71C4F" w:rsidP="00B71C4F">
      <w:pPr>
        <w:spacing w:line="360" w:lineRule="auto"/>
        <w:jc w:val="center"/>
        <w:rPr>
          <w:rFonts w:ascii="Times New Roman" w:hAnsi="Times New Roman" w:cs="Times New Roman"/>
          <w:sz w:val="32"/>
          <w:szCs w:val="32"/>
        </w:rPr>
      </w:pPr>
      <w:r w:rsidRPr="00B71C4F">
        <w:rPr>
          <w:rFonts w:ascii="Times New Roman" w:hAnsi="Times New Roman" w:cs="Times New Roman"/>
          <w:sz w:val="32"/>
          <w:szCs w:val="32"/>
        </w:rPr>
        <w:t>Alexander Hamish Emmanuel Goodman</w:t>
      </w:r>
    </w:p>
    <w:p w:rsidR="00B71C4F" w:rsidRPr="00B71C4F" w:rsidRDefault="00B71C4F" w:rsidP="00B71C4F">
      <w:pPr>
        <w:spacing w:line="360" w:lineRule="auto"/>
        <w:jc w:val="center"/>
        <w:rPr>
          <w:rFonts w:ascii="Times New Roman" w:hAnsi="Times New Roman" w:cs="Times New Roman"/>
          <w:sz w:val="32"/>
          <w:szCs w:val="32"/>
        </w:rPr>
      </w:pPr>
      <w:r w:rsidRPr="00B71C4F">
        <w:rPr>
          <w:rFonts w:ascii="Times New Roman" w:hAnsi="Times New Roman" w:cs="Times New Roman"/>
          <w:sz w:val="32"/>
          <w:szCs w:val="32"/>
        </w:rPr>
        <w:t>1400461</w:t>
      </w:r>
    </w:p>
    <w:p w:rsidR="00B71C4F" w:rsidRPr="00B71C4F" w:rsidRDefault="00B71C4F" w:rsidP="00B71C4F">
      <w:pPr>
        <w:spacing w:line="360" w:lineRule="auto"/>
        <w:rPr>
          <w:rFonts w:ascii="Times New Roman" w:hAnsi="Times New Roman" w:cs="Times New Roman"/>
          <w:sz w:val="24"/>
          <w:szCs w:val="24"/>
        </w:rPr>
      </w:pPr>
    </w:p>
    <w:p w:rsidR="00B71C4F" w:rsidRPr="00B71C4F" w:rsidRDefault="00B71C4F" w:rsidP="00B71C4F">
      <w:pPr>
        <w:spacing w:line="360" w:lineRule="auto"/>
        <w:rPr>
          <w:rFonts w:ascii="Times New Roman" w:hAnsi="Times New Roman" w:cs="Times New Roman"/>
          <w:sz w:val="24"/>
          <w:szCs w:val="24"/>
        </w:rPr>
      </w:pPr>
    </w:p>
    <w:p w:rsidR="00B71C4F" w:rsidRDefault="00B71C4F" w:rsidP="00B71C4F">
      <w:pPr>
        <w:spacing w:line="360" w:lineRule="auto"/>
        <w:rPr>
          <w:rFonts w:ascii="Times New Roman" w:hAnsi="Times New Roman" w:cs="Times New Roman"/>
          <w:sz w:val="24"/>
          <w:szCs w:val="24"/>
        </w:rPr>
      </w:pPr>
    </w:p>
    <w:p w:rsidR="00B71C4F" w:rsidRPr="00B71C4F" w:rsidRDefault="00B71C4F" w:rsidP="00B71C4F">
      <w:pPr>
        <w:spacing w:line="360" w:lineRule="auto"/>
        <w:rPr>
          <w:rFonts w:ascii="Times New Roman" w:hAnsi="Times New Roman" w:cs="Times New Roman"/>
          <w:sz w:val="24"/>
          <w:szCs w:val="24"/>
        </w:rPr>
      </w:pPr>
    </w:p>
    <w:p w:rsidR="00B71C4F" w:rsidRPr="00B71C4F" w:rsidRDefault="00B71C4F" w:rsidP="00B71C4F">
      <w:pPr>
        <w:spacing w:line="360" w:lineRule="auto"/>
        <w:rPr>
          <w:rFonts w:ascii="Times New Roman" w:hAnsi="Times New Roman" w:cs="Times New Roman"/>
          <w:sz w:val="24"/>
          <w:szCs w:val="24"/>
        </w:rPr>
      </w:pPr>
    </w:p>
    <w:p w:rsidR="00B71C4F" w:rsidRPr="00B71C4F" w:rsidRDefault="00B71C4F" w:rsidP="00B71C4F">
      <w:pPr>
        <w:spacing w:line="360" w:lineRule="auto"/>
        <w:rPr>
          <w:rFonts w:ascii="Times New Roman" w:hAnsi="Times New Roman" w:cs="Times New Roman"/>
          <w:sz w:val="24"/>
          <w:szCs w:val="24"/>
        </w:rPr>
      </w:pPr>
    </w:p>
    <w:p w:rsidR="00B71C4F" w:rsidRPr="00B71C4F" w:rsidRDefault="00B71C4F" w:rsidP="00B71C4F">
      <w:pPr>
        <w:spacing w:line="360" w:lineRule="auto"/>
        <w:rPr>
          <w:rFonts w:ascii="Times New Roman" w:hAnsi="Times New Roman" w:cs="Times New Roman"/>
          <w:sz w:val="28"/>
          <w:szCs w:val="28"/>
        </w:rPr>
      </w:pPr>
    </w:p>
    <w:p w:rsidR="00B71C4F" w:rsidRPr="00B71C4F" w:rsidRDefault="00B71C4F" w:rsidP="00B71C4F">
      <w:pPr>
        <w:spacing w:line="360" w:lineRule="auto"/>
        <w:jc w:val="center"/>
        <w:rPr>
          <w:rFonts w:ascii="Times New Roman" w:hAnsi="Times New Roman" w:cs="Times New Roman"/>
          <w:sz w:val="32"/>
          <w:szCs w:val="32"/>
        </w:rPr>
      </w:pPr>
      <w:r w:rsidRPr="00B71C4F">
        <w:rPr>
          <w:rFonts w:ascii="Times New Roman" w:hAnsi="Times New Roman" w:cs="Times New Roman"/>
          <w:sz w:val="32"/>
          <w:szCs w:val="32"/>
        </w:rPr>
        <w:t>Dissertation submitted in partial fulfilment of an MA in Ancient History University of Wales Trinity Saint David</w:t>
      </w:r>
    </w:p>
    <w:p w:rsidR="00B71C4F" w:rsidRPr="00B71C4F" w:rsidRDefault="00B71C4F" w:rsidP="00B71C4F">
      <w:pPr>
        <w:spacing w:line="360" w:lineRule="auto"/>
        <w:jc w:val="center"/>
        <w:rPr>
          <w:rFonts w:ascii="Times New Roman" w:hAnsi="Times New Roman" w:cs="Times New Roman"/>
          <w:sz w:val="32"/>
          <w:szCs w:val="32"/>
        </w:rPr>
      </w:pPr>
      <w:r w:rsidRPr="00B71C4F">
        <w:rPr>
          <w:rFonts w:ascii="Times New Roman" w:hAnsi="Times New Roman" w:cs="Times New Roman"/>
          <w:sz w:val="32"/>
          <w:szCs w:val="32"/>
        </w:rPr>
        <w:t>September 2019</w:t>
      </w:r>
    </w:p>
    <w:p w:rsidR="00B71C4F" w:rsidRDefault="00B71C4F" w:rsidP="00B71C4F">
      <w:pPr>
        <w:spacing w:line="360" w:lineRule="auto"/>
        <w:jc w:val="center"/>
        <w:rPr>
          <w:rFonts w:ascii="Times New Roman" w:hAnsi="Times New Roman" w:cs="Times New Roman"/>
          <w:sz w:val="32"/>
          <w:szCs w:val="32"/>
        </w:rPr>
      </w:pPr>
    </w:p>
    <w:p w:rsidR="00B71C4F" w:rsidRPr="00B71C4F" w:rsidRDefault="00B71C4F" w:rsidP="00B71C4F">
      <w:pPr>
        <w:spacing w:line="360" w:lineRule="auto"/>
        <w:jc w:val="center"/>
        <w:rPr>
          <w:rFonts w:ascii="Times New Roman" w:hAnsi="Times New Roman" w:cs="Times New Roman"/>
          <w:sz w:val="32"/>
          <w:szCs w:val="32"/>
        </w:rPr>
      </w:pPr>
    </w:p>
    <w:p w:rsidR="004D69D4" w:rsidRPr="00951BBF" w:rsidRDefault="004D69D4" w:rsidP="004D69D4">
      <w:pPr>
        <w:spacing w:after="120"/>
        <w:ind w:left="720"/>
        <w:rPr>
          <w:rFonts w:ascii="Arial" w:hAnsi="Arial" w:cs="Arial"/>
        </w:rPr>
      </w:pPr>
      <w:r>
        <w:rPr>
          <w:rFonts w:ascii="Arial" w:hAnsi="Arial" w:cs="Arial"/>
          <w:noProof/>
          <w:lang w:eastAsia="en-GB"/>
        </w:rPr>
        <w:drawing>
          <wp:inline distT="0" distB="0" distL="0" distR="0" wp14:anchorId="20603226" wp14:editId="25709461">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Alexander Hamish Emmanuel Goodman……………….</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30/09/2019…………………………………………………..</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Pr="00951BBF">
        <w:rPr>
          <w:rFonts w:ascii="Arial" w:hAnsi="Arial" w:cs="Arial"/>
        </w:rPr>
        <w:t xml:space="preserve"> </w:t>
      </w:r>
      <w:r>
        <w:rPr>
          <w:rFonts w:ascii="Arial" w:hAnsi="Arial" w:cs="Arial"/>
        </w:rPr>
        <w:t>Alexander Hamish Emmanuel Goodman………….</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30/09/2019………………………….…………..</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w:t>
      </w:r>
      <w:r w:rsidRPr="004D69D4">
        <w:rPr>
          <w:rFonts w:ascii="Arial" w:hAnsi="Arial" w:cs="Arial"/>
        </w:rPr>
        <w:t xml:space="preserve"> </w:t>
      </w:r>
      <w:r>
        <w:rPr>
          <w:rFonts w:ascii="Arial" w:hAnsi="Arial" w:cs="Arial"/>
        </w:rPr>
        <w:t>Alexander Hamish Emmanuel Goodman…</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30/09/2019………………………………………….</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Pr="004D69D4">
        <w:rPr>
          <w:rFonts w:ascii="Arial" w:hAnsi="Arial" w:cs="Arial"/>
        </w:rPr>
        <w:t xml:space="preserve"> </w:t>
      </w:r>
      <w:r>
        <w:rPr>
          <w:rFonts w:ascii="Arial" w:hAnsi="Arial" w:cs="Arial"/>
        </w:rPr>
        <w:t>Alexander Hamish Emmanuel Goodman</w:t>
      </w:r>
      <w:r w:rsidRPr="00951BBF">
        <w:rPr>
          <w:rFonts w:ascii="Arial" w:hAnsi="Arial" w:cs="Arial"/>
        </w:rPr>
        <w:t xml:space="preserve"> </w:t>
      </w:r>
      <w:r>
        <w:rPr>
          <w:rFonts w:ascii="Arial" w:hAnsi="Arial" w:cs="Arial"/>
        </w:rPr>
        <w:t>………………….</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30/09/2019</w:t>
      </w:r>
      <w:r w:rsidRPr="00951BBF">
        <w:rPr>
          <w:rFonts w:ascii="Arial" w:hAnsi="Arial" w:cs="Arial"/>
        </w:rPr>
        <w:t>……………………………….…………</w:t>
      </w:r>
      <w:r>
        <w:rPr>
          <w:rFonts w:ascii="Arial" w:hAnsi="Arial" w:cs="Arial"/>
        </w:rPr>
        <w:t>.</w:t>
      </w:r>
      <w:r w:rsidRPr="00951BBF">
        <w:rPr>
          <w:rFonts w:ascii="Arial" w:hAnsi="Arial" w:cs="Arial"/>
        </w:rPr>
        <w:t>…………………</w:t>
      </w:r>
      <w:r w:rsidR="005001F0">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4D69D4" w:rsidRPr="00951BBF" w:rsidRDefault="004D69D4" w:rsidP="004D69D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rsidR="004D69D4" w:rsidRDefault="004D69D4" w:rsidP="004D69D4">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B71C4F" w:rsidRPr="00B71C4F" w:rsidRDefault="00B71C4F" w:rsidP="00B71C4F">
      <w:pPr>
        <w:spacing w:line="360" w:lineRule="auto"/>
        <w:rPr>
          <w:rFonts w:ascii="Times New Roman" w:hAnsi="Times New Roman" w:cs="Times New Roman"/>
          <w:sz w:val="28"/>
          <w:szCs w:val="28"/>
        </w:rPr>
      </w:pPr>
    </w:p>
    <w:p w:rsidR="00B71C4F" w:rsidRPr="00B550F7" w:rsidRDefault="00B71C4F" w:rsidP="00B550F7">
      <w:pPr>
        <w:spacing w:line="360" w:lineRule="auto"/>
        <w:jc w:val="center"/>
        <w:rPr>
          <w:rFonts w:ascii="Times New Roman" w:hAnsi="Times New Roman" w:cs="Times New Roman"/>
          <w:sz w:val="32"/>
          <w:szCs w:val="32"/>
        </w:rPr>
      </w:pPr>
      <w:r w:rsidRPr="00B550F7">
        <w:rPr>
          <w:rFonts w:ascii="Times New Roman" w:hAnsi="Times New Roman" w:cs="Times New Roman"/>
          <w:sz w:val="32"/>
          <w:szCs w:val="32"/>
        </w:rPr>
        <w:lastRenderedPageBreak/>
        <w:t>Contents page</w:t>
      </w:r>
    </w:p>
    <w:p w:rsidR="00B71C4F" w:rsidRDefault="00B71C4F"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Default="00B550F7" w:rsidP="00B71C4F">
      <w:pPr>
        <w:spacing w:line="360" w:lineRule="auto"/>
        <w:rPr>
          <w:rFonts w:ascii="Times New Roman" w:hAnsi="Times New Roman" w:cs="Times New Roman"/>
          <w:sz w:val="28"/>
          <w:szCs w:val="28"/>
        </w:rPr>
      </w:pPr>
    </w:p>
    <w:p w:rsidR="00B550F7" w:rsidRPr="00B71C4F" w:rsidRDefault="00B550F7" w:rsidP="00B71C4F">
      <w:pPr>
        <w:spacing w:line="360" w:lineRule="auto"/>
        <w:rPr>
          <w:rFonts w:ascii="Times New Roman" w:hAnsi="Times New Roman" w:cs="Times New Roman"/>
          <w:sz w:val="28"/>
          <w:szCs w:val="28"/>
        </w:rPr>
      </w:pPr>
    </w:p>
    <w:p w:rsidR="008E2570" w:rsidRPr="00C66713" w:rsidRDefault="0004451F" w:rsidP="001C7A18">
      <w:pPr>
        <w:spacing w:line="360" w:lineRule="auto"/>
        <w:jc w:val="center"/>
        <w:rPr>
          <w:rFonts w:ascii="Times New Roman" w:hAnsi="Times New Roman" w:cs="Times New Roman"/>
          <w:sz w:val="32"/>
          <w:szCs w:val="32"/>
        </w:rPr>
      </w:pPr>
      <w:bookmarkStart w:id="0" w:name="_Hlk20427397"/>
      <w:r w:rsidRPr="00C66713">
        <w:rPr>
          <w:rFonts w:ascii="Times New Roman" w:hAnsi="Times New Roman" w:cs="Times New Roman"/>
          <w:sz w:val="32"/>
          <w:szCs w:val="32"/>
        </w:rPr>
        <w:lastRenderedPageBreak/>
        <w:t>Abstract</w:t>
      </w:r>
    </w:p>
    <w:p w:rsidR="00B550F7" w:rsidRPr="00A55C4E" w:rsidRDefault="00126B8F" w:rsidP="008E2570">
      <w:pPr>
        <w:spacing w:after="0" w:line="240" w:lineRule="auto"/>
        <w:rPr>
          <w:rFonts w:ascii="Times New Roman" w:hAnsi="Times New Roman" w:cs="Times New Roman"/>
          <w:sz w:val="24"/>
          <w:szCs w:val="24"/>
        </w:rPr>
      </w:pPr>
      <w:r w:rsidRPr="00A55C4E">
        <w:rPr>
          <w:rFonts w:ascii="Times New Roman" w:hAnsi="Times New Roman" w:cs="Times New Roman"/>
          <w:sz w:val="24"/>
          <w:szCs w:val="24"/>
        </w:rPr>
        <w:t xml:space="preserve">The authority and judgment </w:t>
      </w:r>
      <w:r w:rsidR="000739EC" w:rsidRPr="00A55C4E">
        <w:rPr>
          <w:rFonts w:ascii="Times New Roman" w:hAnsi="Times New Roman" w:cs="Times New Roman"/>
          <w:sz w:val="24"/>
          <w:szCs w:val="24"/>
        </w:rPr>
        <w:t>of</w:t>
      </w:r>
      <w:r w:rsidRPr="00A55C4E">
        <w:rPr>
          <w:rFonts w:ascii="Times New Roman" w:hAnsi="Times New Roman" w:cs="Times New Roman"/>
          <w:sz w:val="24"/>
          <w:szCs w:val="24"/>
        </w:rPr>
        <w:t xml:space="preserve"> monarchs through</w:t>
      </w:r>
      <w:r w:rsidR="00B1083F" w:rsidRPr="00A55C4E">
        <w:rPr>
          <w:rFonts w:ascii="Times New Roman" w:hAnsi="Times New Roman" w:cs="Times New Roman"/>
          <w:sz w:val="24"/>
          <w:szCs w:val="24"/>
        </w:rPr>
        <w:t>out</w:t>
      </w:r>
      <w:r w:rsidRPr="00A55C4E">
        <w:rPr>
          <w:rFonts w:ascii="Times New Roman" w:hAnsi="Times New Roman" w:cs="Times New Roman"/>
          <w:sz w:val="24"/>
          <w:szCs w:val="24"/>
        </w:rPr>
        <w:t xml:space="preserve"> history has been of great interest to scholars as it provides a</w:t>
      </w:r>
      <w:r w:rsidR="000739EC" w:rsidRPr="00A55C4E">
        <w:rPr>
          <w:rFonts w:ascii="Times New Roman" w:hAnsi="Times New Roman" w:cs="Times New Roman"/>
          <w:sz w:val="24"/>
          <w:szCs w:val="24"/>
        </w:rPr>
        <w:t xml:space="preserve">n insight into how </w:t>
      </w:r>
      <w:r w:rsidR="0004451F" w:rsidRPr="00A55C4E">
        <w:rPr>
          <w:rFonts w:ascii="Times New Roman" w:hAnsi="Times New Roman" w:cs="Times New Roman"/>
          <w:sz w:val="24"/>
          <w:szCs w:val="24"/>
        </w:rPr>
        <w:t xml:space="preserve">Empires and </w:t>
      </w:r>
      <w:r w:rsidRPr="00A55C4E">
        <w:rPr>
          <w:rFonts w:ascii="Times New Roman" w:hAnsi="Times New Roman" w:cs="Times New Roman"/>
          <w:sz w:val="24"/>
          <w:szCs w:val="24"/>
        </w:rPr>
        <w:t>Kingdom</w:t>
      </w:r>
      <w:r w:rsidR="0004451F" w:rsidRPr="00A55C4E">
        <w:rPr>
          <w:rFonts w:ascii="Times New Roman" w:hAnsi="Times New Roman" w:cs="Times New Roman"/>
          <w:sz w:val="24"/>
          <w:szCs w:val="24"/>
        </w:rPr>
        <w:t>s were</w:t>
      </w:r>
      <w:r w:rsidRPr="00A55C4E">
        <w:rPr>
          <w:rFonts w:ascii="Times New Roman" w:hAnsi="Times New Roman" w:cs="Times New Roman"/>
          <w:sz w:val="24"/>
          <w:szCs w:val="24"/>
        </w:rPr>
        <w:t xml:space="preserve"> ruled </w:t>
      </w:r>
      <w:r w:rsidR="00BF4F6B" w:rsidRPr="00A55C4E">
        <w:rPr>
          <w:rFonts w:ascii="Times New Roman" w:hAnsi="Times New Roman" w:cs="Times New Roman"/>
          <w:sz w:val="24"/>
          <w:szCs w:val="24"/>
        </w:rPr>
        <w:t>by</w:t>
      </w:r>
      <w:r w:rsidRPr="00A55C4E">
        <w:rPr>
          <w:rFonts w:ascii="Times New Roman" w:hAnsi="Times New Roman" w:cs="Times New Roman"/>
          <w:sz w:val="24"/>
          <w:szCs w:val="24"/>
        </w:rPr>
        <w:t xml:space="preserve"> the most elite of society. During the chaotic </w:t>
      </w:r>
      <w:r w:rsidR="00BF4F6B" w:rsidRPr="00A55C4E">
        <w:rPr>
          <w:rFonts w:ascii="Times New Roman" w:hAnsi="Times New Roman" w:cs="Times New Roman"/>
          <w:sz w:val="24"/>
          <w:szCs w:val="24"/>
        </w:rPr>
        <w:t>Hellenistic p</w:t>
      </w:r>
      <w:r w:rsidRPr="00A55C4E">
        <w:rPr>
          <w:rFonts w:ascii="Times New Roman" w:hAnsi="Times New Roman" w:cs="Times New Roman"/>
          <w:sz w:val="24"/>
          <w:szCs w:val="24"/>
        </w:rPr>
        <w:t>eriod,</w:t>
      </w:r>
      <w:r w:rsidR="00A4391E">
        <w:rPr>
          <w:rFonts w:ascii="Times New Roman" w:hAnsi="Times New Roman" w:cs="Times New Roman"/>
          <w:sz w:val="24"/>
          <w:szCs w:val="24"/>
        </w:rPr>
        <w:t xml:space="preserve"> following</w:t>
      </w:r>
      <w:r w:rsidR="000F0E26">
        <w:rPr>
          <w:rFonts w:ascii="Times New Roman" w:hAnsi="Times New Roman" w:cs="Times New Roman"/>
          <w:sz w:val="24"/>
          <w:szCs w:val="24"/>
        </w:rPr>
        <w:t xml:space="preserve"> the expansion of</w:t>
      </w:r>
      <w:r w:rsidR="00A4391E">
        <w:rPr>
          <w:rFonts w:ascii="Times New Roman" w:hAnsi="Times New Roman" w:cs="Times New Roman"/>
          <w:sz w:val="24"/>
          <w:szCs w:val="24"/>
        </w:rPr>
        <w:t xml:space="preserve"> Alexander’s </w:t>
      </w:r>
      <w:r w:rsidR="000F0E26">
        <w:rPr>
          <w:rFonts w:ascii="Times New Roman" w:hAnsi="Times New Roman" w:cs="Times New Roman"/>
          <w:sz w:val="24"/>
          <w:szCs w:val="24"/>
        </w:rPr>
        <w:t>Empire</w:t>
      </w:r>
      <w:r w:rsidR="00A4391E">
        <w:rPr>
          <w:rFonts w:ascii="Times New Roman" w:hAnsi="Times New Roman" w:cs="Times New Roman"/>
          <w:sz w:val="24"/>
          <w:szCs w:val="24"/>
        </w:rPr>
        <w:t>,</w:t>
      </w:r>
      <w:r w:rsidRPr="00A55C4E">
        <w:rPr>
          <w:rFonts w:ascii="Times New Roman" w:hAnsi="Times New Roman" w:cs="Times New Roman"/>
          <w:sz w:val="24"/>
          <w:szCs w:val="24"/>
        </w:rPr>
        <w:t xml:space="preserve"> Greek culture spread </w:t>
      </w:r>
      <w:r w:rsidR="00BF4F6B" w:rsidRPr="00A55C4E">
        <w:rPr>
          <w:rFonts w:ascii="Times New Roman" w:hAnsi="Times New Roman" w:cs="Times New Roman"/>
          <w:sz w:val="24"/>
          <w:szCs w:val="24"/>
        </w:rPr>
        <w:t>widely</w:t>
      </w:r>
      <w:r w:rsidRPr="00A55C4E">
        <w:rPr>
          <w:rFonts w:ascii="Times New Roman" w:hAnsi="Times New Roman" w:cs="Times New Roman"/>
          <w:sz w:val="24"/>
          <w:szCs w:val="24"/>
        </w:rPr>
        <w:t xml:space="preserve"> </w:t>
      </w:r>
      <w:r w:rsidR="00123DA8">
        <w:rPr>
          <w:rFonts w:ascii="Times New Roman" w:hAnsi="Times New Roman" w:cs="Times New Roman"/>
          <w:sz w:val="24"/>
          <w:szCs w:val="24"/>
        </w:rPr>
        <w:t>throughout</w:t>
      </w:r>
      <w:r w:rsidRPr="00A55C4E">
        <w:rPr>
          <w:rFonts w:ascii="Times New Roman" w:hAnsi="Times New Roman" w:cs="Times New Roman"/>
          <w:sz w:val="24"/>
          <w:szCs w:val="24"/>
        </w:rPr>
        <w:t xml:space="preserve"> the known world</w:t>
      </w:r>
      <w:r w:rsidR="00C66713" w:rsidRPr="00A55C4E">
        <w:rPr>
          <w:rFonts w:ascii="Times New Roman" w:hAnsi="Times New Roman" w:cs="Times New Roman"/>
          <w:sz w:val="24"/>
          <w:szCs w:val="24"/>
        </w:rPr>
        <w:t>. Consequently, Greek and indigenous cultures collided</w:t>
      </w:r>
      <w:r w:rsidR="00753132">
        <w:rPr>
          <w:rFonts w:ascii="Times New Roman" w:hAnsi="Times New Roman" w:cs="Times New Roman"/>
          <w:sz w:val="24"/>
          <w:szCs w:val="24"/>
        </w:rPr>
        <w:t>;</w:t>
      </w:r>
      <w:r w:rsidRPr="00A55C4E">
        <w:rPr>
          <w:rFonts w:ascii="Times New Roman" w:hAnsi="Times New Roman" w:cs="Times New Roman"/>
          <w:sz w:val="24"/>
          <w:szCs w:val="24"/>
        </w:rPr>
        <w:t xml:space="preserve"> </w:t>
      </w:r>
      <w:r w:rsidR="00A4391E" w:rsidRPr="00A55C4E">
        <w:rPr>
          <w:rFonts w:ascii="Times New Roman" w:hAnsi="Times New Roman" w:cs="Times New Roman"/>
          <w:sz w:val="24"/>
          <w:szCs w:val="24"/>
        </w:rPr>
        <w:t>regions</w:t>
      </w:r>
      <w:r w:rsidRPr="00A55C4E">
        <w:rPr>
          <w:rFonts w:ascii="Times New Roman" w:hAnsi="Times New Roman" w:cs="Times New Roman"/>
          <w:sz w:val="24"/>
          <w:szCs w:val="24"/>
        </w:rPr>
        <w:t xml:space="preserve"> </w:t>
      </w:r>
      <w:r w:rsidR="00D9354F">
        <w:rPr>
          <w:rFonts w:ascii="Times New Roman" w:hAnsi="Times New Roman" w:cs="Times New Roman"/>
          <w:sz w:val="24"/>
          <w:szCs w:val="24"/>
        </w:rPr>
        <w:t xml:space="preserve">such as </w:t>
      </w:r>
      <w:r w:rsidR="00D9354F" w:rsidRPr="00A55C4E">
        <w:rPr>
          <w:rFonts w:ascii="Times New Roman" w:hAnsi="Times New Roman" w:cs="Times New Roman"/>
          <w:sz w:val="24"/>
          <w:szCs w:val="24"/>
        </w:rPr>
        <w:t>Babylonia and Mesopotamia</w:t>
      </w:r>
      <w:r w:rsidR="00D9354F">
        <w:rPr>
          <w:rFonts w:ascii="Times New Roman" w:hAnsi="Times New Roman" w:cs="Times New Roman"/>
          <w:sz w:val="24"/>
          <w:szCs w:val="24"/>
        </w:rPr>
        <w:t xml:space="preserve"> </w:t>
      </w:r>
      <w:r w:rsidR="00C66713" w:rsidRPr="00A55C4E">
        <w:rPr>
          <w:rFonts w:ascii="Times New Roman" w:hAnsi="Times New Roman" w:cs="Times New Roman"/>
          <w:sz w:val="24"/>
          <w:szCs w:val="24"/>
        </w:rPr>
        <w:t xml:space="preserve">saw </w:t>
      </w:r>
      <w:r w:rsidRPr="00A55C4E">
        <w:rPr>
          <w:rFonts w:ascii="Times New Roman" w:hAnsi="Times New Roman" w:cs="Times New Roman"/>
          <w:sz w:val="24"/>
          <w:szCs w:val="24"/>
        </w:rPr>
        <w:t xml:space="preserve">Greek culture incorporated into </w:t>
      </w:r>
      <w:r w:rsidR="00F86B23">
        <w:rPr>
          <w:rFonts w:ascii="Times New Roman" w:hAnsi="Times New Roman" w:cs="Times New Roman"/>
          <w:sz w:val="24"/>
          <w:szCs w:val="24"/>
        </w:rPr>
        <w:t>established</w:t>
      </w:r>
      <w:r w:rsidRPr="00A55C4E">
        <w:rPr>
          <w:rFonts w:ascii="Times New Roman" w:hAnsi="Times New Roman" w:cs="Times New Roman"/>
          <w:sz w:val="24"/>
          <w:szCs w:val="24"/>
        </w:rPr>
        <w:t xml:space="preserve"> multi-cultural societies</w:t>
      </w:r>
      <w:r w:rsidR="00BF4F6B" w:rsidRPr="00A55C4E">
        <w:rPr>
          <w:rFonts w:ascii="Times New Roman" w:hAnsi="Times New Roman" w:cs="Times New Roman"/>
          <w:sz w:val="24"/>
          <w:szCs w:val="24"/>
        </w:rPr>
        <w:t>. Seleucid Monarchs</w:t>
      </w:r>
      <w:r w:rsidR="0004451F" w:rsidRPr="00A55C4E">
        <w:rPr>
          <w:rFonts w:ascii="Times New Roman" w:hAnsi="Times New Roman" w:cs="Times New Roman"/>
          <w:sz w:val="24"/>
          <w:szCs w:val="24"/>
        </w:rPr>
        <w:t xml:space="preserve"> </w:t>
      </w:r>
      <w:r w:rsidR="00BF4F6B" w:rsidRPr="00A55C4E">
        <w:rPr>
          <w:rFonts w:ascii="Times New Roman" w:hAnsi="Times New Roman" w:cs="Times New Roman"/>
          <w:sz w:val="24"/>
          <w:szCs w:val="24"/>
        </w:rPr>
        <w:t>rule</w:t>
      </w:r>
      <w:r w:rsidR="00C66713" w:rsidRPr="00A55C4E">
        <w:rPr>
          <w:rFonts w:ascii="Times New Roman" w:hAnsi="Times New Roman" w:cs="Times New Roman"/>
          <w:sz w:val="24"/>
          <w:szCs w:val="24"/>
        </w:rPr>
        <w:t>d</w:t>
      </w:r>
      <w:r w:rsidR="0004451F" w:rsidRPr="00A55C4E">
        <w:rPr>
          <w:rFonts w:ascii="Times New Roman" w:hAnsi="Times New Roman" w:cs="Times New Roman"/>
          <w:sz w:val="24"/>
          <w:szCs w:val="24"/>
        </w:rPr>
        <w:t xml:space="preserve"> </w:t>
      </w:r>
      <w:r w:rsidR="00B1083F" w:rsidRPr="00A55C4E">
        <w:rPr>
          <w:rFonts w:ascii="Times New Roman" w:hAnsi="Times New Roman" w:cs="Times New Roman"/>
          <w:sz w:val="24"/>
          <w:szCs w:val="24"/>
        </w:rPr>
        <w:t xml:space="preserve">over </w:t>
      </w:r>
      <w:r w:rsidR="00D9354F" w:rsidRPr="00A55C4E">
        <w:rPr>
          <w:rFonts w:ascii="Times New Roman" w:hAnsi="Times New Roman" w:cs="Times New Roman"/>
          <w:sz w:val="24"/>
          <w:szCs w:val="24"/>
        </w:rPr>
        <w:t>numerous</w:t>
      </w:r>
      <w:r w:rsidR="00B1083F" w:rsidRPr="00A55C4E">
        <w:rPr>
          <w:rFonts w:ascii="Times New Roman" w:hAnsi="Times New Roman" w:cs="Times New Roman"/>
          <w:sz w:val="24"/>
          <w:szCs w:val="24"/>
        </w:rPr>
        <w:t xml:space="preserve"> cultures, </w:t>
      </w:r>
      <w:r w:rsidR="00BF4F6B" w:rsidRPr="00A55C4E">
        <w:rPr>
          <w:rFonts w:ascii="Times New Roman" w:hAnsi="Times New Roman" w:cs="Times New Roman"/>
          <w:sz w:val="24"/>
          <w:szCs w:val="24"/>
        </w:rPr>
        <w:t xml:space="preserve">communities </w:t>
      </w:r>
      <w:r w:rsidR="00B1083F" w:rsidRPr="00A55C4E">
        <w:rPr>
          <w:rFonts w:ascii="Times New Roman" w:hAnsi="Times New Roman" w:cs="Times New Roman"/>
          <w:sz w:val="24"/>
          <w:szCs w:val="24"/>
        </w:rPr>
        <w:t xml:space="preserve">and peoples </w:t>
      </w:r>
      <w:r w:rsidR="00BF4F6B" w:rsidRPr="00A55C4E">
        <w:rPr>
          <w:rFonts w:ascii="Times New Roman" w:hAnsi="Times New Roman" w:cs="Times New Roman"/>
          <w:sz w:val="24"/>
          <w:szCs w:val="24"/>
        </w:rPr>
        <w:t xml:space="preserve">with </w:t>
      </w:r>
      <w:r w:rsidR="00C66713" w:rsidRPr="00A55C4E">
        <w:rPr>
          <w:rFonts w:ascii="Times New Roman" w:hAnsi="Times New Roman" w:cs="Times New Roman"/>
          <w:sz w:val="24"/>
          <w:szCs w:val="24"/>
        </w:rPr>
        <w:t xml:space="preserve">disparate </w:t>
      </w:r>
      <w:r w:rsidR="00BF4F6B" w:rsidRPr="00A55C4E">
        <w:rPr>
          <w:rFonts w:ascii="Times New Roman" w:hAnsi="Times New Roman" w:cs="Times New Roman"/>
          <w:sz w:val="24"/>
          <w:szCs w:val="24"/>
        </w:rPr>
        <w:t>traditions</w:t>
      </w:r>
      <w:r w:rsidR="0004451F" w:rsidRPr="00A55C4E">
        <w:rPr>
          <w:rFonts w:ascii="Times New Roman" w:hAnsi="Times New Roman" w:cs="Times New Roman"/>
          <w:sz w:val="24"/>
          <w:szCs w:val="24"/>
        </w:rPr>
        <w:t xml:space="preserve"> and beliefs. Enforcing authority through Seleucid Kingship</w:t>
      </w:r>
      <w:r w:rsidR="008F347E" w:rsidRPr="00A55C4E">
        <w:rPr>
          <w:rFonts w:ascii="Times New Roman" w:hAnsi="Times New Roman" w:cs="Times New Roman"/>
          <w:sz w:val="24"/>
          <w:szCs w:val="24"/>
        </w:rPr>
        <w:t xml:space="preserve"> undoubtedly</w:t>
      </w:r>
      <w:r w:rsidR="002874DB" w:rsidRPr="00A55C4E">
        <w:rPr>
          <w:rFonts w:ascii="Times New Roman" w:hAnsi="Times New Roman" w:cs="Times New Roman"/>
          <w:sz w:val="24"/>
          <w:szCs w:val="24"/>
        </w:rPr>
        <w:t xml:space="preserve"> </w:t>
      </w:r>
      <w:r w:rsidR="00F7226A" w:rsidRPr="00A55C4E">
        <w:rPr>
          <w:rFonts w:ascii="Times New Roman" w:hAnsi="Times New Roman" w:cs="Times New Roman"/>
          <w:sz w:val="24"/>
          <w:szCs w:val="24"/>
        </w:rPr>
        <w:t>led</w:t>
      </w:r>
      <w:r w:rsidR="00B1083F" w:rsidRPr="00A55C4E">
        <w:rPr>
          <w:rFonts w:ascii="Times New Roman" w:hAnsi="Times New Roman" w:cs="Times New Roman"/>
          <w:sz w:val="24"/>
          <w:szCs w:val="24"/>
        </w:rPr>
        <w:t xml:space="preserve"> to hostility and confrontation</w:t>
      </w:r>
      <w:r w:rsidR="0004451F" w:rsidRPr="00A55C4E">
        <w:rPr>
          <w:rFonts w:ascii="Times New Roman" w:hAnsi="Times New Roman" w:cs="Times New Roman"/>
          <w:sz w:val="24"/>
          <w:szCs w:val="24"/>
        </w:rPr>
        <w:t xml:space="preserve"> from </w:t>
      </w:r>
      <w:r w:rsidR="00123DA8">
        <w:rPr>
          <w:rFonts w:ascii="Times New Roman" w:hAnsi="Times New Roman" w:cs="Times New Roman"/>
          <w:sz w:val="24"/>
          <w:szCs w:val="24"/>
        </w:rPr>
        <w:t xml:space="preserve">some of </w:t>
      </w:r>
      <w:r w:rsidR="0004451F" w:rsidRPr="00A55C4E">
        <w:rPr>
          <w:rFonts w:ascii="Times New Roman" w:hAnsi="Times New Roman" w:cs="Times New Roman"/>
          <w:sz w:val="24"/>
          <w:szCs w:val="24"/>
        </w:rPr>
        <w:t xml:space="preserve">the </w:t>
      </w:r>
      <w:r w:rsidR="000F0E26">
        <w:rPr>
          <w:rFonts w:ascii="Times New Roman" w:hAnsi="Times New Roman" w:cs="Times New Roman"/>
          <w:sz w:val="24"/>
          <w:szCs w:val="24"/>
        </w:rPr>
        <w:t>different</w:t>
      </w:r>
      <w:r w:rsidR="00123DA8">
        <w:rPr>
          <w:rFonts w:ascii="Times New Roman" w:hAnsi="Times New Roman" w:cs="Times New Roman"/>
          <w:sz w:val="24"/>
          <w:szCs w:val="24"/>
        </w:rPr>
        <w:t xml:space="preserve"> </w:t>
      </w:r>
      <w:r w:rsidR="00F7226A" w:rsidRPr="00A55C4E">
        <w:rPr>
          <w:rFonts w:ascii="Times New Roman" w:hAnsi="Times New Roman" w:cs="Times New Roman"/>
          <w:sz w:val="24"/>
          <w:szCs w:val="24"/>
        </w:rPr>
        <w:t xml:space="preserve">communities </w:t>
      </w:r>
      <w:r w:rsidR="00C66713" w:rsidRPr="00A55C4E">
        <w:rPr>
          <w:rFonts w:ascii="Times New Roman" w:hAnsi="Times New Roman" w:cs="Times New Roman"/>
          <w:sz w:val="24"/>
          <w:szCs w:val="24"/>
        </w:rPr>
        <w:t>and</w:t>
      </w:r>
      <w:r w:rsidR="00F7226A" w:rsidRPr="00A55C4E">
        <w:rPr>
          <w:rFonts w:ascii="Times New Roman" w:hAnsi="Times New Roman" w:cs="Times New Roman"/>
          <w:sz w:val="24"/>
          <w:szCs w:val="24"/>
        </w:rPr>
        <w:t xml:space="preserve"> cultures present </w:t>
      </w:r>
      <w:r w:rsidR="000F0E26">
        <w:rPr>
          <w:rFonts w:ascii="Times New Roman" w:hAnsi="Times New Roman" w:cs="Times New Roman"/>
          <w:sz w:val="24"/>
          <w:szCs w:val="24"/>
        </w:rPr>
        <w:t>with</w:t>
      </w:r>
      <w:r w:rsidR="00F7226A" w:rsidRPr="00A55C4E">
        <w:rPr>
          <w:rFonts w:ascii="Times New Roman" w:hAnsi="Times New Roman" w:cs="Times New Roman"/>
          <w:sz w:val="24"/>
          <w:szCs w:val="24"/>
        </w:rPr>
        <w:t>in the Seleucid Empire</w:t>
      </w:r>
      <w:r w:rsidR="00B1083F" w:rsidRPr="00A55C4E">
        <w:rPr>
          <w:rFonts w:ascii="Times New Roman" w:hAnsi="Times New Roman" w:cs="Times New Roman"/>
          <w:sz w:val="24"/>
          <w:szCs w:val="24"/>
        </w:rPr>
        <w:t xml:space="preserve">. </w:t>
      </w:r>
    </w:p>
    <w:p w:rsidR="0004451F" w:rsidRPr="00A55C4E" w:rsidRDefault="0004451F" w:rsidP="008E2570">
      <w:pPr>
        <w:spacing w:after="0" w:line="240" w:lineRule="auto"/>
        <w:rPr>
          <w:rFonts w:ascii="Times New Roman" w:hAnsi="Times New Roman" w:cs="Times New Roman"/>
          <w:sz w:val="24"/>
          <w:szCs w:val="24"/>
        </w:rPr>
      </w:pPr>
    </w:p>
    <w:p w:rsidR="00B550F7" w:rsidRPr="00A55C4E" w:rsidRDefault="002874DB" w:rsidP="008E2570">
      <w:pPr>
        <w:spacing w:after="0" w:line="240" w:lineRule="auto"/>
        <w:rPr>
          <w:rFonts w:ascii="Times New Roman" w:hAnsi="Times New Roman" w:cs="Times New Roman"/>
          <w:sz w:val="24"/>
          <w:szCs w:val="24"/>
        </w:rPr>
      </w:pPr>
      <w:r w:rsidRPr="00A55C4E">
        <w:rPr>
          <w:rFonts w:ascii="Times New Roman" w:hAnsi="Times New Roman" w:cs="Times New Roman"/>
          <w:sz w:val="24"/>
          <w:szCs w:val="24"/>
        </w:rPr>
        <w:t>This dissertation investigate</w:t>
      </w:r>
      <w:r w:rsidR="00F019E3" w:rsidRPr="00A55C4E">
        <w:rPr>
          <w:rFonts w:ascii="Times New Roman" w:hAnsi="Times New Roman" w:cs="Times New Roman"/>
          <w:sz w:val="24"/>
          <w:szCs w:val="24"/>
        </w:rPr>
        <w:t>s</w:t>
      </w:r>
      <w:r w:rsidRPr="00A55C4E">
        <w:rPr>
          <w:rFonts w:ascii="Times New Roman" w:hAnsi="Times New Roman" w:cs="Times New Roman"/>
          <w:sz w:val="24"/>
          <w:szCs w:val="24"/>
        </w:rPr>
        <w:t xml:space="preserve"> the relationship between Antiochus IV and the cities of Babylon and Jerus</w:t>
      </w:r>
      <w:r w:rsidR="008F347E" w:rsidRPr="00A55C4E">
        <w:rPr>
          <w:rFonts w:ascii="Times New Roman" w:hAnsi="Times New Roman" w:cs="Times New Roman"/>
          <w:sz w:val="24"/>
          <w:szCs w:val="24"/>
        </w:rPr>
        <w:t>ale</w:t>
      </w:r>
      <w:r w:rsidR="00F7226A" w:rsidRPr="00A55C4E">
        <w:rPr>
          <w:rFonts w:ascii="Times New Roman" w:hAnsi="Times New Roman" w:cs="Times New Roman"/>
          <w:sz w:val="24"/>
          <w:szCs w:val="24"/>
        </w:rPr>
        <w:t>m, t</w:t>
      </w:r>
      <w:r w:rsidRPr="00A55C4E">
        <w:rPr>
          <w:rFonts w:ascii="Times New Roman" w:hAnsi="Times New Roman" w:cs="Times New Roman"/>
          <w:sz w:val="24"/>
          <w:szCs w:val="24"/>
        </w:rPr>
        <w:t xml:space="preserve">wo cities that </w:t>
      </w:r>
      <w:r w:rsidR="008F347E" w:rsidRPr="00A55C4E">
        <w:rPr>
          <w:rFonts w:ascii="Times New Roman" w:hAnsi="Times New Roman" w:cs="Times New Roman"/>
          <w:sz w:val="24"/>
          <w:szCs w:val="24"/>
        </w:rPr>
        <w:t>dramatic</w:t>
      </w:r>
      <w:r w:rsidR="00C66713" w:rsidRPr="00A55C4E">
        <w:rPr>
          <w:rFonts w:ascii="Times New Roman" w:hAnsi="Times New Roman" w:cs="Times New Roman"/>
          <w:sz w:val="24"/>
          <w:szCs w:val="24"/>
        </w:rPr>
        <w:t>ally</w:t>
      </w:r>
      <w:r w:rsidR="00B1083F" w:rsidRPr="00A55C4E">
        <w:rPr>
          <w:rFonts w:ascii="Times New Roman" w:hAnsi="Times New Roman" w:cs="Times New Roman"/>
          <w:sz w:val="24"/>
          <w:szCs w:val="24"/>
        </w:rPr>
        <w:t xml:space="preserve"> change</w:t>
      </w:r>
      <w:r w:rsidR="00C66713" w:rsidRPr="00A55C4E">
        <w:rPr>
          <w:rFonts w:ascii="Times New Roman" w:hAnsi="Times New Roman" w:cs="Times New Roman"/>
          <w:sz w:val="24"/>
          <w:szCs w:val="24"/>
        </w:rPr>
        <w:t>d</w:t>
      </w:r>
      <w:r w:rsidR="00B1083F" w:rsidRPr="00A55C4E">
        <w:rPr>
          <w:rFonts w:ascii="Times New Roman" w:hAnsi="Times New Roman" w:cs="Times New Roman"/>
          <w:sz w:val="24"/>
          <w:szCs w:val="24"/>
        </w:rPr>
        <w:t xml:space="preserve"> during Antiochus</w:t>
      </w:r>
      <w:r w:rsidRPr="00A55C4E">
        <w:rPr>
          <w:rFonts w:ascii="Times New Roman" w:hAnsi="Times New Roman" w:cs="Times New Roman"/>
          <w:sz w:val="24"/>
          <w:szCs w:val="24"/>
        </w:rPr>
        <w:t xml:space="preserve">’s reign. Particular focus </w:t>
      </w:r>
      <w:r w:rsidR="00F019E3" w:rsidRPr="00A55C4E">
        <w:rPr>
          <w:rFonts w:ascii="Times New Roman" w:hAnsi="Times New Roman" w:cs="Times New Roman"/>
          <w:sz w:val="24"/>
          <w:szCs w:val="24"/>
        </w:rPr>
        <w:t>is</w:t>
      </w:r>
      <w:r w:rsidR="008F347E" w:rsidRPr="00A55C4E">
        <w:rPr>
          <w:rFonts w:ascii="Times New Roman" w:hAnsi="Times New Roman" w:cs="Times New Roman"/>
          <w:sz w:val="24"/>
          <w:szCs w:val="24"/>
        </w:rPr>
        <w:t xml:space="preserve"> </w:t>
      </w:r>
      <w:r w:rsidR="00F019E3" w:rsidRPr="00A55C4E">
        <w:rPr>
          <w:rFonts w:ascii="Times New Roman" w:hAnsi="Times New Roman" w:cs="Times New Roman"/>
          <w:sz w:val="24"/>
          <w:szCs w:val="24"/>
        </w:rPr>
        <w:t>on</w:t>
      </w:r>
      <w:r w:rsidRPr="00A55C4E">
        <w:rPr>
          <w:rFonts w:ascii="Times New Roman" w:hAnsi="Times New Roman" w:cs="Times New Roman"/>
          <w:sz w:val="24"/>
          <w:szCs w:val="24"/>
        </w:rPr>
        <w:t xml:space="preserve"> </w:t>
      </w:r>
      <w:r w:rsidR="00F019E3" w:rsidRPr="00A55C4E">
        <w:rPr>
          <w:rFonts w:ascii="Times New Roman" w:hAnsi="Times New Roman" w:cs="Times New Roman"/>
          <w:sz w:val="24"/>
          <w:szCs w:val="24"/>
        </w:rPr>
        <w:t>Antiochus’</w:t>
      </w:r>
      <w:r w:rsidRPr="00A55C4E">
        <w:rPr>
          <w:rFonts w:ascii="Times New Roman" w:hAnsi="Times New Roman" w:cs="Times New Roman"/>
          <w:sz w:val="24"/>
          <w:szCs w:val="24"/>
        </w:rPr>
        <w:t xml:space="preserve"> </w:t>
      </w:r>
      <w:r w:rsidR="009F6403" w:rsidRPr="00A55C4E">
        <w:rPr>
          <w:rFonts w:ascii="Times New Roman" w:hAnsi="Times New Roman" w:cs="Times New Roman"/>
          <w:sz w:val="24"/>
          <w:szCs w:val="24"/>
        </w:rPr>
        <w:t>complex</w:t>
      </w:r>
      <w:r w:rsidRPr="00A55C4E">
        <w:rPr>
          <w:rFonts w:ascii="Times New Roman" w:hAnsi="Times New Roman" w:cs="Times New Roman"/>
          <w:sz w:val="24"/>
          <w:szCs w:val="24"/>
        </w:rPr>
        <w:t xml:space="preserve"> relationship with the city of Jerusalem</w:t>
      </w:r>
      <w:r w:rsidR="00945942">
        <w:rPr>
          <w:rFonts w:ascii="Times New Roman" w:hAnsi="Times New Roman" w:cs="Times New Roman"/>
          <w:sz w:val="24"/>
          <w:szCs w:val="24"/>
        </w:rPr>
        <w:t>,</w:t>
      </w:r>
      <w:r w:rsidRPr="00A55C4E">
        <w:rPr>
          <w:rFonts w:ascii="Times New Roman" w:hAnsi="Times New Roman" w:cs="Times New Roman"/>
          <w:sz w:val="24"/>
          <w:szCs w:val="24"/>
        </w:rPr>
        <w:t xml:space="preserve"> which</w:t>
      </w:r>
      <w:r w:rsidR="008F347E" w:rsidRPr="00A55C4E">
        <w:rPr>
          <w:rFonts w:ascii="Times New Roman" w:hAnsi="Times New Roman" w:cs="Times New Roman"/>
          <w:sz w:val="24"/>
          <w:szCs w:val="24"/>
        </w:rPr>
        <w:t xml:space="preserve">, </w:t>
      </w:r>
      <w:r w:rsidRPr="00A55C4E">
        <w:rPr>
          <w:rFonts w:ascii="Times New Roman" w:hAnsi="Times New Roman" w:cs="Times New Roman"/>
          <w:sz w:val="24"/>
          <w:szCs w:val="24"/>
        </w:rPr>
        <w:t>revolted against Antiochus’ rule from 167 to 160 BC</w:t>
      </w:r>
      <w:r w:rsidR="00B1083F" w:rsidRPr="00A55C4E">
        <w:rPr>
          <w:rFonts w:ascii="Times New Roman" w:hAnsi="Times New Roman" w:cs="Times New Roman"/>
          <w:sz w:val="24"/>
          <w:szCs w:val="24"/>
        </w:rPr>
        <w:t>. Ancient sources</w:t>
      </w:r>
      <w:r w:rsidR="008F347E" w:rsidRPr="00A55C4E">
        <w:rPr>
          <w:rFonts w:ascii="Times New Roman" w:hAnsi="Times New Roman" w:cs="Times New Roman"/>
          <w:sz w:val="24"/>
          <w:szCs w:val="24"/>
        </w:rPr>
        <w:t xml:space="preserve"> </w:t>
      </w:r>
      <w:r w:rsidR="009F6403" w:rsidRPr="00A55C4E">
        <w:rPr>
          <w:rFonts w:ascii="Times New Roman" w:hAnsi="Times New Roman" w:cs="Times New Roman"/>
          <w:sz w:val="24"/>
          <w:szCs w:val="24"/>
        </w:rPr>
        <w:t xml:space="preserve">record </w:t>
      </w:r>
      <w:r w:rsidR="00B1083F" w:rsidRPr="00A55C4E">
        <w:rPr>
          <w:rFonts w:ascii="Times New Roman" w:hAnsi="Times New Roman" w:cs="Times New Roman"/>
          <w:sz w:val="24"/>
          <w:szCs w:val="24"/>
        </w:rPr>
        <w:t xml:space="preserve">this </w:t>
      </w:r>
      <w:r w:rsidR="009F6403" w:rsidRPr="00A55C4E">
        <w:rPr>
          <w:rFonts w:ascii="Times New Roman" w:hAnsi="Times New Roman" w:cs="Times New Roman"/>
          <w:sz w:val="24"/>
          <w:szCs w:val="24"/>
        </w:rPr>
        <w:t>occurred as a consequence of</w:t>
      </w:r>
      <w:r w:rsidR="008F347E" w:rsidRPr="00A55C4E">
        <w:rPr>
          <w:rFonts w:ascii="Times New Roman" w:hAnsi="Times New Roman" w:cs="Times New Roman"/>
          <w:sz w:val="24"/>
          <w:szCs w:val="24"/>
        </w:rPr>
        <w:t xml:space="preserve"> Antiochus</w:t>
      </w:r>
      <w:r w:rsidR="009F6403" w:rsidRPr="00A55C4E">
        <w:rPr>
          <w:rFonts w:ascii="Times New Roman" w:hAnsi="Times New Roman" w:cs="Times New Roman"/>
          <w:sz w:val="24"/>
          <w:szCs w:val="24"/>
        </w:rPr>
        <w:t>’</w:t>
      </w:r>
      <w:r w:rsidR="008F347E" w:rsidRPr="00A55C4E">
        <w:rPr>
          <w:rFonts w:ascii="Times New Roman" w:hAnsi="Times New Roman" w:cs="Times New Roman"/>
          <w:sz w:val="24"/>
          <w:szCs w:val="24"/>
        </w:rPr>
        <w:t xml:space="preserve"> actions </w:t>
      </w:r>
      <w:r w:rsidR="00B1083F" w:rsidRPr="00A55C4E">
        <w:rPr>
          <w:rFonts w:ascii="Times New Roman" w:hAnsi="Times New Roman" w:cs="Times New Roman"/>
          <w:sz w:val="24"/>
          <w:szCs w:val="24"/>
        </w:rPr>
        <w:t>against</w:t>
      </w:r>
      <w:r w:rsidR="008F347E" w:rsidRPr="00A55C4E">
        <w:rPr>
          <w:rFonts w:ascii="Times New Roman" w:hAnsi="Times New Roman" w:cs="Times New Roman"/>
          <w:sz w:val="24"/>
          <w:szCs w:val="24"/>
        </w:rPr>
        <w:t xml:space="preserve"> the city</w:t>
      </w:r>
      <w:r w:rsidR="00B1083F" w:rsidRPr="00A55C4E">
        <w:rPr>
          <w:rFonts w:ascii="Times New Roman" w:hAnsi="Times New Roman" w:cs="Times New Roman"/>
          <w:sz w:val="24"/>
          <w:szCs w:val="24"/>
        </w:rPr>
        <w:t>, Judaism</w:t>
      </w:r>
      <w:r w:rsidR="008F347E" w:rsidRPr="00A55C4E">
        <w:rPr>
          <w:rFonts w:ascii="Times New Roman" w:hAnsi="Times New Roman" w:cs="Times New Roman"/>
          <w:sz w:val="24"/>
          <w:szCs w:val="24"/>
        </w:rPr>
        <w:t xml:space="preserve"> and </w:t>
      </w:r>
      <w:r w:rsidR="00B1083F" w:rsidRPr="00A55C4E">
        <w:rPr>
          <w:rFonts w:ascii="Times New Roman" w:hAnsi="Times New Roman" w:cs="Times New Roman"/>
          <w:sz w:val="24"/>
          <w:szCs w:val="24"/>
        </w:rPr>
        <w:t xml:space="preserve">their </w:t>
      </w:r>
      <w:r w:rsidR="008F347E" w:rsidRPr="00A55C4E">
        <w:rPr>
          <w:rFonts w:ascii="Times New Roman" w:hAnsi="Times New Roman" w:cs="Times New Roman"/>
          <w:sz w:val="24"/>
          <w:szCs w:val="24"/>
        </w:rPr>
        <w:t>sacred spaces</w:t>
      </w:r>
      <w:r w:rsidRPr="00A55C4E">
        <w:rPr>
          <w:rFonts w:ascii="Times New Roman" w:hAnsi="Times New Roman" w:cs="Times New Roman"/>
          <w:sz w:val="24"/>
          <w:szCs w:val="24"/>
        </w:rPr>
        <w:t xml:space="preserve">. </w:t>
      </w:r>
      <w:r w:rsidR="008F347E" w:rsidRPr="00A55C4E">
        <w:rPr>
          <w:rFonts w:ascii="Times New Roman" w:hAnsi="Times New Roman" w:cs="Times New Roman"/>
          <w:sz w:val="24"/>
          <w:szCs w:val="24"/>
        </w:rPr>
        <w:t xml:space="preserve">The city of Babylon </w:t>
      </w:r>
      <w:r w:rsidR="00A9144B">
        <w:rPr>
          <w:rFonts w:ascii="Times New Roman" w:hAnsi="Times New Roman" w:cs="Times New Roman"/>
          <w:sz w:val="24"/>
          <w:szCs w:val="24"/>
        </w:rPr>
        <w:t>is</w:t>
      </w:r>
      <w:r w:rsidR="00945942">
        <w:rPr>
          <w:rFonts w:ascii="Times New Roman" w:hAnsi="Times New Roman" w:cs="Times New Roman"/>
          <w:sz w:val="24"/>
          <w:szCs w:val="24"/>
        </w:rPr>
        <w:t xml:space="preserve"> also</w:t>
      </w:r>
      <w:r w:rsidR="008F347E" w:rsidRPr="00A55C4E">
        <w:rPr>
          <w:rFonts w:ascii="Times New Roman" w:hAnsi="Times New Roman" w:cs="Times New Roman"/>
          <w:sz w:val="24"/>
          <w:szCs w:val="24"/>
        </w:rPr>
        <w:t xml:space="preserve"> scrutinised </w:t>
      </w:r>
      <w:r w:rsidR="00945942">
        <w:rPr>
          <w:rFonts w:ascii="Times New Roman" w:hAnsi="Times New Roman" w:cs="Times New Roman"/>
          <w:sz w:val="24"/>
          <w:szCs w:val="24"/>
        </w:rPr>
        <w:t>because</w:t>
      </w:r>
      <w:r w:rsidR="008F347E" w:rsidRPr="00A55C4E">
        <w:rPr>
          <w:rFonts w:ascii="Times New Roman" w:hAnsi="Times New Roman" w:cs="Times New Roman"/>
          <w:sz w:val="24"/>
          <w:szCs w:val="24"/>
        </w:rPr>
        <w:t xml:space="preserve"> Antiochus</w:t>
      </w:r>
      <w:r w:rsidR="00B36ADD" w:rsidRPr="00A55C4E">
        <w:rPr>
          <w:rFonts w:ascii="Times New Roman" w:hAnsi="Times New Roman" w:cs="Times New Roman"/>
          <w:sz w:val="24"/>
          <w:szCs w:val="24"/>
        </w:rPr>
        <w:t xml:space="preserve">, </w:t>
      </w:r>
      <w:bookmarkStart w:id="1" w:name="_Hlk20424790"/>
      <w:r w:rsidR="00393BE6" w:rsidRPr="00A55C4E">
        <w:rPr>
          <w:rFonts w:ascii="Times New Roman" w:hAnsi="Times New Roman" w:cs="Times New Roman"/>
          <w:sz w:val="24"/>
          <w:szCs w:val="24"/>
        </w:rPr>
        <w:t xml:space="preserve">interfered with the </w:t>
      </w:r>
      <w:bookmarkEnd w:id="1"/>
      <w:r w:rsidR="00393BE6" w:rsidRPr="00A55C4E">
        <w:rPr>
          <w:rFonts w:ascii="Times New Roman" w:hAnsi="Times New Roman" w:cs="Times New Roman"/>
          <w:sz w:val="24"/>
          <w:szCs w:val="24"/>
        </w:rPr>
        <w:t>temple complex</w:t>
      </w:r>
      <w:r w:rsidR="00B36ADD" w:rsidRPr="00A55C4E">
        <w:rPr>
          <w:rFonts w:ascii="Times New Roman" w:hAnsi="Times New Roman" w:cs="Times New Roman"/>
          <w:sz w:val="24"/>
          <w:szCs w:val="24"/>
        </w:rPr>
        <w:t xml:space="preserve">, enacting </w:t>
      </w:r>
      <w:r w:rsidR="00A9144B">
        <w:rPr>
          <w:rFonts w:ascii="Times New Roman" w:hAnsi="Times New Roman" w:cs="Times New Roman"/>
          <w:sz w:val="24"/>
          <w:szCs w:val="24"/>
        </w:rPr>
        <w:t>political and</w:t>
      </w:r>
      <w:r w:rsidR="00B36ADD" w:rsidRPr="00A55C4E">
        <w:rPr>
          <w:rFonts w:ascii="Times New Roman" w:hAnsi="Times New Roman" w:cs="Times New Roman"/>
          <w:sz w:val="24"/>
          <w:szCs w:val="24"/>
        </w:rPr>
        <w:t xml:space="preserve"> financial reforms</w:t>
      </w:r>
      <w:r w:rsidR="00A9144B">
        <w:rPr>
          <w:rFonts w:ascii="Times New Roman" w:hAnsi="Times New Roman" w:cs="Times New Roman"/>
          <w:sz w:val="24"/>
          <w:szCs w:val="24"/>
        </w:rPr>
        <w:t xml:space="preserve"> similar to those </w:t>
      </w:r>
      <w:r w:rsidR="00F86B23">
        <w:rPr>
          <w:rFonts w:ascii="Times New Roman" w:hAnsi="Times New Roman" w:cs="Times New Roman"/>
          <w:sz w:val="24"/>
          <w:szCs w:val="24"/>
        </w:rPr>
        <w:t>pursued</w:t>
      </w:r>
      <w:r w:rsidR="00A9144B">
        <w:rPr>
          <w:rFonts w:ascii="Times New Roman" w:hAnsi="Times New Roman" w:cs="Times New Roman"/>
          <w:sz w:val="24"/>
          <w:szCs w:val="24"/>
        </w:rPr>
        <w:t xml:space="preserve"> in Jerusalem</w:t>
      </w:r>
      <w:r w:rsidR="00B36ADD" w:rsidRPr="00A55C4E">
        <w:rPr>
          <w:rFonts w:ascii="Times New Roman" w:hAnsi="Times New Roman" w:cs="Times New Roman"/>
          <w:sz w:val="24"/>
          <w:szCs w:val="24"/>
        </w:rPr>
        <w:t>.</w:t>
      </w:r>
      <w:r w:rsidR="00393BE6" w:rsidRPr="00A55C4E">
        <w:rPr>
          <w:rFonts w:ascii="Times New Roman" w:hAnsi="Times New Roman" w:cs="Times New Roman"/>
          <w:sz w:val="24"/>
          <w:szCs w:val="24"/>
        </w:rPr>
        <w:t xml:space="preserve"> </w:t>
      </w:r>
      <w:r w:rsidR="00B36ADD" w:rsidRPr="00A55C4E">
        <w:rPr>
          <w:rFonts w:ascii="Times New Roman" w:hAnsi="Times New Roman" w:cs="Times New Roman"/>
          <w:sz w:val="24"/>
          <w:szCs w:val="24"/>
        </w:rPr>
        <w:t>Additionally</w:t>
      </w:r>
      <w:r w:rsidR="00A55C4E" w:rsidRPr="00A55C4E">
        <w:rPr>
          <w:rFonts w:ascii="Times New Roman" w:hAnsi="Times New Roman" w:cs="Times New Roman"/>
          <w:sz w:val="24"/>
          <w:szCs w:val="24"/>
        </w:rPr>
        <w:t>,</w:t>
      </w:r>
      <w:r w:rsidR="00B36ADD" w:rsidRPr="00A55C4E">
        <w:rPr>
          <w:rFonts w:ascii="Times New Roman" w:hAnsi="Times New Roman" w:cs="Times New Roman"/>
          <w:sz w:val="24"/>
          <w:szCs w:val="24"/>
        </w:rPr>
        <w:t xml:space="preserve"> Antiochus granted the </w:t>
      </w:r>
      <w:r w:rsidR="00393BE6" w:rsidRPr="00A55C4E">
        <w:rPr>
          <w:rFonts w:ascii="Times New Roman" w:hAnsi="Times New Roman" w:cs="Times New Roman"/>
          <w:sz w:val="24"/>
          <w:szCs w:val="24"/>
        </w:rPr>
        <w:t>politicis</w:t>
      </w:r>
      <w:r w:rsidR="00B36ADD" w:rsidRPr="00A55C4E">
        <w:rPr>
          <w:rFonts w:ascii="Times New Roman" w:hAnsi="Times New Roman" w:cs="Times New Roman"/>
          <w:sz w:val="24"/>
          <w:szCs w:val="24"/>
        </w:rPr>
        <w:t>ation of both Babylon and Jerusalem, transforming</w:t>
      </w:r>
      <w:r w:rsidR="00393BE6" w:rsidRPr="00A55C4E">
        <w:rPr>
          <w:rFonts w:ascii="Times New Roman" w:hAnsi="Times New Roman" w:cs="Times New Roman"/>
          <w:sz w:val="24"/>
          <w:szCs w:val="24"/>
        </w:rPr>
        <w:t xml:space="preserve"> the</w:t>
      </w:r>
      <w:r w:rsidR="00B36ADD" w:rsidRPr="00A55C4E">
        <w:rPr>
          <w:rFonts w:ascii="Times New Roman" w:hAnsi="Times New Roman" w:cs="Times New Roman"/>
          <w:sz w:val="24"/>
          <w:szCs w:val="24"/>
        </w:rPr>
        <w:t>se</w:t>
      </w:r>
      <w:r w:rsidR="00393BE6" w:rsidRPr="00A55C4E">
        <w:rPr>
          <w:rFonts w:ascii="Times New Roman" w:hAnsi="Times New Roman" w:cs="Times New Roman"/>
          <w:sz w:val="24"/>
          <w:szCs w:val="24"/>
        </w:rPr>
        <w:t xml:space="preserve"> ancient multi-cultural cit</w:t>
      </w:r>
      <w:r w:rsidR="00B36ADD" w:rsidRPr="00A55C4E">
        <w:rPr>
          <w:rFonts w:ascii="Times New Roman" w:hAnsi="Times New Roman" w:cs="Times New Roman"/>
          <w:sz w:val="24"/>
          <w:szCs w:val="24"/>
        </w:rPr>
        <w:t xml:space="preserve">ies </w:t>
      </w:r>
      <w:r w:rsidR="00393BE6" w:rsidRPr="00A55C4E">
        <w:rPr>
          <w:rFonts w:ascii="Times New Roman" w:hAnsi="Times New Roman" w:cs="Times New Roman"/>
          <w:sz w:val="24"/>
          <w:szCs w:val="24"/>
        </w:rPr>
        <w:t xml:space="preserve">into </w:t>
      </w:r>
      <w:r w:rsidR="00393BE6" w:rsidRPr="00A55C4E">
        <w:rPr>
          <w:rFonts w:ascii="Times New Roman" w:hAnsi="Times New Roman" w:cs="Times New Roman"/>
          <w:i/>
          <w:sz w:val="24"/>
          <w:szCs w:val="24"/>
        </w:rPr>
        <w:t>polis</w:t>
      </w:r>
      <w:r w:rsidR="00B36ADD" w:rsidRPr="00A55C4E">
        <w:rPr>
          <w:rFonts w:ascii="Times New Roman" w:hAnsi="Times New Roman" w:cs="Times New Roman"/>
          <w:i/>
          <w:sz w:val="24"/>
          <w:szCs w:val="24"/>
        </w:rPr>
        <w:t>’</w:t>
      </w:r>
      <w:r w:rsidR="00393BE6" w:rsidRPr="00A55C4E">
        <w:rPr>
          <w:rFonts w:ascii="Times New Roman" w:hAnsi="Times New Roman" w:cs="Times New Roman"/>
          <w:sz w:val="24"/>
          <w:szCs w:val="24"/>
        </w:rPr>
        <w:t>.</w:t>
      </w:r>
      <w:r w:rsidR="00A9144B">
        <w:rPr>
          <w:rFonts w:ascii="Times New Roman" w:hAnsi="Times New Roman" w:cs="Times New Roman"/>
          <w:sz w:val="24"/>
          <w:szCs w:val="24"/>
        </w:rPr>
        <w:t xml:space="preserve"> </w:t>
      </w:r>
      <w:r w:rsidR="000F0E26">
        <w:rPr>
          <w:rFonts w:ascii="Times New Roman" w:hAnsi="Times New Roman" w:cs="Times New Roman"/>
          <w:sz w:val="24"/>
          <w:szCs w:val="24"/>
        </w:rPr>
        <w:t>The process of politicisation f</w:t>
      </w:r>
      <w:r w:rsidR="00A4391E" w:rsidRPr="00A55C4E">
        <w:rPr>
          <w:rFonts w:ascii="Times New Roman" w:hAnsi="Times New Roman" w:cs="Times New Roman"/>
          <w:sz w:val="24"/>
          <w:szCs w:val="24"/>
        </w:rPr>
        <w:t>undamentally</w:t>
      </w:r>
      <w:r w:rsidR="00B36ADD" w:rsidRPr="00A55C4E">
        <w:rPr>
          <w:rFonts w:ascii="Times New Roman" w:hAnsi="Times New Roman" w:cs="Times New Roman"/>
          <w:sz w:val="24"/>
          <w:szCs w:val="24"/>
        </w:rPr>
        <w:t xml:space="preserve"> alter</w:t>
      </w:r>
      <w:r w:rsidR="000F0E26">
        <w:rPr>
          <w:rFonts w:ascii="Times New Roman" w:hAnsi="Times New Roman" w:cs="Times New Roman"/>
          <w:sz w:val="24"/>
          <w:szCs w:val="24"/>
        </w:rPr>
        <w:t>ed</w:t>
      </w:r>
      <w:r w:rsidR="00B36ADD" w:rsidRPr="00A55C4E">
        <w:rPr>
          <w:rFonts w:ascii="Times New Roman" w:hAnsi="Times New Roman" w:cs="Times New Roman"/>
          <w:sz w:val="24"/>
          <w:szCs w:val="24"/>
        </w:rPr>
        <w:t xml:space="preserve"> the constitutional and physical </w:t>
      </w:r>
      <w:r w:rsidR="00A55C4E" w:rsidRPr="00A55C4E">
        <w:rPr>
          <w:rFonts w:ascii="Times New Roman" w:hAnsi="Times New Roman" w:cs="Times New Roman"/>
          <w:sz w:val="24"/>
          <w:szCs w:val="24"/>
        </w:rPr>
        <w:t xml:space="preserve">structures within the cities, </w:t>
      </w:r>
      <w:r w:rsidR="000F0E26" w:rsidRPr="00A55C4E">
        <w:rPr>
          <w:rFonts w:ascii="Times New Roman" w:hAnsi="Times New Roman" w:cs="Times New Roman"/>
          <w:sz w:val="24"/>
          <w:szCs w:val="24"/>
        </w:rPr>
        <w:t>drastic</w:t>
      </w:r>
      <w:r w:rsidR="000F0E26">
        <w:rPr>
          <w:rFonts w:ascii="Times New Roman" w:hAnsi="Times New Roman" w:cs="Times New Roman"/>
          <w:sz w:val="24"/>
          <w:szCs w:val="24"/>
        </w:rPr>
        <w:t>ally</w:t>
      </w:r>
      <w:r w:rsidR="00A55C4E" w:rsidRPr="00A55C4E">
        <w:rPr>
          <w:rFonts w:ascii="Times New Roman" w:hAnsi="Times New Roman" w:cs="Times New Roman"/>
          <w:sz w:val="24"/>
          <w:szCs w:val="24"/>
        </w:rPr>
        <w:t xml:space="preserve"> chang</w:t>
      </w:r>
      <w:r w:rsidR="000F0E26">
        <w:rPr>
          <w:rFonts w:ascii="Times New Roman" w:hAnsi="Times New Roman" w:cs="Times New Roman"/>
          <w:sz w:val="24"/>
          <w:szCs w:val="24"/>
        </w:rPr>
        <w:t>ing</w:t>
      </w:r>
      <w:r w:rsidR="00A9144B">
        <w:rPr>
          <w:rFonts w:ascii="Times New Roman" w:hAnsi="Times New Roman" w:cs="Times New Roman"/>
          <w:sz w:val="24"/>
          <w:szCs w:val="24"/>
        </w:rPr>
        <w:t xml:space="preserve"> to</w:t>
      </w:r>
      <w:r w:rsidR="00A55C4E" w:rsidRPr="00A55C4E">
        <w:rPr>
          <w:rFonts w:ascii="Times New Roman" w:hAnsi="Times New Roman" w:cs="Times New Roman"/>
          <w:sz w:val="24"/>
          <w:szCs w:val="24"/>
        </w:rPr>
        <w:t xml:space="preserve"> the political landscape of these cities. </w:t>
      </w:r>
      <w:r w:rsidR="008F347E" w:rsidRPr="00A55C4E">
        <w:rPr>
          <w:rFonts w:ascii="Times New Roman" w:hAnsi="Times New Roman" w:cs="Times New Roman"/>
          <w:sz w:val="24"/>
          <w:szCs w:val="24"/>
        </w:rPr>
        <w:t xml:space="preserve">These actions </w:t>
      </w:r>
      <w:r w:rsidR="000F0E26">
        <w:rPr>
          <w:rFonts w:ascii="Times New Roman" w:hAnsi="Times New Roman" w:cs="Times New Roman"/>
          <w:sz w:val="24"/>
          <w:szCs w:val="24"/>
        </w:rPr>
        <w:t>are</w:t>
      </w:r>
      <w:r w:rsidR="008F347E" w:rsidRPr="00A55C4E">
        <w:rPr>
          <w:rFonts w:ascii="Times New Roman" w:hAnsi="Times New Roman" w:cs="Times New Roman"/>
          <w:sz w:val="24"/>
          <w:szCs w:val="24"/>
        </w:rPr>
        <w:t xml:space="preserve"> evaluated to </w:t>
      </w:r>
      <w:r w:rsidR="00A55C4E" w:rsidRPr="00A55C4E">
        <w:rPr>
          <w:rFonts w:ascii="Times New Roman" w:hAnsi="Times New Roman" w:cs="Times New Roman"/>
          <w:sz w:val="24"/>
          <w:szCs w:val="24"/>
        </w:rPr>
        <w:t>determine</w:t>
      </w:r>
      <w:r w:rsidR="008F347E" w:rsidRPr="00A55C4E">
        <w:rPr>
          <w:rFonts w:ascii="Times New Roman" w:hAnsi="Times New Roman" w:cs="Times New Roman"/>
          <w:sz w:val="24"/>
          <w:szCs w:val="24"/>
        </w:rPr>
        <w:t xml:space="preserve"> if Antiochus was indeed following a tradition set by other Seleucid Monarchs,</w:t>
      </w:r>
      <w:r w:rsidR="00F7226A" w:rsidRPr="00A55C4E">
        <w:rPr>
          <w:rFonts w:ascii="Times New Roman" w:hAnsi="Times New Roman" w:cs="Times New Roman"/>
          <w:sz w:val="24"/>
          <w:szCs w:val="24"/>
        </w:rPr>
        <w:t xml:space="preserve"> continuing the normal </w:t>
      </w:r>
      <w:r w:rsidR="00A55C4E" w:rsidRPr="00A55C4E">
        <w:rPr>
          <w:rFonts w:ascii="Times New Roman" w:hAnsi="Times New Roman" w:cs="Times New Roman"/>
          <w:sz w:val="24"/>
          <w:szCs w:val="24"/>
        </w:rPr>
        <w:t>practice</w:t>
      </w:r>
      <w:r w:rsidR="00F7226A" w:rsidRPr="00A55C4E">
        <w:rPr>
          <w:rFonts w:ascii="Times New Roman" w:hAnsi="Times New Roman" w:cs="Times New Roman"/>
          <w:sz w:val="24"/>
          <w:szCs w:val="24"/>
        </w:rPr>
        <w:t xml:space="preserve"> of Seleucid kingship</w:t>
      </w:r>
      <w:r w:rsidR="00A55C4E" w:rsidRPr="00A55C4E">
        <w:rPr>
          <w:rFonts w:ascii="Times New Roman" w:hAnsi="Times New Roman" w:cs="Times New Roman"/>
          <w:sz w:val="24"/>
          <w:szCs w:val="24"/>
        </w:rPr>
        <w:t>, o</w:t>
      </w:r>
      <w:r w:rsidR="008F347E" w:rsidRPr="00A55C4E">
        <w:rPr>
          <w:rFonts w:ascii="Times New Roman" w:hAnsi="Times New Roman" w:cs="Times New Roman"/>
          <w:sz w:val="24"/>
          <w:szCs w:val="24"/>
        </w:rPr>
        <w:t xml:space="preserve">r </w:t>
      </w:r>
      <w:r w:rsidR="00A55C4E" w:rsidRPr="00A55C4E">
        <w:rPr>
          <w:rFonts w:ascii="Times New Roman" w:hAnsi="Times New Roman" w:cs="Times New Roman"/>
          <w:sz w:val="24"/>
          <w:szCs w:val="24"/>
        </w:rPr>
        <w:t>whether</w:t>
      </w:r>
      <w:r w:rsidR="008F347E" w:rsidRPr="00A55C4E">
        <w:rPr>
          <w:rFonts w:ascii="Times New Roman" w:hAnsi="Times New Roman" w:cs="Times New Roman"/>
          <w:sz w:val="24"/>
          <w:szCs w:val="24"/>
        </w:rPr>
        <w:t xml:space="preserve"> </w:t>
      </w:r>
      <w:r w:rsidR="00F7226A" w:rsidRPr="00A55C4E">
        <w:rPr>
          <w:rFonts w:ascii="Times New Roman" w:hAnsi="Times New Roman" w:cs="Times New Roman"/>
          <w:sz w:val="24"/>
          <w:szCs w:val="24"/>
        </w:rPr>
        <w:t>Antiochus IV</w:t>
      </w:r>
      <w:r w:rsidR="008F347E" w:rsidRPr="00A55C4E">
        <w:rPr>
          <w:rFonts w:ascii="Times New Roman" w:hAnsi="Times New Roman" w:cs="Times New Roman"/>
          <w:sz w:val="24"/>
          <w:szCs w:val="24"/>
        </w:rPr>
        <w:t xml:space="preserve"> had abandoned the regularities of Seleucid kingship</w:t>
      </w:r>
      <w:r w:rsidR="00F7226A" w:rsidRPr="00A55C4E">
        <w:rPr>
          <w:rFonts w:ascii="Times New Roman" w:hAnsi="Times New Roman" w:cs="Times New Roman"/>
          <w:sz w:val="24"/>
          <w:szCs w:val="24"/>
        </w:rPr>
        <w:t>,</w:t>
      </w:r>
      <w:r w:rsidR="008F347E" w:rsidRPr="00A55C4E">
        <w:rPr>
          <w:rFonts w:ascii="Times New Roman" w:hAnsi="Times New Roman" w:cs="Times New Roman"/>
          <w:sz w:val="24"/>
          <w:szCs w:val="24"/>
        </w:rPr>
        <w:t xml:space="preserve"> act</w:t>
      </w:r>
      <w:r w:rsidR="00F7226A" w:rsidRPr="00A55C4E">
        <w:rPr>
          <w:rFonts w:ascii="Times New Roman" w:hAnsi="Times New Roman" w:cs="Times New Roman"/>
          <w:sz w:val="24"/>
          <w:szCs w:val="24"/>
        </w:rPr>
        <w:t>ing</w:t>
      </w:r>
      <w:r w:rsidR="008F347E" w:rsidRPr="00A55C4E">
        <w:rPr>
          <w:rFonts w:ascii="Times New Roman" w:hAnsi="Times New Roman" w:cs="Times New Roman"/>
          <w:sz w:val="24"/>
          <w:szCs w:val="24"/>
        </w:rPr>
        <w:t xml:space="preserve"> </w:t>
      </w:r>
      <w:r w:rsidR="00B1083F" w:rsidRPr="00A55C4E">
        <w:rPr>
          <w:rFonts w:ascii="Times New Roman" w:hAnsi="Times New Roman" w:cs="Times New Roman"/>
          <w:sz w:val="24"/>
          <w:szCs w:val="24"/>
        </w:rPr>
        <w:t xml:space="preserve">unjustly </w:t>
      </w:r>
      <w:r w:rsidR="008F347E" w:rsidRPr="00A55C4E">
        <w:rPr>
          <w:rFonts w:ascii="Times New Roman" w:hAnsi="Times New Roman" w:cs="Times New Roman"/>
          <w:sz w:val="24"/>
          <w:szCs w:val="24"/>
        </w:rPr>
        <w:t xml:space="preserve">towards these religiously and </w:t>
      </w:r>
      <w:r w:rsidR="00B1083F" w:rsidRPr="00A55C4E">
        <w:rPr>
          <w:rFonts w:ascii="Times New Roman" w:hAnsi="Times New Roman" w:cs="Times New Roman"/>
          <w:sz w:val="24"/>
          <w:szCs w:val="24"/>
        </w:rPr>
        <w:t>culturally</w:t>
      </w:r>
      <w:r w:rsidR="008F347E" w:rsidRPr="00A55C4E">
        <w:rPr>
          <w:rFonts w:ascii="Times New Roman" w:hAnsi="Times New Roman" w:cs="Times New Roman"/>
          <w:sz w:val="24"/>
          <w:szCs w:val="24"/>
        </w:rPr>
        <w:t xml:space="preserve"> pivotal cities.</w:t>
      </w:r>
    </w:p>
    <w:bookmarkEnd w:id="0"/>
    <w:p w:rsidR="00A84F5A" w:rsidRDefault="00A84F5A" w:rsidP="008E2570">
      <w:pPr>
        <w:spacing w:after="0" w:line="240" w:lineRule="auto"/>
        <w:rPr>
          <w:rFonts w:ascii="Times New Roman" w:hAnsi="Times New Roman" w:cs="Times New Roman"/>
          <w:sz w:val="24"/>
          <w:szCs w:val="24"/>
        </w:rPr>
      </w:pPr>
    </w:p>
    <w:p w:rsidR="00A84F5A" w:rsidRDefault="00A84F5A" w:rsidP="008E2570">
      <w:pPr>
        <w:spacing w:after="0" w:line="240" w:lineRule="auto"/>
        <w:rPr>
          <w:rFonts w:ascii="Times New Roman" w:hAnsi="Times New Roman" w:cs="Times New Roman"/>
          <w:sz w:val="24"/>
          <w:szCs w:val="24"/>
        </w:rPr>
      </w:pPr>
    </w:p>
    <w:p w:rsidR="00B550F7" w:rsidRDefault="00B550F7"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A55C4E" w:rsidRDefault="00A55C4E"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04451F" w:rsidRDefault="0004451F" w:rsidP="00B71C4F">
      <w:pPr>
        <w:spacing w:line="360" w:lineRule="auto"/>
        <w:rPr>
          <w:rFonts w:ascii="Times New Roman" w:hAnsi="Times New Roman" w:cs="Times New Roman"/>
          <w:sz w:val="24"/>
          <w:szCs w:val="24"/>
        </w:rPr>
      </w:pPr>
    </w:p>
    <w:p w:rsidR="001C7A18" w:rsidRDefault="001C7A18" w:rsidP="00B71C4F">
      <w:pPr>
        <w:spacing w:line="360" w:lineRule="auto"/>
        <w:rPr>
          <w:rFonts w:ascii="Times New Roman" w:hAnsi="Times New Roman" w:cs="Times New Roman"/>
          <w:sz w:val="24"/>
          <w:szCs w:val="24"/>
        </w:rPr>
      </w:pPr>
    </w:p>
    <w:p w:rsidR="008E2570" w:rsidRDefault="008E2570" w:rsidP="00B71C4F">
      <w:pPr>
        <w:spacing w:line="360" w:lineRule="auto"/>
        <w:rPr>
          <w:rFonts w:ascii="Times New Roman" w:hAnsi="Times New Roman" w:cs="Times New Roman"/>
          <w:sz w:val="24"/>
          <w:szCs w:val="24"/>
        </w:rPr>
      </w:pPr>
    </w:p>
    <w:p w:rsidR="00B550F7" w:rsidRDefault="00B550F7" w:rsidP="00B550F7">
      <w:pPr>
        <w:spacing w:line="360" w:lineRule="auto"/>
        <w:jc w:val="center"/>
        <w:rPr>
          <w:rFonts w:ascii="Times New Roman" w:hAnsi="Times New Roman" w:cs="Times New Roman"/>
          <w:sz w:val="32"/>
          <w:szCs w:val="32"/>
        </w:rPr>
      </w:pPr>
      <w:r w:rsidRPr="00B550F7">
        <w:rPr>
          <w:rFonts w:ascii="Times New Roman" w:hAnsi="Times New Roman" w:cs="Times New Roman"/>
          <w:sz w:val="32"/>
          <w:szCs w:val="32"/>
        </w:rPr>
        <w:lastRenderedPageBreak/>
        <w:t>Acknowledgements</w:t>
      </w:r>
    </w:p>
    <w:p w:rsidR="00B550F7" w:rsidRPr="005001F0" w:rsidRDefault="005001F0" w:rsidP="005001F0">
      <w:pPr>
        <w:spacing w:line="360" w:lineRule="auto"/>
        <w:rPr>
          <w:rFonts w:ascii="Times New Roman" w:hAnsi="Times New Roman" w:cs="Times New Roman"/>
          <w:sz w:val="24"/>
          <w:szCs w:val="32"/>
        </w:rPr>
      </w:pPr>
      <w:r>
        <w:rPr>
          <w:rFonts w:ascii="Times New Roman" w:hAnsi="Times New Roman" w:cs="Times New Roman"/>
          <w:sz w:val="24"/>
          <w:szCs w:val="32"/>
        </w:rPr>
        <w:t>I w</w:t>
      </w:r>
      <w:r w:rsidR="00945942">
        <w:rPr>
          <w:rFonts w:ascii="Times New Roman" w:hAnsi="Times New Roman" w:cs="Times New Roman"/>
          <w:sz w:val="24"/>
          <w:szCs w:val="32"/>
        </w:rPr>
        <w:t>ant</w:t>
      </w:r>
      <w:r>
        <w:rPr>
          <w:rFonts w:ascii="Times New Roman" w:hAnsi="Times New Roman" w:cs="Times New Roman"/>
          <w:sz w:val="24"/>
          <w:szCs w:val="32"/>
        </w:rPr>
        <w:t xml:space="preserve"> to thank my supervisor </w:t>
      </w:r>
      <w:r w:rsidR="001C7A18">
        <w:rPr>
          <w:rFonts w:ascii="Times New Roman" w:hAnsi="Times New Roman" w:cs="Times New Roman"/>
          <w:sz w:val="24"/>
          <w:szCs w:val="32"/>
        </w:rPr>
        <w:t xml:space="preserve">Dr </w:t>
      </w:r>
      <w:r>
        <w:rPr>
          <w:rFonts w:ascii="Times New Roman" w:hAnsi="Times New Roman" w:cs="Times New Roman"/>
          <w:sz w:val="24"/>
          <w:szCs w:val="32"/>
        </w:rPr>
        <w:t xml:space="preserve">Kyle Erickson for his superb guidance and </w:t>
      </w:r>
      <w:r w:rsidR="00F537EC">
        <w:rPr>
          <w:rFonts w:ascii="Times New Roman" w:hAnsi="Times New Roman" w:cs="Times New Roman"/>
          <w:sz w:val="24"/>
          <w:szCs w:val="32"/>
        </w:rPr>
        <w:t>support whil</w:t>
      </w:r>
      <w:r w:rsidR="00945942">
        <w:rPr>
          <w:rFonts w:ascii="Times New Roman" w:hAnsi="Times New Roman" w:cs="Times New Roman"/>
          <w:sz w:val="24"/>
          <w:szCs w:val="32"/>
        </w:rPr>
        <w:t>e</w:t>
      </w:r>
      <w:r w:rsidR="00F537EC">
        <w:rPr>
          <w:rFonts w:ascii="Times New Roman" w:hAnsi="Times New Roman" w:cs="Times New Roman"/>
          <w:sz w:val="24"/>
          <w:szCs w:val="32"/>
        </w:rPr>
        <w:t xml:space="preserve"> completing this dissertation and showing me the wonders of the Hellenistic world.</w:t>
      </w:r>
      <w:r w:rsidR="00E05E4E">
        <w:rPr>
          <w:rFonts w:ascii="Times New Roman" w:hAnsi="Times New Roman" w:cs="Times New Roman"/>
          <w:sz w:val="24"/>
          <w:szCs w:val="32"/>
        </w:rPr>
        <w:t xml:space="preserve"> </w:t>
      </w:r>
      <w:r w:rsidR="00945942">
        <w:rPr>
          <w:rFonts w:ascii="Times New Roman" w:hAnsi="Times New Roman" w:cs="Times New Roman"/>
          <w:sz w:val="24"/>
          <w:szCs w:val="32"/>
        </w:rPr>
        <w:t>Special</w:t>
      </w:r>
      <w:r w:rsidR="00E05E4E">
        <w:rPr>
          <w:rFonts w:ascii="Times New Roman" w:hAnsi="Times New Roman" w:cs="Times New Roman"/>
          <w:sz w:val="24"/>
          <w:szCs w:val="32"/>
        </w:rPr>
        <w:t xml:space="preserve"> thanks </w:t>
      </w:r>
      <w:r w:rsidR="00945942">
        <w:rPr>
          <w:rFonts w:ascii="Times New Roman" w:hAnsi="Times New Roman" w:cs="Times New Roman"/>
          <w:sz w:val="24"/>
          <w:szCs w:val="32"/>
        </w:rPr>
        <w:t>must be</w:t>
      </w:r>
      <w:r w:rsidR="00E05E4E">
        <w:rPr>
          <w:rFonts w:ascii="Times New Roman" w:hAnsi="Times New Roman" w:cs="Times New Roman"/>
          <w:sz w:val="24"/>
          <w:szCs w:val="32"/>
        </w:rPr>
        <w:t xml:space="preserve"> given to my family and loved ones who supported me through this work </w:t>
      </w:r>
      <w:r w:rsidR="00945942">
        <w:rPr>
          <w:rFonts w:ascii="Times New Roman" w:hAnsi="Times New Roman" w:cs="Times New Roman"/>
          <w:sz w:val="24"/>
          <w:szCs w:val="32"/>
        </w:rPr>
        <w:t>though</w:t>
      </w:r>
      <w:r w:rsidR="00E05E4E">
        <w:rPr>
          <w:rFonts w:ascii="Times New Roman" w:hAnsi="Times New Roman" w:cs="Times New Roman"/>
          <w:sz w:val="24"/>
          <w:szCs w:val="32"/>
        </w:rPr>
        <w:t xml:space="preserve"> the</w:t>
      </w:r>
      <w:r w:rsidR="00945942">
        <w:rPr>
          <w:rFonts w:ascii="Times New Roman" w:hAnsi="Times New Roman" w:cs="Times New Roman"/>
          <w:sz w:val="24"/>
          <w:szCs w:val="32"/>
        </w:rPr>
        <w:t>ir</w:t>
      </w:r>
      <w:r w:rsidR="00E05E4E">
        <w:rPr>
          <w:rFonts w:ascii="Times New Roman" w:hAnsi="Times New Roman" w:cs="Times New Roman"/>
          <w:sz w:val="24"/>
          <w:szCs w:val="32"/>
        </w:rPr>
        <w:t xml:space="preserve"> care, generosity and compassion </w:t>
      </w:r>
      <w:r w:rsidR="00945942">
        <w:rPr>
          <w:rFonts w:ascii="Times New Roman" w:hAnsi="Times New Roman" w:cs="Times New Roman"/>
          <w:sz w:val="24"/>
          <w:szCs w:val="32"/>
        </w:rPr>
        <w:t>towards</w:t>
      </w:r>
      <w:r w:rsidR="00E05E4E">
        <w:rPr>
          <w:rFonts w:ascii="Times New Roman" w:hAnsi="Times New Roman" w:cs="Times New Roman"/>
          <w:sz w:val="24"/>
          <w:szCs w:val="32"/>
        </w:rPr>
        <w:t xml:space="preserve"> given me. </w:t>
      </w:r>
    </w:p>
    <w:p w:rsidR="00B550F7" w:rsidRDefault="00B550F7" w:rsidP="00B550F7">
      <w:pPr>
        <w:spacing w:line="360" w:lineRule="auto"/>
        <w:jc w:val="center"/>
        <w:rPr>
          <w:rFonts w:ascii="Times New Roman" w:hAnsi="Times New Roman" w:cs="Times New Roman"/>
          <w:sz w:val="32"/>
          <w:szCs w:val="32"/>
        </w:rPr>
      </w:pPr>
    </w:p>
    <w:p w:rsidR="00B550F7" w:rsidRDefault="00B550F7" w:rsidP="00813FBE">
      <w:pPr>
        <w:spacing w:line="360" w:lineRule="auto"/>
        <w:rPr>
          <w:rFonts w:ascii="Times New Roman" w:hAnsi="Times New Roman" w:cs="Times New Roman"/>
          <w:sz w:val="32"/>
          <w:szCs w:val="32"/>
        </w:rPr>
      </w:pPr>
    </w:p>
    <w:p w:rsidR="00813FBE" w:rsidRDefault="00813FBE" w:rsidP="00813FBE">
      <w:pPr>
        <w:spacing w:line="360" w:lineRule="auto"/>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B550F7" w:rsidRDefault="00B550F7" w:rsidP="00B550F7">
      <w:pPr>
        <w:spacing w:line="360" w:lineRule="auto"/>
        <w:jc w:val="center"/>
        <w:rPr>
          <w:rFonts w:ascii="Times New Roman" w:hAnsi="Times New Roman" w:cs="Times New Roman"/>
          <w:sz w:val="32"/>
          <w:szCs w:val="32"/>
        </w:rPr>
      </w:pPr>
    </w:p>
    <w:p w:rsidR="00285C8F" w:rsidRDefault="00285C8F" w:rsidP="00B550F7">
      <w:pPr>
        <w:spacing w:line="360" w:lineRule="auto"/>
        <w:jc w:val="center"/>
        <w:rPr>
          <w:rFonts w:ascii="Times New Roman" w:hAnsi="Times New Roman" w:cs="Times New Roman"/>
          <w:sz w:val="32"/>
          <w:szCs w:val="32"/>
        </w:rPr>
      </w:pPr>
    </w:p>
    <w:p w:rsidR="00285C8F" w:rsidRDefault="00285C8F" w:rsidP="00B550F7">
      <w:pPr>
        <w:spacing w:line="360" w:lineRule="auto"/>
        <w:jc w:val="center"/>
        <w:rPr>
          <w:rFonts w:ascii="Times New Roman" w:hAnsi="Times New Roman" w:cs="Times New Roman"/>
          <w:sz w:val="32"/>
          <w:szCs w:val="32"/>
        </w:rPr>
      </w:pPr>
    </w:p>
    <w:p w:rsidR="00945942" w:rsidRDefault="00945942" w:rsidP="00B550F7">
      <w:pPr>
        <w:spacing w:line="360" w:lineRule="auto"/>
        <w:jc w:val="center"/>
        <w:rPr>
          <w:rFonts w:ascii="Times New Roman" w:hAnsi="Times New Roman" w:cs="Times New Roman"/>
          <w:sz w:val="32"/>
          <w:szCs w:val="32"/>
        </w:rPr>
      </w:pPr>
    </w:p>
    <w:p w:rsidR="008E2570" w:rsidRPr="00B550F7" w:rsidRDefault="008E2570" w:rsidP="00B550F7">
      <w:pPr>
        <w:spacing w:line="360" w:lineRule="auto"/>
        <w:jc w:val="center"/>
        <w:rPr>
          <w:rFonts w:ascii="Times New Roman" w:hAnsi="Times New Roman" w:cs="Times New Roman"/>
          <w:sz w:val="32"/>
          <w:szCs w:val="32"/>
        </w:rPr>
      </w:pPr>
    </w:p>
    <w:p w:rsidR="00067DC0" w:rsidRPr="00B550F7" w:rsidRDefault="00067DC0" w:rsidP="00B71C4F">
      <w:pPr>
        <w:spacing w:after="0" w:line="360" w:lineRule="auto"/>
        <w:rPr>
          <w:rFonts w:ascii="Times New Roman" w:hAnsi="Times New Roman" w:cs="Times New Roman"/>
          <w:i/>
          <w:sz w:val="32"/>
          <w:szCs w:val="24"/>
        </w:rPr>
      </w:pPr>
      <w:r w:rsidRPr="00B550F7">
        <w:rPr>
          <w:rFonts w:ascii="Times New Roman" w:hAnsi="Times New Roman" w:cs="Times New Roman"/>
          <w:i/>
          <w:sz w:val="32"/>
          <w:szCs w:val="24"/>
        </w:rPr>
        <w:lastRenderedPageBreak/>
        <w:t>1 Introduction</w:t>
      </w:r>
    </w:p>
    <w:p w:rsidR="00067DC0" w:rsidRPr="00B550F7" w:rsidRDefault="00067DC0"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1.1 The administration of the Seleucid Empire.</w:t>
      </w:r>
    </w:p>
    <w:p w:rsidR="00250DFD" w:rsidRDefault="00250DFD" w:rsidP="00B71C4F">
      <w:pPr>
        <w:spacing w:after="0" w:line="360" w:lineRule="auto"/>
        <w:rPr>
          <w:rFonts w:ascii="Times New Roman" w:hAnsi="Times New Roman" w:cs="Times New Roman"/>
          <w:sz w:val="24"/>
        </w:rPr>
      </w:pPr>
      <w:r>
        <w:rPr>
          <w:rFonts w:ascii="Times New Roman" w:hAnsi="Times New Roman" w:cs="Times New Roman"/>
          <w:sz w:val="24"/>
        </w:rPr>
        <w:t>The Kings of the Seleucid Empire administrated their regions through the Satrapy system</w:t>
      </w:r>
      <w:r w:rsidR="008F5D89">
        <w:rPr>
          <w:rFonts w:ascii="Times New Roman" w:hAnsi="Times New Roman" w:cs="Times New Roman"/>
          <w:sz w:val="24"/>
        </w:rPr>
        <w:t>. T</w:t>
      </w:r>
      <w:r>
        <w:rPr>
          <w:rFonts w:ascii="Times New Roman" w:hAnsi="Times New Roman" w:cs="Times New Roman"/>
          <w:sz w:val="24"/>
        </w:rPr>
        <w:t xml:space="preserve">his was a common approach used by the Achaemenid, the Parthians and the Seleucids. These Satraps were individuals who were given </w:t>
      </w:r>
      <w:r w:rsidR="008F5D89">
        <w:rPr>
          <w:rFonts w:ascii="Times New Roman" w:hAnsi="Times New Roman" w:cs="Times New Roman"/>
          <w:sz w:val="24"/>
        </w:rPr>
        <w:t xml:space="preserve">the </w:t>
      </w:r>
      <w:r>
        <w:rPr>
          <w:rFonts w:ascii="Times New Roman" w:hAnsi="Times New Roman" w:cs="Times New Roman"/>
          <w:sz w:val="24"/>
        </w:rPr>
        <w:t>power to administrate and run regions and areas within the Empire on behalf of the monarch.</w:t>
      </w:r>
      <w:r>
        <w:rPr>
          <w:rStyle w:val="FootnoteReference"/>
          <w:rFonts w:ascii="Times New Roman" w:hAnsi="Times New Roman" w:cs="Times New Roman"/>
          <w:sz w:val="24"/>
        </w:rPr>
        <w:footnoteReference w:id="1"/>
      </w:r>
      <w:r>
        <w:rPr>
          <w:rFonts w:ascii="Times New Roman" w:hAnsi="Times New Roman" w:cs="Times New Roman"/>
          <w:sz w:val="24"/>
        </w:rPr>
        <w:t xml:space="preserve"> The Seleucid system seems to have evolved naturally from the Achaemenid system</w:t>
      </w:r>
      <w:r w:rsidR="005F2525">
        <w:rPr>
          <w:rFonts w:ascii="Times New Roman" w:hAnsi="Times New Roman" w:cs="Times New Roman"/>
          <w:sz w:val="24"/>
        </w:rPr>
        <w:t>,</w:t>
      </w:r>
      <w:r>
        <w:rPr>
          <w:rFonts w:ascii="Times New Roman" w:hAnsi="Times New Roman" w:cs="Times New Roman"/>
          <w:sz w:val="24"/>
        </w:rPr>
        <w:t xml:space="preserve"> </w:t>
      </w:r>
      <w:r w:rsidR="00B9085F">
        <w:rPr>
          <w:rFonts w:ascii="Times New Roman" w:hAnsi="Times New Roman" w:cs="Times New Roman"/>
          <w:sz w:val="24"/>
        </w:rPr>
        <w:t xml:space="preserve">which if it had continued, </w:t>
      </w:r>
      <w:r>
        <w:rPr>
          <w:rFonts w:ascii="Times New Roman" w:hAnsi="Times New Roman" w:cs="Times New Roman"/>
          <w:sz w:val="24"/>
        </w:rPr>
        <w:t>Engels believes</w:t>
      </w:r>
      <w:r w:rsidR="00B9085F">
        <w:rPr>
          <w:rFonts w:ascii="Times New Roman" w:hAnsi="Times New Roman" w:cs="Times New Roman"/>
          <w:sz w:val="24"/>
        </w:rPr>
        <w:t>,</w:t>
      </w:r>
      <w:r>
        <w:rPr>
          <w:rFonts w:ascii="Times New Roman" w:hAnsi="Times New Roman" w:cs="Times New Roman"/>
          <w:sz w:val="24"/>
        </w:rPr>
        <w:t xml:space="preserve"> would </w:t>
      </w:r>
      <w:r w:rsidR="00B9085F">
        <w:rPr>
          <w:rFonts w:ascii="Times New Roman" w:hAnsi="Times New Roman" w:cs="Times New Roman"/>
          <w:sz w:val="24"/>
        </w:rPr>
        <w:t xml:space="preserve">have </w:t>
      </w:r>
      <w:r>
        <w:rPr>
          <w:rFonts w:ascii="Times New Roman" w:hAnsi="Times New Roman" w:cs="Times New Roman"/>
          <w:sz w:val="24"/>
        </w:rPr>
        <w:t>be</w:t>
      </w:r>
      <w:r w:rsidR="00B9085F">
        <w:rPr>
          <w:rFonts w:ascii="Times New Roman" w:hAnsi="Times New Roman" w:cs="Times New Roman"/>
          <w:sz w:val="24"/>
        </w:rPr>
        <w:t>en</w:t>
      </w:r>
      <w:r>
        <w:rPr>
          <w:rFonts w:ascii="Times New Roman" w:hAnsi="Times New Roman" w:cs="Times New Roman"/>
          <w:sz w:val="24"/>
        </w:rPr>
        <w:t xml:space="preserve"> similar to the Seleuc</w:t>
      </w:r>
      <w:r w:rsidR="00B9085F">
        <w:rPr>
          <w:rFonts w:ascii="Times New Roman" w:hAnsi="Times New Roman" w:cs="Times New Roman"/>
          <w:sz w:val="24"/>
        </w:rPr>
        <w:t>id system</w:t>
      </w:r>
      <w:r>
        <w:rPr>
          <w:rFonts w:ascii="Times New Roman" w:hAnsi="Times New Roman" w:cs="Times New Roman"/>
          <w:sz w:val="24"/>
        </w:rPr>
        <w:t>.</w:t>
      </w:r>
      <w:r>
        <w:rPr>
          <w:rStyle w:val="FootnoteReference"/>
          <w:rFonts w:ascii="Times New Roman" w:hAnsi="Times New Roman" w:cs="Times New Roman"/>
          <w:sz w:val="24"/>
        </w:rPr>
        <w:footnoteReference w:id="2"/>
      </w:r>
      <w:r>
        <w:rPr>
          <w:rFonts w:ascii="Times New Roman" w:hAnsi="Times New Roman" w:cs="Times New Roman"/>
          <w:sz w:val="24"/>
        </w:rPr>
        <w:t xml:space="preserve"> This evolution eventually gave satraps more autonomous power, to the point where during Antiochus III reign the system of governance was effectively a feudal state where, according to Engels</w:t>
      </w:r>
      <w:r w:rsidR="005F2525">
        <w:rPr>
          <w:rFonts w:ascii="Times New Roman" w:hAnsi="Times New Roman" w:cs="Times New Roman"/>
          <w:sz w:val="24"/>
        </w:rPr>
        <w:t>;</w:t>
      </w:r>
      <w:r>
        <w:rPr>
          <w:rFonts w:ascii="Times New Roman" w:hAnsi="Times New Roman" w:cs="Times New Roman"/>
          <w:sz w:val="24"/>
        </w:rPr>
        <w:t xml:space="preserve"> India, Bactria, Parthia, Persia, </w:t>
      </w:r>
      <w:proofErr w:type="spellStart"/>
      <w:r>
        <w:rPr>
          <w:rFonts w:ascii="Times New Roman" w:hAnsi="Times New Roman" w:cs="Times New Roman"/>
          <w:sz w:val="24"/>
        </w:rPr>
        <w:t>Atropatene</w:t>
      </w:r>
      <w:proofErr w:type="spellEnd"/>
      <w:r>
        <w:rPr>
          <w:rFonts w:ascii="Times New Roman" w:hAnsi="Times New Roman" w:cs="Times New Roman"/>
          <w:sz w:val="24"/>
        </w:rPr>
        <w:t>, Armenia Cappadocia, Galatia and other regions held autonomy and only technically accepted Seleucid authority, whilst functioning almost independently.</w:t>
      </w:r>
      <w:r>
        <w:rPr>
          <w:rStyle w:val="FootnoteReference"/>
          <w:rFonts w:ascii="Times New Roman" w:hAnsi="Times New Roman" w:cs="Times New Roman"/>
          <w:sz w:val="24"/>
        </w:rPr>
        <w:footnoteReference w:id="3"/>
      </w:r>
      <w:r>
        <w:rPr>
          <w:rFonts w:ascii="Times New Roman" w:hAnsi="Times New Roman" w:cs="Times New Roman"/>
          <w:sz w:val="24"/>
        </w:rPr>
        <w:t xml:space="preserve"> </w:t>
      </w:r>
      <w:r w:rsidR="00CC5E06">
        <w:rPr>
          <w:rFonts w:ascii="Times New Roman" w:hAnsi="Times New Roman" w:cs="Times New Roman"/>
          <w:sz w:val="24"/>
        </w:rPr>
        <w:t>S</w:t>
      </w:r>
      <w:r>
        <w:rPr>
          <w:rFonts w:ascii="Times New Roman" w:hAnsi="Times New Roman" w:cs="Times New Roman"/>
          <w:sz w:val="24"/>
        </w:rPr>
        <w:t>atraps were not always bound by loyalty to the Seleucid Monarchs who at different times faced defecting satraps. Antiochus II, Seleucus II and Demetrius I all experienced a weakening of power by semi-independent regional governors.</w:t>
      </w:r>
      <w:r>
        <w:rPr>
          <w:rStyle w:val="FootnoteReference"/>
          <w:rFonts w:ascii="Times New Roman" w:hAnsi="Times New Roman" w:cs="Times New Roman"/>
          <w:sz w:val="24"/>
        </w:rPr>
        <w:footnoteReference w:id="4"/>
      </w:r>
      <w:r>
        <w:rPr>
          <w:rFonts w:ascii="Times New Roman" w:hAnsi="Times New Roman" w:cs="Times New Roman"/>
          <w:sz w:val="24"/>
        </w:rPr>
        <w:t xml:space="preserve"> During Antiochus IV</w:t>
      </w:r>
      <w:r w:rsidR="00C10F9C">
        <w:rPr>
          <w:rFonts w:ascii="Times New Roman" w:hAnsi="Times New Roman" w:cs="Times New Roman"/>
          <w:sz w:val="24"/>
        </w:rPr>
        <w:t>’s</w:t>
      </w:r>
      <w:r>
        <w:rPr>
          <w:rFonts w:ascii="Times New Roman" w:hAnsi="Times New Roman" w:cs="Times New Roman"/>
          <w:sz w:val="24"/>
        </w:rPr>
        <w:t xml:space="preserve"> reign</w:t>
      </w:r>
      <w:r w:rsidR="00945942">
        <w:rPr>
          <w:rFonts w:ascii="Times New Roman" w:hAnsi="Times New Roman" w:cs="Times New Roman"/>
          <w:sz w:val="24"/>
        </w:rPr>
        <w:t>,</w:t>
      </w:r>
      <w:r>
        <w:rPr>
          <w:rFonts w:ascii="Times New Roman" w:hAnsi="Times New Roman" w:cs="Times New Roman"/>
          <w:sz w:val="24"/>
        </w:rPr>
        <w:t xml:space="preserve"> it is clear that the grip monarchs had over their regions was </w:t>
      </w:r>
      <w:proofErr w:type="gramStart"/>
      <w:r>
        <w:rPr>
          <w:rFonts w:ascii="Times New Roman" w:hAnsi="Times New Roman" w:cs="Times New Roman"/>
          <w:sz w:val="24"/>
        </w:rPr>
        <w:t>loosening,</w:t>
      </w:r>
      <w:proofErr w:type="gramEnd"/>
      <w:r>
        <w:rPr>
          <w:rFonts w:ascii="Times New Roman" w:hAnsi="Times New Roman" w:cs="Times New Roman"/>
          <w:sz w:val="24"/>
        </w:rPr>
        <w:t xml:space="preserve"> Antiochus may have found himself with less political power than previous monarchs due to the apparent freedom satrapies held. However, actions undertaken in these </w:t>
      </w:r>
      <w:r w:rsidR="00465881">
        <w:rPr>
          <w:rFonts w:ascii="Times New Roman" w:hAnsi="Times New Roman" w:cs="Times New Roman"/>
          <w:sz w:val="24"/>
        </w:rPr>
        <w:t>regions</w:t>
      </w:r>
      <w:r>
        <w:rPr>
          <w:rFonts w:ascii="Times New Roman" w:hAnsi="Times New Roman" w:cs="Times New Roman"/>
          <w:sz w:val="24"/>
        </w:rPr>
        <w:t xml:space="preserve"> may still be regarded as the deeds of the king, with his satraps administrating these regions with his authority and so closer investigation may be needed to distinguish how the relationship between Antiochus and his cities and regions worked.</w:t>
      </w:r>
      <w:r w:rsidR="00996DE9">
        <w:rPr>
          <w:rFonts w:ascii="Times New Roman" w:hAnsi="Times New Roman" w:cs="Times New Roman"/>
          <w:sz w:val="24"/>
        </w:rPr>
        <w:t xml:space="preserve"> </w:t>
      </w:r>
    </w:p>
    <w:p w:rsidR="00250DFD" w:rsidRDefault="00250DFD" w:rsidP="00B71C4F">
      <w:pPr>
        <w:spacing w:after="0" w:line="360" w:lineRule="auto"/>
        <w:rPr>
          <w:rFonts w:ascii="Times New Roman" w:hAnsi="Times New Roman" w:cs="Times New Roman"/>
          <w:sz w:val="24"/>
        </w:rPr>
      </w:pPr>
    </w:p>
    <w:p w:rsidR="00250DFD" w:rsidRDefault="005524A4" w:rsidP="00B71C4F">
      <w:pPr>
        <w:spacing w:after="0" w:line="360" w:lineRule="auto"/>
        <w:rPr>
          <w:rFonts w:ascii="Times New Roman" w:hAnsi="Times New Roman" w:cs="Times New Roman"/>
          <w:sz w:val="24"/>
        </w:rPr>
      </w:pPr>
      <w:r>
        <w:rPr>
          <w:rFonts w:ascii="Times New Roman" w:hAnsi="Times New Roman" w:cs="Times New Roman"/>
          <w:sz w:val="24"/>
        </w:rPr>
        <w:t>I</w:t>
      </w:r>
      <w:r w:rsidR="00996DE9">
        <w:rPr>
          <w:rFonts w:ascii="Times New Roman" w:hAnsi="Times New Roman" w:cs="Times New Roman"/>
          <w:sz w:val="24"/>
        </w:rPr>
        <w:t>t would appear that communication from the king to cities through letters and officials was regarded as an honour and, therefore, the arrival of the king or his representatives was extraordinary.</w:t>
      </w:r>
      <w:r>
        <w:rPr>
          <w:rStyle w:val="FootnoteReference"/>
          <w:rFonts w:ascii="Times New Roman" w:hAnsi="Times New Roman" w:cs="Times New Roman"/>
          <w:sz w:val="24"/>
        </w:rPr>
        <w:footnoteReference w:id="5"/>
      </w:r>
      <w:r w:rsidR="00996DE9">
        <w:rPr>
          <w:rFonts w:ascii="Times New Roman" w:hAnsi="Times New Roman" w:cs="Times New Roman"/>
          <w:sz w:val="24"/>
        </w:rPr>
        <w:t xml:space="preserve"> </w:t>
      </w:r>
      <w:r w:rsidR="00C10F9C">
        <w:rPr>
          <w:rFonts w:ascii="Times New Roman" w:hAnsi="Times New Roman" w:cs="Times New Roman"/>
          <w:sz w:val="24"/>
        </w:rPr>
        <w:t xml:space="preserve">The creation of laws in the </w:t>
      </w:r>
      <w:r w:rsidR="00996DE9">
        <w:rPr>
          <w:rFonts w:ascii="Times New Roman" w:hAnsi="Times New Roman" w:cs="Times New Roman"/>
          <w:sz w:val="24"/>
        </w:rPr>
        <w:t>Hellenistic</w:t>
      </w:r>
      <w:r w:rsidR="00250DFD">
        <w:rPr>
          <w:rFonts w:ascii="Times New Roman" w:hAnsi="Times New Roman" w:cs="Times New Roman"/>
          <w:sz w:val="24"/>
        </w:rPr>
        <w:t xml:space="preserve"> </w:t>
      </w:r>
      <w:r w:rsidR="00996DE9">
        <w:rPr>
          <w:rFonts w:ascii="Times New Roman" w:hAnsi="Times New Roman" w:cs="Times New Roman"/>
          <w:sz w:val="24"/>
        </w:rPr>
        <w:t xml:space="preserve">period </w:t>
      </w:r>
      <w:r w:rsidR="00250DFD">
        <w:rPr>
          <w:rFonts w:ascii="Times New Roman" w:hAnsi="Times New Roman" w:cs="Times New Roman"/>
          <w:sz w:val="24"/>
        </w:rPr>
        <w:t xml:space="preserve">may shed light on how the </w:t>
      </w:r>
      <w:r w:rsidR="00C10F9C">
        <w:rPr>
          <w:rFonts w:ascii="Times New Roman" w:hAnsi="Times New Roman" w:cs="Times New Roman"/>
          <w:sz w:val="24"/>
        </w:rPr>
        <w:t>k</w:t>
      </w:r>
      <w:r w:rsidR="00250DFD">
        <w:rPr>
          <w:rFonts w:ascii="Times New Roman" w:hAnsi="Times New Roman" w:cs="Times New Roman"/>
          <w:sz w:val="24"/>
        </w:rPr>
        <w:t xml:space="preserve">ing and cities interacted with each other, especially </w:t>
      </w:r>
      <w:r w:rsidR="00B9085F">
        <w:rPr>
          <w:rFonts w:ascii="Times New Roman" w:hAnsi="Times New Roman" w:cs="Times New Roman"/>
          <w:sz w:val="24"/>
        </w:rPr>
        <w:t>regarding</w:t>
      </w:r>
      <w:r w:rsidR="00250DFD">
        <w:rPr>
          <w:rFonts w:ascii="Times New Roman" w:hAnsi="Times New Roman" w:cs="Times New Roman"/>
          <w:sz w:val="24"/>
        </w:rPr>
        <w:t xml:space="preserve"> where the authority lay, whether it did </w:t>
      </w:r>
      <w:r w:rsidR="00E807A4">
        <w:rPr>
          <w:rFonts w:ascii="Times New Roman" w:hAnsi="Times New Roman" w:cs="Times New Roman"/>
          <w:sz w:val="24"/>
        </w:rPr>
        <w:t>belong</w:t>
      </w:r>
      <w:r w:rsidR="00250DFD">
        <w:rPr>
          <w:rFonts w:ascii="Times New Roman" w:hAnsi="Times New Roman" w:cs="Times New Roman"/>
          <w:sz w:val="24"/>
        </w:rPr>
        <w:t xml:space="preserve"> to the monarch, or to his autonomous satrap</w:t>
      </w:r>
      <w:r w:rsidR="00CC5E06">
        <w:rPr>
          <w:rFonts w:ascii="Times New Roman" w:hAnsi="Times New Roman" w:cs="Times New Roman"/>
          <w:sz w:val="24"/>
        </w:rPr>
        <w:t>,</w:t>
      </w:r>
      <w:r w:rsidR="00B9085F">
        <w:rPr>
          <w:rFonts w:ascii="Times New Roman" w:hAnsi="Times New Roman" w:cs="Times New Roman"/>
          <w:sz w:val="24"/>
        </w:rPr>
        <w:t xml:space="preserve"> or</w:t>
      </w:r>
      <w:r w:rsidR="00CC5E06">
        <w:rPr>
          <w:rFonts w:ascii="Times New Roman" w:hAnsi="Times New Roman" w:cs="Times New Roman"/>
          <w:sz w:val="24"/>
        </w:rPr>
        <w:t xml:space="preserve"> </w:t>
      </w:r>
      <w:r w:rsidR="00250DFD">
        <w:rPr>
          <w:rFonts w:ascii="Times New Roman" w:hAnsi="Times New Roman" w:cs="Times New Roman"/>
          <w:sz w:val="24"/>
        </w:rPr>
        <w:t>the city itself. From Alexander III onwards, the authority Hellenistic kings had over cities differed from previous Macedonian kings. Alexander and the successor kingdoms held more authority over the cities inside their kingdoms, with the ability to alter city law.</w:t>
      </w:r>
      <w:r w:rsidR="00E807A4">
        <w:rPr>
          <w:rFonts w:ascii="Times New Roman" w:hAnsi="Times New Roman" w:cs="Times New Roman"/>
          <w:sz w:val="24"/>
        </w:rPr>
        <w:t xml:space="preserve"> </w:t>
      </w:r>
      <w:r w:rsidR="00E807A4">
        <w:rPr>
          <w:rFonts w:ascii="Times New Roman" w:hAnsi="Times New Roman" w:cs="Times New Roman"/>
          <w:sz w:val="24"/>
        </w:rPr>
        <w:lastRenderedPageBreak/>
        <w:t>This ability originated with Alexander overruling the exiles decree of 324 BC where exiles were pardoned.</w:t>
      </w:r>
      <w:r w:rsidR="00E807A4">
        <w:rPr>
          <w:rStyle w:val="FootnoteReference"/>
          <w:rFonts w:ascii="Times New Roman" w:hAnsi="Times New Roman" w:cs="Times New Roman"/>
          <w:sz w:val="24"/>
        </w:rPr>
        <w:footnoteReference w:id="6"/>
      </w:r>
      <w:r w:rsidR="00250DFD">
        <w:rPr>
          <w:rFonts w:ascii="Times New Roman" w:hAnsi="Times New Roman" w:cs="Times New Roman"/>
          <w:sz w:val="24"/>
        </w:rPr>
        <w:t xml:space="preserve"> It is important to specify that during the early Hellenistic kingdoms it is unlikely they had a written law code or systematic codified law. This may easily have resulted in the king and the city having different perspectives on what is good law.</w:t>
      </w:r>
      <w:r w:rsidR="00250DFD">
        <w:rPr>
          <w:rStyle w:val="FootnoteReference"/>
          <w:rFonts w:ascii="Times New Roman" w:hAnsi="Times New Roman" w:cs="Times New Roman"/>
          <w:sz w:val="24"/>
        </w:rPr>
        <w:t xml:space="preserve"> </w:t>
      </w:r>
      <w:r w:rsidR="00250DFD">
        <w:rPr>
          <w:rStyle w:val="FootnoteReference"/>
          <w:rFonts w:ascii="Times New Roman" w:hAnsi="Times New Roman" w:cs="Times New Roman"/>
          <w:sz w:val="24"/>
        </w:rPr>
        <w:footnoteReference w:id="7"/>
      </w:r>
      <w:r w:rsidR="00250DFD">
        <w:rPr>
          <w:rStyle w:val="FootnoteReference"/>
          <w:rFonts w:ascii="Times New Roman" w:hAnsi="Times New Roman" w:cs="Times New Roman"/>
          <w:sz w:val="24"/>
        </w:rPr>
        <w:t xml:space="preserve"> </w:t>
      </w:r>
      <w:r w:rsidR="00250DFD">
        <w:rPr>
          <w:rFonts w:ascii="Times New Roman" w:hAnsi="Times New Roman" w:cs="Times New Roman"/>
          <w:sz w:val="24"/>
        </w:rPr>
        <w:t xml:space="preserve">This seemingly meant Alexander had the authority to overrule </w:t>
      </w:r>
      <w:r w:rsidR="00E807A4">
        <w:rPr>
          <w:rFonts w:ascii="Times New Roman" w:hAnsi="Times New Roman" w:cs="Times New Roman"/>
          <w:sz w:val="24"/>
        </w:rPr>
        <w:t xml:space="preserve">decrees issued by cities </w:t>
      </w:r>
      <w:r w:rsidR="00250DFD">
        <w:rPr>
          <w:rFonts w:ascii="Times New Roman" w:hAnsi="Times New Roman" w:cs="Times New Roman"/>
          <w:sz w:val="24"/>
        </w:rPr>
        <w:t xml:space="preserve">that were allied to him. The successor kingdoms continued to use this authority, Antigonus I indirectly created a new law code for the </w:t>
      </w:r>
      <w:r w:rsidR="00E807A4">
        <w:rPr>
          <w:rFonts w:ascii="Times New Roman" w:hAnsi="Times New Roman" w:cs="Times New Roman"/>
          <w:sz w:val="24"/>
        </w:rPr>
        <w:t>united</w:t>
      </w:r>
      <w:r w:rsidR="00250DFD">
        <w:rPr>
          <w:rFonts w:ascii="Times New Roman" w:hAnsi="Times New Roman" w:cs="Times New Roman"/>
          <w:sz w:val="24"/>
        </w:rPr>
        <w:t xml:space="preserve"> cities</w:t>
      </w:r>
      <w:r w:rsidR="00E807A4">
        <w:rPr>
          <w:rFonts w:ascii="Times New Roman" w:hAnsi="Times New Roman" w:cs="Times New Roman"/>
          <w:sz w:val="24"/>
        </w:rPr>
        <w:t xml:space="preserve"> of</w:t>
      </w:r>
      <w:r w:rsidR="00250DFD">
        <w:rPr>
          <w:rFonts w:ascii="Times New Roman" w:hAnsi="Times New Roman" w:cs="Times New Roman"/>
          <w:sz w:val="24"/>
        </w:rPr>
        <w:t xml:space="preserve"> </w:t>
      </w:r>
      <w:proofErr w:type="spellStart"/>
      <w:r w:rsidR="00250DFD">
        <w:rPr>
          <w:rFonts w:ascii="Times New Roman" w:hAnsi="Times New Roman" w:cs="Times New Roman"/>
          <w:sz w:val="24"/>
        </w:rPr>
        <w:t>Teos</w:t>
      </w:r>
      <w:proofErr w:type="spellEnd"/>
      <w:r w:rsidR="00250DFD">
        <w:rPr>
          <w:rFonts w:ascii="Times New Roman" w:hAnsi="Times New Roman" w:cs="Times New Roman"/>
          <w:sz w:val="24"/>
        </w:rPr>
        <w:t xml:space="preserve"> and </w:t>
      </w:r>
      <w:proofErr w:type="spellStart"/>
      <w:r w:rsidR="00250DFD">
        <w:rPr>
          <w:rFonts w:ascii="Times New Roman" w:hAnsi="Times New Roman" w:cs="Times New Roman"/>
          <w:sz w:val="24"/>
        </w:rPr>
        <w:t>Lebedus</w:t>
      </w:r>
      <w:proofErr w:type="spellEnd"/>
      <w:r w:rsidR="00250DFD">
        <w:rPr>
          <w:rFonts w:ascii="Times New Roman" w:hAnsi="Times New Roman" w:cs="Times New Roman"/>
          <w:sz w:val="24"/>
        </w:rPr>
        <w:t>.</w:t>
      </w:r>
      <w:r w:rsidR="00250DFD">
        <w:rPr>
          <w:rStyle w:val="FootnoteReference"/>
          <w:rFonts w:ascii="Times New Roman" w:hAnsi="Times New Roman" w:cs="Times New Roman"/>
          <w:sz w:val="24"/>
        </w:rPr>
        <w:footnoteReference w:id="8"/>
      </w:r>
      <w:r w:rsidR="00250DFD">
        <w:rPr>
          <w:rFonts w:ascii="Times New Roman" w:hAnsi="Times New Roman" w:cs="Times New Roman"/>
          <w:sz w:val="24"/>
        </w:rPr>
        <w:t xml:space="preserve"> His new laws, created by </w:t>
      </w:r>
      <w:r w:rsidR="005F2525">
        <w:rPr>
          <w:rFonts w:ascii="Times New Roman" w:hAnsi="Times New Roman" w:cs="Times New Roman"/>
          <w:sz w:val="24"/>
        </w:rPr>
        <w:t>Antigonus</w:t>
      </w:r>
      <w:r w:rsidR="00250DFD">
        <w:rPr>
          <w:rFonts w:ascii="Times New Roman" w:hAnsi="Times New Roman" w:cs="Times New Roman"/>
          <w:sz w:val="24"/>
        </w:rPr>
        <w:t xml:space="preserve">’ officials, </w:t>
      </w:r>
      <w:r w:rsidR="00E807A4">
        <w:rPr>
          <w:rFonts w:ascii="Times New Roman" w:hAnsi="Times New Roman" w:cs="Times New Roman"/>
          <w:sz w:val="24"/>
        </w:rPr>
        <w:t xml:space="preserve">for </w:t>
      </w:r>
      <w:r w:rsidR="00250DFD">
        <w:rPr>
          <w:rFonts w:ascii="Times New Roman" w:hAnsi="Times New Roman" w:cs="Times New Roman"/>
          <w:sz w:val="24"/>
        </w:rPr>
        <w:t>the new city as their law code</w:t>
      </w:r>
      <w:r w:rsidR="00E807A4">
        <w:rPr>
          <w:rFonts w:ascii="Times New Roman" w:hAnsi="Times New Roman" w:cs="Times New Roman"/>
          <w:sz w:val="24"/>
        </w:rPr>
        <w:t xml:space="preserve"> were justified as being in</w:t>
      </w:r>
      <w:r w:rsidR="00250DFD">
        <w:rPr>
          <w:rFonts w:ascii="Times New Roman" w:hAnsi="Times New Roman" w:cs="Times New Roman"/>
          <w:sz w:val="24"/>
        </w:rPr>
        <w:t xml:space="preserve"> the best interest of the city</w:t>
      </w:r>
      <w:r w:rsidR="00E807A4">
        <w:rPr>
          <w:rFonts w:ascii="Times New Roman" w:hAnsi="Times New Roman" w:cs="Times New Roman"/>
          <w:sz w:val="24"/>
        </w:rPr>
        <w:t xml:space="preserve"> and in the general interest of the kingdom</w:t>
      </w:r>
      <w:r w:rsidR="00250DFD">
        <w:rPr>
          <w:rFonts w:ascii="Times New Roman" w:hAnsi="Times New Roman" w:cs="Times New Roman"/>
          <w:sz w:val="24"/>
        </w:rPr>
        <w:t>.</w:t>
      </w:r>
      <w:r w:rsidR="00250DFD">
        <w:rPr>
          <w:rStyle w:val="FootnoteReference"/>
          <w:rFonts w:ascii="Times New Roman" w:hAnsi="Times New Roman" w:cs="Times New Roman"/>
          <w:sz w:val="24"/>
        </w:rPr>
        <w:t xml:space="preserve"> </w:t>
      </w:r>
      <w:r w:rsidR="00250DFD">
        <w:rPr>
          <w:rStyle w:val="FootnoteReference"/>
          <w:rFonts w:ascii="Times New Roman" w:hAnsi="Times New Roman" w:cs="Times New Roman"/>
          <w:sz w:val="24"/>
        </w:rPr>
        <w:footnoteReference w:id="9"/>
      </w:r>
      <w:r w:rsidR="00250DFD">
        <w:rPr>
          <w:rFonts w:ascii="Times New Roman" w:hAnsi="Times New Roman" w:cs="Times New Roman"/>
          <w:sz w:val="24"/>
        </w:rPr>
        <w:t xml:space="preserve"> </w:t>
      </w:r>
      <w:r w:rsidR="005F2525">
        <w:rPr>
          <w:rFonts w:ascii="Times New Roman" w:hAnsi="Times New Roman" w:cs="Times New Roman"/>
          <w:sz w:val="24"/>
        </w:rPr>
        <w:t>Antigonus’</w:t>
      </w:r>
      <w:r w:rsidR="00250DFD">
        <w:rPr>
          <w:rFonts w:ascii="Times New Roman" w:hAnsi="Times New Roman" w:cs="Times New Roman"/>
          <w:sz w:val="24"/>
        </w:rPr>
        <w:t xml:space="preserve"> </w:t>
      </w:r>
      <w:r w:rsidR="005F2525">
        <w:rPr>
          <w:rFonts w:ascii="Times New Roman" w:hAnsi="Times New Roman" w:cs="Times New Roman"/>
          <w:sz w:val="24"/>
        </w:rPr>
        <w:t>ability to</w:t>
      </w:r>
      <w:r w:rsidR="00250DFD">
        <w:rPr>
          <w:rFonts w:ascii="Times New Roman" w:hAnsi="Times New Roman" w:cs="Times New Roman"/>
          <w:sz w:val="24"/>
        </w:rPr>
        <w:t xml:space="preserve"> </w:t>
      </w:r>
      <w:r w:rsidR="005F2525">
        <w:rPr>
          <w:rFonts w:ascii="Times New Roman" w:hAnsi="Times New Roman" w:cs="Times New Roman"/>
          <w:sz w:val="24"/>
        </w:rPr>
        <w:t>alter</w:t>
      </w:r>
      <w:r w:rsidR="00250DFD">
        <w:rPr>
          <w:rFonts w:ascii="Times New Roman" w:hAnsi="Times New Roman" w:cs="Times New Roman"/>
          <w:sz w:val="24"/>
        </w:rPr>
        <w:t xml:space="preserve"> </w:t>
      </w:r>
      <w:r w:rsidR="005F2525">
        <w:rPr>
          <w:rFonts w:ascii="Times New Roman" w:hAnsi="Times New Roman" w:cs="Times New Roman"/>
          <w:sz w:val="24"/>
        </w:rPr>
        <w:t>the</w:t>
      </w:r>
      <w:r w:rsidR="00250DFD">
        <w:rPr>
          <w:rFonts w:ascii="Times New Roman" w:hAnsi="Times New Roman" w:cs="Times New Roman"/>
          <w:sz w:val="24"/>
        </w:rPr>
        <w:t xml:space="preserve"> law</w:t>
      </w:r>
      <w:r w:rsidR="005F2525">
        <w:rPr>
          <w:rFonts w:ascii="Times New Roman" w:hAnsi="Times New Roman" w:cs="Times New Roman"/>
          <w:sz w:val="24"/>
        </w:rPr>
        <w:t xml:space="preserve">s for </w:t>
      </w:r>
      <w:r w:rsidR="00250DFD">
        <w:rPr>
          <w:rFonts w:ascii="Times New Roman" w:hAnsi="Times New Roman" w:cs="Times New Roman"/>
          <w:sz w:val="24"/>
        </w:rPr>
        <w:t>the two cities, demonstrate</w:t>
      </w:r>
      <w:r w:rsidR="008F5D89">
        <w:rPr>
          <w:rFonts w:ascii="Times New Roman" w:hAnsi="Times New Roman" w:cs="Times New Roman"/>
          <w:sz w:val="24"/>
        </w:rPr>
        <w:t>s</w:t>
      </w:r>
      <w:r w:rsidR="00250DFD">
        <w:rPr>
          <w:rFonts w:ascii="Times New Roman" w:hAnsi="Times New Roman" w:cs="Times New Roman"/>
          <w:sz w:val="24"/>
        </w:rPr>
        <w:t xml:space="preserve"> his authority over th</w:t>
      </w:r>
      <w:r w:rsidR="005F2525">
        <w:rPr>
          <w:rFonts w:ascii="Times New Roman" w:hAnsi="Times New Roman" w:cs="Times New Roman"/>
          <w:sz w:val="24"/>
        </w:rPr>
        <w:t>em</w:t>
      </w:r>
      <w:r w:rsidR="00250DFD">
        <w:rPr>
          <w:rFonts w:ascii="Times New Roman" w:hAnsi="Times New Roman" w:cs="Times New Roman"/>
          <w:sz w:val="24"/>
        </w:rPr>
        <w:t xml:space="preserve">. </w:t>
      </w:r>
    </w:p>
    <w:p w:rsidR="00250DFD" w:rsidRDefault="00250DFD" w:rsidP="00B71C4F">
      <w:pPr>
        <w:spacing w:after="0" w:line="360" w:lineRule="auto"/>
        <w:rPr>
          <w:rFonts w:ascii="Times New Roman" w:hAnsi="Times New Roman" w:cs="Times New Roman"/>
          <w:sz w:val="24"/>
        </w:rPr>
      </w:pPr>
    </w:p>
    <w:p w:rsidR="0013124D" w:rsidRDefault="00250DFD" w:rsidP="00B71C4F">
      <w:pPr>
        <w:spacing w:after="0" w:line="360" w:lineRule="auto"/>
        <w:rPr>
          <w:rFonts w:ascii="Times New Roman" w:hAnsi="Times New Roman" w:cs="Times New Roman"/>
          <w:sz w:val="24"/>
        </w:rPr>
      </w:pPr>
      <w:r>
        <w:rPr>
          <w:rFonts w:ascii="Times New Roman" w:hAnsi="Times New Roman" w:cs="Times New Roman"/>
          <w:sz w:val="24"/>
        </w:rPr>
        <w:t xml:space="preserve">Strong evidence exists that show </w:t>
      </w:r>
      <w:r w:rsidR="005F2525">
        <w:rPr>
          <w:rFonts w:ascii="Times New Roman" w:hAnsi="Times New Roman" w:cs="Times New Roman"/>
          <w:sz w:val="24"/>
        </w:rPr>
        <w:t>m</w:t>
      </w:r>
      <w:r>
        <w:rPr>
          <w:rFonts w:ascii="Times New Roman" w:hAnsi="Times New Roman" w:cs="Times New Roman"/>
          <w:sz w:val="24"/>
        </w:rPr>
        <w:t xml:space="preserve">onarchs </w:t>
      </w:r>
      <w:r w:rsidR="00E807A4">
        <w:rPr>
          <w:rFonts w:ascii="Times New Roman" w:hAnsi="Times New Roman" w:cs="Times New Roman"/>
          <w:sz w:val="24"/>
        </w:rPr>
        <w:t>had</w:t>
      </w:r>
      <w:r>
        <w:rPr>
          <w:rFonts w:ascii="Times New Roman" w:hAnsi="Times New Roman" w:cs="Times New Roman"/>
          <w:sz w:val="24"/>
        </w:rPr>
        <w:t xml:space="preserve"> direct involvement </w:t>
      </w:r>
      <w:r w:rsidR="00E807A4">
        <w:rPr>
          <w:rFonts w:ascii="Times New Roman" w:hAnsi="Times New Roman" w:cs="Times New Roman"/>
          <w:sz w:val="24"/>
        </w:rPr>
        <w:t>in</w:t>
      </w:r>
      <w:r>
        <w:rPr>
          <w:rFonts w:ascii="Times New Roman" w:hAnsi="Times New Roman" w:cs="Times New Roman"/>
          <w:sz w:val="24"/>
        </w:rPr>
        <w:t xml:space="preserve"> cit</w:t>
      </w:r>
      <w:r w:rsidR="00E807A4">
        <w:rPr>
          <w:rFonts w:ascii="Times New Roman" w:hAnsi="Times New Roman" w:cs="Times New Roman"/>
          <w:sz w:val="24"/>
        </w:rPr>
        <w:t>y politics</w:t>
      </w:r>
      <w:r>
        <w:rPr>
          <w:rFonts w:ascii="Times New Roman" w:hAnsi="Times New Roman" w:cs="Times New Roman"/>
          <w:sz w:val="24"/>
        </w:rPr>
        <w:t xml:space="preserve">, Demetrius forced the removal of an Athenian decree, stopping citizens requesting letters from Demetrius to the </w:t>
      </w:r>
      <w:r>
        <w:rPr>
          <w:rFonts w:ascii="Times New Roman" w:hAnsi="Times New Roman" w:cs="Times New Roman"/>
          <w:i/>
          <w:sz w:val="24"/>
        </w:rPr>
        <w:t>demos</w:t>
      </w:r>
      <w:r>
        <w:rPr>
          <w:rFonts w:ascii="Times New Roman" w:hAnsi="Times New Roman" w:cs="Times New Roman"/>
          <w:sz w:val="24"/>
        </w:rPr>
        <w:t xml:space="preserve">. </w:t>
      </w:r>
      <w:r w:rsidR="00C10F9C">
        <w:rPr>
          <w:rFonts w:ascii="Times New Roman" w:hAnsi="Times New Roman" w:cs="Times New Roman"/>
          <w:sz w:val="24"/>
        </w:rPr>
        <w:t>Demetrius’</w:t>
      </w:r>
      <w:r>
        <w:rPr>
          <w:rFonts w:ascii="Times New Roman" w:hAnsi="Times New Roman" w:cs="Times New Roman"/>
          <w:sz w:val="24"/>
        </w:rPr>
        <w:t xml:space="preserve"> authority was so great over the city that he sentenced the creators of the decree to death and exile. In response</w:t>
      </w:r>
      <w:r w:rsidR="008F5D89">
        <w:rPr>
          <w:rFonts w:ascii="Times New Roman" w:hAnsi="Times New Roman" w:cs="Times New Roman"/>
          <w:sz w:val="24"/>
        </w:rPr>
        <w:t>,</w:t>
      </w:r>
      <w:r>
        <w:rPr>
          <w:rFonts w:ascii="Times New Roman" w:hAnsi="Times New Roman" w:cs="Times New Roman"/>
          <w:sz w:val="24"/>
        </w:rPr>
        <w:t xml:space="preserve"> the city declared all future orders by Demetrius as holy before the gods and entrenched.</w:t>
      </w:r>
      <w:r>
        <w:rPr>
          <w:rStyle w:val="FootnoteReference"/>
          <w:rFonts w:ascii="Times New Roman" w:hAnsi="Times New Roman" w:cs="Times New Roman"/>
          <w:sz w:val="24"/>
        </w:rPr>
        <w:footnoteReference w:id="10"/>
      </w:r>
      <w:r>
        <w:rPr>
          <w:rFonts w:ascii="Times New Roman" w:hAnsi="Times New Roman" w:cs="Times New Roman"/>
          <w:sz w:val="24"/>
        </w:rPr>
        <w:t xml:space="preserve"> The Ptolemies also interfered with cities, Ptolemy I permitted the Islands of the </w:t>
      </w:r>
      <w:proofErr w:type="spellStart"/>
      <w:r>
        <w:rPr>
          <w:rFonts w:ascii="Times New Roman" w:hAnsi="Times New Roman" w:cs="Times New Roman"/>
          <w:sz w:val="24"/>
        </w:rPr>
        <w:t>Nesiotic</w:t>
      </w:r>
      <w:proofErr w:type="spellEnd"/>
      <w:r>
        <w:rPr>
          <w:rFonts w:ascii="Times New Roman" w:hAnsi="Times New Roman" w:cs="Times New Roman"/>
          <w:sz w:val="24"/>
        </w:rPr>
        <w:t xml:space="preserve"> league certain laws and their ancestral constitution.</w:t>
      </w:r>
      <w:r>
        <w:rPr>
          <w:rStyle w:val="FootnoteReference"/>
          <w:rFonts w:ascii="Times New Roman" w:hAnsi="Times New Roman" w:cs="Times New Roman"/>
          <w:sz w:val="24"/>
        </w:rPr>
        <w:footnoteReference w:id="11"/>
      </w:r>
      <w:r>
        <w:rPr>
          <w:rFonts w:ascii="Times New Roman" w:hAnsi="Times New Roman" w:cs="Times New Roman"/>
          <w:sz w:val="24"/>
        </w:rPr>
        <w:t xml:space="preserve"> The authority of kingship can also be seen in the Seleucid Empire with both Antiochus III and Antiochus IV</w:t>
      </w:r>
      <w:r w:rsidR="00945942">
        <w:rPr>
          <w:rFonts w:ascii="Times New Roman" w:hAnsi="Times New Roman" w:cs="Times New Roman"/>
          <w:sz w:val="24"/>
        </w:rPr>
        <w:t>,</w:t>
      </w:r>
      <w:r>
        <w:rPr>
          <w:rFonts w:ascii="Times New Roman" w:hAnsi="Times New Roman" w:cs="Times New Roman"/>
          <w:sz w:val="24"/>
        </w:rPr>
        <w:t xml:space="preserve"> gr</w:t>
      </w:r>
      <w:r w:rsidR="00B9085F">
        <w:rPr>
          <w:rFonts w:ascii="Times New Roman" w:hAnsi="Times New Roman" w:cs="Times New Roman"/>
          <w:sz w:val="24"/>
        </w:rPr>
        <w:t>anting</w:t>
      </w:r>
      <w:r>
        <w:rPr>
          <w:rFonts w:ascii="Times New Roman" w:hAnsi="Times New Roman" w:cs="Times New Roman"/>
          <w:sz w:val="24"/>
        </w:rPr>
        <w:t xml:space="preserve"> the Jews the right to use their ancestral laws. Although these were already in effect, it demonstrates the authority of the royal legal power, as, should the King wish it, the already practised laws could be stopped and cease to continue.</w:t>
      </w:r>
      <w:r>
        <w:rPr>
          <w:rStyle w:val="FootnoteReference"/>
          <w:rFonts w:ascii="Times New Roman" w:hAnsi="Times New Roman" w:cs="Times New Roman"/>
          <w:sz w:val="24"/>
        </w:rPr>
        <w:footnoteReference w:id="12"/>
      </w:r>
      <w:r>
        <w:rPr>
          <w:rFonts w:ascii="Times New Roman" w:hAnsi="Times New Roman" w:cs="Times New Roman"/>
          <w:sz w:val="24"/>
        </w:rPr>
        <w:t xml:space="preserve"> Both of the Seleucid kings</w:t>
      </w:r>
      <w:r w:rsidR="008F5D89">
        <w:rPr>
          <w:rFonts w:ascii="Times New Roman" w:hAnsi="Times New Roman" w:cs="Times New Roman"/>
          <w:sz w:val="24"/>
        </w:rPr>
        <w:t>, in theory,</w:t>
      </w:r>
      <w:r>
        <w:rPr>
          <w:rFonts w:ascii="Times New Roman" w:hAnsi="Times New Roman" w:cs="Times New Roman"/>
          <w:sz w:val="24"/>
        </w:rPr>
        <w:t xml:space="preserve"> could have removed the ancestral laws and implement</w:t>
      </w:r>
      <w:r w:rsidR="00B9085F">
        <w:rPr>
          <w:rFonts w:ascii="Times New Roman" w:hAnsi="Times New Roman" w:cs="Times New Roman"/>
          <w:sz w:val="24"/>
        </w:rPr>
        <w:t>ed</w:t>
      </w:r>
      <w:r>
        <w:rPr>
          <w:rFonts w:ascii="Times New Roman" w:hAnsi="Times New Roman" w:cs="Times New Roman"/>
          <w:sz w:val="24"/>
        </w:rPr>
        <w:t xml:space="preserve"> alternative laws that favoured their position of royalty. It would appear that Hellenistic and specifically Seleucid monarchs could interact and interfere in the politics of cities. Whether </w:t>
      </w:r>
      <w:r w:rsidR="00E807A4">
        <w:rPr>
          <w:rFonts w:ascii="Times New Roman" w:hAnsi="Times New Roman" w:cs="Times New Roman"/>
          <w:sz w:val="24"/>
        </w:rPr>
        <w:t>it</w:t>
      </w:r>
      <w:r>
        <w:rPr>
          <w:rFonts w:ascii="Times New Roman" w:hAnsi="Times New Roman" w:cs="Times New Roman"/>
          <w:sz w:val="24"/>
        </w:rPr>
        <w:t xml:space="preserve"> be direct or through officials, it was the king’s wishes and orders being receiv</w:t>
      </w:r>
      <w:r w:rsidR="00A84F5A">
        <w:rPr>
          <w:rFonts w:ascii="Times New Roman" w:hAnsi="Times New Roman" w:cs="Times New Roman"/>
          <w:sz w:val="24"/>
        </w:rPr>
        <w:t>ed and implemented.</w:t>
      </w:r>
    </w:p>
    <w:p w:rsidR="00A84F5A" w:rsidRDefault="00A84F5A" w:rsidP="00B71C4F">
      <w:pPr>
        <w:spacing w:after="0" w:line="360" w:lineRule="auto"/>
        <w:rPr>
          <w:rFonts w:ascii="Times New Roman" w:hAnsi="Times New Roman" w:cs="Times New Roman"/>
          <w:sz w:val="24"/>
        </w:rPr>
      </w:pPr>
    </w:p>
    <w:p w:rsidR="00A84F5A" w:rsidRDefault="00A84F5A" w:rsidP="00B71C4F">
      <w:pPr>
        <w:spacing w:after="0" w:line="360" w:lineRule="auto"/>
        <w:rPr>
          <w:rFonts w:ascii="Times New Roman" w:hAnsi="Times New Roman" w:cs="Times New Roman"/>
          <w:sz w:val="24"/>
        </w:rPr>
      </w:pPr>
    </w:p>
    <w:p w:rsidR="00A84F5A" w:rsidRPr="00A84F5A" w:rsidRDefault="00A84F5A" w:rsidP="00B71C4F">
      <w:pPr>
        <w:spacing w:after="0" w:line="360" w:lineRule="auto"/>
        <w:rPr>
          <w:rFonts w:ascii="Times New Roman" w:hAnsi="Times New Roman" w:cs="Times New Roman"/>
          <w:sz w:val="24"/>
        </w:rPr>
      </w:pPr>
    </w:p>
    <w:p w:rsidR="00B6200A" w:rsidRPr="00B550F7" w:rsidRDefault="008D0F9D"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lastRenderedPageBreak/>
        <w:t>1.2</w:t>
      </w:r>
      <w:r w:rsidR="00067DC0" w:rsidRPr="00B550F7">
        <w:rPr>
          <w:rFonts w:ascii="Times New Roman" w:hAnsi="Times New Roman" w:cs="Times New Roman"/>
          <w:i/>
          <w:sz w:val="28"/>
          <w:szCs w:val="24"/>
        </w:rPr>
        <w:t xml:space="preserve"> </w:t>
      </w:r>
      <w:r w:rsidR="00B6200A" w:rsidRPr="00B550F7">
        <w:rPr>
          <w:rFonts w:ascii="Times New Roman" w:hAnsi="Times New Roman" w:cs="Times New Roman"/>
          <w:i/>
          <w:sz w:val="28"/>
          <w:szCs w:val="24"/>
        </w:rPr>
        <w:t xml:space="preserve">Antiochus IV </w:t>
      </w:r>
    </w:p>
    <w:p w:rsidR="00B6200A" w:rsidRPr="00AA132C" w:rsidRDefault="00B6200A" w:rsidP="00B71C4F">
      <w:pPr>
        <w:autoSpaceDE w:val="0"/>
        <w:autoSpaceDN w:val="0"/>
        <w:adjustRightInd w:val="0"/>
        <w:spacing w:after="0" w:line="360" w:lineRule="auto"/>
        <w:rPr>
          <w:rFonts w:ascii="Times New Roman" w:hAnsi="Times New Roman" w:cs="Times New Roman"/>
          <w:sz w:val="24"/>
          <w:szCs w:val="24"/>
        </w:rPr>
      </w:pPr>
      <w:r w:rsidRPr="00AA132C">
        <w:rPr>
          <w:rFonts w:ascii="Times New Roman" w:hAnsi="Times New Roman" w:cs="Times New Roman"/>
          <w:sz w:val="24"/>
          <w:szCs w:val="24"/>
        </w:rPr>
        <w:t>Antiochus IV was a Hellenistic m</w:t>
      </w:r>
      <w:r w:rsidR="00E039F2">
        <w:rPr>
          <w:rFonts w:ascii="Times New Roman" w:hAnsi="Times New Roman" w:cs="Times New Roman"/>
          <w:sz w:val="24"/>
          <w:szCs w:val="24"/>
        </w:rPr>
        <w:t>onarch in the Seleucid Empire, a</w:t>
      </w:r>
      <w:r w:rsidRPr="00AA132C">
        <w:rPr>
          <w:rFonts w:ascii="Times New Roman" w:hAnsi="Times New Roman" w:cs="Times New Roman"/>
          <w:sz w:val="24"/>
          <w:szCs w:val="24"/>
        </w:rPr>
        <w:t xml:space="preserve"> king who has been both criticised and praised for his approach to kingship </w:t>
      </w:r>
      <w:r w:rsidR="00E807A4">
        <w:rPr>
          <w:rFonts w:ascii="Times New Roman" w:hAnsi="Times New Roman" w:cs="Times New Roman"/>
          <w:sz w:val="24"/>
          <w:szCs w:val="24"/>
        </w:rPr>
        <w:t>in</w:t>
      </w:r>
      <w:r w:rsidRPr="00AA132C">
        <w:rPr>
          <w:rFonts w:ascii="Times New Roman" w:hAnsi="Times New Roman" w:cs="Times New Roman"/>
          <w:sz w:val="24"/>
          <w:szCs w:val="24"/>
        </w:rPr>
        <w:t xml:space="preserve"> ancient texts and has been under the spotlight of criticism by modern scholars reinterpreting events and outcomes. The overriding question is</w:t>
      </w:r>
      <w:r w:rsidR="00B9085F">
        <w:rPr>
          <w:rFonts w:ascii="Times New Roman" w:hAnsi="Times New Roman" w:cs="Times New Roman"/>
          <w:sz w:val="24"/>
          <w:szCs w:val="24"/>
        </w:rPr>
        <w:t>,</w:t>
      </w:r>
      <w:r w:rsidRPr="00AA132C">
        <w:rPr>
          <w:rFonts w:ascii="Times New Roman" w:hAnsi="Times New Roman" w:cs="Times New Roman"/>
          <w:sz w:val="24"/>
          <w:szCs w:val="24"/>
        </w:rPr>
        <w:t xml:space="preserve"> did he rule and act within the boundaries of the traditiona</w:t>
      </w:r>
      <w:r w:rsidR="00B9085F">
        <w:rPr>
          <w:rFonts w:ascii="Times New Roman" w:hAnsi="Times New Roman" w:cs="Times New Roman"/>
          <w:sz w:val="24"/>
          <w:szCs w:val="24"/>
        </w:rPr>
        <w:t xml:space="preserve">l sense of Seleucid Kingship or, was </w:t>
      </w:r>
      <w:r w:rsidRPr="00AA132C">
        <w:rPr>
          <w:rFonts w:ascii="Times New Roman" w:hAnsi="Times New Roman" w:cs="Times New Roman"/>
          <w:sz w:val="24"/>
          <w:szCs w:val="24"/>
        </w:rPr>
        <w:t>Antiochus’ behaviour unusua</w:t>
      </w:r>
      <w:r w:rsidR="00B9085F">
        <w:rPr>
          <w:rFonts w:ascii="Times New Roman" w:hAnsi="Times New Roman" w:cs="Times New Roman"/>
          <w:sz w:val="24"/>
          <w:szCs w:val="24"/>
        </w:rPr>
        <w:t>l as the ancient texts indicate?</w:t>
      </w:r>
      <w:r w:rsidRPr="00AA132C">
        <w:rPr>
          <w:rFonts w:ascii="Times New Roman" w:hAnsi="Times New Roman" w:cs="Times New Roman"/>
          <w:sz w:val="24"/>
          <w:szCs w:val="24"/>
        </w:rPr>
        <w:t xml:space="preserve"> Antiochus IV was depicted as a monarch who had turned mad or at least forgotten the socia</w:t>
      </w:r>
      <w:r w:rsidR="00B9085F">
        <w:rPr>
          <w:rFonts w:ascii="Times New Roman" w:hAnsi="Times New Roman" w:cs="Times New Roman"/>
          <w:sz w:val="24"/>
          <w:szCs w:val="24"/>
        </w:rPr>
        <w:t>l norms of his lineage as ruler</w:t>
      </w:r>
      <w:r w:rsidRPr="00AA132C">
        <w:rPr>
          <w:rFonts w:ascii="Times New Roman" w:hAnsi="Times New Roman" w:cs="Times New Roman"/>
          <w:sz w:val="24"/>
          <w:szCs w:val="24"/>
        </w:rPr>
        <w:t>. Polybius describes Antiochus IV in a negative light: “would sometimes steal from the court, avoiding his attendance, and appear roaming wildly about in any chance part of the city with one or two companions”.</w:t>
      </w:r>
      <w:r w:rsidRPr="00AA132C">
        <w:rPr>
          <w:rStyle w:val="FootnoteReference"/>
          <w:rFonts w:ascii="Times New Roman" w:hAnsi="Times New Roman" w:cs="Times New Roman"/>
          <w:sz w:val="24"/>
          <w:szCs w:val="24"/>
        </w:rPr>
        <w:footnoteReference w:id="13"/>
      </w:r>
      <w:r w:rsidRPr="00AA132C">
        <w:rPr>
          <w:rFonts w:ascii="Times New Roman" w:hAnsi="Times New Roman" w:cs="Times New Roman"/>
          <w:sz w:val="24"/>
          <w:szCs w:val="24"/>
        </w:rPr>
        <w:t xml:space="preserve"> However, this work is f</w:t>
      </w:r>
      <w:r w:rsidR="008F5D89">
        <w:rPr>
          <w:rFonts w:ascii="Times New Roman" w:hAnsi="Times New Roman" w:cs="Times New Roman"/>
          <w:sz w:val="24"/>
          <w:szCs w:val="24"/>
        </w:rPr>
        <w:t>ragmentary,</w:t>
      </w:r>
      <w:r w:rsidRPr="00AA132C">
        <w:rPr>
          <w:rFonts w:ascii="Times New Roman" w:hAnsi="Times New Roman" w:cs="Times New Roman"/>
          <w:sz w:val="24"/>
          <w:szCs w:val="24"/>
        </w:rPr>
        <w:t xml:space="preserve"> we only see this aspect of his character outlined by Polybius.</w:t>
      </w:r>
      <w:r w:rsidRPr="00AA132C">
        <w:rPr>
          <w:rStyle w:val="FootnoteReference"/>
          <w:rFonts w:ascii="Times New Roman" w:hAnsi="Times New Roman" w:cs="Times New Roman"/>
          <w:sz w:val="24"/>
          <w:szCs w:val="24"/>
        </w:rPr>
        <w:t xml:space="preserve"> </w:t>
      </w:r>
      <w:r w:rsidRPr="00AA132C">
        <w:rPr>
          <w:rStyle w:val="FootnoteReference"/>
          <w:rFonts w:ascii="Times New Roman" w:hAnsi="Times New Roman" w:cs="Times New Roman"/>
          <w:sz w:val="24"/>
          <w:szCs w:val="24"/>
        </w:rPr>
        <w:footnoteReference w:id="14"/>
      </w:r>
      <w:r w:rsidRPr="00AA132C">
        <w:rPr>
          <w:rFonts w:ascii="Times New Roman" w:hAnsi="Times New Roman" w:cs="Times New Roman"/>
          <w:sz w:val="24"/>
          <w:szCs w:val="24"/>
        </w:rPr>
        <w:t xml:space="preserve"> This source highlights his unusual behaviour and attributes him the nickname </w:t>
      </w:r>
      <w:proofErr w:type="spellStart"/>
      <w:r w:rsidRPr="00AA132C">
        <w:rPr>
          <w:rFonts w:ascii="Times New Roman" w:hAnsi="Times New Roman" w:cs="Times New Roman"/>
          <w:sz w:val="24"/>
          <w:szCs w:val="24"/>
        </w:rPr>
        <w:t>Epimanes</w:t>
      </w:r>
      <w:proofErr w:type="spellEnd"/>
      <w:r w:rsidRPr="00AA132C">
        <w:rPr>
          <w:rFonts w:ascii="Times New Roman" w:hAnsi="Times New Roman" w:cs="Times New Roman"/>
          <w:sz w:val="24"/>
          <w:szCs w:val="24"/>
        </w:rPr>
        <w:t xml:space="preserve"> “madman”.</w:t>
      </w:r>
      <w:r w:rsidRPr="00AA132C">
        <w:rPr>
          <w:rStyle w:val="FootnoteReference"/>
          <w:rFonts w:ascii="Times New Roman" w:hAnsi="Times New Roman" w:cs="Times New Roman"/>
          <w:sz w:val="24"/>
          <w:szCs w:val="24"/>
        </w:rPr>
        <w:footnoteReference w:id="15"/>
      </w:r>
      <w:r w:rsidRPr="00AA132C">
        <w:rPr>
          <w:rFonts w:ascii="Times New Roman" w:hAnsi="Times New Roman" w:cs="Times New Roman"/>
          <w:sz w:val="24"/>
          <w:szCs w:val="24"/>
        </w:rPr>
        <w:t xml:space="preserve"> Antiochus interacts with the populous of Antioch, conversing and drinking with traders and foreign visitors to the city. In some examples that Polybius lists, Antiochus can be seen trying to disassociate himself from his status as royalty by adopting traditional Roman dress such as the </w:t>
      </w:r>
      <w:proofErr w:type="spellStart"/>
      <w:r w:rsidRPr="00AA132C">
        <w:rPr>
          <w:rFonts w:ascii="Times New Roman" w:hAnsi="Times New Roman" w:cs="Times New Roman"/>
          <w:i/>
          <w:sz w:val="24"/>
          <w:szCs w:val="24"/>
        </w:rPr>
        <w:t>tebanna</w:t>
      </w:r>
      <w:proofErr w:type="spellEnd"/>
      <w:r w:rsidRPr="00AA132C">
        <w:rPr>
          <w:rFonts w:ascii="Times New Roman" w:hAnsi="Times New Roman" w:cs="Times New Roman"/>
          <w:sz w:val="24"/>
          <w:szCs w:val="24"/>
        </w:rPr>
        <w:t>.</w:t>
      </w:r>
      <w:r w:rsidRPr="00AA132C">
        <w:rPr>
          <w:rStyle w:val="FootnoteReference"/>
          <w:rFonts w:ascii="Times New Roman" w:hAnsi="Times New Roman" w:cs="Times New Roman"/>
          <w:sz w:val="24"/>
          <w:szCs w:val="24"/>
        </w:rPr>
        <w:footnoteReference w:id="16"/>
      </w:r>
      <w:r w:rsidRPr="00AA132C">
        <w:rPr>
          <w:rFonts w:ascii="Times New Roman" w:hAnsi="Times New Roman" w:cs="Times New Roman"/>
          <w:sz w:val="24"/>
          <w:szCs w:val="24"/>
        </w:rPr>
        <w:t xml:space="preserve"> </w:t>
      </w:r>
      <w:r w:rsidR="008F5D89">
        <w:rPr>
          <w:rFonts w:ascii="Times New Roman" w:hAnsi="Times New Roman" w:cs="Times New Roman"/>
          <w:sz w:val="24"/>
          <w:szCs w:val="24"/>
        </w:rPr>
        <w:t xml:space="preserve">Polybius tells </w:t>
      </w:r>
      <w:r w:rsidRPr="00AA132C">
        <w:rPr>
          <w:rFonts w:ascii="Times New Roman" w:hAnsi="Times New Roman" w:cs="Times New Roman"/>
          <w:sz w:val="24"/>
          <w:szCs w:val="24"/>
        </w:rPr>
        <w:t>us that this decision to adopt more Roman styled attire instead of his royal robes when conversing with the populous was to play the role that he was a candidate for office as either Aedile or Tribune.</w:t>
      </w:r>
      <w:r w:rsidRPr="00AA132C">
        <w:rPr>
          <w:rStyle w:val="FootnoteReference"/>
          <w:rFonts w:ascii="Times New Roman" w:hAnsi="Times New Roman" w:cs="Times New Roman"/>
          <w:sz w:val="24"/>
          <w:szCs w:val="24"/>
        </w:rPr>
        <w:footnoteReference w:id="17"/>
      </w:r>
      <w:r w:rsidRPr="00AA132C">
        <w:rPr>
          <w:rFonts w:ascii="Times New Roman" w:hAnsi="Times New Roman" w:cs="Times New Roman"/>
          <w:sz w:val="24"/>
          <w:szCs w:val="24"/>
        </w:rPr>
        <w:t xml:space="preserve"> Not everything from Polybius </w:t>
      </w:r>
      <w:r w:rsidR="008F5D89">
        <w:rPr>
          <w:rFonts w:ascii="Times New Roman" w:hAnsi="Times New Roman" w:cs="Times New Roman"/>
          <w:sz w:val="24"/>
          <w:szCs w:val="24"/>
        </w:rPr>
        <w:t>was negative about Antiochus IV;</w:t>
      </w:r>
      <w:r w:rsidRPr="00AA132C">
        <w:rPr>
          <w:rFonts w:ascii="Times New Roman" w:hAnsi="Times New Roman" w:cs="Times New Roman"/>
          <w:sz w:val="24"/>
          <w:szCs w:val="24"/>
        </w:rPr>
        <w:t xml:space="preserve"> Polybius states that Antiochus even won these offices and undertook their responsibilities by hearing court cases with the utmost seriousness. Again, we are informed that he caused diverse reactions amongst his citizens.</w:t>
      </w:r>
      <w:r w:rsidRPr="00AA132C">
        <w:rPr>
          <w:rStyle w:val="FootnoteReference"/>
          <w:rFonts w:ascii="Times New Roman" w:hAnsi="Times New Roman" w:cs="Times New Roman"/>
          <w:sz w:val="24"/>
          <w:szCs w:val="24"/>
        </w:rPr>
        <w:t xml:space="preserve"> </w:t>
      </w:r>
      <w:r w:rsidRPr="00AA132C">
        <w:rPr>
          <w:rStyle w:val="FootnoteReference"/>
          <w:rFonts w:ascii="Times New Roman" w:hAnsi="Times New Roman" w:cs="Times New Roman"/>
          <w:sz w:val="24"/>
          <w:szCs w:val="24"/>
        </w:rPr>
        <w:footnoteReference w:id="18"/>
      </w:r>
      <w:r w:rsidRPr="00AA132C">
        <w:rPr>
          <w:rFonts w:ascii="Times New Roman" w:hAnsi="Times New Roman" w:cs="Times New Roman"/>
          <w:sz w:val="24"/>
          <w:szCs w:val="24"/>
        </w:rPr>
        <w:t xml:space="preserve"> This passage</w:t>
      </w:r>
      <w:r w:rsidR="00543D88">
        <w:rPr>
          <w:rFonts w:ascii="Times New Roman" w:hAnsi="Times New Roman" w:cs="Times New Roman"/>
          <w:sz w:val="24"/>
          <w:szCs w:val="24"/>
        </w:rPr>
        <w:t xml:space="preserve"> </w:t>
      </w:r>
      <w:r w:rsidR="00543D88" w:rsidRPr="00AA132C">
        <w:rPr>
          <w:rFonts w:ascii="Times New Roman" w:hAnsi="Times New Roman" w:cs="Times New Roman"/>
          <w:sz w:val="24"/>
          <w:szCs w:val="24"/>
        </w:rPr>
        <w:t>from the Greco-Roman Polybius</w:t>
      </w:r>
      <w:r w:rsidRPr="00AA132C">
        <w:rPr>
          <w:rFonts w:ascii="Times New Roman" w:hAnsi="Times New Roman" w:cs="Times New Roman"/>
          <w:sz w:val="24"/>
          <w:szCs w:val="24"/>
        </w:rPr>
        <w:t xml:space="preserve"> is interesting, as it could present the typical Roman perspective of Antiochus IV, or Polybius’, a</w:t>
      </w:r>
      <w:r w:rsidR="00B9085F">
        <w:rPr>
          <w:rFonts w:ascii="Times New Roman" w:hAnsi="Times New Roman" w:cs="Times New Roman"/>
          <w:sz w:val="24"/>
          <w:szCs w:val="24"/>
        </w:rPr>
        <w:t xml:space="preserve"> confessed</w:t>
      </w:r>
      <w:r w:rsidRPr="00AA132C">
        <w:rPr>
          <w:rFonts w:ascii="Times New Roman" w:hAnsi="Times New Roman" w:cs="Times New Roman"/>
          <w:sz w:val="24"/>
          <w:szCs w:val="24"/>
        </w:rPr>
        <w:t xml:space="preserve"> friend of Demetrius, opinion of Antiochus IV. This supposed unusual behaviour appeared in more aspects of his life. He gave luxurious presents of high value to strangers who were not of esteemed rank. But, perhaps one of the most controversial episodes presented by Polybius was his engagements with people in the bathhouses.</w:t>
      </w:r>
      <w:r w:rsidRPr="00AA132C">
        <w:rPr>
          <w:rStyle w:val="FootnoteReference"/>
          <w:rFonts w:ascii="Times New Roman" w:hAnsi="Times New Roman" w:cs="Times New Roman"/>
          <w:sz w:val="24"/>
          <w:szCs w:val="24"/>
        </w:rPr>
        <w:footnoteReference w:id="19"/>
      </w:r>
      <w:r w:rsidRPr="00AA132C">
        <w:rPr>
          <w:rFonts w:ascii="Times New Roman" w:hAnsi="Times New Roman" w:cs="Times New Roman"/>
          <w:sz w:val="24"/>
          <w:szCs w:val="24"/>
        </w:rPr>
        <w:t xml:space="preserve"> We must, question if this is a true representation of him, an exaggerated account, or even a fictitious one to slander </w:t>
      </w:r>
      <w:r w:rsidRPr="00AA132C">
        <w:rPr>
          <w:rFonts w:ascii="Times New Roman" w:hAnsi="Times New Roman" w:cs="Times New Roman"/>
          <w:sz w:val="24"/>
          <w:szCs w:val="24"/>
        </w:rPr>
        <w:lastRenderedPageBreak/>
        <w:t>Antiochus. When considering this, it is also essential to identify if this information can be limited to the social aspec</w:t>
      </w:r>
      <w:r w:rsidR="00E039F2">
        <w:rPr>
          <w:rFonts w:ascii="Times New Roman" w:hAnsi="Times New Roman" w:cs="Times New Roman"/>
          <w:sz w:val="24"/>
          <w:szCs w:val="24"/>
        </w:rPr>
        <w:t xml:space="preserve">ts of his life or if this mad </w:t>
      </w:r>
      <w:r w:rsidRPr="00AA132C">
        <w:rPr>
          <w:rFonts w:ascii="Times New Roman" w:hAnsi="Times New Roman" w:cs="Times New Roman"/>
          <w:sz w:val="24"/>
          <w:szCs w:val="24"/>
        </w:rPr>
        <w:t>behaviour crossed over into po</w:t>
      </w:r>
      <w:r w:rsidR="00B9085F">
        <w:rPr>
          <w:rFonts w:ascii="Times New Roman" w:hAnsi="Times New Roman" w:cs="Times New Roman"/>
          <w:sz w:val="24"/>
          <w:szCs w:val="24"/>
        </w:rPr>
        <w:t>litical actions and be</w:t>
      </w:r>
      <w:r w:rsidR="00E039F2">
        <w:rPr>
          <w:rFonts w:ascii="Times New Roman" w:hAnsi="Times New Roman" w:cs="Times New Roman"/>
          <w:sz w:val="24"/>
          <w:szCs w:val="24"/>
        </w:rPr>
        <w:t>came</w:t>
      </w:r>
      <w:r w:rsidR="00B9085F">
        <w:rPr>
          <w:rFonts w:ascii="Times New Roman" w:hAnsi="Times New Roman" w:cs="Times New Roman"/>
          <w:sz w:val="24"/>
          <w:szCs w:val="24"/>
        </w:rPr>
        <w:t xml:space="preserve"> </w:t>
      </w:r>
      <w:r w:rsidR="008F5D89">
        <w:rPr>
          <w:rFonts w:ascii="Times New Roman" w:hAnsi="Times New Roman" w:cs="Times New Roman"/>
          <w:sz w:val="24"/>
          <w:szCs w:val="24"/>
        </w:rPr>
        <w:t xml:space="preserve">a </w:t>
      </w:r>
      <w:r w:rsidR="00B9085F">
        <w:rPr>
          <w:rFonts w:ascii="Times New Roman" w:hAnsi="Times New Roman" w:cs="Times New Roman"/>
          <w:sz w:val="24"/>
          <w:szCs w:val="24"/>
        </w:rPr>
        <w:t>potential</w:t>
      </w:r>
      <w:r w:rsidRPr="00AA132C">
        <w:rPr>
          <w:rFonts w:ascii="Times New Roman" w:hAnsi="Times New Roman" w:cs="Times New Roman"/>
          <w:sz w:val="24"/>
          <w:szCs w:val="24"/>
        </w:rPr>
        <w:t xml:space="preserve"> factor in the Hellenising and reforms installed in the cities of Babylon and Jerusalem.</w:t>
      </w:r>
    </w:p>
    <w:p w:rsidR="006420F8" w:rsidRPr="00DB6C25" w:rsidRDefault="008F5D89" w:rsidP="00B71C4F">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Livy also mentions the character of Antiochus IV</w:t>
      </w:r>
      <w:r w:rsidR="00945942">
        <w:rPr>
          <w:rFonts w:ascii="Times New Roman" w:hAnsi="Times New Roman" w:cs="Times New Roman"/>
          <w:sz w:val="24"/>
          <w:szCs w:val="24"/>
        </w:rPr>
        <w:t>;</w:t>
      </w:r>
      <w:r w:rsidR="00B6200A" w:rsidRPr="00AA132C">
        <w:rPr>
          <w:rFonts w:ascii="Times New Roman" w:hAnsi="Times New Roman" w:cs="Times New Roman"/>
          <w:sz w:val="24"/>
          <w:szCs w:val="24"/>
        </w:rPr>
        <w:t xml:space="preserve"> there is speculation that Livy used Polybius as a source, which may shed further light upon Livy’s </w:t>
      </w:r>
      <w:r w:rsidR="00BF7EE0">
        <w:rPr>
          <w:rFonts w:ascii="Times New Roman" w:hAnsi="Times New Roman" w:cs="Times New Roman"/>
          <w:sz w:val="24"/>
          <w:szCs w:val="24"/>
        </w:rPr>
        <w:t>portrayal</w:t>
      </w:r>
      <w:r w:rsidR="00B6200A" w:rsidRPr="00AA132C">
        <w:rPr>
          <w:rFonts w:ascii="Times New Roman" w:hAnsi="Times New Roman" w:cs="Times New Roman"/>
          <w:sz w:val="24"/>
          <w:szCs w:val="24"/>
        </w:rPr>
        <w:t xml:space="preserve"> of Antiochus IV.</w:t>
      </w:r>
      <w:r w:rsidR="00B6200A" w:rsidRPr="00AA132C">
        <w:rPr>
          <w:rStyle w:val="FootnoteReference"/>
          <w:rFonts w:ascii="Times New Roman" w:hAnsi="Times New Roman" w:cs="Times New Roman"/>
          <w:sz w:val="24"/>
          <w:szCs w:val="24"/>
        </w:rPr>
        <w:t xml:space="preserve"> </w:t>
      </w:r>
      <w:r w:rsidR="00B6200A" w:rsidRPr="00AA132C">
        <w:rPr>
          <w:rStyle w:val="FootnoteReference"/>
          <w:rFonts w:ascii="Times New Roman" w:hAnsi="Times New Roman" w:cs="Times New Roman"/>
          <w:sz w:val="24"/>
          <w:szCs w:val="24"/>
        </w:rPr>
        <w:footnoteReference w:id="20"/>
      </w:r>
      <w:r w:rsidR="00B6200A" w:rsidRPr="00AA132C">
        <w:rPr>
          <w:rFonts w:ascii="Times New Roman" w:hAnsi="Times New Roman" w:cs="Times New Roman"/>
          <w:sz w:val="24"/>
          <w:szCs w:val="24"/>
        </w:rPr>
        <w:t xml:space="preserve"> This may show how Antiochus IV is presented to the Hellenistic and Roman worlds through different sources. Livy presents us with someone who “showed a truly kingly spirit”</w:t>
      </w:r>
      <w:r w:rsidR="00B6200A" w:rsidRPr="00AA132C">
        <w:rPr>
          <w:rStyle w:val="FootnoteReference"/>
          <w:rFonts w:ascii="Times New Roman" w:hAnsi="Times New Roman" w:cs="Times New Roman"/>
          <w:sz w:val="24"/>
          <w:szCs w:val="24"/>
        </w:rPr>
        <w:footnoteReference w:id="21"/>
      </w:r>
      <w:r w:rsidR="00B6200A" w:rsidRPr="00AA132C">
        <w:rPr>
          <w:rFonts w:ascii="Times New Roman" w:hAnsi="Times New Roman" w:cs="Times New Roman"/>
          <w:sz w:val="24"/>
          <w:szCs w:val="24"/>
        </w:rPr>
        <w:t xml:space="preserve"> and professed “his </w:t>
      </w:r>
      <w:r w:rsidR="00B6200A" w:rsidRPr="006A3AC4">
        <w:rPr>
          <w:rFonts w:ascii="Times New Roman" w:hAnsi="Times New Roman" w:cs="Times New Roman"/>
          <w:sz w:val="24"/>
          <w:szCs w:val="24"/>
        </w:rPr>
        <w:t>munificence to cities and his care for divine worship”.</w:t>
      </w:r>
      <w:r w:rsidR="00B6200A" w:rsidRPr="006A3AC4">
        <w:rPr>
          <w:rStyle w:val="FootnoteReference"/>
          <w:rFonts w:ascii="Times New Roman" w:hAnsi="Times New Roman" w:cs="Times New Roman"/>
          <w:sz w:val="24"/>
          <w:szCs w:val="24"/>
        </w:rPr>
        <w:footnoteReference w:id="22"/>
      </w:r>
      <w:r w:rsidR="00B6200A" w:rsidRPr="006A3AC4">
        <w:rPr>
          <w:rFonts w:ascii="Times New Roman" w:hAnsi="Times New Roman" w:cs="Times New Roman"/>
          <w:sz w:val="24"/>
          <w:szCs w:val="24"/>
        </w:rPr>
        <w:t xml:space="preserve"> Livy proclaims Antiochus surpassed all other monarchs in the magnificence of his public exhibitions.</w:t>
      </w:r>
      <w:r w:rsidR="006A3AC4">
        <w:rPr>
          <w:rStyle w:val="FootnoteReference"/>
          <w:rFonts w:ascii="Times New Roman" w:hAnsi="Times New Roman" w:cs="Times New Roman"/>
          <w:sz w:val="24"/>
          <w:szCs w:val="24"/>
        </w:rPr>
        <w:t xml:space="preserve"> </w:t>
      </w:r>
      <w:r w:rsidR="00B6200A" w:rsidRPr="006A3AC4">
        <w:rPr>
          <w:rFonts w:ascii="Times New Roman" w:hAnsi="Times New Roman" w:cs="Times New Roman"/>
          <w:sz w:val="24"/>
          <w:szCs w:val="24"/>
        </w:rPr>
        <w:t>However, Livy does also include criticism of Antiochus’ character within his work regarding him as childish through his actions.</w:t>
      </w:r>
      <w:r w:rsidR="006A3AC4" w:rsidRPr="006A3AC4">
        <w:rPr>
          <w:rStyle w:val="FootnoteReference"/>
          <w:rFonts w:ascii="Times New Roman" w:hAnsi="Times New Roman" w:cs="Times New Roman"/>
          <w:sz w:val="24"/>
          <w:szCs w:val="24"/>
        </w:rPr>
        <w:t xml:space="preserve"> </w:t>
      </w:r>
      <w:r w:rsidR="006A3AC4" w:rsidRPr="006A3AC4">
        <w:rPr>
          <w:rStyle w:val="FootnoteReference"/>
          <w:rFonts w:ascii="Times New Roman" w:hAnsi="Times New Roman" w:cs="Times New Roman"/>
          <w:sz w:val="24"/>
          <w:szCs w:val="24"/>
        </w:rPr>
        <w:footnoteReference w:id="23"/>
      </w:r>
      <w:r w:rsidR="00B6200A" w:rsidRPr="006A3AC4">
        <w:rPr>
          <w:rFonts w:ascii="Times New Roman" w:hAnsi="Times New Roman" w:cs="Times New Roman"/>
          <w:sz w:val="24"/>
          <w:szCs w:val="24"/>
        </w:rPr>
        <w:t xml:space="preserve"> Polybius</w:t>
      </w:r>
      <w:r w:rsidR="00B6200A" w:rsidRPr="00AA132C">
        <w:rPr>
          <w:rFonts w:ascii="Times New Roman" w:hAnsi="Times New Roman" w:cs="Times New Roman"/>
          <w:sz w:val="24"/>
          <w:szCs w:val="24"/>
        </w:rPr>
        <w:t xml:space="preserve"> also discusses the splendour of Antiochus IV’s public exhibitions at Daphne identifying both </w:t>
      </w:r>
      <w:r w:rsidR="00B6200A" w:rsidRPr="00DB6C25">
        <w:rPr>
          <w:rFonts w:ascii="Times New Roman" w:hAnsi="Times New Roman" w:cs="Times New Roman"/>
          <w:sz w:val="24"/>
          <w:szCs w:val="24"/>
        </w:rPr>
        <w:t>good and bad attributes of his character, suggesting humility, vanity, and guile.</w:t>
      </w:r>
      <w:r w:rsidR="00B6200A" w:rsidRPr="00DB6C25">
        <w:rPr>
          <w:rStyle w:val="FootnoteReference"/>
          <w:rFonts w:ascii="Times New Roman" w:hAnsi="Times New Roman" w:cs="Times New Roman"/>
          <w:sz w:val="24"/>
          <w:szCs w:val="24"/>
        </w:rPr>
        <w:footnoteReference w:id="24"/>
      </w:r>
      <w:r w:rsidR="00B6200A" w:rsidRPr="00DB6C25">
        <w:rPr>
          <w:rFonts w:ascii="Times New Roman" w:hAnsi="Times New Roman" w:cs="Times New Roman"/>
          <w:sz w:val="24"/>
          <w:szCs w:val="24"/>
        </w:rPr>
        <w:t xml:space="preserve"> </w:t>
      </w:r>
      <w:r w:rsidR="006420F8" w:rsidRPr="00DB6C25">
        <w:rPr>
          <w:rFonts w:ascii="Times New Roman" w:hAnsi="Times New Roman" w:cs="Times New Roman"/>
          <w:sz w:val="24"/>
          <w:szCs w:val="24"/>
        </w:rPr>
        <w:t xml:space="preserve">Polybius’ accounts of Antiochus may be hostile </w:t>
      </w:r>
      <w:r w:rsidR="00DB6C25" w:rsidRPr="00DB6C25">
        <w:rPr>
          <w:rFonts w:ascii="Times New Roman" w:hAnsi="Times New Roman" w:cs="Times New Roman"/>
          <w:sz w:val="24"/>
          <w:szCs w:val="24"/>
        </w:rPr>
        <w:t xml:space="preserve">as </w:t>
      </w:r>
      <w:r w:rsidR="006420F8" w:rsidRPr="00DB6C25">
        <w:rPr>
          <w:rFonts w:ascii="Times New Roman" w:hAnsi="Times New Roman" w:cs="Times New Roman"/>
          <w:sz w:val="24"/>
          <w:szCs w:val="24"/>
        </w:rPr>
        <w:t xml:space="preserve">suggested by </w:t>
      </w:r>
      <w:proofErr w:type="spellStart"/>
      <w:r w:rsidR="006420F8" w:rsidRPr="00DB6C25">
        <w:rPr>
          <w:rFonts w:ascii="Times New Roman" w:hAnsi="Times New Roman" w:cs="Times New Roman"/>
          <w:sz w:val="24"/>
          <w:szCs w:val="24"/>
        </w:rPr>
        <w:t>Walbank</w:t>
      </w:r>
      <w:proofErr w:type="spellEnd"/>
      <w:r w:rsidR="006420F8" w:rsidRPr="00DB6C25">
        <w:rPr>
          <w:rFonts w:ascii="Times New Roman" w:hAnsi="Times New Roman" w:cs="Times New Roman"/>
          <w:sz w:val="24"/>
          <w:szCs w:val="24"/>
        </w:rPr>
        <w:t xml:space="preserve">. Firstly, Polybius may have disliked Antiochus’ association and admiration for </w:t>
      </w:r>
      <w:proofErr w:type="spellStart"/>
      <w:r w:rsidR="006420F8" w:rsidRPr="00DB6C25">
        <w:rPr>
          <w:rFonts w:ascii="Times New Roman" w:hAnsi="Times New Roman" w:cs="Times New Roman"/>
          <w:sz w:val="24"/>
          <w:szCs w:val="24"/>
        </w:rPr>
        <w:t>Aemilius</w:t>
      </w:r>
      <w:proofErr w:type="spellEnd"/>
      <w:r w:rsidR="006420F8" w:rsidRPr="00DB6C25">
        <w:rPr>
          <w:rFonts w:ascii="Times New Roman" w:hAnsi="Times New Roman" w:cs="Times New Roman"/>
          <w:sz w:val="24"/>
          <w:szCs w:val="24"/>
        </w:rPr>
        <w:t xml:space="preserve"> </w:t>
      </w:r>
      <w:proofErr w:type="spellStart"/>
      <w:r w:rsidR="006420F8" w:rsidRPr="00DB6C25">
        <w:rPr>
          <w:rFonts w:ascii="Times New Roman" w:hAnsi="Times New Roman" w:cs="Times New Roman"/>
          <w:sz w:val="24"/>
          <w:szCs w:val="24"/>
        </w:rPr>
        <w:t>Paullus</w:t>
      </w:r>
      <w:proofErr w:type="spellEnd"/>
      <w:r w:rsidR="006420F8" w:rsidRPr="00DB6C25">
        <w:rPr>
          <w:rFonts w:ascii="Times New Roman" w:hAnsi="Times New Roman" w:cs="Times New Roman"/>
          <w:sz w:val="24"/>
          <w:szCs w:val="24"/>
        </w:rPr>
        <w:t xml:space="preserve"> who conquered Macedonia and, therefore, brought Polybius into Roman captivity, seemingly something Polybius did not want. Alternatively, </w:t>
      </w:r>
      <w:proofErr w:type="spellStart"/>
      <w:r w:rsidR="006420F8" w:rsidRPr="00DB6C25">
        <w:rPr>
          <w:rFonts w:ascii="Times New Roman" w:hAnsi="Times New Roman" w:cs="Times New Roman"/>
          <w:sz w:val="24"/>
          <w:szCs w:val="24"/>
        </w:rPr>
        <w:t>Walbank</w:t>
      </w:r>
      <w:proofErr w:type="spellEnd"/>
      <w:r w:rsidR="006420F8" w:rsidRPr="00DB6C25">
        <w:rPr>
          <w:rFonts w:ascii="Times New Roman" w:hAnsi="Times New Roman" w:cs="Times New Roman"/>
          <w:sz w:val="24"/>
          <w:szCs w:val="24"/>
        </w:rPr>
        <w:t xml:space="preserve"> suggests that it may be due to Polybius’ source was hostile to Antiochus, and so only transferred to Polybius’ work not through hatred of Antiochus but through passing of information.</w:t>
      </w:r>
      <w:r w:rsidR="006420F8" w:rsidRPr="00DB6C25">
        <w:rPr>
          <w:rStyle w:val="FootnoteReference"/>
          <w:rFonts w:ascii="Times New Roman" w:hAnsi="Times New Roman" w:cs="Times New Roman"/>
          <w:sz w:val="24"/>
          <w:szCs w:val="24"/>
        </w:rPr>
        <w:footnoteReference w:id="25"/>
      </w:r>
    </w:p>
    <w:p w:rsidR="006420F8" w:rsidRPr="00DB6C25" w:rsidRDefault="006420F8" w:rsidP="00B71C4F">
      <w:pPr>
        <w:autoSpaceDE w:val="0"/>
        <w:autoSpaceDN w:val="0"/>
        <w:adjustRightInd w:val="0"/>
        <w:spacing w:after="0" w:line="360" w:lineRule="auto"/>
        <w:rPr>
          <w:rFonts w:ascii="Times New Roman" w:hAnsi="Times New Roman" w:cs="Times New Roman"/>
          <w:sz w:val="24"/>
          <w:szCs w:val="24"/>
        </w:rPr>
      </w:pPr>
    </w:p>
    <w:p w:rsidR="00B6200A" w:rsidRDefault="00B6200A" w:rsidP="00B71C4F">
      <w:pPr>
        <w:spacing w:after="0" w:line="360" w:lineRule="auto"/>
        <w:rPr>
          <w:rFonts w:ascii="Times New Roman" w:hAnsi="Times New Roman" w:cs="Times New Roman"/>
          <w:sz w:val="24"/>
          <w:szCs w:val="24"/>
        </w:rPr>
      </w:pPr>
      <w:r w:rsidRPr="00DB6C25">
        <w:rPr>
          <w:rFonts w:ascii="Times New Roman" w:hAnsi="Times New Roman" w:cs="Times New Roman"/>
          <w:sz w:val="24"/>
          <w:szCs w:val="24"/>
        </w:rPr>
        <w:t>Alternatively, non-Roman sources give a slightly different representation of Antiochus</w:t>
      </w:r>
      <w:r w:rsidRPr="00AA132C">
        <w:rPr>
          <w:rFonts w:ascii="Times New Roman" w:hAnsi="Times New Roman" w:cs="Times New Roman"/>
          <w:sz w:val="24"/>
          <w:szCs w:val="24"/>
        </w:rPr>
        <w:t xml:space="preserve"> IV. He is praised by a tablet found in Athens from around 130 BC, which recorded that during the first year of Antiochus’s reign at least one statue of him was erected in the Agora by the people of Athens.</w:t>
      </w:r>
      <w:r w:rsidRPr="00AA132C">
        <w:rPr>
          <w:rStyle w:val="FootnoteReference"/>
          <w:rFonts w:ascii="Times New Roman" w:hAnsi="Times New Roman" w:cs="Times New Roman"/>
          <w:sz w:val="24"/>
          <w:szCs w:val="24"/>
        </w:rPr>
        <w:footnoteReference w:id="26"/>
      </w:r>
      <w:r w:rsidRPr="00AA132C">
        <w:rPr>
          <w:rFonts w:ascii="Times New Roman" w:hAnsi="Times New Roman" w:cs="Times New Roman"/>
          <w:sz w:val="24"/>
          <w:szCs w:val="24"/>
        </w:rPr>
        <w:t xml:space="preserve"> This is probably due to Antiochus obtaining official posit</w:t>
      </w:r>
      <w:r w:rsidR="00B9085F">
        <w:rPr>
          <w:rFonts w:ascii="Times New Roman" w:hAnsi="Times New Roman" w:cs="Times New Roman"/>
          <w:sz w:val="24"/>
          <w:szCs w:val="24"/>
        </w:rPr>
        <w:t>i</w:t>
      </w:r>
      <w:r w:rsidRPr="00AA132C">
        <w:rPr>
          <w:rFonts w:ascii="Times New Roman" w:hAnsi="Times New Roman" w:cs="Times New Roman"/>
          <w:sz w:val="24"/>
          <w:szCs w:val="24"/>
        </w:rPr>
        <w:t>ons in Athens during his stay in the city from 178-179 BC until the death of his brother Seleucid IV.</w:t>
      </w:r>
      <w:r w:rsidRPr="00AA132C">
        <w:rPr>
          <w:rStyle w:val="FootnoteReference"/>
          <w:rFonts w:ascii="Times New Roman" w:hAnsi="Times New Roman" w:cs="Times New Roman"/>
          <w:sz w:val="24"/>
          <w:szCs w:val="24"/>
        </w:rPr>
        <w:footnoteReference w:id="27"/>
      </w:r>
      <w:r w:rsidRPr="00AA132C">
        <w:rPr>
          <w:rFonts w:ascii="Times New Roman" w:hAnsi="Times New Roman" w:cs="Times New Roman"/>
          <w:sz w:val="24"/>
          <w:szCs w:val="24"/>
        </w:rPr>
        <w:t xml:space="preserve"> Additionally</w:t>
      </w:r>
      <w:r w:rsidR="008F5D89">
        <w:rPr>
          <w:rFonts w:ascii="Times New Roman" w:hAnsi="Times New Roman" w:cs="Times New Roman"/>
          <w:sz w:val="24"/>
          <w:szCs w:val="24"/>
        </w:rPr>
        <w:t>,</w:t>
      </w:r>
      <w:r w:rsidRPr="00AA132C">
        <w:rPr>
          <w:rFonts w:ascii="Times New Roman" w:hAnsi="Times New Roman" w:cs="Times New Roman"/>
          <w:sz w:val="24"/>
          <w:szCs w:val="24"/>
        </w:rPr>
        <w:t xml:space="preserve"> Antiochus may have been held in high regard, due to </w:t>
      </w:r>
      <w:r w:rsidR="008F5D89">
        <w:rPr>
          <w:rFonts w:ascii="Times New Roman" w:hAnsi="Times New Roman" w:cs="Times New Roman"/>
          <w:sz w:val="24"/>
          <w:szCs w:val="24"/>
        </w:rPr>
        <w:t>a</w:t>
      </w:r>
      <w:r w:rsidRPr="00AA132C">
        <w:rPr>
          <w:rFonts w:ascii="Times New Roman" w:hAnsi="Times New Roman" w:cs="Times New Roman"/>
          <w:sz w:val="24"/>
          <w:szCs w:val="24"/>
        </w:rPr>
        <w:t xml:space="preserve"> large amount of wealth he directed to Athens for the erection of the Temple of</w:t>
      </w:r>
      <w:r w:rsidR="00A84F5A">
        <w:rPr>
          <w:rFonts w:ascii="Times New Roman" w:hAnsi="Times New Roman" w:cs="Times New Roman"/>
          <w:sz w:val="24"/>
          <w:szCs w:val="24"/>
        </w:rPr>
        <w:t xml:space="preserve"> </w:t>
      </w:r>
      <w:r w:rsidRPr="00AA132C">
        <w:rPr>
          <w:rFonts w:ascii="Times New Roman" w:hAnsi="Times New Roman" w:cs="Times New Roman"/>
          <w:sz w:val="24"/>
          <w:szCs w:val="24"/>
        </w:rPr>
        <w:lastRenderedPageBreak/>
        <w:t>Olympian Zeus.</w:t>
      </w:r>
      <w:r w:rsidRPr="00AA132C">
        <w:rPr>
          <w:rStyle w:val="FootnoteReference"/>
          <w:rFonts w:ascii="Times New Roman" w:hAnsi="Times New Roman" w:cs="Times New Roman"/>
          <w:sz w:val="24"/>
          <w:szCs w:val="24"/>
        </w:rPr>
        <w:footnoteReference w:id="28"/>
      </w:r>
      <w:r w:rsidRPr="00AA132C">
        <w:rPr>
          <w:rFonts w:ascii="Times New Roman" w:hAnsi="Times New Roman" w:cs="Times New Roman"/>
          <w:sz w:val="24"/>
          <w:szCs w:val="24"/>
        </w:rPr>
        <w:t xml:space="preserve"> This tablet portrays Antiochus in a positive light and suggests </w:t>
      </w:r>
      <w:r w:rsidRPr="00633199">
        <w:rPr>
          <w:rFonts w:ascii="Times New Roman" w:hAnsi="Times New Roman" w:cs="Times New Roman"/>
          <w:sz w:val="24"/>
          <w:szCs w:val="24"/>
        </w:rPr>
        <w:t>he was held with esteem inside parts of the Hellenistic world and the Greek mainland.</w:t>
      </w:r>
      <w:r w:rsidR="006420F8">
        <w:rPr>
          <w:rFonts w:ascii="Times New Roman" w:hAnsi="Times New Roman" w:cs="Times New Roman"/>
          <w:sz w:val="24"/>
          <w:szCs w:val="24"/>
        </w:rPr>
        <w:t xml:space="preserve"> </w:t>
      </w:r>
    </w:p>
    <w:p w:rsidR="00AC2013" w:rsidRPr="004D739B" w:rsidRDefault="00AC2013" w:rsidP="00B71C4F">
      <w:pPr>
        <w:spacing w:after="0" w:line="360" w:lineRule="auto"/>
        <w:rPr>
          <w:rFonts w:ascii="Times New Roman" w:hAnsi="Times New Roman" w:cs="Times New Roman"/>
          <w:sz w:val="24"/>
          <w:szCs w:val="24"/>
        </w:rPr>
      </w:pPr>
    </w:p>
    <w:p w:rsidR="00B6200A" w:rsidRPr="00570504" w:rsidRDefault="00B6200A" w:rsidP="00B71C4F">
      <w:pPr>
        <w:spacing w:after="0" w:line="360" w:lineRule="auto"/>
        <w:rPr>
          <w:rFonts w:ascii="Times New Roman" w:hAnsi="Times New Roman" w:cs="Times New Roman"/>
          <w:sz w:val="24"/>
          <w:szCs w:val="24"/>
        </w:rPr>
      </w:pPr>
      <w:r w:rsidRPr="004D739B">
        <w:rPr>
          <w:rFonts w:ascii="Times New Roman" w:hAnsi="Times New Roman" w:cs="Times New Roman"/>
          <w:sz w:val="24"/>
          <w:szCs w:val="24"/>
        </w:rPr>
        <w:t xml:space="preserve">Antiochus is </w:t>
      </w:r>
      <w:r>
        <w:rPr>
          <w:rFonts w:ascii="Times New Roman" w:hAnsi="Times New Roman" w:cs="Times New Roman"/>
          <w:sz w:val="24"/>
          <w:szCs w:val="24"/>
        </w:rPr>
        <w:t>portrayed</w:t>
      </w:r>
      <w:r w:rsidRPr="004D739B">
        <w:rPr>
          <w:rFonts w:ascii="Times New Roman" w:hAnsi="Times New Roman" w:cs="Times New Roman"/>
          <w:sz w:val="24"/>
          <w:szCs w:val="24"/>
        </w:rPr>
        <w:t xml:space="preserve"> </w:t>
      </w:r>
      <w:r w:rsidRPr="00AA132C">
        <w:rPr>
          <w:rFonts w:ascii="Times New Roman" w:hAnsi="Times New Roman" w:cs="Times New Roman"/>
          <w:sz w:val="24"/>
          <w:szCs w:val="24"/>
        </w:rPr>
        <w:t>negatively in the Maccabees; two Jewish sources that recount the Maccabean revolt in Jerusalem during the reign of Antiochus IV. Antiochus IV is portrayed as a tyrannical king with no respect for the Jewish faith.  It recounts that Antiochus pillaged the Jewish temples in 169 BC, attacked the city of Jerusalem in 168 BC and initiated the persecution of the Jewish faith in 167 BC.</w:t>
      </w:r>
      <w:r w:rsidRPr="00AA132C">
        <w:rPr>
          <w:rStyle w:val="FootnoteReference"/>
          <w:rFonts w:ascii="Times New Roman" w:hAnsi="Times New Roman" w:cs="Times New Roman"/>
          <w:sz w:val="24"/>
          <w:szCs w:val="24"/>
        </w:rPr>
        <w:footnoteReference w:id="29"/>
      </w:r>
      <w:r w:rsidRPr="00AA132C">
        <w:rPr>
          <w:rFonts w:ascii="Times New Roman" w:hAnsi="Times New Roman" w:cs="Times New Roman"/>
          <w:sz w:val="24"/>
          <w:szCs w:val="24"/>
        </w:rPr>
        <w:t xml:space="preserve"> In I Maccabees, Antiochus was pleaded with to reconsider his idea of entering the sacred Jewish temple. However, due to his rank of king and </w:t>
      </w:r>
      <w:r w:rsidR="008F5D89">
        <w:rPr>
          <w:rFonts w:ascii="Times New Roman" w:hAnsi="Times New Roman" w:cs="Times New Roman"/>
          <w:sz w:val="24"/>
          <w:szCs w:val="24"/>
        </w:rPr>
        <w:t xml:space="preserve">the </w:t>
      </w:r>
      <w:r w:rsidRPr="00AA132C">
        <w:rPr>
          <w:rFonts w:ascii="Times New Roman" w:hAnsi="Times New Roman" w:cs="Times New Roman"/>
          <w:sz w:val="24"/>
          <w:szCs w:val="24"/>
        </w:rPr>
        <w:t>belief that he should not be restricted, Antiochus entered the temple, disregarding the status of the high priest and the Jewish faith, desecrating the sacred space.</w:t>
      </w:r>
      <w:r w:rsidRPr="00AA132C">
        <w:rPr>
          <w:rStyle w:val="FootnoteReference"/>
          <w:rFonts w:ascii="Times New Roman" w:hAnsi="Times New Roman" w:cs="Times New Roman"/>
          <w:sz w:val="24"/>
          <w:szCs w:val="24"/>
        </w:rPr>
        <w:footnoteReference w:id="30"/>
      </w:r>
      <w:r w:rsidRPr="00AA132C">
        <w:rPr>
          <w:rFonts w:ascii="Times New Roman" w:hAnsi="Times New Roman" w:cs="Times New Roman"/>
          <w:sz w:val="24"/>
          <w:szCs w:val="24"/>
        </w:rPr>
        <w:t xml:space="preserve"> I Maccabees portrays Antiochus as a violent sinner against both the Jews, other peoples and kingdoms.</w:t>
      </w:r>
      <w:r w:rsidRPr="00AA132C">
        <w:rPr>
          <w:rStyle w:val="FootnoteReference"/>
          <w:rFonts w:ascii="Times New Roman" w:hAnsi="Times New Roman" w:cs="Times New Roman"/>
          <w:sz w:val="24"/>
          <w:szCs w:val="24"/>
        </w:rPr>
        <w:footnoteReference w:id="31"/>
      </w:r>
      <w:r w:rsidRPr="00AA132C">
        <w:rPr>
          <w:rFonts w:ascii="Times New Roman" w:hAnsi="Times New Roman" w:cs="Times New Roman"/>
          <w:sz w:val="24"/>
          <w:szCs w:val="24"/>
        </w:rPr>
        <w:t xml:space="preserve"> Alternatively, II Maccabees, the later work, appears to be created for Hellenised Jews. It still portrays Antiochus’ actions as a persecutor but contextualises Antiochus’ actions. II Maccabees has the assault of Jerusalem </w:t>
      </w:r>
      <w:r w:rsidR="00E039F2">
        <w:rPr>
          <w:rFonts w:ascii="Times New Roman" w:hAnsi="Times New Roman" w:cs="Times New Roman"/>
          <w:sz w:val="24"/>
          <w:szCs w:val="24"/>
        </w:rPr>
        <w:t xml:space="preserve">occurring </w:t>
      </w:r>
      <w:r w:rsidRPr="00AA132C">
        <w:rPr>
          <w:rFonts w:ascii="Times New Roman" w:hAnsi="Times New Roman" w:cs="Times New Roman"/>
          <w:sz w:val="24"/>
          <w:szCs w:val="24"/>
        </w:rPr>
        <w:t xml:space="preserve">after the war with </w:t>
      </w:r>
      <w:r w:rsidRPr="00DE65AE">
        <w:rPr>
          <w:rFonts w:ascii="Times New Roman" w:hAnsi="Times New Roman" w:cs="Times New Roman"/>
          <w:sz w:val="24"/>
          <w:szCs w:val="24"/>
        </w:rPr>
        <w:t>Egypt, stat</w:t>
      </w:r>
      <w:r w:rsidR="00CC036A">
        <w:rPr>
          <w:rFonts w:ascii="Times New Roman" w:hAnsi="Times New Roman" w:cs="Times New Roman"/>
          <w:sz w:val="24"/>
          <w:szCs w:val="24"/>
        </w:rPr>
        <w:t>ing</w:t>
      </w:r>
      <w:r w:rsidRPr="00DE65AE">
        <w:rPr>
          <w:rFonts w:ascii="Times New Roman" w:hAnsi="Times New Roman" w:cs="Times New Roman"/>
          <w:sz w:val="24"/>
          <w:szCs w:val="24"/>
        </w:rPr>
        <w:t xml:space="preserve"> Antiochus </w:t>
      </w:r>
      <w:r>
        <w:rPr>
          <w:rFonts w:ascii="Times New Roman" w:hAnsi="Times New Roman" w:cs="Times New Roman"/>
          <w:sz w:val="24"/>
          <w:szCs w:val="24"/>
        </w:rPr>
        <w:t xml:space="preserve">“set </w:t>
      </w:r>
      <w:r w:rsidRPr="00AA132C">
        <w:rPr>
          <w:rFonts w:ascii="Times New Roman" w:hAnsi="Times New Roman" w:cs="Times New Roman"/>
          <w:sz w:val="24"/>
          <w:szCs w:val="24"/>
        </w:rPr>
        <w:t>out from Egypt in a savage mood and took Jerusalem by storm”</w:t>
      </w:r>
      <w:r w:rsidR="00E039F2">
        <w:rPr>
          <w:rFonts w:ascii="Times New Roman" w:hAnsi="Times New Roman" w:cs="Times New Roman"/>
          <w:sz w:val="24"/>
          <w:szCs w:val="24"/>
        </w:rPr>
        <w:t>.</w:t>
      </w:r>
      <w:r w:rsidRPr="00AA132C">
        <w:rPr>
          <w:rStyle w:val="FootnoteReference"/>
          <w:rFonts w:ascii="Times New Roman" w:hAnsi="Times New Roman" w:cs="Times New Roman"/>
          <w:sz w:val="24"/>
          <w:szCs w:val="24"/>
        </w:rPr>
        <w:footnoteReference w:id="32"/>
      </w:r>
      <w:r w:rsidRPr="00AA132C">
        <w:rPr>
          <w:rFonts w:ascii="Times New Roman" w:hAnsi="Times New Roman" w:cs="Times New Roman"/>
          <w:sz w:val="24"/>
          <w:szCs w:val="24"/>
        </w:rPr>
        <w:t xml:space="preserve"> </w:t>
      </w:r>
      <w:r w:rsidR="008F5D89">
        <w:rPr>
          <w:rFonts w:ascii="Times New Roman" w:hAnsi="Times New Roman" w:cs="Times New Roman"/>
          <w:sz w:val="24"/>
          <w:szCs w:val="24"/>
        </w:rPr>
        <w:t>P</w:t>
      </w:r>
      <w:r w:rsidRPr="00570504">
        <w:rPr>
          <w:rFonts w:ascii="Times New Roman" w:hAnsi="Times New Roman" w:cs="Times New Roman"/>
          <w:sz w:val="24"/>
          <w:szCs w:val="24"/>
        </w:rPr>
        <w:t>ortraying Antiochus</w:t>
      </w:r>
      <w:r w:rsidR="008F5D89">
        <w:rPr>
          <w:rFonts w:ascii="Times New Roman" w:hAnsi="Times New Roman" w:cs="Times New Roman"/>
          <w:sz w:val="24"/>
          <w:szCs w:val="24"/>
        </w:rPr>
        <w:t>,</w:t>
      </w:r>
      <w:r w:rsidRPr="00570504">
        <w:rPr>
          <w:rFonts w:ascii="Times New Roman" w:hAnsi="Times New Roman" w:cs="Times New Roman"/>
          <w:sz w:val="24"/>
          <w:szCs w:val="24"/>
        </w:rPr>
        <w:t xml:space="preserve"> not as a savage perjurer of the faith</w:t>
      </w:r>
      <w:r w:rsidR="00CC036A">
        <w:rPr>
          <w:rFonts w:ascii="Times New Roman" w:hAnsi="Times New Roman" w:cs="Times New Roman"/>
          <w:sz w:val="24"/>
          <w:szCs w:val="24"/>
        </w:rPr>
        <w:t>,</w:t>
      </w:r>
      <w:r w:rsidRPr="00570504">
        <w:rPr>
          <w:rFonts w:ascii="Times New Roman" w:hAnsi="Times New Roman" w:cs="Times New Roman"/>
          <w:sz w:val="24"/>
          <w:szCs w:val="24"/>
        </w:rPr>
        <w:t xml:space="preserve"> mindlessly set upon destroying Judaism. But, </w:t>
      </w:r>
      <w:r w:rsidR="008F5D89">
        <w:rPr>
          <w:rFonts w:ascii="Times New Roman" w:hAnsi="Times New Roman" w:cs="Times New Roman"/>
          <w:sz w:val="24"/>
          <w:szCs w:val="24"/>
        </w:rPr>
        <w:t xml:space="preserve">it </w:t>
      </w:r>
      <w:r w:rsidRPr="00570504">
        <w:rPr>
          <w:rFonts w:ascii="Times New Roman" w:hAnsi="Times New Roman" w:cs="Times New Roman"/>
          <w:sz w:val="24"/>
          <w:szCs w:val="24"/>
        </w:rPr>
        <w:t>provides a</w:t>
      </w:r>
      <w:r w:rsidR="00E039F2">
        <w:rPr>
          <w:rFonts w:ascii="Times New Roman" w:hAnsi="Times New Roman" w:cs="Times New Roman"/>
          <w:sz w:val="24"/>
          <w:szCs w:val="24"/>
        </w:rPr>
        <w:t>n</w:t>
      </w:r>
      <w:r w:rsidRPr="00570504">
        <w:rPr>
          <w:rFonts w:ascii="Times New Roman" w:hAnsi="Times New Roman" w:cs="Times New Roman"/>
          <w:sz w:val="24"/>
          <w:szCs w:val="24"/>
        </w:rPr>
        <w:t xml:space="preserve"> explanation and context to the</w:t>
      </w:r>
      <w:r w:rsidR="00531A87">
        <w:rPr>
          <w:rFonts w:ascii="Times New Roman" w:hAnsi="Times New Roman" w:cs="Times New Roman"/>
          <w:sz w:val="24"/>
          <w:szCs w:val="24"/>
        </w:rPr>
        <w:t xml:space="preserve"> </w:t>
      </w:r>
      <w:r w:rsidRPr="00570504">
        <w:rPr>
          <w:rFonts w:ascii="Times New Roman" w:hAnsi="Times New Roman" w:cs="Times New Roman"/>
          <w:sz w:val="24"/>
          <w:szCs w:val="24"/>
        </w:rPr>
        <w:t xml:space="preserve">reasons why Antiochus set upon </w:t>
      </w:r>
      <w:r w:rsidR="00CC036A">
        <w:rPr>
          <w:rFonts w:ascii="Times New Roman" w:hAnsi="Times New Roman" w:cs="Times New Roman"/>
          <w:sz w:val="24"/>
          <w:szCs w:val="24"/>
        </w:rPr>
        <w:t>the city</w:t>
      </w:r>
      <w:r w:rsidRPr="00570504">
        <w:rPr>
          <w:rFonts w:ascii="Times New Roman" w:hAnsi="Times New Roman" w:cs="Times New Roman"/>
          <w:sz w:val="24"/>
          <w:szCs w:val="24"/>
        </w:rPr>
        <w:t>.</w:t>
      </w:r>
      <w:r w:rsidRPr="00570504">
        <w:rPr>
          <w:rStyle w:val="FootnoteReference"/>
          <w:rFonts w:ascii="Times New Roman" w:hAnsi="Times New Roman" w:cs="Times New Roman"/>
          <w:sz w:val="24"/>
          <w:szCs w:val="24"/>
        </w:rPr>
        <w:footnoteReference w:id="33"/>
      </w:r>
      <w:r w:rsidRPr="00570504">
        <w:rPr>
          <w:rFonts w:ascii="Times New Roman" w:hAnsi="Times New Roman" w:cs="Times New Roman"/>
          <w:sz w:val="24"/>
          <w:szCs w:val="24"/>
        </w:rPr>
        <w:t xml:space="preserve"> This Maccabean view of Antiochus IV pillaging the Jewish faith has been challenged as politically and culturally motivated. Scurlock points out that the crimes identified in Maccabees, cleansing with pigs blood and the desecration of the temple, could be understood as Antiochus IV interpreting the Jewish god as an Egyptian version of the god Dionys</w:t>
      </w:r>
      <w:r w:rsidR="00E039F2">
        <w:rPr>
          <w:rFonts w:ascii="Times New Roman" w:hAnsi="Times New Roman" w:cs="Times New Roman"/>
          <w:sz w:val="24"/>
          <w:szCs w:val="24"/>
        </w:rPr>
        <w:t>us or Osiris and the use of pig</w:t>
      </w:r>
      <w:r w:rsidRPr="00570504">
        <w:rPr>
          <w:rFonts w:ascii="Times New Roman" w:hAnsi="Times New Roman" w:cs="Times New Roman"/>
          <w:sz w:val="24"/>
          <w:szCs w:val="24"/>
        </w:rPr>
        <w:t xml:space="preserve"> blood to purify the temple, would</w:t>
      </w:r>
      <w:r w:rsidR="008F5D89">
        <w:rPr>
          <w:rFonts w:ascii="Times New Roman" w:hAnsi="Times New Roman" w:cs="Times New Roman"/>
          <w:sz w:val="24"/>
          <w:szCs w:val="24"/>
        </w:rPr>
        <w:t>, therefore,</w:t>
      </w:r>
      <w:r w:rsidRPr="00570504">
        <w:rPr>
          <w:rFonts w:ascii="Times New Roman" w:hAnsi="Times New Roman" w:cs="Times New Roman"/>
          <w:sz w:val="24"/>
          <w:szCs w:val="24"/>
        </w:rPr>
        <w:t xml:space="preserve"> be entirely justified.</w:t>
      </w:r>
      <w:r w:rsidRPr="00570504">
        <w:rPr>
          <w:rStyle w:val="FootnoteReference"/>
          <w:rFonts w:ascii="Times New Roman" w:hAnsi="Times New Roman" w:cs="Times New Roman"/>
          <w:sz w:val="24"/>
          <w:szCs w:val="24"/>
        </w:rPr>
        <w:footnoteReference w:id="34"/>
      </w:r>
    </w:p>
    <w:p w:rsidR="00B6200A" w:rsidRPr="00570504" w:rsidRDefault="00B6200A" w:rsidP="00B71C4F">
      <w:pPr>
        <w:spacing w:after="0" w:line="360" w:lineRule="auto"/>
        <w:rPr>
          <w:rFonts w:ascii="Times New Roman" w:hAnsi="Times New Roman" w:cs="Times New Roman"/>
          <w:sz w:val="24"/>
          <w:szCs w:val="24"/>
        </w:rPr>
      </w:pPr>
    </w:p>
    <w:p w:rsidR="00B6200A" w:rsidRPr="00570504" w:rsidRDefault="00B6200A" w:rsidP="00B71C4F">
      <w:pPr>
        <w:spacing w:after="0" w:line="360" w:lineRule="auto"/>
        <w:rPr>
          <w:rFonts w:ascii="Times New Roman" w:hAnsi="Times New Roman" w:cs="Times New Roman"/>
          <w:sz w:val="24"/>
          <w:szCs w:val="24"/>
        </w:rPr>
      </w:pPr>
      <w:r w:rsidRPr="00570504">
        <w:rPr>
          <w:rFonts w:ascii="Times New Roman" w:hAnsi="Times New Roman" w:cs="Times New Roman"/>
          <w:sz w:val="24"/>
          <w:szCs w:val="24"/>
        </w:rPr>
        <w:t>It is clear there are similarities between the Roman sources and the Jewish sources, presenting Antiochus negatively. The Jewish sources</w:t>
      </w:r>
      <w:r w:rsidR="008F5D89">
        <w:rPr>
          <w:rFonts w:ascii="Times New Roman" w:hAnsi="Times New Roman" w:cs="Times New Roman"/>
          <w:sz w:val="24"/>
          <w:szCs w:val="24"/>
        </w:rPr>
        <w:t>,</w:t>
      </w:r>
      <w:r w:rsidRPr="00570504">
        <w:rPr>
          <w:rFonts w:ascii="Times New Roman" w:hAnsi="Times New Roman" w:cs="Times New Roman"/>
          <w:sz w:val="24"/>
          <w:szCs w:val="24"/>
        </w:rPr>
        <w:t xml:space="preserve"> however, place more emphasis on the pers</w:t>
      </w:r>
      <w:r w:rsidR="008F5D89">
        <w:rPr>
          <w:rFonts w:ascii="Times New Roman" w:hAnsi="Times New Roman" w:cs="Times New Roman"/>
          <w:sz w:val="24"/>
          <w:szCs w:val="24"/>
        </w:rPr>
        <w:t>ecution of the Jewish faith, d</w:t>
      </w:r>
      <w:r w:rsidRPr="00570504">
        <w:rPr>
          <w:rFonts w:ascii="Times New Roman" w:hAnsi="Times New Roman" w:cs="Times New Roman"/>
          <w:sz w:val="24"/>
          <w:szCs w:val="24"/>
        </w:rPr>
        <w:t xml:space="preserve">escribing Antiochus as a perjurer of Judaism, unnecessarily attacking the believers. This portrayal of Antiochus is clearly unusual for </w:t>
      </w:r>
      <w:r w:rsidRPr="00570504">
        <w:rPr>
          <w:rFonts w:ascii="Times New Roman" w:hAnsi="Times New Roman" w:cs="Times New Roman"/>
          <w:sz w:val="24"/>
          <w:szCs w:val="24"/>
        </w:rPr>
        <w:lastRenderedPageBreak/>
        <w:t>a Seleucid monarch, who traditionally tolerated cultural inclusion and begs the question if Antiochus followed the traditional methods of Seleucid Kingship.</w:t>
      </w:r>
      <w:r w:rsidRPr="00570504">
        <w:rPr>
          <w:rStyle w:val="FootnoteReference"/>
          <w:rFonts w:ascii="Times New Roman" w:hAnsi="Times New Roman" w:cs="Times New Roman"/>
          <w:sz w:val="24"/>
          <w:szCs w:val="24"/>
        </w:rPr>
        <w:t xml:space="preserve"> </w:t>
      </w:r>
      <w:r w:rsidRPr="00570504">
        <w:rPr>
          <w:rStyle w:val="FootnoteReference"/>
          <w:rFonts w:ascii="Times New Roman" w:hAnsi="Times New Roman" w:cs="Times New Roman"/>
          <w:sz w:val="24"/>
          <w:szCs w:val="24"/>
        </w:rPr>
        <w:footnoteReference w:id="35"/>
      </w:r>
    </w:p>
    <w:p w:rsidR="00B6200A" w:rsidRPr="004D739B" w:rsidRDefault="00B6200A" w:rsidP="00B71C4F">
      <w:pPr>
        <w:tabs>
          <w:tab w:val="left" w:pos="2412"/>
        </w:tabs>
        <w:spacing w:after="0" w:line="360" w:lineRule="auto"/>
        <w:rPr>
          <w:rFonts w:ascii="Times New Roman" w:hAnsi="Times New Roman" w:cs="Times New Roman"/>
          <w:sz w:val="24"/>
          <w:szCs w:val="24"/>
        </w:rPr>
      </w:pPr>
      <w:r>
        <w:rPr>
          <w:rFonts w:ascii="Times New Roman" w:hAnsi="Times New Roman" w:cs="Times New Roman"/>
          <w:sz w:val="24"/>
          <w:szCs w:val="24"/>
        </w:rPr>
        <w:tab/>
      </w:r>
    </w:p>
    <w:p w:rsidR="00B6200A" w:rsidRPr="00B550F7" w:rsidRDefault="00B6200A"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1.3 Roman Hostage</w:t>
      </w:r>
    </w:p>
    <w:p w:rsidR="00B6200A" w:rsidRPr="00570504" w:rsidRDefault="00B6200A" w:rsidP="00B71C4F">
      <w:pPr>
        <w:spacing w:after="0" w:line="360" w:lineRule="auto"/>
        <w:rPr>
          <w:rFonts w:ascii="Times New Roman" w:hAnsi="Times New Roman" w:cs="Times New Roman"/>
          <w:b/>
          <w:sz w:val="24"/>
          <w:szCs w:val="24"/>
        </w:rPr>
      </w:pPr>
      <w:r w:rsidRPr="00570504">
        <w:rPr>
          <w:rFonts w:ascii="Times New Roman" w:hAnsi="Times New Roman" w:cs="Times New Roman"/>
          <w:sz w:val="24"/>
        </w:rPr>
        <w:t xml:space="preserve">Antiochus’ character, as depicted by some of the ancient sources such as Polybius and Livy, </w:t>
      </w:r>
      <w:r w:rsidR="00B9085F">
        <w:rPr>
          <w:rFonts w:ascii="Times New Roman" w:hAnsi="Times New Roman" w:cs="Times New Roman"/>
          <w:sz w:val="24"/>
        </w:rPr>
        <w:t>suggest</w:t>
      </w:r>
      <w:r w:rsidRPr="00570504">
        <w:rPr>
          <w:rFonts w:ascii="Times New Roman" w:hAnsi="Times New Roman" w:cs="Times New Roman"/>
          <w:sz w:val="24"/>
        </w:rPr>
        <w:t xml:space="preserve"> Roman influences. This is shown by his decision to adopt the attire of a </w:t>
      </w:r>
      <w:proofErr w:type="spellStart"/>
      <w:r w:rsidRPr="00570504">
        <w:rPr>
          <w:rFonts w:ascii="Times New Roman" w:hAnsi="Times New Roman" w:cs="Times New Roman"/>
          <w:i/>
          <w:sz w:val="24"/>
        </w:rPr>
        <w:t>tebanna</w:t>
      </w:r>
      <w:proofErr w:type="spellEnd"/>
      <w:r w:rsidRPr="00570504">
        <w:rPr>
          <w:rFonts w:ascii="Times New Roman" w:hAnsi="Times New Roman" w:cs="Times New Roman"/>
          <w:sz w:val="24"/>
        </w:rPr>
        <w:t xml:space="preserve">, a form of Roman toga. However, Rome’s influence may not have stopped there and affected his political decisions and kingship. With the Battle of Magnesia in 188-189 BC, Antiochus III lost to the Romans, which resulted in the agreement of the treaty of </w:t>
      </w:r>
      <w:proofErr w:type="spellStart"/>
      <w:r w:rsidRPr="00570504">
        <w:rPr>
          <w:rFonts w:ascii="Times New Roman" w:hAnsi="Times New Roman" w:cs="Times New Roman"/>
          <w:sz w:val="24"/>
        </w:rPr>
        <w:t>Apamea</w:t>
      </w:r>
      <w:proofErr w:type="spellEnd"/>
      <w:r w:rsidRPr="00570504">
        <w:rPr>
          <w:rFonts w:ascii="Times New Roman" w:hAnsi="Times New Roman" w:cs="Times New Roman"/>
          <w:sz w:val="24"/>
        </w:rPr>
        <w:t xml:space="preserve"> negotiated by </w:t>
      </w:r>
      <w:proofErr w:type="spellStart"/>
      <w:r w:rsidRPr="00570504">
        <w:rPr>
          <w:rFonts w:ascii="Times New Roman" w:hAnsi="Times New Roman" w:cs="Times New Roman"/>
          <w:sz w:val="24"/>
        </w:rPr>
        <w:t>Publius</w:t>
      </w:r>
      <w:proofErr w:type="spellEnd"/>
      <w:r w:rsidRPr="00570504">
        <w:rPr>
          <w:rFonts w:ascii="Times New Roman" w:hAnsi="Times New Roman" w:cs="Times New Roman"/>
          <w:sz w:val="24"/>
        </w:rPr>
        <w:t xml:space="preserve"> Scipio Africanus.</w:t>
      </w:r>
      <w:r w:rsidRPr="00570504">
        <w:rPr>
          <w:rStyle w:val="FootnoteReference"/>
          <w:rFonts w:ascii="Times New Roman" w:hAnsi="Times New Roman" w:cs="Times New Roman"/>
          <w:sz w:val="24"/>
        </w:rPr>
        <w:footnoteReference w:id="36"/>
      </w:r>
      <w:r w:rsidRPr="00570504">
        <w:rPr>
          <w:rFonts w:ascii="Times New Roman" w:hAnsi="Times New Roman" w:cs="Times New Roman"/>
          <w:sz w:val="24"/>
        </w:rPr>
        <w:t xml:space="preserve"> This peace treaty resulted in Antiochus III guaranteeing that</w:t>
      </w:r>
      <w:r w:rsidR="00BF7EE0">
        <w:rPr>
          <w:rFonts w:ascii="Times New Roman" w:hAnsi="Times New Roman" w:cs="Times New Roman"/>
          <w:sz w:val="24"/>
        </w:rPr>
        <w:t xml:space="preserve"> </w:t>
      </w:r>
      <w:r w:rsidRPr="00570504">
        <w:rPr>
          <w:rFonts w:ascii="Times New Roman" w:hAnsi="Times New Roman" w:cs="Times New Roman"/>
          <w:sz w:val="24"/>
        </w:rPr>
        <w:t>Antiochus IV, was to be taken as hostage.</w:t>
      </w:r>
      <w:r w:rsidRPr="00570504">
        <w:rPr>
          <w:rStyle w:val="FootnoteReference"/>
          <w:rFonts w:ascii="Times New Roman" w:hAnsi="Times New Roman" w:cs="Times New Roman"/>
          <w:sz w:val="24"/>
        </w:rPr>
        <w:footnoteReference w:id="37"/>
      </w:r>
      <w:r w:rsidRPr="00570504">
        <w:rPr>
          <w:rFonts w:ascii="Times New Roman" w:hAnsi="Times New Roman" w:cs="Times New Roman"/>
          <w:sz w:val="24"/>
        </w:rPr>
        <w:t xml:space="preserve"> This had clear ramifications for Antiochus as he became a hostage and was associated </w:t>
      </w:r>
      <w:r w:rsidR="008F5D89">
        <w:rPr>
          <w:rFonts w:ascii="Times New Roman" w:hAnsi="Times New Roman" w:cs="Times New Roman"/>
          <w:sz w:val="24"/>
        </w:rPr>
        <w:t>with</w:t>
      </w:r>
      <w:r w:rsidRPr="00570504">
        <w:rPr>
          <w:rFonts w:ascii="Times New Roman" w:hAnsi="Times New Roman" w:cs="Times New Roman"/>
          <w:sz w:val="24"/>
        </w:rPr>
        <w:t xml:space="preserve"> the </w:t>
      </w:r>
      <w:proofErr w:type="spellStart"/>
      <w:r w:rsidRPr="00570504">
        <w:rPr>
          <w:rFonts w:ascii="Times New Roman" w:hAnsi="Times New Roman" w:cs="Times New Roman"/>
          <w:sz w:val="24"/>
        </w:rPr>
        <w:t>Scipiones</w:t>
      </w:r>
      <w:proofErr w:type="spellEnd"/>
      <w:r w:rsidRPr="00570504">
        <w:rPr>
          <w:rFonts w:ascii="Times New Roman" w:hAnsi="Times New Roman" w:cs="Times New Roman"/>
          <w:sz w:val="24"/>
        </w:rPr>
        <w:t xml:space="preserve"> family, having to abide and follow Roman custom and law.</w:t>
      </w:r>
      <w:r w:rsidRPr="00570504">
        <w:rPr>
          <w:rStyle w:val="FootnoteReference"/>
          <w:rFonts w:ascii="Times New Roman" w:hAnsi="Times New Roman" w:cs="Times New Roman"/>
          <w:sz w:val="24"/>
        </w:rPr>
        <w:footnoteReference w:id="38"/>
      </w:r>
      <w:r w:rsidRPr="00570504">
        <w:rPr>
          <w:rFonts w:ascii="Times New Roman" w:hAnsi="Times New Roman" w:cs="Times New Roman"/>
          <w:sz w:val="24"/>
        </w:rPr>
        <w:t xml:space="preserve"> Due to his status as a Seleucid Prince Antiochus had a house provided for him at the expense of the senate.</w:t>
      </w:r>
      <w:r w:rsidRPr="00570504">
        <w:rPr>
          <w:rStyle w:val="FootnoteReference"/>
          <w:rFonts w:ascii="Times New Roman" w:hAnsi="Times New Roman" w:cs="Times New Roman"/>
          <w:sz w:val="24"/>
        </w:rPr>
        <w:footnoteReference w:id="39"/>
      </w:r>
      <w:r w:rsidRPr="00570504">
        <w:rPr>
          <w:rFonts w:ascii="Times New Roman" w:hAnsi="Times New Roman" w:cs="Times New Roman"/>
          <w:sz w:val="24"/>
        </w:rPr>
        <w:t xml:space="preserve"> The same house was bought, sometime later by the famed poet Lucius, which indicates the luxurious nature of the building.</w:t>
      </w:r>
      <w:r w:rsidRPr="00570504">
        <w:rPr>
          <w:rStyle w:val="FootnoteReference"/>
          <w:rFonts w:ascii="Times New Roman" w:hAnsi="Times New Roman" w:cs="Times New Roman"/>
          <w:sz w:val="24"/>
        </w:rPr>
        <w:footnoteReference w:id="40"/>
      </w:r>
      <w:r w:rsidRPr="00570504">
        <w:rPr>
          <w:rFonts w:ascii="Times New Roman" w:hAnsi="Times New Roman" w:cs="Times New Roman"/>
          <w:sz w:val="24"/>
        </w:rPr>
        <w:t xml:space="preserve"> </w:t>
      </w:r>
      <w:r w:rsidR="00BF7EE0">
        <w:rPr>
          <w:rFonts w:ascii="Times New Roman" w:hAnsi="Times New Roman" w:cs="Times New Roman"/>
          <w:sz w:val="24"/>
        </w:rPr>
        <w:t>Antiochus</w:t>
      </w:r>
      <w:r w:rsidRPr="00570504">
        <w:rPr>
          <w:rFonts w:ascii="Times New Roman" w:hAnsi="Times New Roman" w:cs="Times New Roman"/>
          <w:sz w:val="24"/>
        </w:rPr>
        <w:t xml:space="preserve"> was </w:t>
      </w:r>
      <w:r w:rsidR="008F5D89">
        <w:rPr>
          <w:rFonts w:ascii="Times New Roman" w:hAnsi="Times New Roman" w:cs="Times New Roman"/>
          <w:sz w:val="24"/>
        </w:rPr>
        <w:t>twenty</w:t>
      </w:r>
      <w:r w:rsidR="00945942">
        <w:rPr>
          <w:rFonts w:ascii="Times New Roman" w:hAnsi="Times New Roman" w:cs="Times New Roman"/>
          <w:sz w:val="24"/>
        </w:rPr>
        <w:t>-</w:t>
      </w:r>
      <w:r w:rsidR="008F5D89">
        <w:rPr>
          <w:rFonts w:ascii="Times New Roman" w:hAnsi="Times New Roman" w:cs="Times New Roman"/>
          <w:sz w:val="24"/>
        </w:rPr>
        <w:t>five</w:t>
      </w:r>
      <w:r w:rsidRPr="00570504">
        <w:rPr>
          <w:rFonts w:ascii="Times New Roman" w:hAnsi="Times New Roman" w:cs="Times New Roman"/>
          <w:sz w:val="24"/>
        </w:rPr>
        <w:t xml:space="preserve"> when he arrived in Rome</w:t>
      </w:r>
      <w:r w:rsidR="008F5D89">
        <w:rPr>
          <w:rFonts w:ascii="Times New Roman" w:hAnsi="Times New Roman" w:cs="Times New Roman"/>
          <w:sz w:val="24"/>
        </w:rPr>
        <w:t>,</w:t>
      </w:r>
      <w:r w:rsidRPr="00570504">
        <w:rPr>
          <w:rFonts w:ascii="Times New Roman" w:hAnsi="Times New Roman" w:cs="Times New Roman"/>
          <w:sz w:val="24"/>
        </w:rPr>
        <w:t xml:space="preserve"> and although </w:t>
      </w:r>
      <w:r w:rsidR="008F5D89">
        <w:rPr>
          <w:rFonts w:ascii="Times New Roman" w:hAnsi="Times New Roman" w:cs="Times New Roman"/>
          <w:sz w:val="24"/>
        </w:rPr>
        <w:t xml:space="preserve">he </w:t>
      </w:r>
      <w:r w:rsidRPr="00570504">
        <w:rPr>
          <w:rFonts w:ascii="Times New Roman" w:hAnsi="Times New Roman" w:cs="Times New Roman"/>
          <w:sz w:val="24"/>
        </w:rPr>
        <w:t xml:space="preserve">could be taught the Roman ways, his age and upbringing may have made him less impressionable than other hostages. </w:t>
      </w:r>
      <w:r w:rsidR="008F5D89">
        <w:rPr>
          <w:rFonts w:ascii="Times New Roman" w:hAnsi="Times New Roman" w:cs="Times New Roman"/>
          <w:sz w:val="24"/>
        </w:rPr>
        <w:t>The Romans likely</w:t>
      </w:r>
      <w:r w:rsidRPr="00570504">
        <w:rPr>
          <w:rFonts w:ascii="Times New Roman" w:hAnsi="Times New Roman" w:cs="Times New Roman"/>
          <w:sz w:val="24"/>
        </w:rPr>
        <w:t xml:space="preserve"> tried to impress Antiochus with Rome’s might, power, civility and tolerance.</w:t>
      </w:r>
      <w:r w:rsidRPr="00570504">
        <w:rPr>
          <w:rStyle w:val="FootnoteReference"/>
          <w:rFonts w:ascii="Times New Roman" w:hAnsi="Times New Roman" w:cs="Times New Roman"/>
          <w:sz w:val="24"/>
        </w:rPr>
        <w:t xml:space="preserve"> </w:t>
      </w:r>
      <w:r w:rsidRPr="00570504">
        <w:rPr>
          <w:rStyle w:val="FootnoteReference"/>
          <w:rFonts w:ascii="Times New Roman" w:hAnsi="Times New Roman" w:cs="Times New Roman"/>
          <w:sz w:val="24"/>
        </w:rPr>
        <w:footnoteReference w:id="41"/>
      </w:r>
      <w:r w:rsidRPr="00570504">
        <w:rPr>
          <w:rFonts w:ascii="Times New Roman" w:hAnsi="Times New Roman" w:cs="Times New Roman"/>
          <w:sz w:val="24"/>
        </w:rPr>
        <w:t xml:space="preserve"> Antiochus’ later behaviour may demonstrate Roman influences due to his social circle and interactions whil</w:t>
      </w:r>
      <w:r w:rsidR="008F5D89">
        <w:rPr>
          <w:rFonts w:ascii="Times New Roman" w:hAnsi="Times New Roman" w:cs="Times New Roman"/>
          <w:sz w:val="24"/>
        </w:rPr>
        <w:t>e</w:t>
      </w:r>
      <w:r w:rsidRPr="00570504">
        <w:rPr>
          <w:rFonts w:ascii="Times New Roman" w:hAnsi="Times New Roman" w:cs="Times New Roman"/>
          <w:sz w:val="24"/>
        </w:rPr>
        <w:t xml:space="preserve"> he resided in Rome. Antiochus was given freedom during his stay in Rome like other hostages in the second century </w:t>
      </w:r>
      <w:r w:rsidR="001F0318">
        <w:rPr>
          <w:rFonts w:ascii="Times New Roman" w:hAnsi="Times New Roman" w:cs="Times New Roman"/>
          <w:sz w:val="24"/>
        </w:rPr>
        <w:t>BC,</w:t>
      </w:r>
      <w:r w:rsidRPr="00570504">
        <w:rPr>
          <w:rFonts w:ascii="Times New Roman" w:hAnsi="Times New Roman" w:cs="Times New Roman"/>
          <w:sz w:val="24"/>
        </w:rPr>
        <w:t xml:space="preserve"> </w:t>
      </w:r>
      <w:r w:rsidR="00B9085F">
        <w:rPr>
          <w:rFonts w:ascii="Times New Roman" w:hAnsi="Times New Roman" w:cs="Times New Roman"/>
          <w:sz w:val="24"/>
        </w:rPr>
        <w:t xml:space="preserve">the authorities </w:t>
      </w:r>
      <w:r w:rsidRPr="00570504">
        <w:rPr>
          <w:rFonts w:ascii="Times New Roman" w:hAnsi="Times New Roman" w:cs="Times New Roman"/>
          <w:sz w:val="24"/>
        </w:rPr>
        <w:t xml:space="preserve">permitted </w:t>
      </w:r>
      <w:r w:rsidR="001F0318">
        <w:rPr>
          <w:rFonts w:ascii="Times New Roman" w:hAnsi="Times New Roman" w:cs="Times New Roman"/>
          <w:sz w:val="24"/>
        </w:rPr>
        <w:t xml:space="preserve">him </w:t>
      </w:r>
      <w:r w:rsidRPr="00570504">
        <w:rPr>
          <w:rFonts w:ascii="Times New Roman" w:hAnsi="Times New Roman" w:cs="Times New Roman"/>
          <w:sz w:val="24"/>
        </w:rPr>
        <w:t>freedom, both in movement and association. He was allowed to converse</w:t>
      </w:r>
      <w:r w:rsidR="00BF7EE0">
        <w:rPr>
          <w:rFonts w:ascii="Times New Roman" w:hAnsi="Times New Roman" w:cs="Times New Roman"/>
          <w:sz w:val="24"/>
        </w:rPr>
        <w:t xml:space="preserve"> and associate</w:t>
      </w:r>
      <w:r w:rsidRPr="00570504">
        <w:rPr>
          <w:rFonts w:ascii="Times New Roman" w:hAnsi="Times New Roman" w:cs="Times New Roman"/>
          <w:sz w:val="24"/>
        </w:rPr>
        <w:t xml:space="preserve"> freely with anyone he wish</w:t>
      </w:r>
      <w:r w:rsidR="00BF7EE0">
        <w:rPr>
          <w:rFonts w:ascii="Times New Roman" w:hAnsi="Times New Roman" w:cs="Times New Roman"/>
          <w:sz w:val="24"/>
        </w:rPr>
        <w:t>ed</w:t>
      </w:r>
      <w:r w:rsidRPr="00570504">
        <w:rPr>
          <w:rFonts w:ascii="Times New Roman" w:hAnsi="Times New Roman" w:cs="Times New Roman"/>
          <w:sz w:val="24"/>
        </w:rPr>
        <w:t>. If Antiochus held the same privilege as Demetrius, then Antiochus could have address</w:t>
      </w:r>
      <w:r w:rsidR="00B9085F">
        <w:rPr>
          <w:rFonts w:ascii="Times New Roman" w:hAnsi="Times New Roman" w:cs="Times New Roman"/>
          <w:sz w:val="24"/>
        </w:rPr>
        <w:t>ed</w:t>
      </w:r>
      <w:r w:rsidRPr="00570504">
        <w:rPr>
          <w:rFonts w:ascii="Times New Roman" w:hAnsi="Times New Roman" w:cs="Times New Roman"/>
          <w:sz w:val="24"/>
        </w:rPr>
        <w:t xml:space="preserve"> the senate with or without ambassadorial mediators.</w:t>
      </w:r>
      <w:r w:rsidRPr="00570504">
        <w:rPr>
          <w:rStyle w:val="FootnoteReference"/>
          <w:rFonts w:ascii="Times New Roman" w:hAnsi="Times New Roman" w:cs="Times New Roman"/>
          <w:sz w:val="24"/>
        </w:rPr>
        <w:footnoteReference w:id="42"/>
      </w:r>
      <w:r w:rsidRPr="00570504">
        <w:rPr>
          <w:rFonts w:ascii="Times New Roman" w:hAnsi="Times New Roman" w:cs="Times New Roman"/>
          <w:sz w:val="24"/>
        </w:rPr>
        <w:t xml:space="preserve"> Antiochus was not subject to abuse by the populous.</w:t>
      </w:r>
      <w:r w:rsidRPr="00570504">
        <w:rPr>
          <w:rStyle w:val="FootnoteReference"/>
          <w:rFonts w:ascii="Times New Roman" w:hAnsi="Times New Roman" w:cs="Times New Roman"/>
          <w:sz w:val="24"/>
        </w:rPr>
        <w:footnoteReference w:id="43"/>
      </w:r>
      <w:r w:rsidRPr="00570504">
        <w:rPr>
          <w:rFonts w:ascii="Times New Roman" w:hAnsi="Times New Roman" w:cs="Times New Roman"/>
          <w:b/>
          <w:sz w:val="24"/>
          <w:szCs w:val="24"/>
        </w:rPr>
        <w:t xml:space="preserve"> </w:t>
      </w:r>
      <w:r w:rsidRPr="00570504">
        <w:rPr>
          <w:rFonts w:ascii="Times New Roman" w:hAnsi="Times New Roman" w:cs="Times New Roman"/>
          <w:sz w:val="24"/>
          <w:szCs w:val="24"/>
        </w:rPr>
        <w:t>Antiochus appear</w:t>
      </w:r>
      <w:r w:rsidR="008F5D89">
        <w:rPr>
          <w:rFonts w:ascii="Times New Roman" w:hAnsi="Times New Roman" w:cs="Times New Roman"/>
          <w:sz w:val="24"/>
          <w:szCs w:val="24"/>
        </w:rPr>
        <w:t>ed</w:t>
      </w:r>
      <w:r w:rsidRPr="00570504">
        <w:rPr>
          <w:rFonts w:ascii="Times New Roman" w:hAnsi="Times New Roman" w:cs="Times New Roman"/>
          <w:sz w:val="24"/>
          <w:szCs w:val="24"/>
        </w:rPr>
        <w:t xml:space="preserve"> to have enjoyed his stay within Rome and was impressed by the Romans treatment toward him.</w:t>
      </w:r>
      <w:r w:rsidRPr="00570504">
        <w:rPr>
          <w:rStyle w:val="FootnoteReference"/>
          <w:rFonts w:ascii="Times New Roman" w:hAnsi="Times New Roman" w:cs="Times New Roman"/>
          <w:sz w:val="24"/>
          <w:szCs w:val="24"/>
        </w:rPr>
        <w:footnoteReference w:id="44"/>
      </w:r>
    </w:p>
    <w:p w:rsidR="00B6200A" w:rsidRDefault="00B6200A" w:rsidP="00B71C4F">
      <w:pPr>
        <w:spacing w:after="0" w:line="360" w:lineRule="auto"/>
        <w:rPr>
          <w:rFonts w:ascii="Times New Roman" w:hAnsi="Times New Roman" w:cs="Times New Roman"/>
          <w:sz w:val="24"/>
        </w:rPr>
      </w:pPr>
    </w:p>
    <w:p w:rsidR="00B6200A" w:rsidRPr="00570504" w:rsidRDefault="00B6200A" w:rsidP="00B71C4F">
      <w:pPr>
        <w:spacing w:after="0" w:line="360" w:lineRule="auto"/>
        <w:rPr>
          <w:rFonts w:ascii="Times New Roman" w:hAnsi="Times New Roman" w:cs="Times New Roman"/>
          <w:sz w:val="24"/>
        </w:rPr>
      </w:pPr>
      <w:r w:rsidRPr="00570504">
        <w:rPr>
          <w:rFonts w:ascii="Times New Roman" w:hAnsi="Times New Roman" w:cs="Times New Roman"/>
          <w:sz w:val="24"/>
        </w:rPr>
        <w:t>The practi</w:t>
      </w:r>
      <w:r w:rsidR="00945942">
        <w:rPr>
          <w:rFonts w:ascii="Times New Roman" w:hAnsi="Times New Roman" w:cs="Times New Roman"/>
          <w:sz w:val="24"/>
        </w:rPr>
        <w:t>s</w:t>
      </w:r>
      <w:r w:rsidRPr="00570504">
        <w:rPr>
          <w:rFonts w:ascii="Times New Roman" w:hAnsi="Times New Roman" w:cs="Times New Roman"/>
          <w:sz w:val="24"/>
        </w:rPr>
        <w:t>e of taking hostages was not uncommon during the Hellenistic period</w:t>
      </w:r>
      <w:r w:rsidR="008F5D89">
        <w:rPr>
          <w:rFonts w:ascii="Times New Roman" w:hAnsi="Times New Roman" w:cs="Times New Roman"/>
          <w:sz w:val="24"/>
        </w:rPr>
        <w:t>;</w:t>
      </w:r>
      <w:r w:rsidRPr="00570504">
        <w:rPr>
          <w:rFonts w:ascii="Times New Roman" w:hAnsi="Times New Roman" w:cs="Times New Roman"/>
          <w:sz w:val="24"/>
        </w:rPr>
        <w:t xml:space="preserve"> members of the Seleucid royalty were taken as hostages throughout the E</w:t>
      </w:r>
      <w:r w:rsidR="008F5D89">
        <w:rPr>
          <w:rFonts w:ascii="Times New Roman" w:hAnsi="Times New Roman" w:cs="Times New Roman"/>
          <w:sz w:val="24"/>
        </w:rPr>
        <w:t>mpire’s history. At least four</w:t>
      </w:r>
      <w:r w:rsidRPr="00570504">
        <w:rPr>
          <w:rFonts w:ascii="Times New Roman" w:hAnsi="Times New Roman" w:cs="Times New Roman"/>
          <w:sz w:val="24"/>
        </w:rPr>
        <w:t xml:space="preserve"> had spent time in captivity during their lifespan, whether that be in Rome or Parthia</w:t>
      </w:r>
      <w:r w:rsidR="008F5D89">
        <w:rPr>
          <w:rFonts w:ascii="Times New Roman" w:hAnsi="Times New Roman" w:cs="Times New Roman"/>
          <w:sz w:val="24"/>
        </w:rPr>
        <w:t xml:space="preserve"> </w:t>
      </w:r>
      <w:r w:rsidR="008F5D89" w:rsidRPr="00570504">
        <w:rPr>
          <w:rFonts w:ascii="Times New Roman" w:hAnsi="Times New Roman" w:cs="Times New Roman"/>
          <w:sz w:val="24"/>
        </w:rPr>
        <w:t>with the potential to include an additional three out of the twenty</w:t>
      </w:r>
      <w:r w:rsidR="008F5D89">
        <w:rPr>
          <w:rFonts w:ascii="Times New Roman" w:hAnsi="Times New Roman" w:cs="Times New Roman"/>
          <w:sz w:val="24"/>
        </w:rPr>
        <w:t>-</w:t>
      </w:r>
      <w:r w:rsidR="008F5D89" w:rsidRPr="00570504">
        <w:rPr>
          <w:rFonts w:ascii="Times New Roman" w:hAnsi="Times New Roman" w:cs="Times New Roman"/>
          <w:sz w:val="24"/>
        </w:rPr>
        <w:t>six Seleucid monarchs</w:t>
      </w:r>
      <w:r w:rsidRPr="00570504">
        <w:rPr>
          <w:rFonts w:ascii="Times New Roman" w:hAnsi="Times New Roman" w:cs="Times New Roman"/>
          <w:sz w:val="24"/>
        </w:rPr>
        <w:t>.</w:t>
      </w:r>
      <w:r w:rsidRPr="00570504">
        <w:rPr>
          <w:rStyle w:val="FootnoteReference"/>
          <w:rFonts w:ascii="Times New Roman" w:hAnsi="Times New Roman" w:cs="Times New Roman"/>
          <w:sz w:val="24"/>
        </w:rPr>
        <w:footnoteReference w:id="45"/>
      </w:r>
      <w:r w:rsidRPr="00570504">
        <w:rPr>
          <w:rFonts w:ascii="Times New Roman" w:hAnsi="Times New Roman" w:cs="Times New Roman"/>
          <w:sz w:val="24"/>
        </w:rPr>
        <w:t xml:space="preserve"> The earliest, although it is unclear if he was taken as a hostage, is Seleucus II, who may have been taken prisoner by the Parthians.</w:t>
      </w:r>
      <w:r w:rsidRPr="00570504">
        <w:rPr>
          <w:rStyle w:val="FootnoteReference"/>
          <w:rFonts w:ascii="Times New Roman" w:hAnsi="Times New Roman" w:cs="Times New Roman"/>
          <w:sz w:val="24"/>
        </w:rPr>
        <w:footnoteReference w:id="46"/>
      </w:r>
      <w:r w:rsidRPr="00570504">
        <w:rPr>
          <w:rFonts w:ascii="Times New Roman" w:hAnsi="Times New Roman" w:cs="Times New Roman"/>
          <w:sz w:val="24"/>
        </w:rPr>
        <w:t xml:space="preserve"> It is speculated that around 15% of Seleucid monarchs had spent time as a hostage.</w:t>
      </w:r>
      <w:r w:rsidRPr="00570504">
        <w:rPr>
          <w:rStyle w:val="FootnoteReference"/>
          <w:rFonts w:ascii="Times New Roman" w:hAnsi="Times New Roman" w:cs="Times New Roman"/>
          <w:sz w:val="24"/>
        </w:rPr>
        <w:t xml:space="preserve"> </w:t>
      </w:r>
      <w:r w:rsidRPr="00570504">
        <w:rPr>
          <w:rStyle w:val="FootnoteReference"/>
          <w:rFonts w:ascii="Times New Roman" w:hAnsi="Times New Roman" w:cs="Times New Roman"/>
          <w:sz w:val="24"/>
        </w:rPr>
        <w:footnoteReference w:id="47"/>
      </w:r>
      <w:r w:rsidRPr="00570504">
        <w:rPr>
          <w:rFonts w:ascii="Times New Roman" w:hAnsi="Times New Roman" w:cs="Times New Roman"/>
          <w:sz w:val="24"/>
        </w:rPr>
        <w:t xml:space="preserve"> However, Antiochus IV appears to be the first of the Seleucid royal family to have been taken as </w:t>
      </w:r>
      <w:r w:rsidR="008F5D89">
        <w:rPr>
          <w:rFonts w:ascii="Times New Roman" w:hAnsi="Times New Roman" w:cs="Times New Roman"/>
          <w:sz w:val="24"/>
        </w:rPr>
        <w:t xml:space="preserve">a </w:t>
      </w:r>
      <w:r w:rsidRPr="00570504">
        <w:rPr>
          <w:rFonts w:ascii="Times New Roman" w:hAnsi="Times New Roman" w:cs="Times New Roman"/>
          <w:sz w:val="24"/>
        </w:rPr>
        <w:t xml:space="preserve">hostage to Rome. Undoubtedly there would have been questions over the Roman influence of Antiochus’ given his time as </w:t>
      </w:r>
      <w:r w:rsidR="008F5D89">
        <w:rPr>
          <w:rFonts w:ascii="Times New Roman" w:hAnsi="Times New Roman" w:cs="Times New Roman"/>
          <w:sz w:val="24"/>
        </w:rPr>
        <w:t xml:space="preserve">a </w:t>
      </w:r>
      <w:r w:rsidRPr="00570504">
        <w:rPr>
          <w:rFonts w:ascii="Times New Roman" w:hAnsi="Times New Roman" w:cs="Times New Roman"/>
          <w:sz w:val="24"/>
        </w:rPr>
        <w:t>captive in Rome.</w:t>
      </w:r>
    </w:p>
    <w:p w:rsidR="00B6200A" w:rsidRPr="00446021" w:rsidRDefault="00B6200A" w:rsidP="00B71C4F">
      <w:pPr>
        <w:spacing w:after="0" w:line="360" w:lineRule="auto"/>
        <w:rPr>
          <w:rFonts w:ascii="Times New Roman" w:hAnsi="Times New Roman" w:cs="Times New Roman"/>
          <w:sz w:val="24"/>
        </w:rPr>
      </w:pPr>
    </w:p>
    <w:p w:rsidR="00B6200A" w:rsidRPr="00570504" w:rsidRDefault="00B6200A" w:rsidP="00B71C4F">
      <w:pPr>
        <w:spacing w:after="0" w:line="360" w:lineRule="auto"/>
        <w:rPr>
          <w:rFonts w:ascii="Times New Roman" w:hAnsi="Times New Roman" w:cs="Times New Roman"/>
          <w:sz w:val="24"/>
          <w:szCs w:val="24"/>
        </w:rPr>
      </w:pPr>
      <w:r w:rsidRPr="00570504">
        <w:rPr>
          <w:rFonts w:ascii="Times New Roman" w:hAnsi="Times New Roman" w:cs="Times New Roman"/>
          <w:sz w:val="24"/>
        </w:rPr>
        <w:t>The intention to hold hostages in Rome was to introduce them to Roman customs and politics, with the hope that upon their release these digni</w:t>
      </w:r>
      <w:r w:rsidR="004A4BA6">
        <w:rPr>
          <w:rFonts w:ascii="Times New Roman" w:hAnsi="Times New Roman" w:cs="Times New Roman"/>
          <w:sz w:val="24"/>
        </w:rPr>
        <w:t xml:space="preserve">taries and monarchs would act, </w:t>
      </w:r>
      <w:r w:rsidRPr="00570504">
        <w:rPr>
          <w:rFonts w:ascii="Times New Roman" w:hAnsi="Times New Roman" w:cs="Times New Roman"/>
          <w:sz w:val="24"/>
        </w:rPr>
        <w:t>in favour of their previous captors.</w:t>
      </w:r>
      <w:r w:rsidRPr="00570504">
        <w:rPr>
          <w:rStyle w:val="FootnoteReference"/>
          <w:rFonts w:ascii="Times New Roman" w:hAnsi="Times New Roman" w:cs="Times New Roman"/>
          <w:sz w:val="24"/>
        </w:rPr>
        <w:footnoteReference w:id="48"/>
      </w:r>
      <w:r w:rsidRPr="00570504">
        <w:rPr>
          <w:rFonts w:ascii="Times New Roman" w:hAnsi="Times New Roman" w:cs="Times New Roman"/>
          <w:sz w:val="24"/>
        </w:rPr>
        <w:t xml:space="preserve"> </w:t>
      </w:r>
      <w:r w:rsidR="00BF7EE0">
        <w:rPr>
          <w:rFonts w:ascii="Times New Roman" w:hAnsi="Times New Roman" w:cs="Times New Roman"/>
          <w:sz w:val="24"/>
        </w:rPr>
        <w:t>H</w:t>
      </w:r>
      <w:r w:rsidRPr="00570504">
        <w:rPr>
          <w:rFonts w:ascii="Times New Roman" w:hAnsi="Times New Roman" w:cs="Times New Roman"/>
          <w:sz w:val="24"/>
        </w:rPr>
        <w:t>owever, with Antiochus IV</w:t>
      </w:r>
      <w:r w:rsidR="00BF7EE0">
        <w:rPr>
          <w:rFonts w:ascii="Times New Roman" w:hAnsi="Times New Roman" w:cs="Times New Roman"/>
          <w:sz w:val="24"/>
        </w:rPr>
        <w:t>,</w:t>
      </w:r>
      <w:r w:rsidRPr="00570504">
        <w:rPr>
          <w:rFonts w:ascii="Times New Roman" w:hAnsi="Times New Roman" w:cs="Times New Roman"/>
          <w:sz w:val="24"/>
        </w:rPr>
        <w:t xml:space="preserve"> there seems to have been little in his reign that show</w:t>
      </w:r>
      <w:r w:rsidR="008F5D89">
        <w:rPr>
          <w:rFonts w:ascii="Times New Roman" w:hAnsi="Times New Roman" w:cs="Times New Roman"/>
          <w:sz w:val="24"/>
        </w:rPr>
        <w:t>s</w:t>
      </w:r>
      <w:r w:rsidRPr="00570504">
        <w:rPr>
          <w:rFonts w:ascii="Times New Roman" w:hAnsi="Times New Roman" w:cs="Times New Roman"/>
          <w:sz w:val="24"/>
        </w:rPr>
        <w:t xml:space="preserve"> endeavours in international politics that favoured the Romans. The few examples available include the erection of a temp</w:t>
      </w:r>
      <w:r w:rsidRPr="00570504">
        <w:rPr>
          <w:rFonts w:ascii="Times New Roman" w:hAnsi="Times New Roman" w:cs="Times New Roman"/>
          <w:sz w:val="24"/>
          <w:szCs w:val="24"/>
        </w:rPr>
        <w:t>le of Jupiter Optimus Maximus and gladiator spectacles, both of which are distinctly Roman.</w:t>
      </w:r>
      <w:r w:rsidRPr="00570504">
        <w:rPr>
          <w:rStyle w:val="FootnoteReference"/>
          <w:rFonts w:ascii="Times New Roman" w:hAnsi="Times New Roman" w:cs="Times New Roman"/>
          <w:sz w:val="24"/>
          <w:szCs w:val="24"/>
        </w:rPr>
        <w:footnoteReference w:id="49"/>
      </w:r>
      <w:r w:rsidRPr="00570504">
        <w:rPr>
          <w:rFonts w:ascii="Times New Roman" w:hAnsi="Times New Roman" w:cs="Times New Roman"/>
          <w:sz w:val="24"/>
          <w:szCs w:val="24"/>
        </w:rPr>
        <w:t xml:space="preserve"> Interestingly, these events take place in Antioch, which is the same location for Polybius’ previously mentioned negative accounts of Antiochus IV</w:t>
      </w:r>
      <w:r w:rsidRPr="00C91915">
        <w:rPr>
          <w:rFonts w:ascii="Times New Roman" w:hAnsi="Times New Roman" w:cs="Times New Roman"/>
          <w:sz w:val="24"/>
          <w:szCs w:val="24"/>
        </w:rPr>
        <w:t xml:space="preserve">. </w:t>
      </w:r>
      <w:proofErr w:type="spellStart"/>
      <w:r w:rsidRPr="00C91915">
        <w:rPr>
          <w:rFonts w:ascii="Times New Roman" w:hAnsi="Times New Roman" w:cs="Times New Roman"/>
          <w:sz w:val="24"/>
          <w:szCs w:val="24"/>
        </w:rPr>
        <w:t>Nabel</w:t>
      </w:r>
      <w:proofErr w:type="spellEnd"/>
      <w:r w:rsidRPr="00C91915">
        <w:rPr>
          <w:rFonts w:ascii="Times New Roman" w:hAnsi="Times New Roman" w:cs="Times New Roman"/>
          <w:sz w:val="24"/>
          <w:szCs w:val="24"/>
        </w:rPr>
        <w:t xml:space="preserve"> has suggested </w:t>
      </w:r>
      <w:proofErr w:type="spellStart"/>
      <w:r w:rsidRPr="00C91915">
        <w:rPr>
          <w:rFonts w:ascii="Times New Roman" w:hAnsi="Times New Roman" w:cs="Times New Roman"/>
          <w:sz w:val="24"/>
          <w:szCs w:val="24"/>
        </w:rPr>
        <w:t>Mittag’s</w:t>
      </w:r>
      <w:proofErr w:type="spellEnd"/>
      <w:r w:rsidRPr="00C91915">
        <w:rPr>
          <w:rFonts w:ascii="Times New Roman" w:hAnsi="Times New Roman" w:cs="Times New Roman"/>
          <w:sz w:val="24"/>
          <w:szCs w:val="24"/>
        </w:rPr>
        <w:t xml:space="preserve"> theory that Antiochenes within the city</w:t>
      </w:r>
      <w:r w:rsidR="00C91915" w:rsidRPr="00C91915">
        <w:rPr>
          <w:rFonts w:ascii="Times New Roman" w:hAnsi="Times New Roman" w:cs="Times New Roman"/>
          <w:sz w:val="24"/>
          <w:szCs w:val="24"/>
        </w:rPr>
        <w:t xml:space="preserve"> of Antioch</w:t>
      </w:r>
      <w:r w:rsidRPr="00C91915">
        <w:rPr>
          <w:rFonts w:ascii="Times New Roman" w:hAnsi="Times New Roman" w:cs="Times New Roman"/>
          <w:sz w:val="24"/>
          <w:szCs w:val="24"/>
        </w:rPr>
        <w:t xml:space="preserve"> </w:t>
      </w:r>
      <w:r w:rsidR="00E039F2">
        <w:rPr>
          <w:rFonts w:ascii="Times New Roman" w:hAnsi="Times New Roman" w:cs="Times New Roman"/>
          <w:sz w:val="24"/>
          <w:szCs w:val="24"/>
        </w:rPr>
        <w:t>were</w:t>
      </w:r>
      <w:r w:rsidRPr="00C91915">
        <w:rPr>
          <w:rFonts w:ascii="Times New Roman" w:hAnsi="Times New Roman" w:cs="Times New Roman"/>
          <w:sz w:val="24"/>
          <w:szCs w:val="24"/>
        </w:rPr>
        <w:t xml:space="preserve"> hostile to Antiochus’ reign and </w:t>
      </w:r>
      <w:r w:rsidR="00BF7EE0" w:rsidRPr="00C91915">
        <w:rPr>
          <w:rFonts w:ascii="Times New Roman" w:hAnsi="Times New Roman" w:cs="Times New Roman"/>
          <w:sz w:val="24"/>
          <w:szCs w:val="24"/>
        </w:rPr>
        <w:t>campaigned</w:t>
      </w:r>
      <w:r w:rsidR="00C91915" w:rsidRPr="00C91915">
        <w:rPr>
          <w:rFonts w:ascii="Times New Roman" w:hAnsi="Times New Roman" w:cs="Times New Roman"/>
          <w:sz w:val="24"/>
          <w:szCs w:val="24"/>
        </w:rPr>
        <w:t xml:space="preserve"> against him could be </w:t>
      </w:r>
      <w:r w:rsidR="00C91915" w:rsidRPr="00EE1D97">
        <w:rPr>
          <w:rFonts w:ascii="Times New Roman" w:hAnsi="Times New Roman" w:cs="Times New Roman"/>
          <w:sz w:val="24"/>
          <w:szCs w:val="24"/>
        </w:rPr>
        <w:t>correct. Potentially</w:t>
      </w:r>
      <w:r w:rsidRPr="00EE1D97">
        <w:rPr>
          <w:rFonts w:ascii="Times New Roman" w:hAnsi="Times New Roman" w:cs="Times New Roman"/>
          <w:sz w:val="24"/>
          <w:szCs w:val="24"/>
        </w:rPr>
        <w:t xml:space="preserve"> Polybius’ accounts could </w:t>
      </w:r>
      <w:r w:rsidR="00C91915" w:rsidRPr="00EE1D97">
        <w:rPr>
          <w:rFonts w:ascii="Times New Roman" w:hAnsi="Times New Roman" w:cs="Times New Roman"/>
          <w:sz w:val="24"/>
          <w:szCs w:val="24"/>
        </w:rPr>
        <w:t xml:space="preserve">have </w:t>
      </w:r>
      <w:r w:rsidR="00DD33EC">
        <w:rPr>
          <w:rFonts w:ascii="Times New Roman" w:hAnsi="Times New Roman" w:cs="Times New Roman"/>
          <w:sz w:val="24"/>
          <w:szCs w:val="24"/>
        </w:rPr>
        <w:t>originated</w:t>
      </w:r>
      <w:r w:rsidR="00C91915" w:rsidRPr="00EE1D97">
        <w:rPr>
          <w:rFonts w:ascii="Times New Roman" w:hAnsi="Times New Roman" w:cs="Times New Roman"/>
          <w:sz w:val="24"/>
          <w:szCs w:val="24"/>
        </w:rPr>
        <w:t xml:space="preserve"> from the Antiochenes</w:t>
      </w:r>
      <w:r w:rsidR="008F5D89">
        <w:rPr>
          <w:rFonts w:ascii="Times New Roman" w:hAnsi="Times New Roman" w:cs="Times New Roman"/>
          <w:sz w:val="24"/>
          <w:szCs w:val="24"/>
        </w:rPr>
        <w:t>;</w:t>
      </w:r>
      <w:r w:rsidR="00C91915" w:rsidRPr="00EE1D97">
        <w:rPr>
          <w:rFonts w:ascii="Times New Roman" w:hAnsi="Times New Roman" w:cs="Times New Roman"/>
          <w:sz w:val="24"/>
          <w:szCs w:val="24"/>
        </w:rPr>
        <w:t xml:space="preserve"> </w:t>
      </w:r>
      <w:r w:rsidR="00EE1D97" w:rsidRPr="00EE1D97">
        <w:rPr>
          <w:rFonts w:ascii="Times New Roman" w:hAnsi="Times New Roman" w:cs="Times New Roman"/>
          <w:sz w:val="24"/>
          <w:szCs w:val="24"/>
        </w:rPr>
        <w:t>they may</w:t>
      </w:r>
      <w:r w:rsidR="00E039F2">
        <w:rPr>
          <w:rFonts w:ascii="Times New Roman" w:hAnsi="Times New Roman" w:cs="Times New Roman"/>
          <w:sz w:val="24"/>
          <w:szCs w:val="24"/>
        </w:rPr>
        <w:t>,</w:t>
      </w:r>
      <w:r w:rsidR="00C91915" w:rsidRPr="00EE1D97">
        <w:rPr>
          <w:rFonts w:ascii="Times New Roman" w:hAnsi="Times New Roman" w:cs="Times New Roman"/>
          <w:sz w:val="24"/>
          <w:szCs w:val="24"/>
        </w:rPr>
        <w:t xml:space="preserve"> </w:t>
      </w:r>
      <w:r w:rsidR="00E039F2">
        <w:rPr>
          <w:rFonts w:ascii="Times New Roman" w:hAnsi="Times New Roman" w:cs="Times New Roman"/>
          <w:sz w:val="24"/>
          <w:szCs w:val="24"/>
        </w:rPr>
        <w:t xml:space="preserve">therefore, </w:t>
      </w:r>
      <w:r w:rsidRPr="00EE1D97">
        <w:rPr>
          <w:rFonts w:ascii="Times New Roman" w:hAnsi="Times New Roman" w:cs="Times New Roman"/>
          <w:sz w:val="24"/>
          <w:szCs w:val="24"/>
        </w:rPr>
        <w:t xml:space="preserve">be </w:t>
      </w:r>
      <w:r w:rsidR="00C91915" w:rsidRPr="00EE1D97">
        <w:rPr>
          <w:rFonts w:ascii="Times New Roman" w:hAnsi="Times New Roman" w:cs="Times New Roman"/>
          <w:sz w:val="24"/>
          <w:szCs w:val="24"/>
        </w:rPr>
        <w:t>embellished</w:t>
      </w:r>
      <w:r w:rsidRPr="00EE1D97">
        <w:rPr>
          <w:rFonts w:ascii="Times New Roman" w:hAnsi="Times New Roman" w:cs="Times New Roman"/>
          <w:sz w:val="24"/>
          <w:szCs w:val="24"/>
        </w:rPr>
        <w:t xml:space="preserve"> to present Antiochus as a Romanised </w:t>
      </w:r>
      <w:r w:rsidR="00EE1D97" w:rsidRPr="00EE1D97">
        <w:rPr>
          <w:rFonts w:ascii="Times New Roman" w:hAnsi="Times New Roman" w:cs="Times New Roman"/>
          <w:sz w:val="24"/>
          <w:szCs w:val="24"/>
        </w:rPr>
        <w:t>subdominant</w:t>
      </w:r>
      <w:r w:rsidRPr="00EE1D97">
        <w:rPr>
          <w:rFonts w:ascii="Times New Roman" w:hAnsi="Times New Roman" w:cs="Times New Roman"/>
          <w:sz w:val="24"/>
          <w:szCs w:val="24"/>
        </w:rPr>
        <w:t>.</w:t>
      </w:r>
      <w:r w:rsidRPr="00EE1D97">
        <w:rPr>
          <w:rStyle w:val="FootnoteReference"/>
          <w:rFonts w:ascii="Times New Roman" w:hAnsi="Times New Roman" w:cs="Times New Roman"/>
          <w:sz w:val="24"/>
          <w:szCs w:val="24"/>
        </w:rPr>
        <w:footnoteReference w:id="50"/>
      </w:r>
      <w:r w:rsidRPr="00EE1D97">
        <w:rPr>
          <w:rFonts w:ascii="Times New Roman" w:hAnsi="Times New Roman" w:cs="Times New Roman"/>
          <w:sz w:val="24"/>
          <w:szCs w:val="24"/>
        </w:rPr>
        <w:t xml:space="preserve"> There are</w:t>
      </w:r>
      <w:r w:rsidRPr="00570504">
        <w:rPr>
          <w:rFonts w:ascii="Times New Roman" w:hAnsi="Times New Roman" w:cs="Times New Roman"/>
          <w:sz w:val="24"/>
          <w:szCs w:val="24"/>
        </w:rPr>
        <w:t xml:space="preserve"> alternative theories; Antiochus may be performing these Roman customs as a means to mock the Romans.</w:t>
      </w:r>
      <w:r w:rsidRPr="00570504">
        <w:rPr>
          <w:rStyle w:val="FootnoteReference"/>
          <w:rFonts w:ascii="Times New Roman" w:hAnsi="Times New Roman" w:cs="Times New Roman"/>
          <w:sz w:val="24"/>
          <w:szCs w:val="24"/>
        </w:rPr>
        <w:footnoteReference w:id="51"/>
      </w:r>
      <w:r w:rsidRPr="00570504">
        <w:rPr>
          <w:rFonts w:ascii="Times New Roman" w:hAnsi="Times New Roman" w:cs="Times New Roman"/>
          <w:sz w:val="24"/>
          <w:szCs w:val="24"/>
        </w:rPr>
        <w:t xml:space="preserve"> Alternatively, he may have performed these acts</w:t>
      </w:r>
      <w:r w:rsidR="008F5D89">
        <w:rPr>
          <w:rFonts w:ascii="Times New Roman" w:hAnsi="Times New Roman" w:cs="Times New Roman"/>
          <w:sz w:val="24"/>
          <w:szCs w:val="24"/>
        </w:rPr>
        <w:t>,</w:t>
      </w:r>
      <w:r w:rsidRPr="00570504">
        <w:rPr>
          <w:rFonts w:ascii="Times New Roman" w:hAnsi="Times New Roman" w:cs="Times New Roman"/>
          <w:sz w:val="24"/>
          <w:szCs w:val="24"/>
        </w:rPr>
        <w:t xml:space="preserve"> but Polybius had inflated the events to slander his character.</w:t>
      </w:r>
      <w:r w:rsidRPr="00570504">
        <w:rPr>
          <w:rStyle w:val="FootnoteReference"/>
          <w:rFonts w:ascii="Times New Roman" w:hAnsi="Times New Roman" w:cs="Times New Roman"/>
          <w:sz w:val="24"/>
          <w:szCs w:val="24"/>
        </w:rPr>
        <w:footnoteReference w:id="52"/>
      </w:r>
      <w:r w:rsidRPr="00570504">
        <w:rPr>
          <w:rFonts w:ascii="Times New Roman" w:hAnsi="Times New Roman" w:cs="Times New Roman"/>
          <w:sz w:val="24"/>
          <w:szCs w:val="24"/>
        </w:rPr>
        <w:t xml:space="preserve"> Antiochus was considered, by some, a tool of the Roman Empire, perhaps weakening his position as a true Hellenistic king.</w:t>
      </w:r>
      <w:r w:rsidRPr="00570504">
        <w:rPr>
          <w:rStyle w:val="FootnoteReference"/>
          <w:rFonts w:ascii="Times New Roman" w:hAnsi="Times New Roman" w:cs="Times New Roman"/>
          <w:sz w:val="24"/>
          <w:szCs w:val="24"/>
        </w:rPr>
        <w:footnoteReference w:id="53"/>
      </w:r>
      <w:r w:rsidRPr="00570504">
        <w:rPr>
          <w:rFonts w:ascii="Times New Roman" w:hAnsi="Times New Roman" w:cs="Times New Roman"/>
          <w:sz w:val="24"/>
          <w:szCs w:val="24"/>
        </w:rPr>
        <w:t xml:space="preserve"> I doubt there </w:t>
      </w:r>
      <w:r w:rsidR="00E039F2" w:rsidRPr="00570504">
        <w:rPr>
          <w:rFonts w:ascii="Times New Roman" w:hAnsi="Times New Roman" w:cs="Times New Roman"/>
          <w:sz w:val="24"/>
          <w:szCs w:val="24"/>
        </w:rPr>
        <w:t>w</w:t>
      </w:r>
      <w:r w:rsidR="00E039F2">
        <w:rPr>
          <w:rFonts w:ascii="Times New Roman" w:hAnsi="Times New Roman" w:cs="Times New Roman"/>
          <w:sz w:val="24"/>
          <w:szCs w:val="24"/>
        </w:rPr>
        <w:t>ere severe ramifications</w:t>
      </w:r>
      <w:r w:rsidRPr="00570504">
        <w:rPr>
          <w:rFonts w:ascii="Times New Roman" w:hAnsi="Times New Roman" w:cs="Times New Roman"/>
          <w:sz w:val="24"/>
          <w:szCs w:val="24"/>
        </w:rPr>
        <w:t xml:space="preserve"> from these actions to Antiochus’ reign and ability to </w:t>
      </w:r>
      <w:r w:rsidRPr="00570504">
        <w:rPr>
          <w:rFonts w:ascii="Times New Roman" w:hAnsi="Times New Roman" w:cs="Times New Roman"/>
          <w:sz w:val="24"/>
          <w:szCs w:val="24"/>
        </w:rPr>
        <w:lastRenderedPageBreak/>
        <w:t xml:space="preserve">rule his Empire. But it does highlight how hostages were used and possibly what Rome expected of them after release </w:t>
      </w:r>
      <w:r w:rsidR="00BF7EE0">
        <w:rPr>
          <w:rFonts w:ascii="Times New Roman" w:hAnsi="Times New Roman" w:cs="Times New Roman"/>
          <w:sz w:val="24"/>
          <w:szCs w:val="24"/>
        </w:rPr>
        <w:t>and the risk to the ex-</w:t>
      </w:r>
      <w:r w:rsidR="00945942">
        <w:rPr>
          <w:rFonts w:ascii="Times New Roman" w:hAnsi="Times New Roman" w:cs="Times New Roman"/>
          <w:sz w:val="24"/>
          <w:szCs w:val="24"/>
        </w:rPr>
        <w:t>hostages</w:t>
      </w:r>
      <w:r w:rsidR="00BF7EE0">
        <w:rPr>
          <w:rFonts w:ascii="Times New Roman" w:hAnsi="Times New Roman" w:cs="Times New Roman"/>
          <w:sz w:val="24"/>
          <w:szCs w:val="24"/>
        </w:rPr>
        <w:t xml:space="preserve"> ability to rule.</w:t>
      </w:r>
    </w:p>
    <w:p w:rsidR="00B6200A" w:rsidRPr="0075687A" w:rsidRDefault="00B6200A" w:rsidP="00B71C4F">
      <w:pPr>
        <w:spacing w:after="0" w:line="360" w:lineRule="auto"/>
        <w:rPr>
          <w:rFonts w:ascii="Times New Roman" w:hAnsi="Times New Roman" w:cs="Times New Roman"/>
          <w:i/>
          <w:sz w:val="24"/>
        </w:rPr>
      </w:pPr>
    </w:p>
    <w:p w:rsidR="00B6200A" w:rsidRPr="00504D7D" w:rsidRDefault="00B6200A" w:rsidP="00B71C4F">
      <w:pPr>
        <w:spacing w:after="0" w:line="360" w:lineRule="auto"/>
        <w:rPr>
          <w:rFonts w:ascii="Times New Roman" w:hAnsi="Times New Roman" w:cs="Times New Roman"/>
          <w:sz w:val="24"/>
        </w:rPr>
      </w:pPr>
      <w:r w:rsidRPr="00504D7D">
        <w:rPr>
          <w:rFonts w:ascii="Times New Roman" w:hAnsi="Times New Roman" w:cs="Times New Roman"/>
          <w:sz w:val="24"/>
        </w:rPr>
        <w:t>Antiochus’ Roman influences may be seen more clearly through his political actions. There are elements that when seen as a whole may lead one to think that Antiochus was familiar with Roman diplomatic activity. He is said to have expressed his gratitude to Rome for creating peace between</w:t>
      </w:r>
      <w:r w:rsidR="00B9085F">
        <w:rPr>
          <w:rFonts w:ascii="Times New Roman" w:hAnsi="Times New Roman" w:cs="Times New Roman"/>
          <w:sz w:val="24"/>
        </w:rPr>
        <w:t xml:space="preserve"> the</w:t>
      </w:r>
      <w:r w:rsidRPr="00504D7D">
        <w:rPr>
          <w:rFonts w:ascii="Times New Roman" w:hAnsi="Times New Roman" w:cs="Times New Roman"/>
          <w:sz w:val="24"/>
        </w:rPr>
        <w:t xml:space="preserve"> Seleucid Empire and Egypt. </w:t>
      </w:r>
      <w:r w:rsidR="00BF7EE0">
        <w:rPr>
          <w:rFonts w:ascii="Times New Roman" w:hAnsi="Times New Roman" w:cs="Times New Roman"/>
          <w:sz w:val="24"/>
        </w:rPr>
        <w:t>T</w:t>
      </w:r>
      <w:r w:rsidRPr="00504D7D">
        <w:rPr>
          <w:rFonts w:ascii="Times New Roman" w:hAnsi="Times New Roman" w:cs="Times New Roman"/>
          <w:sz w:val="24"/>
        </w:rPr>
        <w:t xml:space="preserve">his would </w:t>
      </w:r>
      <w:r w:rsidR="008F5D89">
        <w:rPr>
          <w:rFonts w:ascii="Times New Roman" w:hAnsi="Times New Roman" w:cs="Times New Roman"/>
          <w:sz w:val="24"/>
        </w:rPr>
        <w:t>not have</w:t>
      </w:r>
      <w:r w:rsidRPr="00504D7D">
        <w:rPr>
          <w:rFonts w:ascii="Times New Roman" w:hAnsi="Times New Roman" w:cs="Times New Roman"/>
          <w:sz w:val="24"/>
        </w:rPr>
        <w:t xml:space="preserve"> been in the interest of Antiochus but is recorded by Livy as Antiochus having to accede to the Roman senate.</w:t>
      </w:r>
      <w:r w:rsidRPr="00504D7D">
        <w:rPr>
          <w:rStyle w:val="FootnoteReference"/>
          <w:rFonts w:ascii="Times New Roman" w:hAnsi="Times New Roman" w:cs="Times New Roman"/>
          <w:sz w:val="24"/>
        </w:rPr>
        <w:footnoteReference w:id="54"/>
      </w:r>
      <w:r w:rsidRPr="00504D7D">
        <w:rPr>
          <w:rFonts w:ascii="Times New Roman" w:hAnsi="Times New Roman" w:cs="Times New Roman"/>
          <w:sz w:val="24"/>
        </w:rPr>
        <w:t xml:space="preserve"> Alternatively, Antiochus seemed to have largely ignored the military aspects of the treaty of </w:t>
      </w:r>
      <w:proofErr w:type="spellStart"/>
      <w:r w:rsidRPr="00504D7D">
        <w:rPr>
          <w:rFonts w:ascii="Times New Roman" w:hAnsi="Times New Roman" w:cs="Times New Roman"/>
          <w:sz w:val="24"/>
        </w:rPr>
        <w:t>Apamea</w:t>
      </w:r>
      <w:proofErr w:type="spellEnd"/>
      <w:r w:rsidRPr="00504D7D">
        <w:rPr>
          <w:rFonts w:ascii="Times New Roman" w:hAnsi="Times New Roman" w:cs="Times New Roman"/>
          <w:sz w:val="24"/>
        </w:rPr>
        <w:t xml:space="preserve"> agreed with the Romans. The Seleucid Empire was set restrictions by the treaty and not permitted to hold significant military capabilities; this included the forbiddance to have an elephant corps or a sizeable fleet.</w:t>
      </w:r>
      <w:r w:rsidRPr="00504D7D">
        <w:rPr>
          <w:rStyle w:val="FootnoteReference"/>
          <w:rFonts w:ascii="Times New Roman" w:hAnsi="Times New Roman" w:cs="Times New Roman"/>
          <w:sz w:val="24"/>
        </w:rPr>
        <w:footnoteReference w:id="55"/>
      </w:r>
      <w:r w:rsidRPr="00504D7D">
        <w:rPr>
          <w:rFonts w:ascii="Times New Roman" w:hAnsi="Times New Roman" w:cs="Times New Roman"/>
          <w:sz w:val="24"/>
        </w:rPr>
        <w:t xml:space="preserve"> Antiochus </w:t>
      </w:r>
      <w:r w:rsidR="00BF7EE0">
        <w:rPr>
          <w:rFonts w:ascii="Times New Roman" w:hAnsi="Times New Roman" w:cs="Times New Roman"/>
          <w:sz w:val="24"/>
        </w:rPr>
        <w:t>ignored</w:t>
      </w:r>
      <w:r w:rsidRPr="00504D7D">
        <w:rPr>
          <w:rFonts w:ascii="Times New Roman" w:hAnsi="Times New Roman" w:cs="Times New Roman"/>
          <w:sz w:val="24"/>
        </w:rPr>
        <w:t xml:space="preserve"> these restrictions as he continued to keep his war elephants, which were likely acquired from Bactria or India.</w:t>
      </w:r>
      <w:r w:rsidRPr="00504D7D">
        <w:rPr>
          <w:rStyle w:val="FootnoteReference"/>
          <w:rFonts w:ascii="Times New Roman" w:hAnsi="Times New Roman" w:cs="Times New Roman"/>
          <w:sz w:val="24"/>
        </w:rPr>
        <w:footnoteReference w:id="56"/>
      </w:r>
      <w:r w:rsidRPr="00504D7D">
        <w:rPr>
          <w:rFonts w:ascii="Times New Roman" w:hAnsi="Times New Roman" w:cs="Times New Roman"/>
          <w:sz w:val="24"/>
        </w:rPr>
        <w:t xml:space="preserve"> These Elephants were even deployed in military </w:t>
      </w:r>
      <w:r w:rsidR="00BF7EE0">
        <w:rPr>
          <w:rFonts w:ascii="Times New Roman" w:hAnsi="Times New Roman" w:cs="Times New Roman"/>
          <w:sz w:val="24"/>
        </w:rPr>
        <w:t>action</w:t>
      </w:r>
      <w:r w:rsidRPr="00504D7D">
        <w:rPr>
          <w:rFonts w:ascii="Times New Roman" w:hAnsi="Times New Roman" w:cs="Times New Roman"/>
          <w:sz w:val="24"/>
        </w:rPr>
        <w:t xml:space="preserve">, during the </w:t>
      </w:r>
      <w:r w:rsidR="004A4BA6">
        <w:rPr>
          <w:rFonts w:ascii="Times New Roman" w:hAnsi="Times New Roman" w:cs="Times New Roman"/>
          <w:sz w:val="24"/>
        </w:rPr>
        <w:t>Maccabean</w:t>
      </w:r>
      <w:r w:rsidRPr="00504D7D">
        <w:rPr>
          <w:rFonts w:ascii="Times New Roman" w:hAnsi="Times New Roman" w:cs="Times New Roman"/>
          <w:sz w:val="24"/>
        </w:rPr>
        <w:t xml:space="preserve"> war and marched with the army into Egyptian territory.</w:t>
      </w:r>
      <w:r w:rsidRPr="00504D7D">
        <w:rPr>
          <w:rStyle w:val="FootnoteReference"/>
          <w:rFonts w:ascii="Times New Roman" w:hAnsi="Times New Roman" w:cs="Times New Roman"/>
          <w:sz w:val="24"/>
        </w:rPr>
        <w:footnoteReference w:id="57"/>
      </w:r>
      <w:r w:rsidRPr="00504D7D">
        <w:rPr>
          <w:rFonts w:ascii="Times New Roman" w:hAnsi="Times New Roman" w:cs="Times New Roman"/>
          <w:sz w:val="24"/>
        </w:rPr>
        <w:t xml:space="preserve"> Antiochus IV also disobeyed the treaty </w:t>
      </w:r>
      <w:r w:rsidR="00BF7EE0">
        <w:rPr>
          <w:rFonts w:ascii="Times New Roman" w:hAnsi="Times New Roman" w:cs="Times New Roman"/>
          <w:sz w:val="24"/>
        </w:rPr>
        <w:t>over</w:t>
      </w:r>
      <w:r w:rsidRPr="00504D7D">
        <w:rPr>
          <w:rFonts w:ascii="Times New Roman" w:hAnsi="Times New Roman" w:cs="Times New Roman"/>
          <w:sz w:val="24"/>
        </w:rPr>
        <w:t xml:space="preserve"> the size of the Seleucid fleet; the treaty outlined a limit of ten small warships.</w:t>
      </w:r>
      <w:r w:rsidRPr="00504D7D">
        <w:rPr>
          <w:rStyle w:val="FootnoteReference"/>
          <w:rFonts w:ascii="Times New Roman" w:hAnsi="Times New Roman" w:cs="Times New Roman"/>
          <w:sz w:val="24"/>
        </w:rPr>
        <w:footnoteReference w:id="58"/>
      </w:r>
      <w:r w:rsidRPr="00504D7D">
        <w:rPr>
          <w:rFonts w:ascii="Times New Roman" w:hAnsi="Times New Roman" w:cs="Times New Roman"/>
          <w:sz w:val="24"/>
        </w:rPr>
        <w:t xml:space="preserve"> However, during the sea engagement at </w:t>
      </w:r>
      <w:proofErr w:type="spellStart"/>
      <w:r w:rsidRPr="00504D7D">
        <w:rPr>
          <w:rFonts w:ascii="Times New Roman" w:hAnsi="Times New Roman" w:cs="Times New Roman"/>
          <w:sz w:val="24"/>
        </w:rPr>
        <w:t>Pelousion</w:t>
      </w:r>
      <w:proofErr w:type="spellEnd"/>
      <w:r w:rsidRPr="00504D7D">
        <w:rPr>
          <w:rFonts w:ascii="Times New Roman" w:hAnsi="Times New Roman" w:cs="Times New Roman"/>
          <w:sz w:val="24"/>
        </w:rPr>
        <w:t>, Antiochus brought 169 warships</w:t>
      </w:r>
      <w:r w:rsidR="00945942">
        <w:rPr>
          <w:rFonts w:ascii="Times New Roman" w:hAnsi="Times New Roman" w:cs="Times New Roman"/>
          <w:sz w:val="24"/>
        </w:rPr>
        <w:t>,</w:t>
      </w:r>
      <w:r w:rsidRPr="00504D7D">
        <w:rPr>
          <w:rFonts w:ascii="Times New Roman" w:hAnsi="Times New Roman" w:cs="Times New Roman"/>
          <w:sz w:val="24"/>
        </w:rPr>
        <w:t xml:space="preserve"> and he must have had assistance during his campaign into Egypt with a fleet to support food supplies.</w:t>
      </w:r>
      <w:r w:rsidRPr="00504D7D">
        <w:rPr>
          <w:rStyle w:val="FootnoteReference"/>
          <w:rFonts w:ascii="Times New Roman" w:hAnsi="Times New Roman" w:cs="Times New Roman"/>
          <w:sz w:val="24"/>
        </w:rPr>
        <w:footnoteReference w:id="59"/>
      </w:r>
      <w:r w:rsidRPr="00504D7D">
        <w:rPr>
          <w:rFonts w:ascii="Times New Roman" w:hAnsi="Times New Roman" w:cs="Times New Roman"/>
          <w:sz w:val="24"/>
        </w:rPr>
        <w:t xml:space="preserve"> It is thought perhaps the treaty did not apply to Antiochus as the Roman senate did not enforce the terms upon him.</w:t>
      </w:r>
      <w:r w:rsidRPr="00504D7D">
        <w:rPr>
          <w:rStyle w:val="FootnoteReference"/>
          <w:rFonts w:ascii="Times New Roman" w:hAnsi="Times New Roman" w:cs="Times New Roman"/>
          <w:sz w:val="24"/>
        </w:rPr>
        <w:footnoteReference w:id="60"/>
      </w:r>
      <w:r w:rsidRPr="00504D7D">
        <w:rPr>
          <w:rFonts w:ascii="Times New Roman" w:hAnsi="Times New Roman" w:cs="Times New Roman"/>
          <w:sz w:val="24"/>
        </w:rPr>
        <w:t xml:space="preserve"> That is if Rome even held the intent or ability to control Antiochus. However, the reasons for Antiochus disregard </w:t>
      </w:r>
      <w:r w:rsidR="002A6D40">
        <w:rPr>
          <w:rFonts w:ascii="Times New Roman" w:hAnsi="Times New Roman" w:cs="Times New Roman"/>
          <w:sz w:val="24"/>
        </w:rPr>
        <w:t>of</w:t>
      </w:r>
      <w:r w:rsidRPr="00504D7D">
        <w:rPr>
          <w:rFonts w:ascii="Times New Roman" w:hAnsi="Times New Roman" w:cs="Times New Roman"/>
          <w:sz w:val="24"/>
        </w:rPr>
        <w:t xml:space="preserve"> the treaty may be because the treaty ceased to be active.</w:t>
      </w:r>
      <w:r w:rsidRPr="00504D7D">
        <w:rPr>
          <w:rStyle w:val="FootnoteReference"/>
          <w:rFonts w:ascii="Times New Roman" w:hAnsi="Times New Roman" w:cs="Times New Roman"/>
          <w:sz w:val="24"/>
        </w:rPr>
        <w:footnoteReference w:id="61"/>
      </w:r>
      <w:r w:rsidRPr="00504D7D">
        <w:rPr>
          <w:rFonts w:ascii="Times New Roman" w:hAnsi="Times New Roman" w:cs="Times New Roman"/>
          <w:sz w:val="24"/>
        </w:rPr>
        <w:t xml:space="preserve"> Rome had a willingness to be flexible to the Hellenistic kingdoms and their practi</w:t>
      </w:r>
      <w:r w:rsidR="008F5D89">
        <w:rPr>
          <w:rFonts w:ascii="Times New Roman" w:hAnsi="Times New Roman" w:cs="Times New Roman"/>
          <w:sz w:val="24"/>
        </w:rPr>
        <w:t>c</w:t>
      </w:r>
      <w:r w:rsidRPr="00504D7D">
        <w:rPr>
          <w:rFonts w:ascii="Times New Roman" w:hAnsi="Times New Roman" w:cs="Times New Roman"/>
          <w:sz w:val="24"/>
        </w:rPr>
        <w:t>es, which would include the dynamic of treaties lifespan, which normally ended upon the death of a king who signed the treaty.</w:t>
      </w:r>
      <w:r w:rsidRPr="00504D7D">
        <w:rPr>
          <w:rStyle w:val="FootnoteReference"/>
          <w:rFonts w:ascii="Times New Roman" w:hAnsi="Times New Roman" w:cs="Times New Roman"/>
          <w:sz w:val="24"/>
        </w:rPr>
        <w:footnoteReference w:id="62"/>
      </w:r>
      <w:r w:rsidRPr="00504D7D">
        <w:rPr>
          <w:rFonts w:ascii="Times New Roman" w:hAnsi="Times New Roman" w:cs="Times New Roman"/>
          <w:sz w:val="24"/>
        </w:rPr>
        <w:t xml:space="preserve"> This is shown during the Syrian wars where conflict erupted after the </w:t>
      </w:r>
      <w:r w:rsidR="002A6D40">
        <w:rPr>
          <w:rFonts w:ascii="Times New Roman" w:hAnsi="Times New Roman" w:cs="Times New Roman"/>
          <w:sz w:val="24"/>
        </w:rPr>
        <w:t>death</w:t>
      </w:r>
      <w:r w:rsidRPr="00504D7D">
        <w:rPr>
          <w:rFonts w:ascii="Times New Roman" w:hAnsi="Times New Roman" w:cs="Times New Roman"/>
          <w:sz w:val="24"/>
        </w:rPr>
        <w:t xml:space="preserve"> of Ptolemy IV, Ptolemy IV signed a peace </w:t>
      </w:r>
      <w:r w:rsidRPr="00504D7D">
        <w:rPr>
          <w:rFonts w:ascii="Times New Roman" w:hAnsi="Times New Roman" w:cs="Times New Roman"/>
          <w:sz w:val="24"/>
        </w:rPr>
        <w:lastRenderedPageBreak/>
        <w:t>agreement with Antiochus III, but this was ignored once Ptolemy V became Pharaoh.</w:t>
      </w:r>
      <w:r w:rsidRPr="00504D7D">
        <w:rPr>
          <w:rStyle w:val="FootnoteReference"/>
          <w:rFonts w:ascii="Times New Roman" w:hAnsi="Times New Roman" w:cs="Times New Roman"/>
          <w:sz w:val="24"/>
        </w:rPr>
        <w:footnoteReference w:id="63"/>
      </w:r>
      <w:r w:rsidRPr="00504D7D">
        <w:rPr>
          <w:rFonts w:ascii="Times New Roman" w:hAnsi="Times New Roman" w:cs="Times New Roman"/>
          <w:sz w:val="24"/>
        </w:rPr>
        <w:t xml:space="preserve"> With Antiochus IV becoming King, the treaty, if </w:t>
      </w:r>
      <w:r w:rsidR="00BF7EE0">
        <w:rPr>
          <w:rFonts w:ascii="Times New Roman" w:hAnsi="Times New Roman" w:cs="Times New Roman"/>
          <w:sz w:val="24"/>
        </w:rPr>
        <w:t xml:space="preserve">it followed </w:t>
      </w:r>
      <w:r w:rsidRPr="00504D7D">
        <w:rPr>
          <w:rFonts w:ascii="Times New Roman" w:hAnsi="Times New Roman" w:cs="Times New Roman"/>
          <w:sz w:val="24"/>
        </w:rPr>
        <w:t>the Hellenistic tradi</w:t>
      </w:r>
      <w:r w:rsidR="002A6D40">
        <w:rPr>
          <w:rFonts w:ascii="Times New Roman" w:hAnsi="Times New Roman" w:cs="Times New Roman"/>
          <w:sz w:val="24"/>
        </w:rPr>
        <w:t>tion, would no longer be bound</w:t>
      </w:r>
      <w:r w:rsidRPr="00504D7D">
        <w:rPr>
          <w:rFonts w:ascii="Times New Roman" w:hAnsi="Times New Roman" w:cs="Times New Roman"/>
          <w:sz w:val="24"/>
        </w:rPr>
        <w:t xml:space="preserve"> to Antiochus IV.</w:t>
      </w:r>
      <w:r w:rsidRPr="00504D7D">
        <w:rPr>
          <w:rStyle w:val="FootnoteReference"/>
          <w:rFonts w:ascii="Times New Roman" w:hAnsi="Times New Roman" w:cs="Times New Roman"/>
          <w:sz w:val="24"/>
        </w:rPr>
        <w:footnoteReference w:id="64"/>
      </w:r>
      <w:r w:rsidRPr="00504D7D">
        <w:rPr>
          <w:rFonts w:ascii="Times New Roman" w:hAnsi="Times New Roman" w:cs="Times New Roman"/>
          <w:sz w:val="24"/>
        </w:rPr>
        <w:t xml:space="preserve"> </w:t>
      </w:r>
    </w:p>
    <w:p w:rsidR="00B6200A" w:rsidRPr="00504D7D" w:rsidRDefault="00BF7EE0" w:rsidP="00B71C4F">
      <w:pPr>
        <w:spacing w:after="0" w:line="360" w:lineRule="auto"/>
        <w:rPr>
          <w:rFonts w:ascii="Times New Roman" w:hAnsi="Times New Roman" w:cs="Times New Roman"/>
          <w:sz w:val="24"/>
        </w:rPr>
      </w:pPr>
      <w:r>
        <w:rPr>
          <w:rFonts w:ascii="Times New Roman" w:hAnsi="Times New Roman" w:cs="Times New Roman"/>
          <w:sz w:val="24"/>
        </w:rPr>
        <w:t xml:space="preserve">By </w:t>
      </w:r>
      <w:r w:rsidR="00B6200A" w:rsidRPr="00504D7D">
        <w:rPr>
          <w:rFonts w:ascii="Times New Roman" w:hAnsi="Times New Roman" w:cs="Times New Roman"/>
          <w:sz w:val="24"/>
        </w:rPr>
        <w:t>Rome accepting the Hellenistic tradition of treaties, the Romans effectively granted Antiochus flexibility which enabled him to embrace Seleucid heritage and culture without the inference from Rome. Apart from Roman intervention and influence on Antiochus during the siege of Alexandria, there appears to be no direct constraints placed upon him by Rome for political gain. Leaving him to continue to reign in the manner of Seleucid kingship, not portray</w:t>
      </w:r>
      <w:r w:rsidR="00952BCD">
        <w:rPr>
          <w:rFonts w:ascii="Times New Roman" w:hAnsi="Times New Roman" w:cs="Times New Roman"/>
          <w:sz w:val="24"/>
        </w:rPr>
        <w:t>ing</w:t>
      </w:r>
      <w:r w:rsidR="00B6200A" w:rsidRPr="00504D7D">
        <w:rPr>
          <w:rFonts w:ascii="Times New Roman" w:hAnsi="Times New Roman" w:cs="Times New Roman"/>
          <w:sz w:val="24"/>
        </w:rPr>
        <w:t xml:space="preserve"> Roman influences and culture in the political world. I conclude that the investigation into Antiochus’ kingship can be continued without regard to Rome’s influence and its </w:t>
      </w:r>
      <w:r w:rsidR="008F5D89">
        <w:rPr>
          <w:rFonts w:ascii="Times New Roman" w:hAnsi="Times New Roman" w:cs="Times New Roman"/>
          <w:sz w:val="24"/>
        </w:rPr>
        <w:t>e</w:t>
      </w:r>
      <w:r w:rsidR="00B6200A" w:rsidRPr="00504D7D">
        <w:rPr>
          <w:rFonts w:ascii="Times New Roman" w:hAnsi="Times New Roman" w:cs="Times New Roman"/>
          <w:sz w:val="24"/>
        </w:rPr>
        <w:t>ffect upon Antiochus’ administration and political changes inside his Empire.</w:t>
      </w:r>
    </w:p>
    <w:p w:rsidR="00067DC0" w:rsidRPr="0075687A" w:rsidRDefault="00067DC0" w:rsidP="00B71C4F">
      <w:pPr>
        <w:spacing w:after="0" w:line="360" w:lineRule="auto"/>
        <w:rPr>
          <w:rFonts w:ascii="Times New Roman" w:hAnsi="Times New Roman" w:cs="Times New Roman"/>
          <w:sz w:val="24"/>
        </w:rPr>
      </w:pPr>
    </w:p>
    <w:p w:rsidR="00067DC0" w:rsidRPr="00B550F7" w:rsidRDefault="008D0F9D"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1.4</w:t>
      </w:r>
      <w:r w:rsidR="00067DC0" w:rsidRPr="00B550F7">
        <w:rPr>
          <w:rFonts w:ascii="Times New Roman" w:hAnsi="Times New Roman" w:cs="Times New Roman"/>
          <w:i/>
          <w:sz w:val="28"/>
          <w:szCs w:val="24"/>
        </w:rPr>
        <w:t xml:space="preserve"> Babylon</w:t>
      </w:r>
      <w:r w:rsidR="002A6D40" w:rsidRPr="00B550F7">
        <w:rPr>
          <w:rFonts w:ascii="Times New Roman" w:hAnsi="Times New Roman" w:cs="Times New Roman"/>
          <w:i/>
          <w:sz w:val="28"/>
          <w:szCs w:val="24"/>
        </w:rPr>
        <w:t xml:space="preserve"> and Jerusalem</w:t>
      </w:r>
    </w:p>
    <w:p w:rsidR="002A6D40" w:rsidRDefault="002A6D40" w:rsidP="00B71C4F">
      <w:pPr>
        <w:spacing w:after="0" w:line="360" w:lineRule="auto"/>
        <w:rPr>
          <w:rFonts w:ascii="Times New Roman" w:hAnsi="Times New Roman" w:cs="Times New Roman"/>
          <w:sz w:val="24"/>
        </w:rPr>
      </w:pPr>
      <w:r>
        <w:rPr>
          <w:rFonts w:ascii="Times New Roman" w:hAnsi="Times New Roman" w:cs="Times New Roman"/>
          <w:sz w:val="24"/>
        </w:rPr>
        <w:t>This investigation will focus on the cities of Babylon and Jerusalem as the actions performed in both cities during Antiochus’s reign are similar, suggesting they may be linked and provide clarity to his political actions.</w:t>
      </w:r>
    </w:p>
    <w:p w:rsidR="002A6D40" w:rsidRDefault="002A6D40" w:rsidP="00B71C4F">
      <w:pPr>
        <w:spacing w:after="0" w:line="360" w:lineRule="auto"/>
        <w:rPr>
          <w:rFonts w:ascii="Times New Roman" w:hAnsi="Times New Roman" w:cs="Times New Roman"/>
          <w:i/>
          <w:sz w:val="24"/>
        </w:rPr>
      </w:pPr>
    </w:p>
    <w:p w:rsidR="009C7515" w:rsidRPr="00B550F7" w:rsidRDefault="009C7515"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Babylon.</w:t>
      </w:r>
    </w:p>
    <w:p w:rsidR="009C7515" w:rsidRPr="009C7515" w:rsidRDefault="009C7515" w:rsidP="00B71C4F">
      <w:pPr>
        <w:pStyle w:val="CommentText"/>
        <w:spacing w:after="0" w:line="360" w:lineRule="auto"/>
        <w:rPr>
          <w:rFonts w:ascii="Times New Roman" w:hAnsi="Times New Roman" w:cs="Times New Roman"/>
          <w:sz w:val="24"/>
        </w:rPr>
      </w:pPr>
      <w:r w:rsidRPr="009C7515">
        <w:rPr>
          <w:rFonts w:ascii="Times New Roman" w:hAnsi="Times New Roman" w:cs="Times New Roman"/>
          <w:sz w:val="24"/>
        </w:rPr>
        <w:t>Babylon was absorbed into Alexander the Great’s Empire as a key city with the downfall of Darius III in 331 BC. Babylon was a large, ancient multi-ethnic city.</w:t>
      </w:r>
      <w:r w:rsidRPr="009C7515">
        <w:rPr>
          <w:rStyle w:val="FootnoteReference"/>
          <w:rFonts w:ascii="Times New Roman" w:hAnsi="Times New Roman" w:cs="Times New Roman"/>
          <w:sz w:val="24"/>
        </w:rPr>
        <w:footnoteReference w:id="65"/>
      </w:r>
      <w:r w:rsidRPr="009C7515">
        <w:rPr>
          <w:rFonts w:ascii="Times New Roman" w:hAnsi="Times New Roman" w:cs="Times New Roman"/>
          <w:sz w:val="24"/>
        </w:rPr>
        <w:t xml:space="preserve"> According to Van der </w:t>
      </w:r>
      <w:proofErr w:type="spellStart"/>
      <w:r w:rsidRPr="009C7515">
        <w:rPr>
          <w:rFonts w:ascii="Times New Roman" w:hAnsi="Times New Roman" w:cs="Times New Roman"/>
          <w:sz w:val="24"/>
        </w:rPr>
        <w:t>Spek</w:t>
      </w:r>
      <w:proofErr w:type="spellEnd"/>
      <w:r w:rsidRPr="009C7515">
        <w:rPr>
          <w:rFonts w:ascii="Times New Roman" w:hAnsi="Times New Roman" w:cs="Times New Roman"/>
          <w:sz w:val="24"/>
        </w:rPr>
        <w:t xml:space="preserve"> in the fourth millennium BC, Babylon was settled by the Sumerians, a group of peoples whose origins are contested. Oates claims that in the second millennium BC the first ruling dynasty appeared in Babylon, </w:t>
      </w:r>
      <w:r w:rsidR="00B9085F">
        <w:rPr>
          <w:rFonts w:ascii="Times New Roman" w:hAnsi="Times New Roman" w:cs="Times New Roman"/>
          <w:sz w:val="24"/>
        </w:rPr>
        <w:t xml:space="preserve">they were </w:t>
      </w:r>
      <w:r w:rsidRPr="009C7515">
        <w:rPr>
          <w:rFonts w:ascii="Times New Roman" w:hAnsi="Times New Roman" w:cs="Times New Roman"/>
          <w:sz w:val="24"/>
        </w:rPr>
        <w:t xml:space="preserve">part of a Semitic speaking people. However, Oates considers this dynasty to be separate from the earlier Sumerians who settled in the area </w:t>
      </w:r>
      <w:r w:rsidR="00B9085F">
        <w:rPr>
          <w:rFonts w:ascii="Times New Roman" w:hAnsi="Times New Roman" w:cs="Times New Roman"/>
          <w:sz w:val="24"/>
        </w:rPr>
        <w:t>and</w:t>
      </w:r>
      <w:r w:rsidRPr="009C7515">
        <w:rPr>
          <w:rFonts w:ascii="Times New Roman" w:hAnsi="Times New Roman" w:cs="Times New Roman"/>
          <w:sz w:val="24"/>
        </w:rPr>
        <w:t xml:space="preserve"> may</w:t>
      </w:r>
      <w:r w:rsidR="008F5D89">
        <w:rPr>
          <w:rFonts w:ascii="Times New Roman" w:hAnsi="Times New Roman" w:cs="Times New Roman"/>
          <w:sz w:val="24"/>
        </w:rPr>
        <w:t>, therefore,</w:t>
      </w:r>
      <w:r w:rsidRPr="009C7515">
        <w:rPr>
          <w:rFonts w:ascii="Times New Roman" w:hAnsi="Times New Roman" w:cs="Times New Roman"/>
          <w:sz w:val="24"/>
        </w:rPr>
        <w:t xml:space="preserve"> have been the</w:t>
      </w:r>
      <w:r w:rsidR="00B9085F">
        <w:rPr>
          <w:rFonts w:ascii="Times New Roman" w:hAnsi="Times New Roman" w:cs="Times New Roman"/>
          <w:sz w:val="24"/>
        </w:rPr>
        <w:t xml:space="preserve"> first</w:t>
      </w:r>
      <w:r w:rsidRPr="009C7515">
        <w:rPr>
          <w:rFonts w:ascii="Times New Roman" w:hAnsi="Times New Roman" w:cs="Times New Roman"/>
          <w:sz w:val="24"/>
        </w:rPr>
        <w:t xml:space="preserve"> Akkadians.</w:t>
      </w:r>
      <w:r w:rsidRPr="009C7515">
        <w:rPr>
          <w:rStyle w:val="FootnoteReference"/>
          <w:rFonts w:ascii="Times New Roman" w:hAnsi="Times New Roman" w:cs="Times New Roman"/>
          <w:sz w:val="24"/>
        </w:rPr>
        <w:footnoteReference w:id="66"/>
      </w:r>
      <w:r w:rsidRPr="009C7515">
        <w:rPr>
          <w:rStyle w:val="FootnoteReference"/>
          <w:rFonts w:ascii="Times New Roman" w:hAnsi="Times New Roman" w:cs="Times New Roman"/>
          <w:sz w:val="24"/>
        </w:rPr>
        <w:t xml:space="preserve"> </w:t>
      </w:r>
      <w:r w:rsidRPr="009C7515">
        <w:rPr>
          <w:rFonts w:ascii="Times New Roman" w:hAnsi="Times New Roman" w:cs="Times New Roman"/>
          <w:sz w:val="24"/>
        </w:rPr>
        <w:t>It was the Akkadians who introduced the Semitic language, adopted the Sumerian cuneiform writing style and the Sumerian religious and cultural traditions.</w:t>
      </w:r>
      <w:r w:rsidRPr="009C7515">
        <w:rPr>
          <w:rStyle w:val="FootnoteReference"/>
          <w:rFonts w:ascii="Times New Roman" w:hAnsi="Times New Roman" w:cs="Times New Roman"/>
          <w:sz w:val="24"/>
        </w:rPr>
        <w:footnoteReference w:id="67"/>
      </w:r>
      <w:r w:rsidRPr="009C7515">
        <w:rPr>
          <w:rFonts w:ascii="Times New Roman" w:hAnsi="Times New Roman" w:cs="Times New Roman"/>
          <w:sz w:val="24"/>
        </w:rPr>
        <w:t xml:space="preserve"> These two groups formed the foundations of civilisation inside Mesopotamia. </w:t>
      </w:r>
      <w:r w:rsidR="00BF7EE0">
        <w:rPr>
          <w:rFonts w:ascii="Times New Roman" w:hAnsi="Times New Roman" w:cs="Times New Roman"/>
          <w:sz w:val="24"/>
        </w:rPr>
        <w:t>I</w:t>
      </w:r>
      <w:r w:rsidRPr="009C7515">
        <w:rPr>
          <w:rFonts w:ascii="Times New Roman" w:hAnsi="Times New Roman" w:cs="Times New Roman"/>
          <w:sz w:val="24"/>
        </w:rPr>
        <w:t xml:space="preserve">n later years more groups of peoples </w:t>
      </w:r>
      <w:r w:rsidR="00B9085F">
        <w:rPr>
          <w:rFonts w:ascii="Times New Roman" w:hAnsi="Times New Roman" w:cs="Times New Roman"/>
          <w:sz w:val="24"/>
        </w:rPr>
        <w:t>settled</w:t>
      </w:r>
      <w:r w:rsidRPr="009C7515">
        <w:rPr>
          <w:rFonts w:ascii="Times New Roman" w:hAnsi="Times New Roman" w:cs="Times New Roman"/>
          <w:sz w:val="24"/>
        </w:rPr>
        <w:t xml:space="preserve"> in the region and the city of Babylon, amongst these were the Amorites. These peoples migrated into the area of Mesopotamia around </w:t>
      </w:r>
      <w:r w:rsidRPr="009C7515">
        <w:rPr>
          <w:rFonts w:ascii="Times New Roman" w:hAnsi="Times New Roman" w:cs="Times New Roman"/>
          <w:sz w:val="24"/>
        </w:rPr>
        <w:lastRenderedPageBreak/>
        <w:t>2500 BC. In 2300 BC Sargon I established a Babylonian state but did not rule out of Babylon as it was merely a village.</w:t>
      </w:r>
      <w:r w:rsidRPr="009C7515">
        <w:rPr>
          <w:rStyle w:val="FootnoteReference"/>
          <w:rFonts w:ascii="Times New Roman" w:hAnsi="Times New Roman" w:cs="Times New Roman"/>
          <w:sz w:val="24"/>
        </w:rPr>
        <w:footnoteReference w:id="68"/>
      </w:r>
      <w:r w:rsidRPr="009C7515">
        <w:rPr>
          <w:rFonts w:ascii="Times New Roman" w:hAnsi="Times New Roman" w:cs="Times New Roman"/>
          <w:sz w:val="24"/>
        </w:rPr>
        <w:t xml:space="preserve"> By 1894</w:t>
      </w:r>
      <w:r w:rsidR="00E02475">
        <w:rPr>
          <w:rFonts w:ascii="Times New Roman" w:hAnsi="Times New Roman" w:cs="Times New Roman"/>
          <w:sz w:val="24"/>
        </w:rPr>
        <w:t xml:space="preserve"> </w:t>
      </w:r>
      <w:r w:rsidRPr="009C7515">
        <w:rPr>
          <w:rFonts w:ascii="Times New Roman" w:hAnsi="Times New Roman" w:cs="Times New Roman"/>
          <w:sz w:val="24"/>
        </w:rPr>
        <w:t>BC the Amorites had established a dynasty within the city of Babylon.</w:t>
      </w:r>
      <w:r w:rsidRPr="009C7515">
        <w:rPr>
          <w:rStyle w:val="FootnoteReference"/>
          <w:rFonts w:ascii="Times New Roman" w:hAnsi="Times New Roman" w:cs="Times New Roman"/>
          <w:sz w:val="24"/>
        </w:rPr>
        <w:footnoteReference w:id="69"/>
      </w:r>
      <w:r w:rsidRPr="009C7515">
        <w:rPr>
          <w:rFonts w:ascii="Times New Roman" w:hAnsi="Times New Roman" w:cs="Times New Roman"/>
          <w:sz w:val="24"/>
        </w:rPr>
        <w:t xml:space="preserve"> In 1595 BC Hittite expansion in Mesopotamia resulted in Babylon being sacked and left by the Hittites.</w:t>
      </w:r>
      <w:r w:rsidRPr="009C7515">
        <w:rPr>
          <w:rStyle w:val="FootnoteReference"/>
          <w:rFonts w:ascii="Times New Roman" w:hAnsi="Times New Roman" w:cs="Times New Roman"/>
          <w:sz w:val="24"/>
        </w:rPr>
        <w:footnoteReference w:id="70"/>
      </w:r>
      <w:r w:rsidRPr="009C7515">
        <w:rPr>
          <w:rFonts w:ascii="Times New Roman" w:hAnsi="Times New Roman" w:cs="Times New Roman"/>
          <w:sz w:val="24"/>
        </w:rPr>
        <w:t xml:space="preserve"> The fall</w:t>
      </w:r>
      <w:r w:rsidR="00E039F2">
        <w:rPr>
          <w:rFonts w:ascii="Times New Roman" w:hAnsi="Times New Roman" w:cs="Times New Roman"/>
          <w:sz w:val="24"/>
        </w:rPr>
        <w:t xml:space="preserve"> of</w:t>
      </w:r>
      <w:r w:rsidRPr="009C7515">
        <w:rPr>
          <w:rFonts w:ascii="Times New Roman" w:hAnsi="Times New Roman" w:cs="Times New Roman"/>
          <w:sz w:val="24"/>
        </w:rPr>
        <w:t xml:space="preserve"> Babylon at the hands of the Hittites, enabled the </w:t>
      </w:r>
      <w:proofErr w:type="spellStart"/>
      <w:r w:rsidRPr="009C7515">
        <w:rPr>
          <w:rFonts w:ascii="Times New Roman" w:hAnsi="Times New Roman" w:cs="Times New Roman"/>
          <w:sz w:val="24"/>
        </w:rPr>
        <w:t>Sealand</w:t>
      </w:r>
      <w:proofErr w:type="spellEnd"/>
      <w:r w:rsidRPr="009C7515">
        <w:rPr>
          <w:rFonts w:ascii="Times New Roman" w:hAnsi="Times New Roman" w:cs="Times New Roman"/>
          <w:sz w:val="24"/>
        </w:rPr>
        <w:t xml:space="preserve"> kings</w:t>
      </w:r>
      <w:r w:rsidR="002A6D40">
        <w:rPr>
          <w:rFonts w:ascii="Times New Roman" w:hAnsi="Times New Roman" w:cs="Times New Roman"/>
          <w:sz w:val="24"/>
        </w:rPr>
        <w:t>, a rebelling group,</w:t>
      </w:r>
      <w:r w:rsidR="00E039F2">
        <w:rPr>
          <w:rFonts w:ascii="Times New Roman" w:hAnsi="Times New Roman" w:cs="Times New Roman"/>
          <w:sz w:val="24"/>
        </w:rPr>
        <w:t xml:space="preserve"> to establish </w:t>
      </w:r>
      <w:r w:rsidRPr="009C7515">
        <w:rPr>
          <w:rFonts w:ascii="Times New Roman" w:hAnsi="Times New Roman" w:cs="Times New Roman"/>
          <w:sz w:val="24"/>
        </w:rPr>
        <w:t xml:space="preserve">control of Babylon. However, the Kassites gained control of the city during </w:t>
      </w:r>
      <w:proofErr w:type="spellStart"/>
      <w:r w:rsidRPr="009C7515">
        <w:rPr>
          <w:rFonts w:ascii="Times New Roman" w:hAnsi="Times New Roman" w:cs="Times New Roman"/>
          <w:sz w:val="24"/>
        </w:rPr>
        <w:t>Agum</w:t>
      </w:r>
      <w:proofErr w:type="spellEnd"/>
      <w:r w:rsidRPr="009C7515">
        <w:rPr>
          <w:rFonts w:ascii="Times New Roman" w:hAnsi="Times New Roman" w:cs="Times New Roman"/>
          <w:sz w:val="24"/>
        </w:rPr>
        <w:t xml:space="preserve"> II's reign, thought to be around 1570 BC.</w:t>
      </w:r>
      <w:r w:rsidRPr="009C7515">
        <w:rPr>
          <w:rStyle w:val="FootnoteReference"/>
          <w:rFonts w:ascii="Times New Roman" w:hAnsi="Times New Roman" w:cs="Times New Roman"/>
          <w:sz w:val="24"/>
        </w:rPr>
        <w:footnoteReference w:id="71"/>
      </w:r>
      <w:r w:rsidRPr="009C7515">
        <w:rPr>
          <w:rFonts w:ascii="Times New Roman" w:hAnsi="Times New Roman" w:cs="Times New Roman"/>
          <w:sz w:val="24"/>
        </w:rPr>
        <w:t xml:space="preserve"> The peoples of both the Aramaeans and the </w:t>
      </w:r>
      <w:proofErr w:type="spellStart"/>
      <w:r w:rsidRPr="009C7515">
        <w:rPr>
          <w:rFonts w:ascii="Times New Roman" w:hAnsi="Times New Roman" w:cs="Times New Roman"/>
          <w:sz w:val="24"/>
        </w:rPr>
        <w:t>Chaldaeans</w:t>
      </w:r>
      <w:proofErr w:type="spellEnd"/>
      <w:r w:rsidRPr="009C7515">
        <w:rPr>
          <w:rFonts w:ascii="Times New Roman" w:hAnsi="Times New Roman" w:cs="Times New Roman"/>
          <w:sz w:val="24"/>
        </w:rPr>
        <w:t xml:space="preserve"> arrived into the region in later years.</w:t>
      </w:r>
      <w:r w:rsidRPr="009C7515">
        <w:rPr>
          <w:rStyle w:val="FootnoteReference"/>
          <w:rFonts w:ascii="Times New Roman" w:hAnsi="Times New Roman" w:cs="Times New Roman"/>
          <w:sz w:val="24"/>
        </w:rPr>
        <w:footnoteReference w:id="72"/>
      </w:r>
      <w:r w:rsidRPr="009C7515">
        <w:rPr>
          <w:rFonts w:ascii="Times New Roman" w:hAnsi="Times New Roman" w:cs="Times New Roman"/>
          <w:sz w:val="24"/>
        </w:rPr>
        <w:t xml:space="preserve"> There is evidence to suggest that throughout extended periods of history, while under the rule of both Babylonian and Assyrian kings, Babylon and the surrounding region were subject to a managed integration policy.</w:t>
      </w:r>
      <w:r w:rsidRPr="009C7515">
        <w:rPr>
          <w:rStyle w:val="FootnoteReference"/>
          <w:rFonts w:ascii="Times New Roman" w:hAnsi="Times New Roman" w:cs="Times New Roman"/>
          <w:sz w:val="24"/>
        </w:rPr>
        <w:footnoteReference w:id="73"/>
      </w:r>
      <w:r w:rsidRPr="009C7515">
        <w:rPr>
          <w:rFonts w:ascii="Times New Roman" w:hAnsi="Times New Roman" w:cs="Times New Roman"/>
          <w:sz w:val="24"/>
        </w:rPr>
        <w:t xml:space="preserve"> This policy appears to have consisted of bringing peoples from conquered lands and integrating them into the towns and cities within Babylonia and Mesopotamia</w:t>
      </w:r>
      <w:r w:rsidR="00E039F2">
        <w:rPr>
          <w:rFonts w:ascii="Times New Roman" w:hAnsi="Times New Roman" w:cs="Times New Roman"/>
          <w:sz w:val="24"/>
        </w:rPr>
        <w:t>, including the city of Babylon</w:t>
      </w:r>
      <w:r w:rsidRPr="009C7515">
        <w:rPr>
          <w:rFonts w:ascii="Times New Roman" w:hAnsi="Times New Roman" w:cs="Times New Roman"/>
          <w:sz w:val="24"/>
        </w:rPr>
        <w:t>. The outcome was a multi-ethnic and multicultural society which absorbed aspects of every culture.</w:t>
      </w:r>
      <w:r w:rsidRPr="009C7515">
        <w:rPr>
          <w:rStyle w:val="FootnoteReference"/>
          <w:rFonts w:ascii="Times New Roman" w:hAnsi="Times New Roman" w:cs="Times New Roman"/>
          <w:sz w:val="24"/>
        </w:rPr>
        <w:footnoteReference w:id="74"/>
      </w:r>
      <w:r w:rsidRPr="009C7515">
        <w:rPr>
          <w:rFonts w:ascii="Times New Roman" w:hAnsi="Times New Roman" w:cs="Times New Roman"/>
          <w:sz w:val="24"/>
        </w:rPr>
        <w:t xml:space="preserve"> It would appear</w:t>
      </w:r>
      <w:r w:rsidR="008F5D89">
        <w:rPr>
          <w:rFonts w:ascii="Times New Roman" w:hAnsi="Times New Roman" w:cs="Times New Roman"/>
          <w:sz w:val="24"/>
        </w:rPr>
        <w:t>,</w:t>
      </w:r>
      <w:r w:rsidRPr="009C7515">
        <w:rPr>
          <w:rFonts w:ascii="Times New Roman" w:hAnsi="Times New Roman" w:cs="Times New Roman"/>
          <w:sz w:val="24"/>
        </w:rPr>
        <w:t xml:space="preserve"> as a result</w:t>
      </w:r>
      <w:r w:rsidR="008F5D89">
        <w:rPr>
          <w:rFonts w:ascii="Times New Roman" w:hAnsi="Times New Roman" w:cs="Times New Roman"/>
          <w:sz w:val="24"/>
        </w:rPr>
        <w:t>,</w:t>
      </w:r>
      <w:r w:rsidRPr="009C7515">
        <w:rPr>
          <w:rFonts w:ascii="Times New Roman" w:hAnsi="Times New Roman" w:cs="Times New Roman"/>
          <w:sz w:val="24"/>
        </w:rPr>
        <w:t xml:space="preserve"> Babylon became a multi-cultural and multi-ethnic centre. </w:t>
      </w:r>
    </w:p>
    <w:p w:rsidR="009C7515" w:rsidRPr="009C7515" w:rsidRDefault="009C7515" w:rsidP="00B71C4F">
      <w:pPr>
        <w:pStyle w:val="CommentText"/>
        <w:spacing w:after="0" w:line="360" w:lineRule="auto"/>
        <w:rPr>
          <w:rFonts w:ascii="Times New Roman" w:hAnsi="Times New Roman" w:cs="Times New Roman"/>
          <w:sz w:val="24"/>
        </w:rPr>
      </w:pPr>
    </w:p>
    <w:p w:rsidR="009C7515" w:rsidRPr="009C7515" w:rsidRDefault="008F5D89" w:rsidP="00B71C4F">
      <w:pPr>
        <w:pStyle w:val="CommentText"/>
        <w:spacing w:after="0" w:line="360" w:lineRule="auto"/>
        <w:rPr>
          <w:rFonts w:ascii="Times New Roman" w:hAnsi="Times New Roman" w:cs="Times New Roman"/>
          <w:sz w:val="24"/>
        </w:rPr>
      </w:pPr>
      <w:r>
        <w:rPr>
          <w:rFonts w:ascii="Times New Roman" w:hAnsi="Times New Roman" w:cs="Times New Roman"/>
          <w:sz w:val="24"/>
        </w:rPr>
        <w:t>D</w:t>
      </w:r>
      <w:r w:rsidR="009C7515" w:rsidRPr="009C7515">
        <w:rPr>
          <w:rFonts w:ascii="Times New Roman" w:hAnsi="Times New Roman" w:cs="Times New Roman"/>
          <w:sz w:val="24"/>
        </w:rPr>
        <w:t>uring the 6</w:t>
      </w:r>
      <w:r w:rsidR="009C7515" w:rsidRPr="009C7515">
        <w:rPr>
          <w:rFonts w:ascii="Times New Roman" w:hAnsi="Times New Roman" w:cs="Times New Roman"/>
          <w:sz w:val="24"/>
          <w:vertAlign w:val="superscript"/>
        </w:rPr>
        <w:t>th</w:t>
      </w:r>
      <w:r>
        <w:rPr>
          <w:rFonts w:ascii="Times New Roman" w:hAnsi="Times New Roman" w:cs="Times New Roman"/>
          <w:sz w:val="24"/>
        </w:rPr>
        <w:t xml:space="preserve"> century </w:t>
      </w:r>
      <w:r w:rsidR="009C7515" w:rsidRPr="009C7515">
        <w:rPr>
          <w:rFonts w:ascii="Times New Roman" w:hAnsi="Times New Roman" w:cs="Times New Roman"/>
          <w:sz w:val="24"/>
        </w:rPr>
        <w:t>Mesopotamia became part of a distinctly non-Mesopotamian empire for the first time. The Persian Empire absorbed Mesopotamia but kept the central power of the empire located outside of Mesopotamia in Persis. Persian culture can be seen to be integrated into the region's civilisation. Art and architectural styles appear to have evolved to reflect the new authority of the Persians. The Persians continued to worship Persian gods and adopted a form of old Persian writing for cuneiform script.</w:t>
      </w:r>
      <w:r w:rsidR="009C7515" w:rsidRPr="009C7515">
        <w:rPr>
          <w:rStyle w:val="FootnoteReference"/>
          <w:rFonts w:ascii="Times New Roman" w:hAnsi="Times New Roman" w:cs="Times New Roman"/>
          <w:sz w:val="24"/>
        </w:rPr>
        <w:footnoteReference w:id="75"/>
      </w:r>
      <w:r w:rsidR="009C7515" w:rsidRPr="009C7515">
        <w:rPr>
          <w:rFonts w:ascii="Times New Roman" w:hAnsi="Times New Roman" w:cs="Times New Roman"/>
          <w:sz w:val="24"/>
        </w:rPr>
        <w:t xml:space="preserve"> The Persian culture permeated and dominated aspects of Mesopotamian culture. This was not however universal, as Babylonian, Elamite and Aramaic scripts were used for monumental inscriptions. The Aramaic language was preferred and became the official language of the empire. Babylonia also continued to have a diverse culture as it continued to practise its own religion, Babylonian cuneiform persisted in the language of Aramaic and even rose to become the common language </w:t>
      </w:r>
      <w:r w:rsidR="009C7515" w:rsidRPr="009C7515">
        <w:rPr>
          <w:rFonts w:ascii="Times New Roman" w:hAnsi="Times New Roman" w:cs="Times New Roman"/>
          <w:sz w:val="24"/>
        </w:rPr>
        <w:lastRenderedPageBreak/>
        <w:t>and alphabetic script of the Near East.</w:t>
      </w:r>
      <w:r w:rsidR="009C7515" w:rsidRPr="009C7515">
        <w:rPr>
          <w:rStyle w:val="FootnoteReference"/>
          <w:rFonts w:ascii="Times New Roman" w:hAnsi="Times New Roman" w:cs="Times New Roman"/>
          <w:sz w:val="24"/>
        </w:rPr>
        <w:footnoteReference w:id="76"/>
      </w:r>
      <w:r w:rsidR="009C7515" w:rsidRPr="009C7515">
        <w:rPr>
          <w:rFonts w:ascii="Times New Roman" w:hAnsi="Times New Roman" w:cs="Times New Roman"/>
          <w:sz w:val="24"/>
        </w:rPr>
        <w:t xml:space="preserve"> One can conclude the Persian culture</w:t>
      </w:r>
      <w:r>
        <w:rPr>
          <w:rFonts w:ascii="Times New Roman" w:hAnsi="Times New Roman" w:cs="Times New Roman"/>
          <w:sz w:val="24"/>
        </w:rPr>
        <w:t>;</w:t>
      </w:r>
      <w:r w:rsidR="009C7515" w:rsidRPr="009C7515">
        <w:rPr>
          <w:rFonts w:ascii="Times New Roman" w:hAnsi="Times New Roman" w:cs="Times New Roman"/>
          <w:sz w:val="24"/>
        </w:rPr>
        <w:t xml:space="preserve"> </w:t>
      </w:r>
      <w:r w:rsidR="009C7515" w:rsidRPr="0069697E">
        <w:rPr>
          <w:rFonts w:ascii="Times New Roman" w:hAnsi="Times New Roman" w:cs="Times New Roman"/>
          <w:sz w:val="24"/>
        </w:rPr>
        <w:t xml:space="preserve">the culture of the conquerors did have ramifications for the culture of Mesopotamia and Babylonia. But within Babylon, it was integrated into the collective culture that was already established, rather than set as the new culture of the regions and cities. </w:t>
      </w:r>
      <w:r w:rsidR="0069697E" w:rsidRPr="0069697E">
        <w:rPr>
          <w:rFonts w:ascii="Times New Roman" w:hAnsi="Times New Roman" w:cs="Times New Roman"/>
          <w:sz w:val="24"/>
        </w:rPr>
        <w:t>A</w:t>
      </w:r>
      <w:r w:rsidR="009C7515" w:rsidRPr="0069697E">
        <w:rPr>
          <w:rFonts w:ascii="Times New Roman" w:hAnsi="Times New Roman" w:cs="Times New Roman"/>
          <w:sz w:val="24"/>
        </w:rPr>
        <w:t xml:space="preserve">lthough in some cases it dominated the local culture in areas such as art and architecture, it does not appear to be an imposed, and exclusive culture as aspects of the previous cultures were present </w:t>
      </w:r>
      <w:r w:rsidR="00BF7EE0">
        <w:rPr>
          <w:rFonts w:ascii="Times New Roman" w:hAnsi="Times New Roman" w:cs="Times New Roman"/>
          <w:sz w:val="24"/>
        </w:rPr>
        <w:t>in</w:t>
      </w:r>
      <w:r w:rsidR="009C7515" w:rsidRPr="0069697E">
        <w:rPr>
          <w:rFonts w:ascii="Times New Roman" w:hAnsi="Times New Roman" w:cs="Times New Roman"/>
          <w:sz w:val="24"/>
        </w:rPr>
        <w:t xml:space="preserve"> language and religion.</w:t>
      </w:r>
      <w:r w:rsidR="009C7515" w:rsidRPr="0069697E">
        <w:rPr>
          <w:rStyle w:val="FootnoteReference"/>
          <w:rFonts w:ascii="Times New Roman" w:hAnsi="Times New Roman" w:cs="Times New Roman"/>
          <w:sz w:val="24"/>
        </w:rPr>
        <w:footnoteReference w:id="77"/>
      </w:r>
      <w:r w:rsidR="009C7515" w:rsidRPr="0069697E">
        <w:rPr>
          <w:rFonts w:ascii="Times New Roman" w:hAnsi="Times New Roman" w:cs="Times New Roman"/>
          <w:sz w:val="24"/>
        </w:rPr>
        <w:t xml:space="preserve"> What</w:t>
      </w:r>
      <w:r w:rsidR="009C7515" w:rsidRPr="009C7515">
        <w:rPr>
          <w:rFonts w:ascii="Times New Roman" w:hAnsi="Times New Roman" w:cs="Times New Roman"/>
          <w:sz w:val="24"/>
        </w:rPr>
        <w:t xml:space="preserve"> is clear is that Persian culture was never seen as overarching in the region and was not forced onto the populous. It was not “an extensive colonisation programme”.</w:t>
      </w:r>
      <w:r w:rsidR="009C7515" w:rsidRPr="009C7515">
        <w:rPr>
          <w:rStyle w:val="FootnoteReference"/>
          <w:rFonts w:ascii="Times New Roman" w:hAnsi="Times New Roman" w:cs="Times New Roman"/>
          <w:sz w:val="24"/>
        </w:rPr>
        <w:footnoteReference w:id="78"/>
      </w:r>
      <w:r w:rsidR="009C7515" w:rsidRPr="009C7515">
        <w:rPr>
          <w:rFonts w:ascii="Times New Roman" w:hAnsi="Times New Roman" w:cs="Times New Roman"/>
          <w:sz w:val="24"/>
        </w:rPr>
        <w:t xml:space="preserve"> It would appear, therefore, that Babylon and the surrounding areas were populated by multiple cultures and ethnic groups, where a multi-ethnic society was encouraged and participated in by various groups of peoples.</w:t>
      </w:r>
    </w:p>
    <w:p w:rsidR="009C7515" w:rsidRPr="009C7515" w:rsidRDefault="009C7515" w:rsidP="00B71C4F">
      <w:pPr>
        <w:pStyle w:val="CommentText"/>
        <w:spacing w:after="0" w:line="360" w:lineRule="auto"/>
        <w:rPr>
          <w:rFonts w:ascii="Times New Roman" w:hAnsi="Times New Roman" w:cs="Times New Roman"/>
          <w:sz w:val="24"/>
        </w:rPr>
      </w:pPr>
    </w:p>
    <w:p w:rsidR="009C7515" w:rsidRPr="009C7515" w:rsidRDefault="009C7515" w:rsidP="00B71C4F">
      <w:pPr>
        <w:spacing w:after="0" w:line="360" w:lineRule="auto"/>
        <w:rPr>
          <w:rFonts w:ascii="Times New Roman" w:hAnsi="Times New Roman" w:cs="Times New Roman"/>
          <w:sz w:val="24"/>
        </w:rPr>
      </w:pPr>
      <w:r w:rsidRPr="009C7515">
        <w:rPr>
          <w:rFonts w:ascii="Times New Roman" w:hAnsi="Times New Roman" w:cs="Times New Roman"/>
          <w:sz w:val="24"/>
        </w:rPr>
        <w:t>After the city’s incorporation into Alexander the Great’s new empire, the city of Babylon, became one of the most diverse cities with an influx of Greeks and Macedonians migrating to the region.</w:t>
      </w:r>
      <w:r w:rsidRPr="009C7515">
        <w:rPr>
          <w:rStyle w:val="FootnoteReference"/>
          <w:rFonts w:ascii="Times New Roman" w:hAnsi="Times New Roman" w:cs="Times New Roman"/>
          <w:sz w:val="24"/>
        </w:rPr>
        <w:footnoteReference w:id="79"/>
      </w:r>
      <w:r w:rsidRPr="009C7515">
        <w:rPr>
          <w:rFonts w:ascii="Times New Roman" w:hAnsi="Times New Roman" w:cs="Times New Roman"/>
          <w:sz w:val="24"/>
        </w:rPr>
        <w:t xml:space="preserve"> It also continued to be one of the most important cities in the empire as it became a royal base, a place Alexander </w:t>
      </w:r>
      <w:r w:rsidR="00AE0B51">
        <w:rPr>
          <w:rFonts w:ascii="Times New Roman" w:hAnsi="Times New Roman" w:cs="Times New Roman"/>
          <w:sz w:val="24"/>
        </w:rPr>
        <w:t xml:space="preserve">tried to </w:t>
      </w:r>
      <w:r w:rsidRPr="009C7515">
        <w:rPr>
          <w:rFonts w:ascii="Times New Roman" w:hAnsi="Times New Roman" w:cs="Times New Roman"/>
          <w:sz w:val="24"/>
        </w:rPr>
        <w:t xml:space="preserve">establish as his empire’s </w:t>
      </w:r>
      <w:proofErr w:type="gramStart"/>
      <w:r w:rsidR="00AE0B51">
        <w:rPr>
          <w:rFonts w:ascii="Times New Roman" w:hAnsi="Times New Roman" w:cs="Times New Roman"/>
          <w:sz w:val="24"/>
        </w:rPr>
        <w:t>middle eastern</w:t>
      </w:r>
      <w:proofErr w:type="gramEnd"/>
      <w:r w:rsidR="00AE0B51">
        <w:rPr>
          <w:rFonts w:ascii="Times New Roman" w:hAnsi="Times New Roman" w:cs="Times New Roman"/>
          <w:sz w:val="24"/>
        </w:rPr>
        <w:t xml:space="preserve"> </w:t>
      </w:r>
      <w:r w:rsidRPr="009C7515">
        <w:rPr>
          <w:rFonts w:ascii="Times New Roman" w:hAnsi="Times New Roman" w:cs="Times New Roman"/>
          <w:sz w:val="24"/>
        </w:rPr>
        <w:t>centralised power.</w:t>
      </w:r>
      <w:r w:rsidRPr="009C7515">
        <w:rPr>
          <w:rStyle w:val="FootnoteReference"/>
          <w:rFonts w:ascii="Times New Roman" w:hAnsi="Times New Roman" w:cs="Times New Roman"/>
          <w:sz w:val="24"/>
        </w:rPr>
        <w:footnoteReference w:id="80"/>
      </w:r>
      <w:r w:rsidRPr="009C7515">
        <w:rPr>
          <w:rFonts w:ascii="Times New Roman" w:hAnsi="Times New Roman" w:cs="Times New Roman"/>
          <w:sz w:val="24"/>
        </w:rPr>
        <w:t xml:space="preserve"> It was inside this city that Alexander resided after his failed Indian campaign and planned his future campaigns of Carthage and Arabia.</w:t>
      </w:r>
      <w:r w:rsidRPr="009C7515">
        <w:rPr>
          <w:rStyle w:val="FootnoteReference"/>
          <w:rFonts w:ascii="Times New Roman" w:hAnsi="Times New Roman" w:cs="Times New Roman"/>
          <w:sz w:val="24"/>
        </w:rPr>
        <w:footnoteReference w:id="81"/>
      </w:r>
      <w:r w:rsidRPr="009C7515">
        <w:rPr>
          <w:rFonts w:ascii="Times New Roman" w:hAnsi="Times New Roman" w:cs="Times New Roman"/>
          <w:sz w:val="24"/>
        </w:rPr>
        <w:t xml:space="preserve"> Babylon’s status as an important city and administrative centre continued into the Seleucid Empire, where although there were clear changes implemented, Babylon continued as a significant city, until the growth of Seleucia-on-Tigris which accepted large portions of Babylon’s population.</w:t>
      </w:r>
      <w:r w:rsidRPr="009C7515">
        <w:rPr>
          <w:rStyle w:val="FootnoteReference"/>
          <w:rFonts w:ascii="Times New Roman" w:hAnsi="Times New Roman" w:cs="Times New Roman"/>
          <w:sz w:val="24"/>
        </w:rPr>
        <w:footnoteReference w:id="82"/>
      </w:r>
      <w:r w:rsidRPr="009C7515">
        <w:rPr>
          <w:rFonts w:ascii="Times New Roman" w:hAnsi="Times New Roman" w:cs="Times New Roman"/>
          <w:sz w:val="24"/>
        </w:rPr>
        <w:t xml:space="preserve"> This new</w:t>
      </w:r>
      <w:r w:rsidR="008F5D89">
        <w:rPr>
          <w:rFonts w:ascii="Times New Roman" w:hAnsi="Times New Roman" w:cs="Times New Roman"/>
          <w:sz w:val="24"/>
        </w:rPr>
        <w:t>ly</w:t>
      </w:r>
      <w:r w:rsidRPr="009C7515">
        <w:rPr>
          <w:rFonts w:ascii="Times New Roman" w:hAnsi="Times New Roman" w:cs="Times New Roman"/>
          <w:sz w:val="24"/>
        </w:rPr>
        <w:t xml:space="preserve"> founded city was substantial in both its population and in its physical size, which incorporated Macedonians, Greeks, Syrians, Babylonians and Jews.</w:t>
      </w:r>
      <w:r w:rsidR="002C265B">
        <w:rPr>
          <w:rStyle w:val="FootnoteReference"/>
          <w:rFonts w:ascii="Times New Roman" w:hAnsi="Times New Roman" w:cs="Times New Roman"/>
          <w:sz w:val="24"/>
        </w:rPr>
        <w:footnoteReference w:id="83"/>
      </w:r>
      <w:r w:rsidRPr="009C7515">
        <w:rPr>
          <w:rFonts w:ascii="Times New Roman" w:hAnsi="Times New Roman" w:cs="Times New Roman"/>
          <w:sz w:val="24"/>
        </w:rPr>
        <w:t xml:space="preserve"> </w:t>
      </w:r>
      <w:r w:rsidR="00BF7EE0">
        <w:rPr>
          <w:rFonts w:ascii="Times New Roman" w:hAnsi="Times New Roman" w:cs="Times New Roman"/>
          <w:sz w:val="24"/>
        </w:rPr>
        <w:t xml:space="preserve">This </w:t>
      </w:r>
      <w:r w:rsidRPr="009C7515">
        <w:rPr>
          <w:rFonts w:ascii="Times New Roman" w:hAnsi="Times New Roman" w:cs="Times New Roman"/>
          <w:sz w:val="24"/>
        </w:rPr>
        <w:t>new city, Seleucia, became a large central hub within the region, Babylon experienced a loss of importance within the Seleucid Empire.</w:t>
      </w:r>
      <w:r w:rsidR="00FD07CD">
        <w:rPr>
          <w:rStyle w:val="FootnoteReference"/>
          <w:rFonts w:ascii="Times New Roman" w:hAnsi="Times New Roman" w:cs="Times New Roman"/>
          <w:sz w:val="24"/>
        </w:rPr>
        <w:footnoteReference w:id="84"/>
      </w:r>
      <w:r w:rsidRPr="009C7515">
        <w:rPr>
          <w:rFonts w:ascii="Times New Roman" w:hAnsi="Times New Roman" w:cs="Times New Roman"/>
          <w:sz w:val="24"/>
        </w:rPr>
        <w:t xml:space="preserve"> The main feature and attraction to the ancient city of </w:t>
      </w:r>
      <w:r w:rsidRPr="009C7515">
        <w:rPr>
          <w:rFonts w:ascii="Times New Roman" w:hAnsi="Times New Roman" w:cs="Times New Roman"/>
          <w:sz w:val="24"/>
        </w:rPr>
        <w:lastRenderedPageBreak/>
        <w:t xml:space="preserve">Babylon </w:t>
      </w:r>
      <w:r w:rsidR="00BF7EE0">
        <w:rPr>
          <w:rFonts w:ascii="Times New Roman" w:hAnsi="Times New Roman" w:cs="Times New Roman"/>
          <w:sz w:val="24"/>
        </w:rPr>
        <w:t>remained</w:t>
      </w:r>
      <w:r w:rsidRPr="009C7515">
        <w:rPr>
          <w:rFonts w:ascii="Times New Roman" w:hAnsi="Times New Roman" w:cs="Times New Roman"/>
          <w:sz w:val="24"/>
        </w:rPr>
        <w:t xml:space="preserve"> the temple complex of </w:t>
      </w:r>
      <w:proofErr w:type="spellStart"/>
      <w:r w:rsidRPr="009C7515">
        <w:rPr>
          <w:rFonts w:ascii="Times New Roman" w:hAnsi="Times New Roman" w:cs="Times New Roman"/>
          <w:sz w:val="24"/>
        </w:rPr>
        <w:t>Marduk</w:t>
      </w:r>
      <w:proofErr w:type="spellEnd"/>
      <w:r w:rsidRPr="009C7515">
        <w:rPr>
          <w:rFonts w:ascii="Times New Roman" w:hAnsi="Times New Roman" w:cs="Times New Roman"/>
          <w:sz w:val="24"/>
        </w:rPr>
        <w:t xml:space="preserve"> and the palace of Nebuchadnezzar which </w:t>
      </w:r>
      <w:r w:rsidR="00BF7EE0">
        <w:rPr>
          <w:rFonts w:ascii="Times New Roman" w:hAnsi="Times New Roman" w:cs="Times New Roman"/>
          <w:sz w:val="24"/>
        </w:rPr>
        <w:t xml:space="preserve">continued to bring </w:t>
      </w:r>
      <w:r w:rsidRPr="009C7515">
        <w:rPr>
          <w:rFonts w:ascii="Times New Roman" w:hAnsi="Times New Roman" w:cs="Times New Roman"/>
          <w:sz w:val="24"/>
        </w:rPr>
        <w:t>Seleucid Kings to Babylon.</w:t>
      </w:r>
      <w:r w:rsidRPr="009C7515">
        <w:rPr>
          <w:rStyle w:val="FootnoteReference"/>
          <w:rFonts w:ascii="Times New Roman" w:hAnsi="Times New Roman" w:cs="Times New Roman"/>
          <w:sz w:val="24"/>
        </w:rPr>
        <w:footnoteReference w:id="85"/>
      </w:r>
      <w:r w:rsidRPr="009C7515">
        <w:rPr>
          <w:rFonts w:ascii="Times New Roman" w:hAnsi="Times New Roman" w:cs="Times New Roman"/>
          <w:sz w:val="24"/>
        </w:rPr>
        <w:t xml:space="preserve"> However, during the Hellenistic period, the authorities in Babylon altered elements of the city to incorporate aspects of the Greek </w:t>
      </w:r>
      <w:r w:rsidRPr="009C7515">
        <w:rPr>
          <w:rFonts w:ascii="Times New Roman" w:hAnsi="Times New Roman" w:cs="Times New Roman"/>
          <w:i/>
          <w:sz w:val="24"/>
        </w:rPr>
        <w:t xml:space="preserve">polis </w:t>
      </w:r>
      <w:r w:rsidRPr="009C7515">
        <w:rPr>
          <w:rFonts w:ascii="Times New Roman" w:hAnsi="Times New Roman" w:cs="Times New Roman"/>
          <w:sz w:val="24"/>
        </w:rPr>
        <w:t>system. From 175</w:t>
      </w:r>
      <w:r w:rsidR="002C265B">
        <w:rPr>
          <w:rFonts w:ascii="Times New Roman" w:hAnsi="Times New Roman" w:cs="Times New Roman"/>
          <w:sz w:val="24"/>
        </w:rPr>
        <w:t xml:space="preserve"> </w:t>
      </w:r>
      <w:r w:rsidRPr="009C7515">
        <w:rPr>
          <w:rFonts w:ascii="Times New Roman" w:hAnsi="Times New Roman" w:cs="Times New Roman"/>
          <w:sz w:val="24"/>
        </w:rPr>
        <w:t>BC, with the start of Antiochus IV’s reign, there was a significant increase in the number of Greek settlers inside the city. Where before, some peoples had been settled forcibly, following Alexander’s conquest, others would have come to the city as a consequence of free movement in the Hellenistic period. There is evidence to suggest that until Antiochus IV there was a small minority of Greek inhabitants in the city of Babylon which was still very multi-ethnic with different cultures and groups of people contributing to its population and culture.</w:t>
      </w:r>
      <w:r w:rsidRPr="009C7515">
        <w:rPr>
          <w:rStyle w:val="FootnoteReference"/>
          <w:rFonts w:ascii="Times New Roman" w:hAnsi="Times New Roman" w:cs="Times New Roman"/>
          <w:sz w:val="24"/>
        </w:rPr>
        <w:footnoteReference w:id="86"/>
      </w:r>
      <w:r w:rsidRPr="009C7515">
        <w:rPr>
          <w:rFonts w:ascii="Times New Roman" w:hAnsi="Times New Roman" w:cs="Times New Roman"/>
          <w:sz w:val="24"/>
        </w:rPr>
        <w:t xml:space="preserve"> Del Monte discussed the ideas put forward by Van der </w:t>
      </w:r>
      <w:proofErr w:type="spellStart"/>
      <w:r w:rsidRPr="009C7515">
        <w:rPr>
          <w:rFonts w:ascii="Times New Roman" w:hAnsi="Times New Roman" w:cs="Times New Roman"/>
          <w:sz w:val="24"/>
        </w:rPr>
        <w:t>Spek</w:t>
      </w:r>
      <w:proofErr w:type="spellEnd"/>
      <w:r w:rsidRPr="009C7515">
        <w:rPr>
          <w:rFonts w:ascii="Times New Roman" w:hAnsi="Times New Roman" w:cs="Times New Roman"/>
          <w:sz w:val="24"/>
        </w:rPr>
        <w:t xml:space="preserve"> in his earlier works and argued that, at the time of Antiochus IV, there were three significant ethnic groups in Babylon. These consisted of the original Babylonian citizens, the new Greek citizens and lastly, the royal slaves which he argues are all present and recorded in the astronomical diaries’ census of 145BC under Demetrius II Nicator.</w:t>
      </w:r>
      <w:r w:rsidRPr="009C7515">
        <w:rPr>
          <w:rStyle w:val="FootnoteReference"/>
          <w:rFonts w:ascii="Times New Roman" w:hAnsi="Times New Roman" w:cs="Times New Roman"/>
          <w:sz w:val="24"/>
        </w:rPr>
        <w:footnoteReference w:id="87"/>
      </w:r>
      <w:r w:rsidRPr="009C7515">
        <w:rPr>
          <w:rFonts w:ascii="Times New Roman" w:hAnsi="Times New Roman" w:cs="Times New Roman"/>
          <w:sz w:val="24"/>
        </w:rPr>
        <w:t xml:space="preserve"> However, it is thought Del Monte missed some other ethnic groups, which are now accepted. There are believed to be at least two more groups; the people of the land, </w:t>
      </w:r>
      <w:r w:rsidR="00BF3362">
        <w:rPr>
          <w:rFonts w:ascii="Times New Roman" w:hAnsi="Times New Roman" w:cs="Times New Roman"/>
          <w:sz w:val="24"/>
        </w:rPr>
        <w:t>who</w:t>
      </w:r>
      <w:r w:rsidRPr="009C7515">
        <w:rPr>
          <w:rFonts w:ascii="Times New Roman" w:hAnsi="Times New Roman" w:cs="Times New Roman"/>
          <w:sz w:val="24"/>
        </w:rPr>
        <w:t xml:space="preserve"> were the indigenous population in the countryside and the final group consists of the temple slaves, which makes Babylon's ethnic composition interestingly dynamic and may </w:t>
      </w:r>
      <w:r w:rsidR="00B9085F">
        <w:rPr>
          <w:rFonts w:ascii="Times New Roman" w:hAnsi="Times New Roman" w:cs="Times New Roman"/>
          <w:sz w:val="24"/>
        </w:rPr>
        <w:t xml:space="preserve">make the transformation into a Greek </w:t>
      </w:r>
      <w:r w:rsidR="00B9085F">
        <w:rPr>
          <w:rFonts w:ascii="Times New Roman" w:hAnsi="Times New Roman" w:cs="Times New Roman"/>
          <w:i/>
          <w:sz w:val="24"/>
        </w:rPr>
        <w:t xml:space="preserve">polis </w:t>
      </w:r>
      <w:r w:rsidR="00B9085F">
        <w:rPr>
          <w:rFonts w:ascii="Times New Roman" w:hAnsi="Times New Roman" w:cs="Times New Roman"/>
          <w:sz w:val="24"/>
        </w:rPr>
        <w:t xml:space="preserve">system more complicated. </w:t>
      </w:r>
    </w:p>
    <w:p w:rsidR="00067DC0" w:rsidRDefault="00067DC0" w:rsidP="00B71C4F">
      <w:pPr>
        <w:spacing w:line="360" w:lineRule="auto"/>
      </w:pPr>
    </w:p>
    <w:p w:rsidR="002E2B78" w:rsidRPr="00B550F7" w:rsidRDefault="002E2B78"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Jerusalem.</w:t>
      </w:r>
    </w:p>
    <w:p w:rsidR="002A6D40" w:rsidRDefault="002E2B78" w:rsidP="00B71C4F">
      <w:pPr>
        <w:spacing w:after="0" w:line="360" w:lineRule="auto"/>
        <w:rPr>
          <w:rFonts w:ascii="Times New Roman" w:hAnsi="Times New Roman" w:cs="Times New Roman"/>
          <w:sz w:val="24"/>
        </w:rPr>
      </w:pPr>
      <w:r>
        <w:rPr>
          <w:rFonts w:ascii="Times New Roman" w:hAnsi="Times New Roman" w:cs="Times New Roman"/>
          <w:sz w:val="24"/>
        </w:rPr>
        <w:t>The other major city that will be discussed in this research on Seleucid kingship is Jerusalem</w:t>
      </w:r>
      <w:r>
        <w:rPr>
          <w:rFonts w:ascii="Times New Roman" w:hAnsi="Times New Roman" w:cs="Times New Roman"/>
          <w:i/>
          <w:sz w:val="24"/>
          <w:szCs w:val="24"/>
        </w:rPr>
        <w:t>.</w:t>
      </w:r>
      <w:r>
        <w:rPr>
          <w:rFonts w:ascii="Times New Roman" w:hAnsi="Times New Roman" w:cs="Times New Roman"/>
          <w:sz w:val="24"/>
          <w:szCs w:val="24"/>
        </w:rPr>
        <w:t xml:space="preserve"> Like Babylon, Jerusalem was an old and culturally entrenched </w:t>
      </w:r>
      <w:r w:rsidR="00BF3362">
        <w:rPr>
          <w:rFonts w:ascii="Times New Roman" w:hAnsi="Times New Roman" w:cs="Times New Roman"/>
          <w:sz w:val="24"/>
          <w:szCs w:val="24"/>
        </w:rPr>
        <w:t>but</w:t>
      </w:r>
      <w:r>
        <w:rPr>
          <w:rFonts w:ascii="Times New Roman" w:hAnsi="Times New Roman" w:cs="Times New Roman"/>
          <w:sz w:val="24"/>
        </w:rPr>
        <w:t xml:space="preserve"> religiously diverse city, where Jews, Greeks and other peoples lived and integrated. It is clear that the integration was thorough; Greeks that had migrated to Judea had adopted a mixed culture, where they appear to have accepted foreign </w:t>
      </w:r>
      <w:r w:rsidR="00BF3362">
        <w:rPr>
          <w:rFonts w:ascii="Times New Roman" w:hAnsi="Times New Roman" w:cs="Times New Roman"/>
          <w:sz w:val="24"/>
        </w:rPr>
        <w:t>g</w:t>
      </w:r>
      <w:r>
        <w:rPr>
          <w:rFonts w:ascii="Times New Roman" w:hAnsi="Times New Roman" w:cs="Times New Roman"/>
          <w:sz w:val="24"/>
        </w:rPr>
        <w:t>ods and foreign customs.</w:t>
      </w:r>
      <w:r>
        <w:rPr>
          <w:rStyle w:val="FootnoteReference"/>
          <w:rFonts w:ascii="Times New Roman" w:hAnsi="Times New Roman" w:cs="Times New Roman"/>
          <w:sz w:val="24"/>
        </w:rPr>
        <w:footnoteReference w:id="88"/>
      </w:r>
      <w:r>
        <w:rPr>
          <w:rFonts w:ascii="Times New Roman" w:hAnsi="Times New Roman" w:cs="Times New Roman"/>
          <w:sz w:val="24"/>
        </w:rPr>
        <w:t xml:space="preserve"> They also continued to erect Hellenised structures and conform to a Hellenistic </w:t>
      </w:r>
      <w:r w:rsidR="00BF3362">
        <w:rPr>
          <w:rFonts w:ascii="Times New Roman" w:hAnsi="Times New Roman" w:cs="Times New Roman"/>
          <w:sz w:val="24"/>
        </w:rPr>
        <w:t>life</w:t>
      </w:r>
      <w:r>
        <w:rPr>
          <w:rFonts w:ascii="Times New Roman" w:hAnsi="Times New Roman" w:cs="Times New Roman"/>
          <w:sz w:val="24"/>
        </w:rPr>
        <w:t xml:space="preserve">style through belief and attire. For a short period in the early second century BC, a Hellenistic group even rose to power in Judea accepting Greek public traditions and an influx of Greek cults. This only lasted for a limited time </w:t>
      </w:r>
      <w:r w:rsidR="00BF3362">
        <w:rPr>
          <w:rFonts w:ascii="Times New Roman" w:hAnsi="Times New Roman" w:cs="Times New Roman"/>
          <w:sz w:val="24"/>
        </w:rPr>
        <w:t>before</w:t>
      </w:r>
      <w:r>
        <w:rPr>
          <w:rFonts w:ascii="Times New Roman" w:hAnsi="Times New Roman" w:cs="Times New Roman"/>
          <w:sz w:val="24"/>
        </w:rPr>
        <w:t xml:space="preserve"> Judea resorted back to Mosaic </w:t>
      </w:r>
      <w:r>
        <w:rPr>
          <w:rFonts w:ascii="Times New Roman" w:hAnsi="Times New Roman" w:cs="Times New Roman"/>
          <w:sz w:val="24"/>
        </w:rPr>
        <w:lastRenderedPageBreak/>
        <w:t>Law, ending the integration of faiths.</w:t>
      </w:r>
      <w:r>
        <w:rPr>
          <w:rStyle w:val="FootnoteReference"/>
          <w:rFonts w:ascii="Times New Roman" w:hAnsi="Times New Roman" w:cs="Times New Roman"/>
          <w:sz w:val="24"/>
        </w:rPr>
        <w:footnoteReference w:id="89"/>
      </w:r>
      <w:r>
        <w:rPr>
          <w:rFonts w:ascii="Times New Roman" w:hAnsi="Times New Roman" w:cs="Times New Roman"/>
          <w:sz w:val="24"/>
        </w:rPr>
        <w:t xml:space="preserve"> The events during this period demonstrate a significant integration of cultures. </w:t>
      </w:r>
    </w:p>
    <w:p w:rsidR="002A6D40" w:rsidRDefault="002A6D40" w:rsidP="00B71C4F">
      <w:pPr>
        <w:spacing w:after="0" w:line="360" w:lineRule="auto"/>
        <w:rPr>
          <w:rFonts w:ascii="Times New Roman" w:hAnsi="Times New Roman" w:cs="Times New Roman"/>
          <w:sz w:val="24"/>
        </w:rPr>
      </w:pPr>
    </w:p>
    <w:p w:rsidR="002E2B78" w:rsidRDefault="002E2B78" w:rsidP="00B71C4F">
      <w:pPr>
        <w:spacing w:after="0" w:line="360" w:lineRule="auto"/>
        <w:rPr>
          <w:rFonts w:ascii="Times New Roman" w:hAnsi="Times New Roman" w:cs="Times New Roman"/>
          <w:sz w:val="24"/>
        </w:rPr>
      </w:pPr>
      <w:r>
        <w:rPr>
          <w:rFonts w:ascii="Times New Roman" w:hAnsi="Times New Roman" w:cs="Times New Roman"/>
          <w:sz w:val="24"/>
          <w:szCs w:val="24"/>
        </w:rPr>
        <w:t xml:space="preserve">Contemporary sources depict Antiochus' and Jerusalem's relationship as destructive, which escalated into a revolt inside Jerusalem against Antiochus, outlined in I and II Maccabees. The picture presented by these sources may not be as accurate as once thought and must be further explored to truly understand the state of the relationship between Antiochus and major cities in his empire. The presentation of Antiochus IV's behaviour </w:t>
      </w:r>
      <w:r w:rsidR="008F5D89">
        <w:rPr>
          <w:rFonts w:ascii="Times New Roman" w:hAnsi="Times New Roman" w:cs="Times New Roman"/>
          <w:sz w:val="24"/>
          <w:szCs w:val="24"/>
        </w:rPr>
        <w:t>concerning</w:t>
      </w:r>
      <w:r>
        <w:rPr>
          <w:rFonts w:ascii="Times New Roman" w:hAnsi="Times New Roman" w:cs="Times New Roman"/>
          <w:sz w:val="24"/>
          <w:szCs w:val="24"/>
        </w:rPr>
        <w:t xml:space="preserve"> Jerusalem is criticised by Maccabees I, Maccabees II, Polybius, Cassius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Diodorus</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90"/>
      </w:r>
      <w:r>
        <w:rPr>
          <w:rFonts w:ascii="Times New Roman" w:hAnsi="Times New Roman" w:cs="Times New Roman"/>
          <w:sz w:val="24"/>
          <w:szCs w:val="24"/>
        </w:rPr>
        <w:t xml:space="preserve"> There is a consensus within these works that Antiochus initiated the Jewish revolt of 167 BC by enforcing his preferred Hellenistic culture. </w:t>
      </w:r>
      <w:r w:rsidR="00864696">
        <w:rPr>
          <w:rFonts w:ascii="Times New Roman" w:hAnsi="Times New Roman" w:cs="Times New Roman"/>
          <w:sz w:val="24"/>
          <w:szCs w:val="24"/>
        </w:rPr>
        <w:t xml:space="preserve">It was believed </w:t>
      </w:r>
      <w:r>
        <w:rPr>
          <w:rFonts w:ascii="Times New Roman" w:hAnsi="Times New Roman" w:cs="Times New Roman"/>
          <w:sz w:val="24"/>
          <w:szCs w:val="24"/>
        </w:rPr>
        <w:t>Antiochus’ implementation of Hellenism took paramount status above all other cultures within his Empire irrespective of the history of a settlement or region. Scholarship from the twentieth century has argued that the intended outcome of this policy of Hellenization of the Seleucid Empire and forcing cultural change was to ensure cohesion within Antiochus’ Empire and to abolish “superstition” within the Jewish people.</w:t>
      </w:r>
      <w:r>
        <w:rPr>
          <w:rStyle w:val="FootnoteReference"/>
          <w:rFonts w:ascii="Times New Roman" w:hAnsi="Times New Roman" w:cs="Times New Roman"/>
          <w:sz w:val="24"/>
        </w:rPr>
        <w:footnoteReference w:id="91"/>
      </w:r>
      <w:r>
        <w:rPr>
          <w:rFonts w:ascii="Times New Roman" w:hAnsi="Times New Roman" w:cs="Times New Roman"/>
          <w:sz w:val="24"/>
          <w:szCs w:val="24"/>
        </w:rPr>
        <w:t xml:space="preserve"> Maccabees I and Polybius present Antiochus’ motives for the eradication of the Jewish culture to be an act of revenge and hatred against the Jewish community. Modern scholarship presents an alternative perspective. Antiochus was a king intent, certainly initially, upon standardisation rather than eradication.</w:t>
      </w:r>
      <w:r>
        <w:rPr>
          <w:rStyle w:val="FootnoteReference"/>
          <w:rFonts w:ascii="Times New Roman" w:hAnsi="Times New Roman" w:cs="Times New Roman"/>
          <w:sz w:val="24"/>
          <w:szCs w:val="24"/>
        </w:rPr>
        <w:footnoteReference w:id="92"/>
      </w:r>
      <w:r>
        <w:rPr>
          <w:rFonts w:ascii="Times New Roman" w:hAnsi="Times New Roman" w:cs="Times New Roman"/>
          <w:sz w:val="24"/>
          <w:szCs w:val="24"/>
        </w:rPr>
        <w:t xml:space="preserve"> The position put forward by scholars in the late twentieth century is that Antiochus wished to ensure the maintenance and strengthening of his Empire of diverse peoples and cultures through his policy of uniting his empire </w:t>
      </w:r>
      <w:r w:rsidR="00BF3362">
        <w:rPr>
          <w:rFonts w:ascii="Times New Roman" w:hAnsi="Times New Roman" w:cs="Times New Roman"/>
          <w:sz w:val="24"/>
          <w:szCs w:val="24"/>
        </w:rPr>
        <w:t>within</w:t>
      </w:r>
      <w:r>
        <w:rPr>
          <w:rFonts w:ascii="Times New Roman" w:hAnsi="Times New Roman" w:cs="Times New Roman"/>
          <w:sz w:val="24"/>
          <w:szCs w:val="24"/>
        </w:rPr>
        <w:t xml:space="preserve"> a Hellenistic culture.</w:t>
      </w:r>
    </w:p>
    <w:p w:rsidR="002E2B78" w:rsidRDefault="002E2B78" w:rsidP="00B71C4F">
      <w:pPr>
        <w:spacing w:after="0" w:line="360" w:lineRule="auto"/>
        <w:rPr>
          <w:rFonts w:ascii="Times New Roman" w:hAnsi="Times New Roman" w:cs="Times New Roman"/>
          <w:sz w:val="24"/>
          <w:szCs w:val="24"/>
        </w:rPr>
      </w:pPr>
    </w:p>
    <w:p w:rsidR="009F0450" w:rsidRPr="00BF3362" w:rsidRDefault="002E2B78" w:rsidP="00B71C4F">
      <w:pPr>
        <w:spacing w:after="0" w:line="360" w:lineRule="auto"/>
        <w:rPr>
          <w:rFonts w:ascii="Times New Roman" w:hAnsi="Times New Roman" w:cs="Times New Roman"/>
          <w:sz w:val="24"/>
        </w:rPr>
      </w:pPr>
      <w:r>
        <w:rPr>
          <w:rFonts w:ascii="Times New Roman" w:hAnsi="Times New Roman" w:cs="Times New Roman"/>
          <w:sz w:val="24"/>
        </w:rPr>
        <w:t xml:space="preserve">One of the reasons Antiochus may have needed to bring his empire within a Hellenistic culture was the treaty of </w:t>
      </w:r>
      <w:proofErr w:type="spellStart"/>
      <w:r>
        <w:rPr>
          <w:rFonts w:ascii="Times New Roman" w:hAnsi="Times New Roman" w:cs="Times New Roman"/>
          <w:sz w:val="24"/>
        </w:rPr>
        <w:t>Apamea</w:t>
      </w:r>
      <w:proofErr w:type="spellEnd"/>
      <w:r>
        <w:rPr>
          <w:rFonts w:ascii="Times New Roman" w:hAnsi="Times New Roman" w:cs="Times New Roman"/>
          <w:sz w:val="24"/>
        </w:rPr>
        <w:t xml:space="preserve">. The treaty, which included the loss of territories in </w:t>
      </w:r>
      <w:r>
        <w:rPr>
          <w:rFonts w:ascii="Times New Roman" w:hAnsi="Times New Roman" w:cs="Times New Roman"/>
          <w:sz w:val="24"/>
        </w:rPr>
        <w:lastRenderedPageBreak/>
        <w:t>the eastern parts of the Empire, appears to have had a devastating impact upon the empire that Antiochus IV inherited, leaving it vulnerable and fractious.</w:t>
      </w:r>
      <w:r>
        <w:rPr>
          <w:rStyle w:val="FootnoteReference"/>
          <w:rFonts w:ascii="Times New Roman" w:hAnsi="Times New Roman" w:cs="Times New Roman"/>
          <w:sz w:val="24"/>
        </w:rPr>
        <w:footnoteReference w:id="93"/>
      </w:r>
      <w:r>
        <w:rPr>
          <w:rFonts w:ascii="Times New Roman" w:hAnsi="Times New Roman" w:cs="Times New Roman"/>
          <w:sz w:val="24"/>
        </w:rPr>
        <w:t xml:space="preserve">  It was thought that Antiochus IV was attempting to strengthen his Empire through the promotion of a singular monotheism religion</w:t>
      </w:r>
      <w:r w:rsidR="009F0450">
        <w:rPr>
          <w:rFonts w:ascii="Times New Roman" w:hAnsi="Times New Roman" w:cs="Times New Roman"/>
          <w:sz w:val="24"/>
        </w:rPr>
        <w:t xml:space="preserve"> through</w:t>
      </w:r>
      <w:r>
        <w:rPr>
          <w:rFonts w:ascii="Times New Roman" w:hAnsi="Times New Roman" w:cs="Times New Roman"/>
          <w:sz w:val="24"/>
        </w:rPr>
        <w:t xml:space="preserve"> the </w:t>
      </w:r>
      <w:r w:rsidR="009F0450">
        <w:rPr>
          <w:rFonts w:ascii="Times New Roman" w:hAnsi="Times New Roman" w:cs="Times New Roman"/>
          <w:sz w:val="24"/>
        </w:rPr>
        <w:t>worship</w:t>
      </w:r>
      <w:r>
        <w:rPr>
          <w:rFonts w:ascii="Times New Roman" w:hAnsi="Times New Roman" w:cs="Times New Roman"/>
          <w:sz w:val="24"/>
        </w:rPr>
        <w:t xml:space="preserve"> of Zeus, although the Jewish perspective appears to have interpreted his actions as an attempt at the destruction of the Jewish culture.</w:t>
      </w:r>
      <w:r>
        <w:rPr>
          <w:rStyle w:val="FootnoteReference"/>
          <w:rFonts w:ascii="Times New Roman" w:hAnsi="Times New Roman" w:cs="Times New Roman"/>
          <w:sz w:val="24"/>
        </w:rPr>
        <w:footnoteReference w:id="94"/>
      </w:r>
      <w:r>
        <w:rPr>
          <w:rFonts w:ascii="Times New Roman" w:hAnsi="Times New Roman" w:cs="Times New Roman"/>
          <w:sz w:val="24"/>
        </w:rPr>
        <w:t xml:space="preserve"> Green argues the opposite, stating that Antiochus was certainly pro-Greek and pro-Roman but like his father, held no desire to eradicate local culture, rather he hoped to use Hellenic culture to bring his empire into a cohesive whole.</w:t>
      </w:r>
      <w:r>
        <w:rPr>
          <w:rStyle w:val="FootnoteReference"/>
          <w:rFonts w:ascii="Times New Roman" w:hAnsi="Times New Roman" w:cs="Times New Roman"/>
          <w:sz w:val="24"/>
        </w:rPr>
        <w:footnoteReference w:id="95"/>
      </w:r>
      <w:r>
        <w:rPr>
          <w:rFonts w:ascii="Times New Roman" w:hAnsi="Times New Roman" w:cs="Times New Roman"/>
          <w:sz w:val="24"/>
        </w:rPr>
        <w:t xml:space="preserve"> Scurlock argues that Antiochus was a student of philosophy and was a polytheist. As such, he may well have pursued the rationalisation of worship, personally preferring the worship of Zeus </w:t>
      </w:r>
      <w:proofErr w:type="spellStart"/>
      <w:r>
        <w:rPr>
          <w:rFonts w:ascii="Times New Roman" w:hAnsi="Times New Roman" w:cs="Times New Roman"/>
          <w:sz w:val="24"/>
        </w:rPr>
        <w:t>Olympios</w:t>
      </w:r>
      <w:proofErr w:type="spellEnd"/>
      <w:r>
        <w:rPr>
          <w:rFonts w:ascii="Times New Roman" w:hAnsi="Times New Roman" w:cs="Times New Roman"/>
          <w:sz w:val="24"/>
        </w:rPr>
        <w:t xml:space="preserve"> or Jupiter </w:t>
      </w:r>
      <w:proofErr w:type="spellStart"/>
      <w:r>
        <w:rPr>
          <w:rFonts w:ascii="Times New Roman" w:hAnsi="Times New Roman" w:cs="Times New Roman"/>
          <w:sz w:val="24"/>
        </w:rPr>
        <w:t>Capitolinus</w:t>
      </w:r>
      <w:proofErr w:type="spellEnd"/>
      <w:r>
        <w:rPr>
          <w:rFonts w:ascii="Times New Roman" w:hAnsi="Times New Roman" w:cs="Times New Roman"/>
          <w:sz w:val="24"/>
        </w:rPr>
        <w:t xml:space="preserve"> but is extremely unlikely to have wanted to eradicate any religious practice.</w:t>
      </w:r>
      <w:r>
        <w:rPr>
          <w:rStyle w:val="FootnoteReference"/>
          <w:rFonts w:ascii="Times New Roman" w:hAnsi="Times New Roman" w:cs="Times New Roman"/>
          <w:sz w:val="24"/>
        </w:rPr>
        <w:footnoteReference w:id="96"/>
      </w:r>
      <w:r>
        <w:rPr>
          <w:rFonts w:ascii="Times New Roman" w:hAnsi="Times New Roman" w:cs="Times New Roman"/>
          <w:sz w:val="24"/>
        </w:rPr>
        <w:t xml:space="preserve"> Antiochus appears to promote the concept of his divinity across the empire alongside the imagery of Zeus.</w:t>
      </w:r>
      <w:r>
        <w:rPr>
          <w:rStyle w:val="FootnoteReference"/>
          <w:rFonts w:ascii="Times New Roman" w:hAnsi="Times New Roman" w:cs="Times New Roman"/>
          <w:sz w:val="24"/>
        </w:rPr>
        <w:footnoteReference w:id="97"/>
      </w:r>
      <w:r>
        <w:rPr>
          <w:rFonts w:ascii="Times New Roman" w:hAnsi="Times New Roman" w:cs="Times New Roman"/>
          <w:sz w:val="24"/>
        </w:rPr>
        <w:t xml:space="preserve"> He also appears to be portraying himself as god-like, both through the expanding coin legends and connections to the image of Helios.</w:t>
      </w:r>
      <w:r>
        <w:rPr>
          <w:rStyle w:val="FootnoteReference"/>
          <w:rFonts w:ascii="Times New Roman" w:hAnsi="Times New Roman" w:cs="Times New Roman"/>
          <w:sz w:val="24"/>
        </w:rPr>
        <w:footnoteReference w:id="98"/>
      </w:r>
      <w:r>
        <w:rPr>
          <w:rFonts w:ascii="Times New Roman" w:hAnsi="Times New Roman" w:cs="Times New Roman"/>
          <w:sz w:val="24"/>
        </w:rPr>
        <w:t xml:space="preserve">  Again, this use of coinage sits within the Seleucid tradition, promoting a unified Empire under the King.  Evidence of organised worship of the Hellenic deities installed by Antiochus can be seen in Jerusalem through the cult of Zeus in</w:t>
      </w:r>
      <w:r w:rsidR="00BF3362">
        <w:rPr>
          <w:rFonts w:ascii="Times New Roman" w:hAnsi="Times New Roman" w:cs="Times New Roman"/>
          <w:sz w:val="24"/>
        </w:rPr>
        <w:t xml:space="preserve"> the</w:t>
      </w:r>
      <w:r>
        <w:rPr>
          <w:rFonts w:ascii="Times New Roman" w:hAnsi="Times New Roman" w:cs="Times New Roman"/>
          <w:sz w:val="24"/>
        </w:rPr>
        <w:t xml:space="preserve"> temple complex. It is unclear if this was a single installation only in Jerusalem or if this was throughout the Empire. If this is only apparent in Jerusalem, then </w:t>
      </w:r>
      <w:proofErr w:type="spellStart"/>
      <w:r w:rsidR="00BF3362">
        <w:rPr>
          <w:rFonts w:ascii="Times New Roman" w:hAnsi="Times New Roman" w:cs="Times New Roman"/>
          <w:sz w:val="24"/>
        </w:rPr>
        <w:t>Techerikover’s</w:t>
      </w:r>
      <w:proofErr w:type="spellEnd"/>
      <w:r w:rsidR="00BF3362">
        <w:rPr>
          <w:rFonts w:ascii="Times New Roman" w:hAnsi="Times New Roman" w:cs="Times New Roman"/>
          <w:sz w:val="24"/>
        </w:rPr>
        <w:t xml:space="preserve"> view that </w:t>
      </w:r>
      <w:r>
        <w:rPr>
          <w:rFonts w:ascii="Times New Roman" w:hAnsi="Times New Roman" w:cs="Times New Roman"/>
          <w:sz w:val="24"/>
        </w:rPr>
        <w:t>this reform could be seen, from a Jewish perspective, as a means to eradicate Jewish culture and install a Hellenic alternative may have some merit.</w:t>
      </w:r>
      <w:r>
        <w:rPr>
          <w:rStyle w:val="FootnoteReference"/>
          <w:rFonts w:ascii="Times New Roman" w:hAnsi="Times New Roman" w:cs="Times New Roman"/>
          <w:sz w:val="24"/>
        </w:rPr>
        <w:footnoteReference w:id="99"/>
      </w:r>
      <w:r>
        <w:rPr>
          <w:rFonts w:ascii="Times New Roman" w:hAnsi="Times New Roman" w:cs="Times New Roman"/>
          <w:sz w:val="24"/>
        </w:rPr>
        <w:t xml:space="preserve"> </w:t>
      </w:r>
      <w:r w:rsidR="00BF3362">
        <w:rPr>
          <w:rFonts w:ascii="Times New Roman" w:hAnsi="Times New Roman" w:cs="Times New Roman"/>
          <w:sz w:val="24"/>
        </w:rPr>
        <w:t xml:space="preserve"> </w:t>
      </w:r>
      <w:r w:rsidR="009F0450">
        <w:rPr>
          <w:rFonts w:ascii="Times New Roman" w:hAnsi="Times New Roman" w:cs="Times New Roman"/>
          <w:sz w:val="24"/>
          <w:szCs w:val="24"/>
        </w:rPr>
        <w:t>If the theory of Antiochus IV implementing a Hellenic culture to eradicate the Jewish faith is correct as the contemporary sources depict, then his actions seemingly showed that he did not follow a precedent that was established by previous monarchs. Antiochus would, therefore, have acted out of the norm for Seleucid rulers as previously discussed.</w:t>
      </w:r>
      <w:r w:rsidR="009F0450">
        <w:rPr>
          <w:rStyle w:val="FootnoteReference"/>
          <w:rFonts w:ascii="Times New Roman" w:hAnsi="Times New Roman" w:cs="Times New Roman"/>
          <w:sz w:val="24"/>
          <w:szCs w:val="24"/>
        </w:rPr>
        <w:footnoteReference w:id="100"/>
      </w:r>
    </w:p>
    <w:p w:rsidR="009F0450" w:rsidRDefault="009F0450" w:rsidP="00B71C4F">
      <w:pPr>
        <w:spacing w:after="0" w:line="360" w:lineRule="auto"/>
        <w:rPr>
          <w:rFonts w:ascii="Times New Roman" w:hAnsi="Times New Roman" w:cs="Times New Roman"/>
          <w:sz w:val="24"/>
          <w:szCs w:val="24"/>
        </w:rPr>
      </w:pPr>
    </w:p>
    <w:p w:rsidR="002E2B78" w:rsidRDefault="002E2B78" w:rsidP="00B71C4F">
      <w:pPr>
        <w:spacing w:after="0" w:line="360" w:lineRule="auto"/>
        <w:rPr>
          <w:rFonts w:ascii="Times New Roman" w:hAnsi="Times New Roman" w:cs="Times New Roman"/>
          <w:sz w:val="24"/>
        </w:rPr>
      </w:pPr>
      <w:r>
        <w:rPr>
          <w:rFonts w:ascii="Times New Roman" w:hAnsi="Times New Roman" w:cs="Times New Roman"/>
          <w:sz w:val="24"/>
          <w:szCs w:val="24"/>
        </w:rPr>
        <w:t xml:space="preserve">Green, Scurlock and </w:t>
      </w:r>
      <w:proofErr w:type="spellStart"/>
      <w:r>
        <w:rPr>
          <w:rFonts w:ascii="Times New Roman" w:hAnsi="Times New Roman" w:cs="Times New Roman"/>
          <w:sz w:val="24"/>
          <w:szCs w:val="24"/>
        </w:rPr>
        <w:t>Bickerman</w:t>
      </w:r>
      <w:proofErr w:type="spellEnd"/>
      <w:r>
        <w:rPr>
          <w:rFonts w:ascii="Times New Roman" w:hAnsi="Times New Roman" w:cs="Times New Roman"/>
          <w:sz w:val="24"/>
          <w:szCs w:val="24"/>
        </w:rPr>
        <w:t xml:space="preserve">, argue against this view that the </w:t>
      </w:r>
      <w:r w:rsidR="009F0450">
        <w:rPr>
          <w:rFonts w:ascii="Times New Roman" w:hAnsi="Times New Roman" w:cs="Times New Roman"/>
          <w:sz w:val="24"/>
          <w:szCs w:val="24"/>
        </w:rPr>
        <w:t xml:space="preserve">cult of </w:t>
      </w:r>
      <w:r>
        <w:rPr>
          <w:rFonts w:ascii="Times New Roman" w:hAnsi="Times New Roman" w:cs="Times New Roman"/>
          <w:sz w:val="24"/>
          <w:szCs w:val="24"/>
        </w:rPr>
        <w:t>Zeus was to eradicate local religions as presented by scholars. Instead, it is proposed that rather than suppressing religious beliefs and local practise Antiochus was accustomed, through his upbringing, including his time as a hostage in Rome to accept influence from multiple cultures. Therefore, Antiochus would have held no real ambition to eradicate local customs and beliefs.</w:t>
      </w:r>
      <w:r>
        <w:rPr>
          <w:rStyle w:val="FootnoteReference"/>
          <w:rFonts w:ascii="Times New Roman" w:hAnsi="Times New Roman" w:cs="Times New Roman"/>
          <w:sz w:val="24"/>
          <w:szCs w:val="24"/>
        </w:rPr>
        <w:footnoteReference w:id="101"/>
      </w:r>
      <w:r>
        <w:rPr>
          <w:rStyle w:val="FootnoteReference"/>
          <w:rFonts w:ascii="Times New Roman" w:hAnsi="Times New Roman" w:cs="Times New Roman"/>
          <w:sz w:val="24"/>
        </w:rPr>
        <w:t xml:space="preserve"> </w:t>
      </w:r>
      <w:r>
        <w:rPr>
          <w:rFonts w:ascii="Times New Roman" w:hAnsi="Times New Roman" w:cs="Times New Roman"/>
          <w:sz w:val="24"/>
          <w:szCs w:val="24"/>
        </w:rPr>
        <w:t xml:space="preserve">Antiochus IV’s behaviour is questioned further as it is evident Antiochus’ predecessors, mainly his father Antiochus III actively avoided policies such as persecution of individual cultures and religions, as presented by contemporary sources. </w:t>
      </w:r>
      <w:r>
        <w:rPr>
          <w:rFonts w:ascii="Times New Roman" w:hAnsi="Times New Roman" w:cs="Times New Roman"/>
          <w:sz w:val="24"/>
        </w:rPr>
        <w:t>Nonetheless, an interesting dynamic is evident, which surrounds the notion of Antiochus taking funds from the Jewish sacred temples. This event appears to have occurred, but the motivations and circumstances are none the less debatable. It could be that a national policy was instigated, as this event occurred at the same time as the</w:t>
      </w:r>
      <w:r w:rsidR="008B55CB">
        <w:rPr>
          <w:rFonts w:ascii="Times New Roman" w:hAnsi="Times New Roman" w:cs="Times New Roman"/>
          <w:sz w:val="24"/>
        </w:rPr>
        <w:t xml:space="preserve"> extractions from the</w:t>
      </w:r>
      <w:r>
        <w:rPr>
          <w:rFonts w:ascii="Times New Roman" w:hAnsi="Times New Roman" w:cs="Times New Roman"/>
          <w:sz w:val="24"/>
        </w:rPr>
        <w:t xml:space="preserve"> Babylonian</w:t>
      </w:r>
      <w:r w:rsidR="008B55CB">
        <w:rPr>
          <w:rFonts w:ascii="Times New Roman" w:hAnsi="Times New Roman" w:cs="Times New Roman"/>
          <w:sz w:val="24"/>
        </w:rPr>
        <w:t xml:space="preserve"> temple</w:t>
      </w:r>
      <w:r>
        <w:rPr>
          <w:rFonts w:ascii="Times New Roman" w:hAnsi="Times New Roman" w:cs="Times New Roman"/>
          <w:sz w:val="24"/>
        </w:rPr>
        <w:t xml:space="preserve"> if this where the case it would suit the present timeline of events within Jerusalem itself. It is also clear the Jewish people had adopted a more Hellenistic culture in the second century BC. It cannot be denied that Hellenistic or Greek influences did pervade Jerusalem and the region during this time.</w:t>
      </w:r>
      <w:r>
        <w:rPr>
          <w:rStyle w:val="FootnoteReference"/>
          <w:rFonts w:ascii="Times New Roman" w:hAnsi="Times New Roman" w:cs="Times New Roman"/>
          <w:sz w:val="24"/>
        </w:rPr>
        <w:footnoteReference w:id="102"/>
      </w:r>
      <w:r w:rsidR="00BF3362">
        <w:rPr>
          <w:rFonts w:ascii="Times New Roman" w:hAnsi="Times New Roman" w:cs="Times New Roman"/>
          <w:sz w:val="24"/>
        </w:rPr>
        <w:t xml:space="preserve"> </w:t>
      </w:r>
      <w:r>
        <w:rPr>
          <w:rFonts w:ascii="Times New Roman" w:hAnsi="Times New Roman" w:cs="Times New Roman"/>
          <w:sz w:val="24"/>
          <w:szCs w:val="24"/>
        </w:rPr>
        <w:t xml:space="preserve">Antiochus was inherently in favour of many cultures due to his upbringing within a Hellenistic culture and </w:t>
      </w:r>
      <w:r w:rsidR="00BF3362">
        <w:rPr>
          <w:rFonts w:ascii="Times New Roman" w:hAnsi="Times New Roman" w:cs="Times New Roman"/>
          <w:sz w:val="24"/>
          <w:szCs w:val="24"/>
        </w:rPr>
        <w:t>his exposure</w:t>
      </w:r>
      <w:r>
        <w:rPr>
          <w:rFonts w:ascii="Times New Roman" w:hAnsi="Times New Roman" w:cs="Times New Roman"/>
          <w:sz w:val="24"/>
          <w:szCs w:val="24"/>
        </w:rPr>
        <w:t xml:space="preserve"> as a political hostage in Rome; he was, it has been observed, integrated into the Roman faith.</w:t>
      </w:r>
      <w:r>
        <w:rPr>
          <w:rStyle w:val="FootnoteReference"/>
          <w:rFonts w:ascii="Times New Roman" w:hAnsi="Times New Roman" w:cs="Times New Roman"/>
          <w:sz w:val="24"/>
          <w:szCs w:val="24"/>
        </w:rPr>
        <w:footnoteReference w:id="103"/>
      </w:r>
      <w:r>
        <w:rPr>
          <w:rFonts w:ascii="Times New Roman" w:hAnsi="Times New Roman" w:cs="Times New Roman"/>
          <w:sz w:val="24"/>
          <w:szCs w:val="24"/>
        </w:rPr>
        <w:t xml:space="preserve"> The Seleucid monarchs traditionally operated a policy of inclusion and tolerance of other religions and cultures and actively sought to not interfere or damage them.</w:t>
      </w:r>
      <w:r>
        <w:rPr>
          <w:rStyle w:val="FootnoteReference"/>
          <w:rFonts w:ascii="Times New Roman" w:hAnsi="Times New Roman" w:cs="Times New Roman"/>
          <w:sz w:val="24"/>
          <w:szCs w:val="24"/>
        </w:rPr>
        <w:footnoteReference w:id="104"/>
      </w:r>
      <w:r>
        <w:rPr>
          <w:rFonts w:ascii="Times New Roman" w:hAnsi="Times New Roman" w:cs="Times New Roman"/>
          <w:sz w:val="24"/>
          <w:szCs w:val="24"/>
        </w:rPr>
        <w:t xml:space="preserve"> It is more likely Antiochus continued this tradition, and therefore his installation of the Zeus Olympic cult in Jerusalem was not to eradicate the Jewish faith but to rationalise and harmonise Jerusalem into the Seleucid Empire and raise the status of Jerusalem to that of a </w:t>
      </w:r>
      <w:r>
        <w:rPr>
          <w:rFonts w:ascii="Times New Roman" w:hAnsi="Times New Roman" w:cs="Times New Roman"/>
          <w:i/>
          <w:sz w:val="24"/>
          <w:szCs w:val="24"/>
        </w:rPr>
        <w:t>polis</w:t>
      </w:r>
      <w:r>
        <w:rPr>
          <w:rFonts w:ascii="Times New Roman" w:hAnsi="Times New Roman" w:cs="Times New Roman"/>
          <w:sz w:val="24"/>
          <w:szCs w:val="24"/>
        </w:rPr>
        <w:t>. If this theory is correct, then one must revaluate the relationship between Antiochus and the city of Jerusalem</w:t>
      </w:r>
      <w:r w:rsidR="00873616">
        <w:rPr>
          <w:rFonts w:ascii="Times New Roman" w:hAnsi="Times New Roman" w:cs="Times New Roman"/>
          <w:sz w:val="24"/>
          <w:szCs w:val="24"/>
        </w:rPr>
        <w:t xml:space="preserve">. </w:t>
      </w:r>
    </w:p>
    <w:p w:rsidR="006420F8" w:rsidRDefault="006420F8" w:rsidP="00B71C4F">
      <w:pPr>
        <w:spacing w:after="0" w:line="360" w:lineRule="auto"/>
        <w:rPr>
          <w:rFonts w:ascii="Times New Roman" w:hAnsi="Times New Roman" w:cs="Times New Roman"/>
          <w:sz w:val="24"/>
        </w:rPr>
      </w:pPr>
    </w:p>
    <w:p w:rsidR="001F227A" w:rsidRDefault="001F227A" w:rsidP="00B71C4F">
      <w:pPr>
        <w:spacing w:after="0" w:line="360" w:lineRule="auto"/>
        <w:rPr>
          <w:rFonts w:ascii="Times New Roman" w:hAnsi="Times New Roman" w:cs="Times New Roman"/>
          <w:sz w:val="24"/>
        </w:rPr>
      </w:pPr>
    </w:p>
    <w:p w:rsidR="00DB6C25" w:rsidRDefault="00DB6C25" w:rsidP="00B71C4F">
      <w:pPr>
        <w:spacing w:after="0" w:line="360" w:lineRule="auto"/>
        <w:rPr>
          <w:rFonts w:ascii="Times New Roman" w:hAnsi="Times New Roman" w:cs="Times New Roman"/>
          <w:sz w:val="24"/>
        </w:rPr>
      </w:pPr>
    </w:p>
    <w:p w:rsidR="00813FBE" w:rsidRDefault="00813FBE" w:rsidP="00B71C4F">
      <w:pPr>
        <w:spacing w:after="0" w:line="360" w:lineRule="auto"/>
        <w:rPr>
          <w:rFonts w:ascii="Times New Roman" w:hAnsi="Times New Roman" w:cs="Times New Roman"/>
          <w:sz w:val="24"/>
        </w:rPr>
      </w:pPr>
    </w:p>
    <w:p w:rsidR="00285C8F" w:rsidRDefault="00285C8F" w:rsidP="00B71C4F">
      <w:pPr>
        <w:spacing w:after="0" w:line="360" w:lineRule="auto"/>
        <w:rPr>
          <w:rFonts w:ascii="Times New Roman" w:hAnsi="Times New Roman" w:cs="Times New Roman"/>
          <w:sz w:val="24"/>
        </w:rPr>
      </w:pPr>
    </w:p>
    <w:p w:rsidR="00285C8F" w:rsidRPr="00067DC0" w:rsidRDefault="00285C8F" w:rsidP="00B71C4F">
      <w:pPr>
        <w:spacing w:after="0" w:line="360" w:lineRule="auto"/>
        <w:rPr>
          <w:rFonts w:ascii="Times New Roman" w:hAnsi="Times New Roman" w:cs="Times New Roman"/>
          <w:sz w:val="24"/>
        </w:rPr>
      </w:pPr>
    </w:p>
    <w:p w:rsidR="002A5CAA" w:rsidRPr="00B550F7" w:rsidRDefault="002A5CAA" w:rsidP="00B71C4F">
      <w:pPr>
        <w:spacing w:line="360" w:lineRule="auto"/>
        <w:rPr>
          <w:rFonts w:ascii="Times New Roman" w:hAnsi="Times New Roman" w:cs="Times New Roman"/>
          <w:sz w:val="28"/>
          <w:szCs w:val="28"/>
        </w:rPr>
      </w:pPr>
      <w:r w:rsidRPr="00B550F7">
        <w:rPr>
          <w:rFonts w:ascii="Times New Roman" w:hAnsi="Times New Roman" w:cs="Times New Roman"/>
          <w:i/>
          <w:sz w:val="32"/>
          <w:szCs w:val="24"/>
        </w:rPr>
        <w:lastRenderedPageBreak/>
        <w:t>2 Temple reforms</w:t>
      </w:r>
    </w:p>
    <w:p w:rsidR="002A5CAA" w:rsidRPr="002A5CAA" w:rsidRDefault="002A5CAA" w:rsidP="00B71C4F">
      <w:pPr>
        <w:spacing w:line="360" w:lineRule="auto"/>
        <w:rPr>
          <w:rFonts w:ascii="Times New Roman" w:hAnsi="Times New Roman" w:cs="Times New Roman"/>
          <w:sz w:val="24"/>
          <w:szCs w:val="24"/>
        </w:rPr>
      </w:pPr>
      <w:r>
        <w:rPr>
          <w:rFonts w:ascii="Times New Roman" w:hAnsi="Times New Roman" w:cs="Times New Roman"/>
          <w:sz w:val="24"/>
        </w:rPr>
        <w:t>Within both cities</w:t>
      </w:r>
      <w:r w:rsidR="008F5D89">
        <w:rPr>
          <w:rFonts w:ascii="Times New Roman" w:hAnsi="Times New Roman" w:cs="Times New Roman"/>
          <w:sz w:val="24"/>
        </w:rPr>
        <w:t>,</w:t>
      </w:r>
      <w:r>
        <w:rPr>
          <w:rFonts w:ascii="Times New Roman" w:hAnsi="Times New Roman" w:cs="Times New Roman"/>
          <w:sz w:val="24"/>
        </w:rPr>
        <w:t xml:space="preserve"> it is clear there </w:t>
      </w:r>
      <w:r w:rsidR="00904129">
        <w:rPr>
          <w:rFonts w:ascii="Times New Roman" w:hAnsi="Times New Roman" w:cs="Times New Roman"/>
          <w:sz w:val="24"/>
        </w:rPr>
        <w:t>were reforms</w:t>
      </w:r>
      <w:r>
        <w:rPr>
          <w:rFonts w:ascii="Times New Roman" w:hAnsi="Times New Roman" w:cs="Times New Roman"/>
          <w:sz w:val="24"/>
        </w:rPr>
        <w:t xml:space="preserve"> to </w:t>
      </w:r>
      <w:r w:rsidR="00904129">
        <w:rPr>
          <w:rFonts w:ascii="Times New Roman" w:hAnsi="Times New Roman" w:cs="Times New Roman"/>
          <w:sz w:val="24"/>
        </w:rPr>
        <w:t>the</w:t>
      </w:r>
      <w:r>
        <w:rPr>
          <w:rFonts w:ascii="Times New Roman" w:hAnsi="Times New Roman" w:cs="Times New Roman"/>
          <w:sz w:val="24"/>
        </w:rPr>
        <w:t xml:space="preserve"> main religious spaces during Antiochus IV’s reign. The reforms are seen in Jerusalem within the Temple complex</w:t>
      </w:r>
      <w:r w:rsidR="008F5D89">
        <w:rPr>
          <w:rFonts w:ascii="Times New Roman" w:hAnsi="Times New Roman" w:cs="Times New Roman"/>
          <w:sz w:val="24"/>
        </w:rPr>
        <w:t>,</w:t>
      </w:r>
      <w:r>
        <w:rPr>
          <w:rFonts w:ascii="Times New Roman" w:hAnsi="Times New Roman" w:cs="Times New Roman"/>
          <w:sz w:val="24"/>
        </w:rPr>
        <w:t xml:space="preserve"> where administration and financial changes were implemented, the city witnessed more reforms to transform the city into a </w:t>
      </w:r>
      <w:r>
        <w:rPr>
          <w:rFonts w:ascii="Times New Roman" w:hAnsi="Times New Roman" w:cs="Times New Roman"/>
          <w:i/>
          <w:sz w:val="24"/>
        </w:rPr>
        <w:t>polis</w:t>
      </w:r>
      <w:r>
        <w:rPr>
          <w:rFonts w:ascii="Times New Roman" w:hAnsi="Times New Roman" w:cs="Times New Roman"/>
          <w:sz w:val="24"/>
        </w:rPr>
        <w:t xml:space="preserve">. The reforms in Jerusalem can be seen to be mirrored in Babylon, specifically the </w:t>
      </w:r>
      <w:proofErr w:type="spellStart"/>
      <w:r>
        <w:rPr>
          <w:rFonts w:ascii="Times New Roman" w:hAnsi="Times New Roman" w:cs="Times New Roman"/>
          <w:sz w:val="24"/>
        </w:rPr>
        <w:t>Esagil</w:t>
      </w:r>
      <w:proofErr w:type="spellEnd"/>
      <w:r>
        <w:rPr>
          <w:rFonts w:ascii="Times New Roman" w:hAnsi="Times New Roman" w:cs="Times New Roman"/>
          <w:sz w:val="24"/>
        </w:rPr>
        <w:t xml:space="preserve">-temple complex as well as the </w:t>
      </w:r>
      <w:proofErr w:type="spellStart"/>
      <w:r>
        <w:rPr>
          <w:rFonts w:ascii="Times New Roman" w:hAnsi="Times New Roman" w:cs="Times New Roman"/>
          <w:sz w:val="24"/>
        </w:rPr>
        <w:t>Helle</w:t>
      </w:r>
      <w:r w:rsidR="008B55CB">
        <w:rPr>
          <w:rFonts w:ascii="Times New Roman" w:hAnsi="Times New Roman" w:cs="Times New Roman"/>
          <w:sz w:val="24"/>
        </w:rPr>
        <w:t>nisation</w:t>
      </w:r>
      <w:proofErr w:type="spellEnd"/>
      <w:r w:rsidR="008B55CB">
        <w:rPr>
          <w:rFonts w:ascii="Times New Roman" w:hAnsi="Times New Roman" w:cs="Times New Roman"/>
          <w:sz w:val="24"/>
        </w:rPr>
        <w:t xml:space="preserve"> of the city. I believe</w:t>
      </w:r>
      <w:r>
        <w:rPr>
          <w:rFonts w:ascii="Times New Roman" w:hAnsi="Times New Roman" w:cs="Times New Roman"/>
          <w:sz w:val="24"/>
        </w:rPr>
        <w:t xml:space="preserve"> by investigating the reforms found in Babylon</w:t>
      </w:r>
      <w:r w:rsidR="008F5D89">
        <w:rPr>
          <w:rFonts w:ascii="Times New Roman" w:hAnsi="Times New Roman" w:cs="Times New Roman"/>
          <w:sz w:val="24"/>
        </w:rPr>
        <w:t>;</w:t>
      </w:r>
      <w:r>
        <w:rPr>
          <w:rFonts w:ascii="Times New Roman" w:hAnsi="Times New Roman" w:cs="Times New Roman"/>
          <w:sz w:val="24"/>
        </w:rPr>
        <w:t xml:space="preserve"> we can develop a better understanding of the reasoning and impact of the reform in Jerusalem</w:t>
      </w:r>
      <w:r w:rsidR="00BF3362">
        <w:rPr>
          <w:rFonts w:ascii="Times New Roman" w:hAnsi="Times New Roman" w:cs="Times New Roman"/>
          <w:sz w:val="24"/>
        </w:rPr>
        <w:t xml:space="preserve"> and challenge </w:t>
      </w:r>
      <w:r>
        <w:rPr>
          <w:rFonts w:ascii="Times New Roman" w:hAnsi="Times New Roman" w:cs="Times New Roman"/>
          <w:sz w:val="24"/>
        </w:rPr>
        <w:t xml:space="preserve">the theory that Antiochus </w:t>
      </w:r>
      <w:r w:rsidR="008B55CB">
        <w:rPr>
          <w:rFonts w:ascii="Times New Roman" w:hAnsi="Times New Roman" w:cs="Times New Roman"/>
          <w:sz w:val="24"/>
        </w:rPr>
        <w:t>singularly</w:t>
      </w:r>
      <w:r w:rsidR="00EB43FD">
        <w:rPr>
          <w:rFonts w:ascii="Times New Roman" w:hAnsi="Times New Roman" w:cs="Times New Roman"/>
          <w:sz w:val="24"/>
        </w:rPr>
        <w:t xml:space="preserve"> targeted</w:t>
      </w:r>
      <w:r>
        <w:rPr>
          <w:rFonts w:ascii="Times New Roman" w:hAnsi="Times New Roman" w:cs="Times New Roman"/>
          <w:sz w:val="24"/>
        </w:rPr>
        <w:t xml:space="preserve"> the Jewish temple complex. The Babylonian</w:t>
      </w:r>
      <w:r>
        <w:rPr>
          <w:rFonts w:ascii="Times New Roman" w:hAnsi="Times New Roman" w:cs="Times New Roman"/>
          <w:b/>
          <w:sz w:val="24"/>
        </w:rPr>
        <w:t xml:space="preserve"> </w:t>
      </w:r>
      <w:r>
        <w:rPr>
          <w:rFonts w:ascii="Times New Roman" w:hAnsi="Times New Roman" w:cs="Times New Roman"/>
          <w:sz w:val="24"/>
        </w:rPr>
        <w:t xml:space="preserve">Astronomical diaries support </w:t>
      </w:r>
      <w:r w:rsidR="00BF3362">
        <w:rPr>
          <w:rFonts w:ascii="Times New Roman" w:hAnsi="Times New Roman" w:cs="Times New Roman"/>
          <w:sz w:val="24"/>
        </w:rPr>
        <w:t>the notion</w:t>
      </w:r>
      <w:r>
        <w:rPr>
          <w:rFonts w:ascii="Times New Roman" w:hAnsi="Times New Roman" w:cs="Times New Roman"/>
          <w:sz w:val="24"/>
        </w:rPr>
        <w:t xml:space="preserve"> of widespread policy change to both the sacred spaces and the structure of the cities rather than direct malicious activity towards the Jewish sacred space.  This policy change can be seen to affect the temple complex at Babylon, and if this is the same in Jerusalem</w:t>
      </w:r>
      <w:r w:rsidR="008F5D89">
        <w:rPr>
          <w:rFonts w:ascii="Times New Roman" w:hAnsi="Times New Roman" w:cs="Times New Roman"/>
          <w:sz w:val="24"/>
        </w:rPr>
        <w:t>,</w:t>
      </w:r>
      <w:r>
        <w:rPr>
          <w:rFonts w:ascii="Times New Roman" w:hAnsi="Times New Roman" w:cs="Times New Roman"/>
          <w:sz w:val="24"/>
        </w:rPr>
        <w:t xml:space="preserve"> then the policy change would have undoubtedly affected the Jerusalem Temple complex. If correct, this could be the reason for the revolt and the contemporary sources negative view of Antiochus IV. </w:t>
      </w:r>
    </w:p>
    <w:p w:rsidR="002A5CAA" w:rsidRDefault="002A5CAA" w:rsidP="00B71C4F">
      <w:pPr>
        <w:spacing w:after="0" w:line="360" w:lineRule="auto"/>
        <w:rPr>
          <w:rFonts w:ascii="Times New Roman" w:hAnsi="Times New Roman" w:cs="Times New Roman"/>
          <w:i/>
          <w:sz w:val="28"/>
        </w:rPr>
      </w:pPr>
    </w:p>
    <w:p w:rsidR="002A5CAA" w:rsidRPr="00B550F7" w:rsidRDefault="00C956A7"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2.1</w:t>
      </w:r>
      <w:r w:rsidR="002A5CAA" w:rsidRPr="00B550F7">
        <w:rPr>
          <w:rFonts w:ascii="Times New Roman" w:hAnsi="Times New Roman" w:cs="Times New Roman"/>
          <w:i/>
          <w:sz w:val="28"/>
          <w:szCs w:val="24"/>
        </w:rPr>
        <w:t xml:space="preserve"> Babylonian </w:t>
      </w:r>
      <w:proofErr w:type="spellStart"/>
      <w:r w:rsidR="002A5CAA" w:rsidRPr="00B550F7">
        <w:rPr>
          <w:rFonts w:ascii="Times New Roman" w:hAnsi="Times New Roman" w:cs="Times New Roman"/>
          <w:i/>
          <w:sz w:val="28"/>
          <w:szCs w:val="24"/>
        </w:rPr>
        <w:t>Esagil</w:t>
      </w:r>
      <w:proofErr w:type="spellEnd"/>
      <w:r w:rsidR="002A5CAA" w:rsidRPr="00B550F7">
        <w:rPr>
          <w:rFonts w:ascii="Times New Roman" w:hAnsi="Times New Roman" w:cs="Times New Roman"/>
          <w:i/>
          <w:sz w:val="28"/>
          <w:szCs w:val="24"/>
        </w:rPr>
        <w:t>-temple officials</w:t>
      </w:r>
    </w:p>
    <w:p w:rsidR="002A5CAA" w:rsidRDefault="002A5CAA" w:rsidP="00B71C4F">
      <w:pPr>
        <w:spacing w:after="0" w:line="360" w:lineRule="auto"/>
        <w:rPr>
          <w:rFonts w:ascii="Times New Roman" w:hAnsi="Times New Roman" w:cs="Times New Roman"/>
          <w:sz w:val="24"/>
          <w:szCs w:val="24"/>
        </w:rPr>
      </w:pPr>
      <w:r>
        <w:rPr>
          <w:rFonts w:ascii="Times New Roman" w:hAnsi="Times New Roman" w:cs="Times New Roman"/>
          <w:sz w:val="24"/>
        </w:rPr>
        <w:t xml:space="preserve">The Babylonian Astronomical Diaries shed light upon the </w:t>
      </w:r>
      <w:proofErr w:type="spellStart"/>
      <w:r>
        <w:rPr>
          <w:rFonts w:ascii="Times New Roman" w:hAnsi="Times New Roman" w:cs="Times New Roman"/>
          <w:sz w:val="24"/>
        </w:rPr>
        <w:t>Esagil</w:t>
      </w:r>
      <w:proofErr w:type="spellEnd"/>
      <w:r>
        <w:rPr>
          <w:rFonts w:ascii="Times New Roman" w:hAnsi="Times New Roman" w:cs="Times New Roman"/>
          <w:sz w:val="24"/>
        </w:rPr>
        <w:t xml:space="preserve">-temple complex, the reforms during Antiochus IV’s reign and how they impacted the sacred space. It could show the reasons behind the Jewish uprising and how Antiochus' relationship and interactions with Jerusalem could have caused or aided the deterioration of </w:t>
      </w:r>
      <w:r w:rsidR="00BF3362">
        <w:rPr>
          <w:rFonts w:ascii="Times New Roman" w:hAnsi="Times New Roman" w:cs="Times New Roman"/>
          <w:sz w:val="24"/>
        </w:rPr>
        <w:t>this</w:t>
      </w:r>
      <w:r>
        <w:rPr>
          <w:rFonts w:ascii="Times New Roman" w:hAnsi="Times New Roman" w:cs="Times New Roman"/>
          <w:sz w:val="24"/>
        </w:rPr>
        <w:t xml:space="preserve"> relationship. The events documented in the diaries in November, 169 BC, first show direct involvement of Antiochus in the local culture of the city of Babylon, explicitly interfering in the Babylonian </w:t>
      </w:r>
      <w:proofErr w:type="spellStart"/>
      <w:r>
        <w:rPr>
          <w:rFonts w:ascii="Times New Roman" w:hAnsi="Times New Roman" w:cs="Times New Roman"/>
          <w:sz w:val="24"/>
        </w:rPr>
        <w:t>Esagil</w:t>
      </w:r>
      <w:proofErr w:type="spellEnd"/>
      <w:r>
        <w:rPr>
          <w:rFonts w:ascii="Times New Roman" w:hAnsi="Times New Roman" w:cs="Times New Roman"/>
          <w:sz w:val="24"/>
        </w:rPr>
        <w:t xml:space="preserve">-temple, which is also referred to as the temple complex of </w:t>
      </w:r>
      <w:proofErr w:type="spellStart"/>
      <w:r>
        <w:rPr>
          <w:rFonts w:ascii="Times New Roman" w:hAnsi="Times New Roman" w:cs="Times New Roman"/>
          <w:sz w:val="24"/>
        </w:rPr>
        <w:t>Marduk</w:t>
      </w:r>
      <w:proofErr w:type="spellEnd"/>
      <w:r>
        <w:rPr>
          <w:rFonts w:ascii="Times New Roman" w:hAnsi="Times New Roman" w:cs="Times New Roman"/>
          <w:sz w:val="24"/>
        </w:rPr>
        <w:t>, where a new appointment of the administration for the temple occurred.</w:t>
      </w:r>
      <w:r>
        <w:rPr>
          <w:rStyle w:val="FootnoteReference"/>
          <w:rFonts w:ascii="Times New Roman" w:hAnsi="Times New Roman" w:cs="Times New Roman"/>
          <w:sz w:val="24"/>
        </w:rPr>
        <w:footnoteReference w:id="105"/>
      </w:r>
      <w:r>
        <w:rPr>
          <w:rFonts w:ascii="Times New Roman" w:hAnsi="Times New Roman" w:cs="Times New Roman"/>
          <w:sz w:val="24"/>
        </w:rPr>
        <w:t xml:space="preserve"> The positions of </w:t>
      </w:r>
      <w:proofErr w:type="spellStart"/>
      <w:r>
        <w:rPr>
          <w:rFonts w:ascii="Times New Roman" w:hAnsi="Times New Roman" w:cs="Times New Roman"/>
          <w:i/>
          <w:sz w:val="24"/>
        </w:rPr>
        <w:t>Zazakku</w:t>
      </w:r>
      <w:proofErr w:type="spellEnd"/>
      <w:r>
        <w:rPr>
          <w:rFonts w:ascii="Times New Roman" w:hAnsi="Times New Roman" w:cs="Times New Roman"/>
          <w:i/>
          <w:sz w:val="24"/>
        </w:rPr>
        <w:t xml:space="preserve"> </w:t>
      </w:r>
      <w:r>
        <w:rPr>
          <w:rFonts w:ascii="Times New Roman" w:hAnsi="Times New Roman" w:cs="Times New Roman"/>
          <w:sz w:val="24"/>
        </w:rPr>
        <w:t xml:space="preserve">and </w:t>
      </w:r>
      <w:proofErr w:type="spellStart"/>
      <w:r>
        <w:rPr>
          <w:rFonts w:ascii="Times New Roman" w:hAnsi="Times New Roman" w:cs="Times New Roman"/>
          <w:i/>
          <w:sz w:val="24"/>
          <w:szCs w:val="24"/>
        </w:rPr>
        <w:t>Šatammu</w:t>
      </w:r>
      <w:proofErr w:type="spellEnd"/>
      <w:r>
        <w:rPr>
          <w:rFonts w:ascii="Times New Roman" w:hAnsi="Times New Roman" w:cs="Times New Roman"/>
          <w:i/>
          <w:sz w:val="24"/>
          <w:szCs w:val="24"/>
        </w:rPr>
        <w:t xml:space="preserve"> </w:t>
      </w:r>
      <w:r w:rsidR="00BF3362">
        <w:rPr>
          <w:rFonts w:ascii="Times New Roman" w:hAnsi="Times New Roman" w:cs="Times New Roman"/>
          <w:sz w:val="24"/>
          <w:szCs w:val="24"/>
        </w:rPr>
        <w:t xml:space="preserve">for the </w:t>
      </w:r>
      <w:proofErr w:type="spellStart"/>
      <w:r w:rsidR="00BF3362">
        <w:rPr>
          <w:rFonts w:ascii="Times New Roman" w:hAnsi="Times New Roman" w:cs="Times New Roman"/>
          <w:sz w:val="24"/>
          <w:szCs w:val="24"/>
        </w:rPr>
        <w:t>Esagil</w:t>
      </w:r>
      <w:proofErr w:type="spellEnd"/>
      <w:r w:rsidR="00BF3362">
        <w:rPr>
          <w:rFonts w:ascii="Times New Roman" w:hAnsi="Times New Roman" w:cs="Times New Roman"/>
          <w:sz w:val="24"/>
          <w:szCs w:val="24"/>
        </w:rPr>
        <w:t xml:space="preserve">-temple </w:t>
      </w:r>
      <w:r>
        <w:rPr>
          <w:rFonts w:ascii="Times New Roman" w:hAnsi="Times New Roman" w:cs="Times New Roman"/>
          <w:sz w:val="24"/>
          <w:szCs w:val="24"/>
        </w:rPr>
        <w:t xml:space="preserve">were merged into a new office by royal decree. This new status granted full administration of the </w:t>
      </w:r>
      <w:r>
        <w:rPr>
          <w:rFonts w:ascii="Times New Roman" w:hAnsi="Times New Roman" w:cs="Times New Roman"/>
          <w:sz w:val="24"/>
          <w:szCs w:val="24"/>
        </w:rPr>
        <w:lastRenderedPageBreak/>
        <w:t xml:space="preserve">temple, by combining the </w:t>
      </w:r>
      <w:r w:rsidR="00EB43FD">
        <w:rPr>
          <w:rFonts w:ascii="Times New Roman" w:hAnsi="Times New Roman" w:cs="Times New Roman"/>
          <w:sz w:val="24"/>
          <w:szCs w:val="24"/>
        </w:rPr>
        <w:t>offices into a single</w:t>
      </w:r>
      <w:r>
        <w:rPr>
          <w:rFonts w:ascii="Times New Roman" w:hAnsi="Times New Roman" w:cs="Times New Roman"/>
          <w:sz w:val="24"/>
          <w:szCs w:val="24"/>
        </w:rPr>
        <w:t xml:space="preserve"> authority.</w:t>
      </w:r>
      <w:r>
        <w:rPr>
          <w:rStyle w:val="FootnoteReference"/>
          <w:rFonts w:ascii="Times New Roman" w:hAnsi="Times New Roman" w:cs="Times New Roman"/>
          <w:sz w:val="24"/>
          <w:szCs w:val="24"/>
        </w:rPr>
        <w:footnoteReference w:id="106"/>
      </w:r>
      <w:r>
        <w:rPr>
          <w:rFonts w:ascii="Times New Roman" w:hAnsi="Times New Roman" w:cs="Times New Roman"/>
          <w:sz w:val="24"/>
          <w:szCs w:val="24"/>
        </w:rPr>
        <w:t xml:space="preserve"> In Neo-Babylonian texts, the office of </w:t>
      </w:r>
      <w:proofErr w:type="spellStart"/>
      <w:r>
        <w:rPr>
          <w:rFonts w:ascii="Times New Roman" w:hAnsi="Times New Roman" w:cs="Times New Roman"/>
          <w:i/>
          <w:sz w:val="24"/>
          <w:szCs w:val="24"/>
        </w:rPr>
        <w:t>Zazakku</w:t>
      </w:r>
      <w:proofErr w:type="spellEnd"/>
      <w:r>
        <w:rPr>
          <w:rFonts w:ascii="Times New Roman" w:hAnsi="Times New Roman" w:cs="Times New Roman"/>
          <w:sz w:val="24"/>
          <w:szCs w:val="24"/>
        </w:rPr>
        <w:t xml:space="preserve"> was an official who held the responsibility for the control of the temple revenues</w:t>
      </w:r>
      <w:r w:rsidR="00BF3362">
        <w:rPr>
          <w:rFonts w:ascii="Times New Roman" w:hAnsi="Times New Roman" w:cs="Times New Roman"/>
          <w:sz w:val="24"/>
          <w:szCs w:val="24"/>
        </w:rPr>
        <w:t>. I</w:t>
      </w:r>
      <w:r>
        <w:rPr>
          <w:rFonts w:ascii="Times New Roman" w:hAnsi="Times New Roman" w:cs="Times New Roman"/>
          <w:sz w:val="24"/>
          <w:szCs w:val="24"/>
        </w:rPr>
        <w:t xml:space="preserve">f we assume that the financial function of the </w:t>
      </w:r>
      <w:proofErr w:type="spellStart"/>
      <w:r>
        <w:rPr>
          <w:rFonts w:ascii="Times New Roman" w:hAnsi="Times New Roman" w:cs="Times New Roman"/>
          <w:i/>
          <w:sz w:val="24"/>
          <w:szCs w:val="24"/>
        </w:rPr>
        <w:t>Zazakku</w:t>
      </w:r>
      <w:proofErr w:type="spellEnd"/>
      <w:r>
        <w:rPr>
          <w:rFonts w:ascii="Times New Roman" w:hAnsi="Times New Roman" w:cs="Times New Roman"/>
          <w:i/>
          <w:sz w:val="24"/>
          <w:szCs w:val="24"/>
        </w:rPr>
        <w:t xml:space="preserve"> </w:t>
      </w:r>
      <w:r>
        <w:rPr>
          <w:rFonts w:ascii="Times New Roman" w:hAnsi="Times New Roman" w:cs="Times New Roman"/>
          <w:sz w:val="24"/>
          <w:szCs w:val="24"/>
        </w:rPr>
        <w:t>continued into the Seleucid Empire</w:t>
      </w:r>
      <w:r w:rsidR="008F5D89">
        <w:rPr>
          <w:rFonts w:ascii="Times New Roman" w:hAnsi="Times New Roman" w:cs="Times New Roman"/>
          <w:sz w:val="24"/>
          <w:szCs w:val="24"/>
        </w:rPr>
        <w:t>,</w:t>
      </w:r>
      <w:r>
        <w:rPr>
          <w:rFonts w:ascii="Times New Roman" w:hAnsi="Times New Roman" w:cs="Times New Roman"/>
          <w:sz w:val="24"/>
          <w:szCs w:val="24"/>
        </w:rPr>
        <w:t xml:space="preserve"> then Antiochus</w:t>
      </w:r>
      <w:r w:rsidR="00BF3362">
        <w:rPr>
          <w:rFonts w:ascii="Times New Roman" w:hAnsi="Times New Roman" w:cs="Times New Roman"/>
          <w:sz w:val="24"/>
          <w:szCs w:val="24"/>
        </w:rPr>
        <w:t>’</w:t>
      </w:r>
      <w:r>
        <w:rPr>
          <w:rFonts w:ascii="Times New Roman" w:hAnsi="Times New Roman" w:cs="Times New Roman"/>
          <w:sz w:val="24"/>
          <w:szCs w:val="24"/>
        </w:rPr>
        <w:t xml:space="preserve"> </w:t>
      </w:r>
      <w:r w:rsidR="00BF3362">
        <w:rPr>
          <w:rFonts w:ascii="Times New Roman" w:hAnsi="Times New Roman" w:cs="Times New Roman"/>
          <w:sz w:val="24"/>
          <w:szCs w:val="24"/>
        </w:rPr>
        <w:t>reform</w:t>
      </w:r>
      <w:r>
        <w:rPr>
          <w:rFonts w:ascii="Times New Roman" w:hAnsi="Times New Roman" w:cs="Times New Roman"/>
          <w:sz w:val="24"/>
          <w:szCs w:val="24"/>
        </w:rPr>
        <w:t xml:space="preserve"> created a position that had </w:t>
      </w:r>
      <w:r w:rsidR="00BF3362">
        <w:rPr>
          <w:rFonts w:ascii="Times New Roman" w:hAnsi="Times New Roman" w:cs="Times New Roman"/>
          <w:sz w:val="24"/>
          <w:szCs w:val="24"/>
        </w:rPr>
        <w:t xml:space="preserve">complete administrative and financial </w:t>
      </w:r>
      <w:r>
        <w:rPr>
          <w:rFonts w:ascii="Times New Roman" w:hAnsi="Times New Roman" w:cs="Times New Roman"/>
          <w:sz w:val="24"/>
          <w:szCs w:val="24"/>
        </w:rPr>
        <w:t>control over the temple.</w:t>
      </w:r>
      <w:r>
        <w:rPr>
          <w:rFonts w:ascii="Times New Roman" w:hAnsi="Times New Roman" w:cs="Times New Roman"/>
          <w:sz w:val="24"/>
        </w:rPr>
        <w:t xml:space="preserve"> The </w:t>
      </w:r>
      <w:r w:rsidR="004A19C8">
        <w:rPr>
          <w:rFonts w:ascii="Times New Roman" w:hAnsi="Times New Roman" w:cs="Times New Roman"/>
          <w:sz w:val="24"/>
        </w:rPr>
        <w:t xml:space="preserve">result </w:t>
      </w:r>
      <w:r>
        <w:rPr>
          <w:rFonts w:ascii="Times New Roman" w:hAnsi="Times New Roman" w:cs="Times New Roman"/>
          <w:sz w:val="24"/>
        </w:rPr>
        <w:t xml:space="preserve">was that the Seleucid dynasty </w:t>
      </w:r>
      <w:r w:rsidR="00962D23">
        <w:rPr>
          <w:rFonts w:ascii="Times New Roman" w:hAnsi="Times New Roman" w:cs="Times New Roman"/>
          <w:sz w:val="24"/>
        </w:rPr>
        <w:t>exercised</w:t>
      </w:r>
      <w:r>
        <w:rPr>
          <w:rFonts w:ascii="Times New Roman" w:hAnsi="Times New Roman" w:cs="Times New Roman"/>
          <w:sz w:val="24"/>
        </w:rPr>
        <w:t xml:space="preserve"> tighter control of the temple complex than in the previous Achaemenid period.</w:t>
      </w:r>
      <w:r>
        <w:rPr>
          <w:rStyle w:val="FootnoteReference"/>
          <w:rFonts w:ascii="Times New Roman" w:hAnsi="Times New Roman" w:cs="Times New Roman"/>
          <w:sz w:val="24"/>
        </w:rPr>
        <w:footnoteReference w:id="107"/>
      </w:r>
      <w:r>
        <w:rPr>
          <w:rFonts w:ascii="Times New Roman" w:hAnsi="Times New Roman" w:cs="Times New Roman"/>
          <w:sz w:val="24"/>
        </w:rPr>
        <w:t xml:space="preserve"> </w:t>
      </w:r>
      <w:r w:rsidR="004A19C8">
        <w:rPr>
          <w:rFonts w:ascii="Times New Roman" w:hAnsi="Times New Roman" w:cs="Times New Roman"/>
          <w:sz w:val="24"/>
        </w:rPr>
        <w:t xml:space="preserve">Increase in </w:t>
      </w:r>
      <w:r>
        <w:rPr>
          <w:rFonts w:ascii="Times New Roman" w:hAnsi="Times New Roman" w:cs="Times New Roman"/>
          <w:sz w:val="24"/>
        </w:rPr>
        <w:t xml:space="preserve">Seleucid control over the temple complex originated with Seleucus IV and was continued by Antiochus IV. </w:t>
      </w:r>
      <w:r w:rsidR="006420F8">
        <w:rPr>
          <w:rFonts w:ascii="Times New Roman" w:hAnsi="Times New Roman" w:cs="Times New Roman"/>
          <w:sz w:val="24"/>
          <w:szCs w:val="24"/>
        </w:rPr>
        <w:t xml:space="preserve">Antiochus’ appointment of a new </w:t>
      </w:r>
      <w:proofErr w:type="spellStart"/>
      <w:r w:rsidR="006420F8">
        <w:rPr>
          <w:rFonts w:ascii="Times New Roman" w:hAnsi="Times New Roman" w:cs="Times New Roman"/>
          <w:i/>
          <w:sz w:val="24"/>
          <w:szCs w:val="24"/>
        </w:rPr>
        <w:t>Zazakku</w:t>
      </w:r>
      <w:proofErr w:type="spellEnd"/>
      <w:r w:rsidR="006420F8">
        <w:rPr>
          <w:rFonts w:ascii="Times New Roman" w:hAnsi="Times New Roman" w:cs="Times New Roman"/>
          <w:sz w:val="24"/>
          <w:szCs w:val="24"/>
        </w:rPr>
        <w:t xml:space="preserve"> into the </w:t>
      </w:r>
      <w:proofErr w:type="spellStart"/>
      <w:r w:rsidR="006420F8">
        <w:rPr>
          <w:rFonts w:ascii="Times New Roman" w:hAnsi="Times New Roman" w:cs="Times New Roman"/>
          <w:sz w:val="24"/>
          <w:szCs w:val="24"/>
        </w:rPr>
        <w:t>Esagil</w:t>
      </w:r>
      <w:proofErr w:type="spellEnd"/>
      <w:r w:rsidR="006420F8">
        <w:rPr>
          <w:rFonts w:ascii="Times New Roman" w:hAnsi="Times New Roman" w:cs="Times New Roman"/>
          <w:sz w:val="24"/>
          <w:szCs w:val="24"/>
        </w:rPr>
        <w:t>-temple complex</w:t>
      </w:r>
      <w:r>
        <w:rPr>
          <w:rFonts w:ascii="Times New Roman" w:hAnsi="Times New Roman" w:cs="Times New Roman"/>
          <w:sz w:val="24"/>
          <w:szCs w:val="24"/>
        </w:rPr>
        <w:t xml:space="preserve"> </w:t>
      </w:r>
      <w:r w:rsidR="004A19C8">
        <w:rPr>
          <w:rFonts w:ascii="Times New Roman" w:hAnsi="Times New Roman" w:cs="Times New Roman"/>
          <w:sz w:val="24"/>
          <w:szCs w:val="24"/>
        </w:rPr>
        <w:t>suggests</w:t>
      </w:r>
      <w:r>
        <w:rPr>
          <w:rFonts w:ascii="Times New Roman" w:hAnsi="Times New Roman" w:cs="Times New Roman"/>
          <w:sz w:val="24"/>
          <w:szCs w:val="24"/>
        </w:rPr>
        <w:t xml:space="preserve"> he needed a loyal administrator to control the temple in order to access the finances. This </w:t>
      </w:r>
      <w:r w:rsidR="008F5D89">
        <w:rPr>
          <w:rFonts w:ascii="Times New Roman" w:hAnsi="Times New Roman" w:cs="Times New Roman"/>
          <w:sz w:val="24"/>
          <w:szCs w:val="24"/>
        </w:rPr>
        <w:t xml:space="preserve">action </w:t>
      </w:r>
      <w:r>
        <w:rPr>
          <w:rFonts w:ascii="Times New Roman" w:hAnsi="Times New Roman" w:cs="Times New Roman"/>
          <w:sz w:val="24"/>
          <w:szCs w:val="24"/>
        </w:rPr>
        <w:t xml:space="preserve">is all but confirmed when the first act of this new </w:t>
      </w:r>
      <w:proofErr w:type="spellStart"/>
      <w:r>
        <w:rPr>
          <w:rFonts w:ascii="Times New Roman" w:hAnsi="Times New Roman" w:cs="Times New Roman"/>
          <w:i/>
          <w:sz w:val="24"/>
          <w:szCs w:val="24"/>
        </w:rPr>
        <w:t>Zazakku</w:t>
      </w:r>
      <w:proofErr w:type="spellEnd"/>
      <w:r>
        <w:rPr>
          <w:rFonts w:ascii="Times New Roman" w:hAnsi="Times New Roman" w:cs="Times New Roman"/>
          <w:i/>
          <w:sz w:val="24"/>
          <w:szCs w:val="24"/>
        </w:rPr>
        <w:t xml:space="preserve"> </w:t>
      </w:r>
      <w:r>
        <w:rPr>
          <w:rFonts w:ascii="Times New Roman" w:hAnsi="Times New Roman" w:cs="Times New Roman"/>
          <w:sz w:val="24"/>
          <w:szCs w:val="24"/>
        </w:rPr>
        <w:t>was to withdraw gold from the temple's offerings, with the intent of enhancing the temple. There were further withdrawals by both the new and old official treasurers, which indicates that this withdrawal of funds was indeed an ongoing process and not a singular occurrence.</w:t>
      </w:r>
      <w:r>
        <w:rPr>
          <w:rStyle w:val="FootnoteReference"/>
          <w:rFonts w:ascii="Times New Roman" w:hAnsi="Times New Roman" w:cs="Times New Roman"/>
          <w:sz w:val="24"/>
          <w:szCs w:val="24"/>
        </w:rPr>
        <w:footnoteReference w:id="108"/>
      </w:r>
      <w:r>
        <w:rPr>
          <w:rFonts w:ascii="Times New Roman" w:hAnsi="Times New Roman" w:cs="Times New Roman"/>
          <w:sz w:val="24"/>
          <w:szCs w:val="24"/>
        </w:rPr>
        <w:t xml:space="preserve"> </w:t>
      </w:r>
    </w:p>
    <w:p w:rsidR="002A5CAA" w:rsidRDefault="002A5CAA" w:rsidP="00B71C4F">
      <w:pPr>
        <w:spacing w:after="0" w:line="360" w:lineRule="auto"/>
        <w:rPr>
          <w:rFonts w:ascii="Times New Roman" w:hAnsi="Times New Roman" w:cs="Times New Roman"/>
          <w:sz w:val="24"/>
        </w:rPr>
      </w:pPr>
    </w:p>
    <w:p w:rsidR="004A19C8" w:rsidRDefault="002A5CAA" w:rsidP="00B71C4F">
      <w:pPr>
        <w:spacing w:after="0" w:line="360" w:lineRule="auto"/>
        <w:rPr>
          <w:rFonts w:ascii="Times New Roman" w:hAnsi="Times New Roman" w:cs="Times New Roman"/>
          <w:sz w:val="24"/>
        </w:rPr>
      </w:pPr>
      <w:r>
        <w:rPr>
          <w:rFonts w:ascii="Times New Roman" w:hAnsi="Times New Roman" w:cs="Times New Roman"/>
          <w:sz w:val="24"/>
        </w:rPr>
        <w:t xml:space="preserve">The </w:t>
      </w:r>
      <w:proofErr w:type="spellStart"/>
      <w:r>
        <w:rPr>
          <w:rFonts w:ascii="Times New Roman" w:hAnsi="Times New Roman" w:cs="Times New Roman"/>
          <w:sz w:val="24"/>
        </w:rPr>
        <w:t>Esagila</w:t>
      </w:r>
      <w:proofErr w:type="spellEnd"/>
      <w:r>
        <w:rPr>
          <w:rFonts w:ascii="Times New Roman" w:hAnsi="Times New Roman" w:cs="Times New Roman"/>
          <w:sz w:val="24"/>
        </w:rPr>
        <w:t xml:space="preserve"> temple</w:t>
      </w:r>
      <w:r w:rsidR="00C10F9C">
        <w:rPr>
          <w:rFonts w:ascii="Times New Roman" w:hAnsi="Times New Roman" w:cs="Times New Roman"/>
          <w:sz w:val="24"/>
        </w:rPr>
        <w:t>’</w:t>
      </w:r>
      <w:r>
        <w:rPr>
          <w:rFonts w:ascii="Times New Roman" w:hAnsi="Times New Roman" w:cs="Times New Roman"/>
          <w:sz w:val="24"/>
        </w:rPr>
        <w:t xml:space="preserve">s </w:t>
      </w:r>
      <w:proofErr w:type="spellStart"/>
      <w:r>
        <w:rPr>
          <w:rFonts w:ascii="Times New Roman" w:hAnsi="Times New Roman" w:cs="Times New Roman"/>
          <w:i/>
          <w:sz w:val="24"/>
        </w:rPr>
        <w:t>Zazakku</w:t>
      </w:r>
      <w:proofErr w:type="spellEnd"/>
      <w:r>
        <w:rPr>
          <w:rFonts w:ascii="Times New Roman" w:hAnsi="Times New Roman" w:cs="Times New Roman"/>
          <w:sz w:val="24"/>
        </w:rPr>
        <w:t xml:space="preserve"> held legal and financial functions, Antiochus also installed a regional overseer of the local and regional temples' administration and revenues. This installation was similar to the official position of provincial high priests that are documented elsewhere in the Seleucid Empire. I would argue that the processes and purposes that constitute the Babylonian temple reforms can be viewed as a template for the Jerusalem reforms. This would present a </w:t>
      </w:r>
      <w:r>
        <w:rPr>
          <w:rFonts w:ascii="Times New Roman" w:hAnsi="Times New Roman" w:cs="Times New Roman"/>
          <w:sz w:val="24"/>
          <w:szCs w:val="24"/>
        </w:rPr>
        <w:t xml:space="preserve">clear, stark contrast to the traditional Maccabean view of Antiochus and his behaviour </w:t>
      </w:r>
      <w:r w:rsidR="008F5D89">
        <w:rPr>
          <w:rFonts w:ascii="Times New Roman" w:hAnsi="Times New Roman" w:cs="Times New Roman"/>
          <w:sz w:val="24"/>
          <w:szCs w:val="24"/>
        </w:rPr>
        <w:t>concerning</w:t>
      </w:r>
      <w:r>
        <w:rPr>
          <w:rFonts w:ascii="Times New Roman" w:hAnsi="Times New Roman" w:cs="Times New Roman"/>
          <w:sz w:val="24"/>
          <w:szCs w:val="24"/>
        </w:rPr>
        <w:t xml:space="preserve"> the temples of Jerusalem. The withdrawal of funds from the </w:t>
      </w:r>
      <w:proofErr w:type="spellStart"/>
      <w:r>
        <w:rPr>
          <w:rFonts w:ascii="Times New Roman" w:hAnsi="Times New Roman" w:cs="Times New Roman"/>
          <w:sz w:val="24"/>
          <w:szCs w:val="24"/>
        </w:rPr>
        <w:t>Esagil</w:t>
      </w:r>
      <w:proofErr w:type="spellEnd"/>
      <w:r>
        <w:rPr>
          <w:rFonts w:ascii="Times New Roman" w:hAnsi="Times New Roman" w:cs="Times New Roman"/>
          <w:sz w:val="24"/>
          <w:szCs w:val="24"/>
        </w:rPr>
        <w:t xml:space="preserve"> temple in Babylon occurred during the same period as the supposed sacking of Jerusalem's temples.</w:t>
      </w:r>
      <w:r>
        <w:rPr>
          <w:rFonts w:ascii="Times New Roman" w:hAnsi="Times New Roman" w:cs="Times New Roman"/>
          <w:sz w:val="24"/>
        </w:rPr>
        <w:t xml:space="preserve"> What is similar to the reforms in Jerusalem is that the </w:t>
      </w:r>
      <w:proofErr w:type="spellStart"/>
      <w:r>
        <w:rPr>
          <w:rFonts w:ascii="Times New Roman" w:hAnsi="Times New Roman" w:cs="Times New Roman"/>
          <w:sz w:val="24"/>
        </w:rPr>
        <w:t>Esagila</w:t>
      </w:r>
      <w:proofErr w:type="spellEnd"/>
      <w:r>
        <w:rPr>
          <w:rFonts w:ascii="Times New Roman" w:hAnsi="Times New Roman" w:cs="Times New Roman"/>
          <w:sz w:val="24"/>
        </w:rPr>
        <w:t xml:space="preserve"> reforms also incorporated the lower-ranking officials where offices such as the one Simon held as </w:t>
      </w:r>
      <w:proofErr w:type="spellStart"/>
      <w:r>
        <w:rPr>
          <w:rFonts w:ascii="Times New Roman" w:hAnsi="Times New Roman" w:cs="Times New Roman"/>
          <w:i/>
          <w:sz w:val="24"/>
        </w:rPr>
        <w:t>prostatés</w:t>
      </w:r>
      <w:proofErr w:type="spellEnd"/>
      <w:r>
        <w:rPr>
          <w:rFonts w:ascii="Times New Roman" w:hAnsi="Times New Roman" w:cs="Times New Roman"/>
          <w:i/>
          <w:sz w:val="24"/>
        </w:rPr>
        <w:t xml:space="preserve"> </w:t>
      </w:r>
      <w:r>
        <w:rPr>
          <w:rFonts w:ascii="Times New Roman" w:hAnsi="Times New Roman" w:cs="Times New Roman"/>
          <w:sz w:val="24"/>
        </w:rPr>
        <w:t xml:space="preserve">of Jerusalem enjoyed more power compared to the Achaemenid </w:t>
      </w:r>
      <w:r w:rsidR="008B55CB">
        <w:rPr>
          <w:rFonts w:ascii="Times New Roman" w:hAnsi="Times New Roman" w:cs="Times New Roman"/>
          <w:sz w:val="24"/>
        </w:rPr>
        <w:t>model</w:t>
      </w:r>
      <w:r>
        <w:rPr>
          <w:rFonts w:ascii="Times New Roman" w:hAnsi="Times New Roman" w:cs="Times New Roman"/>
          <w:sz w:val="24"/>
        </w:rPr>
        <w:t xml:space="preserve">. It is not clear what reform was enacted first, the Babylonian or Jerusalem, but it is clear they were similar with both higher and lower official roles reformed in the temple complexes </w:t>
      </w:r>
      <w:r w:rsidR="004A19C8">
        <w:rPr>
          <w:rFonts w:ascii="Times New Roman" w:hAnsi="Times New Roman" w:cs="Times New Roman"/>
          <w:sz w:val="24"/>
        </w:rPr>
        <w:t>resulting in</w:t>
      </w:r>
      <w:r>
        <w:rPr>
          <w:rFonts w:ascii="Times New Roman" w:hAnsi="Times New Roman" w:cs="Times New Roman"/>
          <w:sz w:val="24"/>
        </w:rPr>
        <w:t xml:space="preserve"> increase</w:t>
      </w:r>
      <w:r w:rsidR="004A19C8">
        <w:rPr>
          <w:rFonts w:ascii="Times New Roman" w:hAnsi="Times New Roman" w:cs="Times New Roman"/>
          <w:sz w:val="24"/>
        </w:rPr>
        <w:t>d</w:t>
      </w:r>
      <w:r>
        <w:rPr>
          <w:rFonts w:ascii="Times New Roman" w:hAnsi="Times New Roman" w:cs="Times New Roman"/>
          <w:sz w:val="24"/>
        </w:rPr>
        <w:t xml:space="preserve"> financial and administrative authority </w:t>
      </w:r>
      <w:r w:rsidR="004A19C8">
        <w:rPr>
          <w:rFonts w:ascii="Times New Roman" w:hAnsi="Times New Roman" w:cs="Times New Roman"/>
          <w:sz w:val="24"/>
        </w:rPr>
        <w:t>held by</w:t>
      </w:r>
      <w:r>
        <w:rPr>
          <w:rFonts w:ascii="Times New Roman" w:hAnsi="Times New Roman" w:cs="Times New Roman"/>
          <w:sz w:val="24"/>
        </w:rPr>
        <w:t xml:space="preserve"> individuals installed by the monarchy.</w:t>
      </w:r>
      <w:r>
        <w:rPr>
          <w:rStyle w:val="FootnoteReference"/>
          <w:rFonts w:ascii="Times New Roman" w:hAnsi="Times New Roman" w:cs="Times New Roman"/>
          <w:sz w:val="24"/>
        </w:rPr>
        <w:footnoteReference w:id="109"/>
      </w:r>
      <w:r w:rsidR="004A19C8">
        <w:rPr>
          <w:rFonts w:ascii="Times New Roman" w:hAnsi="Times New Roman" w:cs="Times New Roman"/>
          <w:sz w:val="24"/>
        </w:rPr>
        <w:t xml:space="preserve"> </w:t>
      </w:r>
    </w:p>
    <w:p w:rsidR="002A5CAA" w:rsidRPr="004A19C8" w:rsidRDefault="002A5CAA" w:rsidP="00B71C4F">
      <w:pPr>
        <w:spacing w:after="0" w:line="360" w:lineRule="auto"/>
        <w:rPr>
          <w:rFonts w:ascii="Times New Roman" w:hAnsi="Times New Roman" w:cs="Times New Roman"/>
          <w:sz w:val="24"/>
        </w:rPr>
      </w:pPr>
      <w:r>
        <w:rPr>
          <w:rFonts w:ascii="Times New Roman" w:hAnsi="Times New Roman" w:cs="Times New Roman"/>
          <w:sz w:val="24"/>
          <w:szCs w:val="24"/>
        </w:rPr>
        <w:t xml:space="preserve">This theory suggesting the presence of a more extensive policy involving temple reforms gained interest from scholars. Geller added to this discussion suggesting </w:t>
      </w:r>
      <w:r>
        <w:rPr>
          <w:rFonts w:ascii="Times New Roman" w:hAnsi="Times New Roman" w:cs="Times New Roman"/>
          <w:sz w:val="24"/>
          <w:szCs w:val="24"/>
        </w:rPr>
        <w:lastRenderedPageBreak/>
        <w:t>Babylon should be used as a template for Jerusalem</w:t>
      </w:r>
      <w:r w:rsidR="008F5D89">
        <w:rPr>
          <w:rFonts w:ascii="Times New Roman" w:hAnsi="Times New Roman" w:cs="Times New Roman"/>
          <w:sz w:val="24"/>
          <w:szCs w:val="24"/>
        </w:rPr>
        <w:t>. Geller</w:t>
      </w:r>
      <w:r w:rsidR="004A19C8">
        <w:rPr>
          <w:rFonts w:ascii="Times New Roman" w:hAnsi="Times New Roman" w:cs="Times New Roman"/>
          <w:sz w:val="24"/>
          <w:szCs w:val="24"/>
        </w:rPr>
        <w:t xml:space="preserve"> </w:t>
      </w:r>
      <w:r w:rsidR="008B55CB">
        <w:rPr>
          <w:rFonts w:ascii="Times New Roman" w:hAnsi="Times New Roman" w:cs="Times New Roman"/>
          <w:sz w:val="24"/>
          <w:szCs w:val="24"/>
        </w:rPr>
        <w:t>suggests</w:t>
      </w:r>
      <w:r>
        <w:rPr>
          <w:rFonts w:ascii="Times New Roman" w:hAnsi="Times New Roman" w:cs="Times New Roman"/>
          <w:sz w:val="24"/>
          <w:szCs w:val="24"/>
        </w:rPr>
        <w:t xml:space="preserve"> the contest for Jerusalem’s priesthood could also show the city of Jerusalem to be part of a larger political process.</w:t>
      </w:r>
      <w:r>
        <w:rPr>
          <w:rStyle w:val="FootnoteReference"/>
          <w:rFonts w:ascii="Times New Roman" w:hAnsi="Times New Roman" w:cs="Times New Roman"/>
          <w:sz w:val="24"/>
          <w:szCs w:val="24"/>
        </w:rPr>
        <w:footnoteReference w:id="110"/>
      </w:r>
      <w:r>
        <w:rPr>
          <w:rFonts w:ascii="Times New Roman" w:hAnsi="Times New Roman" w:cs="Times New Roman"/>
          <w:sz w:val="24"/>
          <w:szCs w:val="24"/>
        </w:rPr>
        <w:t xml:space="preserve"> The change of high priest from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to, Jason and then followed by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xml:space="preserve"> is similar to the </w:t>
      </w:r>
      <w:r w:rsidR="004A19C8">
        <w:rPr>
          <w:rFonts w:ascii="Times New Roman" w:hAnsi="Times New Roman" w:cs="Times New Roman"/>
          <w:sz w:val="24"/>
          <w:szCs w:val="24"/>
        </w:rPr>
        <w:t>changes sanctioned</w:t>
      </w:r>
      <w:r>
        <w:rPr>
          <w:rFonts w:ascii="Times New Roman" w:hAnsi="Times New Roman" w:cs="Times New Roman"/>
          <w:sz w:val="24"/>
          <w:szCs w:val="24"/>
        </w:rPr>
        <w:t xml:space="preserve"> by Antiochus IV with</w:t>
      </w:r>
      <w:r w:rsidR="004A19C8">
        <w:rPr>
          <w:rFonts w:ascii="Times New Roman" w:hAnsi="Times New Roman" w:cs="Times New Roman"/>
          <w:sz w:val="24"/>
          <w:szCs w:val="24"/>
        </w:rPr>
        <w:t>in</w:t>
      </w:r>
      <w:r>
        <w:rPr>
          <w:rFonts w:ascii="Times New Roman" w:hAnsi="Times New Roman" w:cs="Times New Roman"/>
          <w:sz w:val="24"/>
          <w:szCs w:val="24"/>
        </w:rPr>
        <w:t xml:space="preserve"> the priesthood of Babylon. </w:t>
      </w:r>
    </w:p>
    <w:p w:rsidR="00CD3A64" w:rsidRDefault="00CD3A64" w:rsidP="00B71C4F">
      <w:pPr>
        <w:spacing w:after="0" w:line="360" w:lineRule="auto"/>
        <w:rPr>
          <w:rFonts w:ascii="Times New Roman" w:hAnsi="Times New Roman" w:cs="Times New Roman"/>
          <w:sz w:val="24"/>
          <w:szCs w:val="24"/>
        </w:rPr>
      </w:pPr>
    </w:p>
    <w:p w:rsidR="00120CDC" w:rsidRPr="00B550F7" w:rsidRDefault="003A6C18"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2.2</w:t>
      </w:r>
      <w:r w:rsidR="00120CDC" w:rsidRPr="00B550F7">
        <w:rPr>
          <w:rFonts w:ascii="Times New Roman" w:hAnsi="Times New Roman" w:cs="Times New Roman"/>
          <w:i/>
          <w:sz w:val="28"/>
          <w:szCs w:val="24"/>
        </w:rPr>
        <w:t xml:space="preserve"> Jerusalem high priest</w:t>
      </w:r>
    </w:p>
    <w:p w:rsidR="002A5CAA" w:rsidRDefault="002A5CAA"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temple complex in Jerusalem </w:t>
      </w:r>
      <w:r w:rsidR="00945942">
        <w:rPr>
          <w:rFonts w:ascii="Times New Roman" w:hAnsi="Times New Roman" w:cs="Times New Roman"/>
          <w:sz w:val="24"/>
          <w:szCs w:val="24"/>
        </w:rPr>
        <w:t>changed</w:t>
      </w:r>
      <w:r>
        <w:rPr>
          <w:rFonts w:ascii="Times New Roman" w:hAnsi="Times New Roman" w:cs="Times New Roman"/>
          <w:sz w:val="24"/>
          <w:szCs w:val="24"/>
        </w:rPr>
        <w:t xml:space="preserve"> the position of high priest. </w:t>
      </w:r>
      <w:r w:rsidR="006420F8">
        <w:rPr>
          <w:rFonts w:ascii="Times New Roman" w:hAnsi="Times New Roman" w:cs="Times New Roman"/>
          <w:sz w:val="24"/>
          <w:szCs w:val="24"/>
        </w:rPr>
        <w:t>II Maccabees</w:t>
      </w:r>
      <w:r>
        <w:rPr>
          <w:rFonts w:ascii="Times New Roman" w:hAnsi="Times New Roman" w:cs="Times New Roman"/>
          <w:sz w:val="24"/>
          <w:szCs w:val="24"/>
        </w:rPr>
        <w:t xml:space="preserve"> tells us Jason usurped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as the high priest without Antiochus’ involvement.</w:t>
      </w:r>
      <w:r>
        <w:rPr>
          <w:rStyle w:val="FootnoteReference"/>
          <w:rFonts w:ascii="Times New Roman" w:hAnsi="Times New Roman" w:cs="Times New Roman"/>
          <w:sz w:val="24"/>
          <w:szCs w:val="24"/>
        </w:rPr>
        <w:footnoteReference w:id="111"/>
      </w:r>
      <w:r>
        <w:rPr>
          <w:rFonts w:ascii="Times New Roman" w:hAnsi="Times New Roman" w:cs="Times New Roman"/>
          <w:sz w:val="24"/>
          <w:szCs w:val="24"/>
        </w:rPr>
        <w:t xml:space="preserve"> One must first reassess the reasons Jason replaced the well-established high priest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in Jerusalem and what was gained by this act. As previously discussed,</w:t>
      </w:r>
      <w:r w:rsidR="004A19C8">
        <w:rPr>
          <w:rFonts w:ascii="Times New Roman" w:hAnsi="Times New Roman" w:cs="Times New Roman"/>
          <w:sz w:val="24"/>
          <w:szCs w:val="24"/>
        </w:rPr>
        <w:t xml:space="preserve"> </w:t>
      </w:r>
      <w:r>
        <w:rPr>
          <w:rFonts w:ascii="Times New Roman" w:hAnsi="Times New Roman" w:cs="Times New Roman"/>
          <w:sz w:val="24"/>
          <w:szCs w:val="24"/>
        </w:rPr>
        <w:t xml:space="preserve">Antiochus IV </w:t>
      </w:r>
      <w:r w:rsidR="004A19C8">
        <w:rPr>
          <w:rFonts w:ascii="Times New Roman" w:hAnsi="Times New Roman" w:cs="Times New Roman"/>
          <w:sz w:val="24"/>
          <w:szCs w:val="24"/>
        </w:rPr>
        <w:t>sanctioned</w:t>
      </w:r>
      <w:r>
        <w:rPr>
          <w:rFonts w:ascii="Times New Roman" w:hAnsi="Times New Roman" w:cs="Times New Roman"/>
          <w:sz w:val="24"/>
          <w:szCs w:val="24"/>
        </w:rPr>
        <w:t xml:space="preserve"> </w:t>
      </w:r>
      <w:r w:rsidR="008F5D89">
        <w:rPr>
          <w:rFonts w:ascii="Times New Roman" w:hAnsi="Times New Roman" w:cs="Times New Roman"/>
          <w:sz w:val="24"/>
          <w:szCs w:val="24"/>
        </w:rPr>
        <w:t>several</w:t>
      </w:r>
      <w:r>
        <w:rPr>
          <w:rFonts w:ascii="Times New Roman" w:hAnsi="Times New Roman" w:cs="Times New Roman"/>
          <w:sz w:val="24"/>
          <w:szCs w:val="24"/>
        </w:rPr>
        <w:t xml:space="preserve"> reforms to large parts of Babylon's </w:t>
      </w:r>
      <w:proofErr w:type="spellStart"/>
      <w:r>
        <w:rPr>
          <w:rFonts w:ascii="Times New Roman" w:hAnsi="Times New Roman" w:cs="Times New Roman"/>
          <w:sz w:val="24"/>
          <w:szCs w:val="24"/>
        </w:rPr>
        <w:t>Esagil</w:t>
      </w:r>
      <w:proofErr w:type="spellEnd"/>
      <w:r>
        <w:rPr>
          <w:rFonts w:ascii="Times New Roman" w:hAnsi="Times New Roman" w:cs="Times New Roman"/>
          <w:sz w:val="24"/>
          <w:szCs w:val="24"/>
        </w:rPr>
        <w:t xml:space="preserve"> temple complex by withdrawing funds from the temple’s treasury and the replacing of the </w:t>
      </w:r>
      <w:proofErr w:type="spellStart"/>
      <w:r>
        <w:rPr>
          <w:rFonts w:ascii="Times New Roman" w:hAnsi="Times New Roman" w:cs="Times New Roman"/>
          <w:i/>
          <w:sz w:val="24"/>
          <w:szCs w:val="24"/>
        </w:rPr>
        <w:t>Zazakku</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These reforms, </w:t>
      </w:r>
      <w:r w:rsidR="004A19C8">
        <w:rPr>
          <w:rFonts w:ascii="Times New Roman" w:hAnsi="Times New Roman" w:cs="Times New Roman"/>
          <w:sz w:val="24"/>
          <w:szCs w:val="24"/>
        </w:rPr>
        <w:t>significantly</w:t>
      </w:r>
      <w:r>
        <w:rPr>
          <w:rFonts w:ascii="Times New Roman" w:hAnsi="Times New Roman" w:cs="Times New Roman"/>
          <w:sz w:val="24"/>
          <w:szCs w:val="24"/>
        </w:rPr>
        <w:t>, affected the temples in Babylon</w:t>
      </w:r>
      <w:r w:rsidR="004A19C8">
        <w:rPr>
          <w:rFonts w:ascii="Times New Roman" w:hAnsi="Times New Roman" w:cs="Times New Roman"/>
          <w:sz w:val="24"/>
          <w:szCs w:val="24"/>
        </w:rPr>
        <w:t>,</w:t>
      </w:r>
      <w:r>
        <w:rPr>
          <w:rFonts w:ascii="Times New Roman" w:hAnsi="Times New Roman" w:cs="Times New Roman"/>
          <w:sz w:val="24"/>
          <w:szCs w:val="24"/>
        </w:rPr>
        <w:t xml:space="preserve"> it changed their temple administrator and the temple wealth </w:t>
      </w:r>
      <w:r w:rsidR="004A19C8">
        <w:rPr>
          <w:rFonts w:ascii="Times New Roman" w:hAnsi="Times New Roman" w:cs="Times New Roman"/>
          <w:sz w:val="24"/>
          <w:szCs w:val="24"/>
        </w:rPr>
        <w:t>as withdrawals occurred</w:t>
      </w:r>
      <w:r>
        <w:rPr>
          <w:rFonts w:ascii="Times New Roman" w:hAnsi="Times New Roman" w:cs="Times New Roman"/>
          <w:sz w:val="24"/>
          <w:szCs w:val="24"/>
        </w:rPr>
        <w:t xml:space="preserve"> on different occasions. There are also striking resemblances between Antiochus’ reforms and those of Seleucus IV’s and Ptolemy II. Ptolemy II enacted various reforms during his reign, which included the replacement of priestly families, promoting new candidates to important positions. This was at the expense of the old, and socially entrenched families, which again mirrors the changes Antiochus IV enforced both in the Babylon temple complex with the replacement of the </w:t>
      </w:r>
      <w:proofErr w:type="spellStart"/>
      <w:r>
        <w:rPr>
          <w:rFonts w:ascii="Times New Roman" w:hAnsi="Times New Roman" w:cs="Times New Roman"/>
          <w:i/>
          <w:sz w:val="24"/>
          <w:szCs w:val="24"/>
        </w:rPr>
        <w:t>Zazakku</w:t>
      </w:r>
      <w:proofErr w:type="spellEnd"/>
      <w:r>
        <w:rPr>
          <w:rFonts w:ascii="Times New Roman" w:hAnsi="Times New Roman" w:cs="Times New Roman"/>
          <w:sz w:val="24"/>
          <w:szCs w:val="24"/>
        </w:rPr>
        <w:t xml:space="preserve">, and the replacement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in the temple complex at Jerusalem.</w:t>
      </w:r>
      <w:r>
        <w:rPr>
          <w:rStyle w:val="FootnoteReference"/>
          <w:rFonts w:ascii="Times New Roman" w:hAnsi="Times New Roman" w:cs="Times New Roman"/>
          <w:sz w:val="24"/>
          <w:szCs w:val="24"/>
        </w:rPr>
        <w:footnoteReference w:id="112"/>
      </w:r>
    </w:p>
    <w:p w:rsidR="002A5CAA" w:rsidRDefault="002A5CAA" w:rsidP="00B71C4F">
      <w:pPr>
        <w:spacing w:after="0" w:line="360" w:lineRule="auto"/>
        <w:rPr>
          <w:rFonts w:ascii="Times New Roman" w:hAnsi="Times New Roman" w:cs="Times New Roman"/>
          <w:sz w:val="24"/>
          <w:szCs w:val="24"/>
        </w:rPr>
      </w:pPr>
    </w:p>
    <w:p w:rsidR="002A5CAA" w:rsidRDefault="002A5CAA"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Another possible reason why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was deposed from his position can be seen through the </w:t>
      </w:r>
      <w:proofErr w:type="spellStart"/>
      <w:r>
        <w:rPr>
          <w:rFonts w:ascii="Times New Roman" w:hAnsi="Times New Roman" w:cs="Times New Roman"/>
          <w:sz w:val="24"/>
          <w:szCs w:val="24"/>
        </w:rPr>
        <w:t>Heliodoros</w:t>
      </w:r>
      <w:proofErr w:type="spellEnd"/>
      <w:r>
        <w:rPr>
          <w:rFonts w:ascii="Times New Roman" w:hAnsi="Times New Roman" w:cs="Times New Roman"/>
          <w:sz w:val="24"/>
          <w:szCs w:val="24"/>
        </w:rPr>
        <w:t xml:space="preserve"> story,</w:t>
      </w:r>
      <w:r w:rsidR="004B09D3">
        <w:rPr>
          <w:rFonts w:ascii="Times New Roman" w:hAnsi="Times New Roman" w:cs="Times New Roman"/>
          <w:sz w:val="24"/>
          <w:szCs w:val="24"/>
        </w:rPr>
        <w:t xml:space="preserve"> </w:t>
      </w:r>
      <w:r>
        <w:rPr>
          <w:rFonts w:ascii="Times New Roman" w:hAnsi="Times New Roman" w:cs="Times New Roman"/>
          <w:sz w:val="24"/>
          <w:szCs w:val="24"/>
        </w:rPr>
        <w:t xml:space="preserve">which, if it is correct, as Honigman believes, presents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as resisting the administrative and tax reforms and at the same time hampering the appraisal of temples assets by Simon who held the authority of the monarch.</w:t>
      </w:r>
      <w:r>
        <w:rPr>
          <w:rStyle w:val="FootnoteReference"/>
          <w:rFonts w:ascii="Times New Roman" w:hAnsi="Times New Roman" w:cs="Times New Roman"/>
          <w:sz w:val="24"/>
          <w:szCs w:val="24"/>
        </w:rPr>
        <w:footnoteReference w:id="113"/>
      </w:r>
      <w:r>
        <w:rPr>
          <w:rFonts w:ascii="Times New Roman" w:hAnsi="Times New Roman" w:cs="Times New Roman"/>
          <w:sz w:val="24"/>
          <w:szCs w:val="24"/>
        </w:rPr>
        <w:t xml:space="preserve">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could rely on his cultural, social and political importance to maintain popular resistance, making Simon and Antiochus’ other local representatives useless.</w:t>
      </w:r>
      <w:r>
        <w:rPr>
          <w:rStyle w:val="FootnoteReference"/>
          <w:rFonts w:ascii="Times New Roman" w:hAnsi="Times New Roman" w:cs="Times New Roman"/>
          <w:sz w:val="24"/>
          <w:szCs w:val="24"/>
        </w:rPr>
        <w:footnoteReference w:id="114"/>
      </w:r>
      <w:r>
        <w:rPr>
          <w:rFonts w:ascii="Times New Roman" w:hAnsi="Times New Roman" w:cs="Times New Roman"/>
          <w:sz w:val="24"/>
          <w:szCs w:val="24"/>
        </w:rPr>
        <w:t xml:space="preserve"> When </w:t>
      </w:r>
      <w:r>
        <w:rPr>
          <w:rFonts w:ascii="Times New Roman" w:hAnsi="Times New Roman" w:cs="Times New Roman"/>
          <w:sz w:val="24"/>
          <w:szCs w:val="24"/>
        </w:rPr>
        <w:lastRenderedPageBreak/>
        <w:t xml:space="preserve">Jerusalem was under Ptolemaic rule during Ptolemy III’s reign,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 failed to resist Ptolemaic reforms due to their system of tax farming, a system the Seleucids did not have.</w:t>
      </w:r>
      <w:r>
        <w:rPr>
          <w:rStyle w:val="FootnoteReference"/>
          <w:rFonts w:ascii="Times New Roman" w:hAnsi="Times New Roman" w:cs="Times New Roman"/>
          <w:sz w:val="24"/>
          <w:szCs w:val="24"/>
        </w:rPr>
        <w:footnoteReference w:id="115"/>
      </w:r>
      <w:r>
        <w:rPr>
          <w:rFonts w:ascii="Times New Roman" w:hAnsi="Times New Roman" w:cs="Times New Roman"/>
          <w:sz w:val="24"/>
          <w:szCs w:val="24"/>
        </w:rPr>
        <w:t xml:space="preserve"> As the high priests held the ability to contradict the wishes of monarchs, </w:t>
      </w:r>
      <w:r w:rsidR="005B2EFD">
        <w:rPr>
          <w:rFonts w:ascii="Times New Roman" w:hAnsi="Times New Roman" w:cs="Times New Roman"/>
          <w:sz w:val="24"/>
          <w:szCs w:val="24"/>
        </w:rPr>
        <w:t>it left</w:t>
      </w:r>
      <w:r>
        <w:rPr>
          <w:rFonts w:ascii="Times New Roman" w:hAnsi="Times New Roman" w:cs="Times New Roman"/>
          <w:sz w:val="24"/>
          <w:szCs w:val="24"/>
        </w:rPr>
        <w:t xml:space="preserve"> Antiochus few options and the seizing of the high priesthood could be seen as the most reasonable for the king, where the installation of a loyal representative could carry out his wishes.</w:t>
      </w:r>
      <w:r>
        <w:rPr>
          <w:rStyle w:val="FootnoteReference"/>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16"/>
      </w:r>
      <w:r>
        <w:rPr>
          <w:rFonts w:ascii="Times New Roman" w:hAnsi="Times New Roman" w:cs="Times New Roman"/>
          <w:sz w:val="24"/>
          <w:szCs w:val="24"/>
        </w:rPr>
        <w:t xml:space="preserve"> </w:t>
      </w:r>
    </w:p>
    <w:p w:rsidR="002A5CAA" w:rsidRDefault="002A5CAA"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Antiochus’ reforms and replacements in the Babylonian and Jerus</w:t>
      </w:r>
      <w:r w:rsidR="008B55CB">
        <w:rPr>
          <w:rFonts w:ascii="Times New Roman" w:hAnsi="Times New Roman" w:cs="Times New Roman"/>
          <w:sz w:val="24"/>
          <w:szCs w:val="24"/>
        </w:rPr>
        <w:t>alem temple complexe</w:t>
      </w:r>
      <w:r>
        <w:rPr>
          <w:rFonts w:ascii="Times New Roman" w:hAnsi="Times New Roman" w:cs="Times New Roman"/>
          <w:sz w:val="24"/>
          <w:szCs w:val="24"/>
        </w:rPr>
        <w:t xml:space="preserve">s enabled his new officials to </w:t>
      </w:r>
      <w:r w:rsidR="008F5D89">
        <w:rPr>
          <w:rFonts w:ascii="Times New Roman" w:hAnsi="Times New Roman" w:cs="Times New Roman"/>
          <w:sz w:val="24"/>
          <w:szCs w:val="24"/>
        </w:rPr>
        <w:t>remove funds from the temple complexes freely</w:t>
      </w:r>
      <w:r>
        <w:rPr>
          <w:rFonts w:ascii="Times New Roman" w:hAnsi="Times New Roman" w:cs="Times New Roman"/>
          <w:sz w:val="24"/>
          <w:szCs w:val="24"/>
        </w:rPr>
        <w:t>. Antiochus also gained from financial inducements that were payments from candidates to these offices as seen by Jason and Menelaus</w:t>
      </w:r>
      <w:r w:rsidR="008F5D89">
        <w:rPr>
          <w:rFonts w:ascii="Times New Roman" w:hAnsi="Times New Roman" w:cs="Times New Roman"/>
          <w:sz w:val="24"/>
          <w:szCs w:val="24"/>
        </w:rPr>
        <w:t>. P</w:t>
      </w:r>
      <w:r>
        <w:rPr>
          <w:rFonts w:ascii="Times New Roman" w:hAnsi="Times New Roman" w:cs="Times New Roman"/>
          <w:sz w:val="24"/>
          <w:szCs w:val="24"/>
        </w:rPr>
        <w:t xml:space="preserve">erhaps this provides a fundamental explanation as to why these reforms were enacted? </w:t>
      </w:r>
    </w:p>
    <w:p w:rsidR="0024082E" w:rsidRDefault="0024082E" w:rsidP="00B71C4F">
      <w:pPr>
        <w:spacing w:after="0" w:line="360" w:lineRule="auto"/>
        <w:rPr>
          <w:rFonts w:ascii="Times New Roman" w:hAnsi="Times New Roman" w:cs="Times New Roman"/>
          <w:i/>
          <w:sz w:val="24"/>
        </w:rPr>
      </w:pPr>
    </w:p>
    <w:p w:rsidR="00120CDC" w:rsidRPr="00B550F7" w:rsidRDefault="003A6C18"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2.3</w:t>
      </w:r>
      <w:r w:rsidR="00120CDC" w:rsidRPr="00B550F7">
        <w:rPr>
          <w:rFonts w:ascii="Times New Roman" w:hAnsi="Times New Roman" w:cs="Times New Roman"/>
          <w:i/>
          <w:sz w:val="28"/>
          <w:szCs w:val="24"/>
        </w:rPr>
        <w:t xml:space="preserve"> Financial </w:t>
      </w:r>
      <w:r w:rsidR="00EB43FD" w:rsidRPr="00B550F7">
        <w:rPr>
          <w:rFonts w:ascii="Times New Roman" w:hAnsi="Times New Roman" w:cs="Times New Roman"/>
          <w:i/>
          <w:sz w:val="28"/>
          <w:szCs w:val="24"/>
        </w:rPr>
        <w:t>rationale.</w:t>
      </w:r>
    </w:p>
    <w:p w:rsidR="002A5CAA" w:rsidRDefault="002A5CAA"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reason for the withdrawal of funds </w:t>
      </w:r>
      <w:r w:rsidR="00DD33EC">
        <w:rPr>
          <w:rFonts w:ascii="Times New Roman" w:hAnsi="Times New Roman" w:cs="Times New Roman"/>
          <w:sz w:val="24"/>
          <w:szCs w:val="24"/>
        </w:rPr>
        <w:t xml:space="preserve">and </w:t>
      </w:r>
      <w:r>
        <w:rPr>
          <w:rFonts w:ascii="Times New Roman" w:hAnsi="Times New Roman" w:cs="Times New Roman"/>
          <w:sz w:val="24"/>
          <w:szCs w:val="24"/>
        </w:rPr>
        <w:t xml:space="preserve">changes of administration in Babylon and Jerusalem is unclear. It would appear Antiochus IV inherited an empire which was still feeling the repercussions of the treaty of </w:t>
      </w:r>
      <w:proofErr w:type="spellStart"/>
      <w:r>
        <w:rPr>
          <w:rFonts w:ascii="Times New Roman" w:hAnsi="Times New Roman" w:cs="Times New Roman"/>
          <w:sz w:val="24"/>
          <w:szCs w:val="24"/>
        </w:rPr>
        <w:t>Apamea</w:t>
      </w:r>
      <w:proofErr w:type="spellEnd"/>
      <w:r>
        <w:rPr>
          <w:rFonts w:ascii="Times New Roman" w:hAnsi="Times New Roman" w:cs="Times New Roman"/>
          <w:sz w:val="24"/>
          <w:szCs w:val="24"/>
        </w:rPr>
        <w:t>, specifically through financial difficulties. Errington argues that from the period of Antiochus' ascension to monarch in 175</w:t>
      </w:r>
      <w:r w:rsidR="00681CB1">
        <w:rPr>
          <w:rFonts w:ascii="Times New Roman" w:hAnsi="Times New Roman" w:cs="Times New Roman"/>
          <w:sz w:val="24"/>
          <w:szCs w:val="24"/>
        </w:rPr>
        <w:t xml:space="preserve"> </w:t>
      </w:r>
      <w:r>
        <w:rPr>
          <w:rFonts w:ascii="Times New Roman" w:hAnsi="Times New Roman" w:cs="Times New Roman"/>
          <w:sz w:val="24"/>
          <w:szCs w:val="24"/>
        </w:rPr>
        <w:t>BC to 173 BC, the Seleucid treasury was so pitiful that payments to the Roman Empire were impossible.</w:t>
      </w:r>
      <w:r>
        <w:rPr>
          <w:rStyle w:val="FootnoteReference"/>
          <w:rFonts w:ascii="Times New Roman" w:hAnsi="Times New Roman" w:cs="Times New Roman"/>
          <w:sz w:val="24"/>
          <w:szCs w:val="24"/>
        </w:rPr>
        <w:footnoteReference w:id="117"/>
      </w:r>
      <w:r>
        <w:rPr>
          <w:rFonts w:ascii="Times New Roman" w:hAnsi="Times New Roman" w:cs="Times New Roman"/>
          <w:sz w:val="24"/>
          <w:szCs w:val="24"/>
        </w:rPr>
        <w:t xml:space="preserve"> The loss of Asia Minor and the continuous payment to Rome had crippled the Empire's financial ability.</w:t>
      </w:r>
      <w:r w:rsidR="00BD44DC">
        <w:rPr>
          <w:rFonts w:ascii="Times New Roman" w:hAnsi="Times New Roman" w:cs="Times New Roman"/>
          <w:sz w:val="24"/>
          <w:szCs w:val="24"/>
        </w:rPr>
        <w:t xml:space="preserve"> However, payment was made, most likely due to internal taxation and </w:t>
      </w:r>
      <w:r w:rsidR="00DB6C25">
        <w:rPr>
          <w:rFonts w:ascii="Times New Roman" w:hAnsi="Times New Roman" w:cs="Times New Roman"/>
          <w:sz w:val="24"/>
          <w:szCs w:val="24"/>
        </w:rPr>
        <w:t xml:space="preserve">the withdrawal </w:t>
      </w:r>
      <w:r w:rsidR="00BD44DC">
        <w:rPr>
          <w:rFonts w:ascii="Times New Roman" w:hAnsi="Times New Roman" w:cs="Times New Roman"/>
          <w:sz w:val="24"/>
          <w:szCs w:val="24"/>
        </w:rPr>
        <w:t>of funds from institutions.</w:t>
      </w:r>
      <w:r w:rsidR="00BD44DC">
        <w:rPr>
          <w:rStyle w:val="FootnoteReference"/>
          <w:rFonts w:ascii="Times New Roman" w:hAnsi="Times New Roman" w:cs="Times New Roman"/>
          <w:sz w:val="24"/>
          <w:szCs w:val="24"/>
        </w:rPr>
        <w:footnoteReference w:id="118"/>
      </w:r>
      <w:r>
        <w:rPr>
          <w:rFonts w:ascii="Times New Roman" w:hAnsi="Times New Roman" w:cs="Times New Roman"/>
          <w:sz w:val="24"/>
          <w:szCs w:val="24"/>
        </w:rPr>
        <w:t xml:space="preserve"> </w:t>
      </w:r>
      <w:r w:rsidR="005D2AC1" w:rsidRPr="00DB6C25">
        <w:rPr>
          <w:rFonts w:ascii="Times New Roman" w:hAnsi="Times New Roman" w:cs="Times New Roman"/>
          <w:sz w:val="24"/>
          <w:szCs w:val="24"/>
        </w:rPr>
        <w:t xml:space="preserve">This could be shown by the appearance of Helidoros in Jerusalem. At the request of Seleucus IV, </w:t>
      </w:r>
      <w:proofErr w:type="spellStart"/>
      <w:r w:rsidR="005D2AC1" w:rsidRPr="00DB6C25">
        <w:rPr>
          <w:rFonts w:ascii="Times New Roman" w:hAnsi="Times New Roman" w:cs="Times New Roman"/>
          <w:sz w:val="24"/>
          <w:szCs w:val="24"/>
        </w:rPr>
        <w:t>Helidoros</w:t>
      </w:r>
      <w:proofErr w:type="spellEnd"/>
      <w:r w:rsidR="005D2AC1" w:rsidRPr="00DB6C25">
        <w:rPr>
          <w:rFonts w:ascii="Times New Roman" w:hAnsi="Times New Roman" w:cs="Times New Roman"/>
          <w:sz w:val="24"/>
          <w:szCs w:val="24"/>
        </w:rPr>
        <w:t xml:space="preserve"> attempted to take excessive revenues held by the temple complex and </w:t>
      </w:r>
      <w:proofErr w:type="spellStart"/>
      <w:r w:rsidR="005D2AC1" w:rsidRPr="00DB6C25">
        <w:rPr>
          <w:rFonts w:ascii="Times New Roman" w:hAnsi="Times New Roman" w:cs="Times New Roman"/>
          <w:sz w:val="24"/>
          <w:szCs w:val="24"/>
        </w:rPr>
        <w:t>Onias</w:t>
      </w:r>
      <w:proofErr w:type="spellEnd"/>
      <w:r w:rsidR="005D2AC1" w:rsidRPr="00DB6C25">
        <w:rPr>
          <w:rFonts w:ascii="Times New Roman" w:hAnsi="Times New Roman" w:cs="Times New Roman"/>
          <w:sz w:val="24"/>
          <w:szCs w:val="24"/>
        </w:rPr>
        <w:t xml:space="preserve"> III. This money although accounted for in the II Maccabees, was decla</w:t>
      </w:r>
      <w:r w:rsidR="00DB6C25" w:rsidRPr="00DB6C25">
        <w:rPr>
          <w:rFonts w:ascii="Times New Roman" w:hAnsi="Times New Roman" w:cs="Times New Roman"/>
          <w:sz w:val="24"/>
          <w:szCs w:val="24"/>
        </w:rPr>
        <w:t>red the property of the monarch;</w:t>
      </w:r>
      <w:r w:rsidR="005D2AC1" w:rsidRPr="00DB6C25">
        <w:rPr>
          <w:rFonts w:ascii="Times New Roman" w:hAnsi="Times New Roman" w:cs="Times New Roman"/>
          <w:sz w:val="24"/>
          <w:szCs w:val="24"/>
        </w:rPr>
        <w:t xml:space="preserve"> this passage demonstrates how vital the acquisition of money was for the monarch and Empire, no matter how small the temple treasury was.</w:t>
      </w:r>
      <w:r w:rsidR="005D2AC1" w:rsidRPr="00DB6C25">
        <w:rPr>
          <w:rStyle w:val="FootnoteReference"/>
          <w:rFonts w:ascii="Times New Roman" w:hAnsi="Times New Roman" w:cs="Times New Roman"/>
          <w:sz w:val="24"/>
          <w:szCs w:val="24"/>
        </w:rPr>
        <w:footnoteReference w:id="119"/>
      </w:r>
    </w:p>
    <w:p w:rsidR="006420F8" w:rsidRDefault="006420F8" w:rsidP="00B71C4F">
      <w:pPr>
        <w:spacing w:after="0" w:line="360" w:lineRule="auto"/>
        <w:rPr>
          <w:rFonts w:ascii="Times New Roman" w:hAnsi="Times New Roman" w:cs="Times New Roman"/>
          <w:sz w:val="24"/>
          <w:szCs w:val="24"/>
        </w:rPr>
      </w:pPr>
    </w:p>
    <w:p w:rsidR="002A5CAA" w:rsidRDefault="002A5CAA" w:rsidP="00B71C4F">
      <w:pPr>
        <w:spacing w:after="0" w:line="360" w:lineRule="auto"/>
        <w:rPr>
          <w:rFonts w:ascii="Times New Roman" w:hAnsi="Times New Roman" w:cs="Times New Roman"/>
          <w:sz w:val="24"/>
          <w:szCs w:val="24"/>
          <w:lang w:eastAsia="en-GB"/>
        </w:rPr>
      </w:pPr>
      <w:r>
        <w:rPr>
          <w:rFonts w:ascii="Times New Roman" w:hAnsi="Times New Roman" w:cs="Times New Roman"/>
          <w:sz w:val="24"/>
          <w:szCs w:val="24"/>
        </w:rPr>
        <w:lastRenderedPageBreak/>
        <w:t>These changes of temple office could</w:t>
      </w:r>
      <w:r w:rsidR="008F5D89">
        <w:rPr>
          <w:rFonts w:ascii="Times New Roman" w:hAnsi="Times New Roman" w:cs="Times New Roman"/>
          <w:sz w:val="24"/>
          <w:szCs w:val="24"/>
        </w:rPr>
        <w:t>, therefore,</w:t>
      </w:r>
      <w:r>
        <w:rPr>
          <w:rFonts w:ascii="Times New Roman" w:hAnsi="Times New Roman" w:cs="Times New Roman"/>
          <w:sz w:val="24"/>
          <w:szCs w:val="24"/>
        </w:rPr>
        <w:t xml:space="preserve"> have been due to Antiochus needing further security in his economic ventures</w:t>
      </w:r>
      <w:r w:rsidR="00EB43FD">
        <w:rPr>
          <w:rFonts w:ascii="Times New Roman" w:hAnsi="Times New Roman" w:cs="Times New Roman"/>
          <w:sz w:val="24"/>
          <w:szCs w:val="24"/>
        </w:rPr>
        <w:t>,</w:t>
      </w:r>
      <w:r>
        <w:rPr>
          <w:rFonts w:ascii="Times New Roman" w:hAnsi="Times New Roman" w:cs="Times New Roman"/>
          <w:sz w:val="24"/>
          <w:szCs w:val="24"/>
        </w:rPr>
        <w:t xml:space="preserve"> to support his campaigns against the Egyptians</w:t>
      </w:r>
      <w:r w:rsidR="00DB055C">
        <w:rPr>
          <w:rFonts w:ascii="Times New Roman" w:hAnsi="Times New Roman" w:cs="Times New Roman"/>
          <w:sz w:val="24"/>
          <w:szCs w:val="24"/>
        </w:rPr>
        <w:t xml:space="preserve"> and repay the treaty of </w:t>
      </w:r>
      <w:proofErr w:type="spellStart"/>
      <w:r w:rsidR="00DB055C">
        <w:rPr>
          <w:rFonts w:ascii="Times New Roman" w:hAnsi="Times New Roman" w:cs="Times New Roman"/>
          <w:sz w:val="24"/>
          <w:szCs w:val="24"/>
        </w:rPr>
        <w:t>Apamea</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120"/>
      </w:r>
      <w:r>
        <w:rPr>
          <w:rFonts w:ascii="Times New Roman" w:hAnsi="Times New Roman" w:cs="Times New Roman"/>
          <w:sz w:val="24"/>
          <w:szCs w:val="24"/>
        </w:rPr>
        <w:t xml:space="preserve"> </w:t>
      </w:r>
      <w:r w:rsidR="008F5D89">
        <w:rPr>
          <w:rFonts w:ascii="Times New Roman" w:hAnsi="Times New Roman" w:cs="Times New Roman"/>
          <w:sz w:val="24"/>
          <w:szCs w:val="24"/>
        </w:rPr>
        <w:t xml:space="preserve">Wars </w:t>
      </w:r>
      <w:r w:rsidR="00962D23">
        <w:rPr>
          <w:rFonts w:ascii="Times New Roman" w:hAnsi="Times New Roman" w:cs="Times New Roman"/>
          <w:sz w:val="24"/>
          <w:szCs w:val="24"/>
        </w:rPr>
        <w:t xml:space="preserve">with neighbouring kingdoms and substantial debts to the Romans </w:t>
      </w:r>
      <w:r w:rsidR="008F5D89">
        <w:rPr>
          <w:rFonts w:ascii="Times New Roman" w:hAnsi="Times New Roman" w:cs="Times New Roman"/>
          <w:sz w:val="24"/>
          <w:szCs w:val="24"/>
        </w:rPr>
        <w:t>were economically draining the Seleucid Empire</w:t>
      </w:r>
      <w:r>
        <w:rPr>
          <w:rFonts w:ascii="Times New Roman" w:hAnsi="Times New Roman" w:cs="Times New Roman"/>
          <w:sz w:val="24"/>
          <w:szCs w:val="24"/>
        </w:rPr>
        <w:t xml:space="preserve">. Potentially reform </w:t>
      </w:r>
      <w:r w:rsidR="005B2EFD">
        <w:rPr>
          <w:rFonts w:ascii="Times New Roman" w:hAnsi="Times New Roman" w:cs="Times New Roman"/>
          <w:sz w:val="24"/>
          <w:szCs w:val="24"/>
        </w:rPr>
        <w:t>of the</w:t>
      </w:r>
      <w:r>
        <w:rPr>
          <w:rFonts w:ascii="Times New Roman" w:hAnsi="Times New Roman" w:cs="Times New Roman"/>
          <w:sz w:val="24"/>
          <w:szCs w:val="24"/>
        </w:rPr>
        <w:t xml:space="preserve"> sacred spaces could have helped manage </w:t>
      </w:r>
      <w:r w:rsidR="008B55CB">
        <w:rPr>
          <w:rFonts w:ascii="Times New Roman" w:hAnsi="Times New Roman" w:cs="Times New Roman"/>
          <w:sz w:val="24"/>
          <w:szCs w:val="24"/>
        </w:rPr>
        <w:t>these</w:t>
      </w:r>
      <w:r>
        <w:rPr>
          <w:rFonts w:ascii="Times New Roman" w:hAnsi="Times New Roman" w:cs="Times New Roman"/>
          <w:sz w:val="24"/>
          <w:szCs w:val="24"/>
        </w:rPr>
        <w:t xml:space="preserve"> financial crises. Geller suggests this change of priesthood was </w:t>
      </w:r>
      <w:r w:rsidR="00681CB1">
        <w:rPr>
          <w:rFonts w:ascii="Times New Roman" w:hAnsi="Times New Roman" w:cs="Times New Roman"/>
          <w:sz w:val="24"/>
          <w:szCs w:val="24"/>
        </w:rPr>
        <w:t xml:space="preserve">also due to </w:t>
      </w:r>
      <w:r>
        <w:rPr>
          <w:rFonts w:ascii="Times New Roman" w:hAnsi="Times New Roman" w:cs="Times New Roman"/>
          <w:sz w:val="24"/>
          <w:szCs w:val="24"/>
        </w:rPr>
        <w:t xml:space="preserve">political need, as both Jason and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xml:space="preserve"> offered large sums of money to Antiochus for the privilege of the position of High Priest in the temple. With a loyal official in place at Jerusalem, Antiochus would have a method to extract funds from the temple in Jerusalem </w:t>
      </w:r>
      <w:r w:rsidR="005F078F">
        <w:rPr>
          <w:rFonts w:ascii="Times New Roman" w:hAnsi="Times New Roman" w:cs="Times New Roman"/>
          <w:sz w:val="24"/>
          <w:szCs w:val="24"/>
        </w:rPr>
        <w:t xml:space="preserve">likewise </w:t>
      </w:r>
      <w:r>
        <w:rPr>
          <w:rFonts w:ascii="Times New Roman" w:hAnsi="Times New Roman" w:cs="Times New Roman"/>
          <w:sz w:val="24"/>
          <w:szCs w:val="24"/>
        </w:rPr>
        <w:t xml:space="preserve">in the </w:t>
      </w:r>
      <w:proofErr w:type="spellStart"/>
      <w:r>
        <w:rPr>
          <w:rFonts w:ascii="Times New Roman" w:hAnsi="Times New Roman" w:cs="Times New Roman"/>
          <w:sz w:val="24"/>
          <w:szCs w:val="24"/>
        </w:rPr>
        <w:t>Esagil</w:t>
      </w:r>
      <w:proofErr w:type="spellEnd"/>
      <w:r>
        <w:rPr>
          <w:rFonts w:ascii="Times New Roman" w:hAnsi="Times New Roman" w:cs="Times New Roman"/>
          <w:sz w:val="24"/>
          <w:szCs w:val="24"/>
        </w:rPr>
        <w:t xml:space="preserve">-temple </w:t>
      </w:r>
      <w:r w:rsidR="005B2EFD">
        <w:rPr>
          <w:rFonts w:ascii="Times New Roman" w:hAnsi="Times New Roman" w:cs="Times New Roman"/>
          <w:sz w:val="24"/>
          <w:szCs w:val="24"/>
        </w:rPr>
        <w:t xml:space="preserve">and </w:t>
      </w:r>
      <w:r>
        <w:rPr>
          <w:rFonts w:ascii="Times New Roman" w:hAnsi="Times New Roman" w:cs="Times New Roman"/>
          <w:sz w:val="24"/>
          <w:szCs w:val="24"/>
        </w:rPr>
        <w:t>regain some financial stability inside his empire.</w:t>
      </w:r>
      <w:r w:rsidR="005B2EFD">
        <w:rPr>
          <w:rStyle w:val="FootnoteReference"/>
          <w:rFonts w:ascii="Times New Roman" w:hAnsi="Times New Roman" w:cs="Times New Roman"/>
          <w:sz w:val="24"/>
          <w:szCs w:val="24"/>
        </w:rPr>
        <w:footnoteReference w:id="121"/>
      </w:r>
      <w:r>
        <w:rPr>
          <w:rFonts w:ascii="Times New Roman" w:hAnsi="Times New Roman" w:cs="Times New Roman"/>
          <w:sz w:val="24"/>
          <w:szCs w:val="24"/>
        </w:rPr>
        <w:t xml:space="preserve"> The events of the destruction of Jerusalem's sacred spaces can be seen then, not as Antiochus' hatred or revenge against the Jewish people as depicted in I Maccabees but instead, part of a larger reform which saw the withdrawal of temple funds and change of administrations to the local temple complex in both Babylon and Jerusalem.</w:t>
      </w:r>
      <w:r>
        <w:rPr>
          <w:rStyle w:val="FootnoteReference"/>
          <w:rFonts w:ascii="Times New Roman" w:hAnsi="Times New Roman" w:cs="Times New Roman"/>
          <w:sz w:val="24"/>
          <w:szCs w:val="24"/>
        </w:rPr>
        <w:footnoteReference w:id="122"/>
      </w:r>
      <w:r>
        <w:rPr>
          <w:rFonts w:ascii="Times New Roman" w:hAnsi="Times New Roman" w:cs="Times New Roman"/>
          <w:sz w:val="24"/>
          <w:szCs w:val="24"/>
        </w:rPr>
        <w:t xml:space="preserve"> </w:t>
      </w:r>
    </w:p>
    <w:p w:rsidR="002A5CAA" w:rsidRDefault="002A5CAA" w:rsidP="00B71C4F">
      <w:pPr>
        <w:spacing w:after="0" w:line="360" w:lineRule="auto"/>
        <w:rPr>
          <w:rFonts w:ascii="Times New Roman" w:hAnsi="Times New Roman" w:cs="Times New Roman"/>
          <w:sz w:val="24"/>
          <w:szCs w:val="24"/>
        </w:rPr>
      </w:pPr>
    </w:p>
    <w:p w:rsidR="002A5CAA" w:rsidRDefault="002A5CAA" w:rsidP="00B71C4F">
      <w:pPr>
        <w:spacing w:after="0" w:line="360" w:lineRule="auto"/>
        <w:rPr>
          <w:rFonts w:ascii="Times New Roman" w:hAnsi="Times New Roman" w:cs="Times New Roman"/>
          <w:sz w:val="24"/>
          <w:szCs w:val="24"/>
        </w:rPr>
      </w:pPr>
      <w:r w:rsidRPr="004E6BA3">
        <w:rPr>
          <w:rFonts w:ascii="Times New Roman" w:hAnsi="Times New Roman" w:cs="Times New Roman"/>
          <w:sz w:val="24"/>
          <w:szCs w:val="24"/>
        </w:rPr>
        <w:t xml:space="preserve">This introduction of policies </w:t>
      </w:r>
      <w:r w:rsidR="005F078F">
        <w:rPr>
          <w:rFonts w:ascii="Times New Roman" w:hAnsi="Times New Roman" w:cs="Times New Roman"/>
          <w:sz w:val="24"/>
          <w:szCs w:val="24"/>
        </w:rPr>
        <w:t>to</w:t>
      </w:r>
      <w:r w:rsidRPr="004E6BA3">
        <w:rPr>
          <w:rFonts w:ascii="Times New Roman" w:hAnsi="Times New Roman" w:cs="Times New Roman"/>
          <w:sz w:val="24"/>
          <w:szCs w:val="24"/>
        </w:rPr>
        <w:t xml:space="preserve"> the temple complex at Jerusalem and Babylon, through the change of officials and extraction of funds, could also be linked to the perception of Antiochus as a </w:t>
      </w:r>
      <w:proofErr w:type="spellStart"/>
      <w:r w:rsidRPr="004E6BA3">
        <w:rPr>
          <w:rFonts w:ascii="Times New Roman" w:hAnsi="Times New Roman" w:cs="Times New Roman"/>
          <w:sz w:val="24"/>
          <w:szCs w:val="24"/>
        </w:rPr>
        <w:t>Hellenizer</w:t>
      </w:r>
      <w:proofErr w:type="spellEnd"/>
      <w:r w:rsidRPr="004E6BA3">
        <w:rPr>
          <w:rFonts w:ascii="Times New Roman" w:hAnsi="Times New Roman" w:cs="Times New Roman"/>
          <w:sz w:val="24"/>
          <w:szCs w:val="24"/>
        </w:rPr>
        <w:t xml:space="preserve"> and antagonistic to the Jewish faith. This idea could have come to fruition because Antiochus was extracting funds from local native temples and at the same time was </w:t>
      </w:r>
      <w:r w:rsidRPr="00BF571C">
        <w:rPr>
          <w:rFonts w:ascii="Times New Roman" w:hAnsi="Times New Roman" w:cs="Times New Roman"/>
          <w:sz w:val="24"/>
          <w:szCs w:val="24"/>
        </w:rPr>
        <w:t>funding the construction and maintenance of Greek temples in Delos, Athens and elsewhere.</w:t>
      </w:r>
      <w:r w:rsidRPr="00BF571C">
        <w:rPr>
          <w:rStyle w:val="FootnoteReference"/>
          <w:rFonts w:ascii="Times New Roman" w:hAnsi="Times New Roman" w:cs="Times New Roman"/>
          <w:sz w:val="24"/>
          <w:szCs w:val="24"/>
        </w:rPr>
        <w:footnoteReference w:id="123"/>
      </w:r>
      <w:r w:rsidRPr="00BF571C">
        <w:rPr>
          <w:rFonts w:ascii="Times New Roman" w:hAnsi="Times New Roman" w:cs="Times New Roman"/>
          <w:sz w:val="24"/>
          <w:szCs w:val="24"/>
        </w:rPr>
        <w:t xml:space="preserve"> </w:t>
      </w:r>
      <w:r w:rsidR="00BF571C" w:rsidRPr="00BF571C">
        <w:rPr>
          <w:rFonts w:ascii="Times New Roman" w:hAnsi="Times New Roman" w:cs="Times New Roman"/>
          <w:sz w:val="24"/>
          <w:szCs w:val="24"/>
        </w:rPr>
        <w:t xml:space="preserve">However, it is impossible to verify how much of this activity in Athens, Delos and elsewhere were visible to the populous of Jerusalem. </w:t>
      </w:r>
      <w:r w:rsidRPr="00BF571C">
        <w:rPr>
          <w:rFonts w:ascii="Times New Roman" w:hAnsi="Times New Roman" w:cs="Times New Roman"/>
          <w:sz w:val="24"/>
          <w:szCs w:val="24"/>
        </w:rPr>
        <w:t xml:space="preserve">It is </w:t>
      </w:r>
      <w:r w:rsidR="00BF571C" w:rsidRPr="00BF571C">
        <w:rPr>
          <w:rFonts w:ascii="Times New Roman" w:hAnsi="Times New Roman" w:cs="Times New Roman"/>
          <w:sz w:val="24"/>
          <w:szCs w:val="24"/>
        </w:rPr>
        <w:t xml:space="preserve">equally </w:t>
      </w:r>
      <w:r w:rsidRPr="00BF571C">
        <w:rPr>
          <w:rFonts w:ascii="Times New Roman" w:hAnsi="Times New Roman" w:cs="Times New Roman"/>
          <w:sz w:val="24"/>
          <w:szCs w:val="24"/>
        </w:rPr>
        <w:t xml:space="preserve">possible that </w:t>
      </w:r>
      <w:r w:rsidR="00945942">
        <w:rPr>
          <w:rFonts w:ascii="Times New Roman" w:hAnsi="Times New Roman" w:cs="Times New Roman"/>
          <w:sz w:val="24"/>
          <w:szCs w:val="24"/>
        </w:rPr>
        <w:t xml:space="preserve">the </w:t>
      </w:r>
      <w:r w:rsidRPr="00BF571C">
        <w:rPr>
          <w:rFonts w:ascii="Times New Roman" w:hAnsi="Times New Roman" w:cs="Times New Roman"/>
          <w:sz w:val="24"/>
          <w:szCs w:val="24"/>
        </w:rPr>
        <w:t>money extracted from the temple complex was spent on the newly created</w:t>
      </w:r>
      <w:r w:rsidRPr="004E6BA3">
        <w:rPr>
          <w:rFonts w:ascii="Times New Roman" w:hAnsi="Times New Roman" w:cs="Times New Roman"/>
          <w:sz w:val="24"/>
          <w:szCs w:val="24"/>
        </w:rPr>
        <w:t xml:space="preserve"> places</w:t>
      </w:r>
      <w:r>
        <w:rPr>
          <w:rFonts w:ascii="Times New Roman" w:hAnsi="Times New Roman" w:cs="Times New Roman"/>
          <w:sz w:val="24"/>
          <w:szCs w:val="24"/>
        </w:rPr>
        <w:t xml:space="preserve"> of worship </w:t>
      </w:r>
      <w:r w:rsidR="004E6BA3">
        <w:rPr>
          <w:rFonts w:ascii="Times New Roman" w:hAnsi="Times New Roman" w:cs="Times New Roman"/>
          <w:sz w:val="24"/>
          <w:szCs w:val="24"/>
        </w:rPr>
        <w:t>by</w:t>
      </w:r>
      <w:r>
        <w:rPr>
          <w:rFonts w:ascii="Times New Roman" w:hAnsi="Times New Roman" w:cs="Times New Roman"/>
          <w:sz w:val="24"/>
          <w:szCs w:val="24"/>
        </w:rPr>
        <w:t xml:space="preserve"> Antiochus in Jerusalem</w:t>
      </w:r>
      <w:r w:rsidR="00BF571C">
        <w:rPr>
          <w:rFonts w:ascii="Times New Roman" w:hAnsi="Times New Roman" w:cs="Times New Roman"/>
          <w:sz w:val="24"/>
          <w:szCs w:val="24"/>
        </w:rPr>
        <w:t xml:space="preserve"> itself</w:t>
      </w:r>
      <w:r>
        <w:rPr>
          <w:rFonts w:ascii="Times New Roman" w:hAnsi="Times New Roman" w:cs="Times New Roman"/>
          <w:sz w:val="24"/>
          <w:szCs w:val="24"/>
        </w:rPr>
        <w:t>.</w:t>
      </w:r>
      <w:r w:rsidR="00BF571C">
        <w:rPr>
          <w:rFonts w:ascii="Times New Roman" w:hAnsi="Times New Roman" w:cs="Times New Roman"/>
          <w:sz w:val="24"/>
          <w:szCs w:val="24"/>
        </w:rPr>
        <w:t xml:space="preserve"> In this instance</w:t>
      </w:r>
      <w:r w:rsidR="008F5D89">
        <w:rPr>
          <w:rFonts w:ascii="Times New Roman" w:hAnsi="Times New Roman" w:cs="Times New Roman"/>
          <w:sz w:val="24"/>
          <w:szCs w:val="24"/>
        </w:rPr>
        <w:t>,</w:t>
      </w:r>
      <w:r w:rsidR="00BF571C">
        <w:rPr>
          <w:rFonts w:ascii="Times New Roman" w:hAnsi="Times New Roman" w:cs="Times New Roman"/>
          <w:sz w:val="24"/>
          <w:szCs w:val="24"/>
        </w:rPr>
        <w:t xml:space="preserve"> there would</w:t>
      </w:r>
      <w:r w:rsidR="00EB43FD">
        <w:rPr>
          <w:rFonts w:ascii="Times New Roman" w:hAnsi="Times New Roman" w:cs="Times New Roman"/>
          <w:sz w:val="24"/>
          <w:szCs w:val="24"/>
        </w:rPr>
        <w:t xml:space="preserve"> be</w:t>
      </w:r>
      <w:r w:rsidR="00BF571C">
        <w:rPr>
          <w:rFonts w:ascii="Times New Roman" w:hAnsi="Times New Roman" w:cs="Times New Roman"/>
          <w:sz w:val="24"/>
          <w:szCs w:val="24"/>
        </w:rPr>
        <w:t xml:space="preserve"> evidence in the city itself that Antiochus was promoting a centralised Greek culture at the expense of the local culture.</w:t>
      </w:r>
      <w:r>
        <w:rPr>
          <w:rFonts w:ascii="Times New Roman" w:hAnsi="Times New Roman" w:cs="Times New Roman"/>
          <w:sz w:val="24"/>
          <w:szCs w:val="24"/>
        </w:rPr>
        <w:t xml:space="preserve"> These events </w:t>
      </w:r>
      <w:r w:rsidR="00BF571C">
        <w:rPr>
          <w:rFonts w:ascii="Times New Roman" w:hAnsi="Times New Roman" w:cs="Times New Roman"/>
          <w:sz w:val="24"/>
          <w:szCs w:val="24"/>
        </w:rPr>
        <w:t xml:space="preserve">of removing funds and building temples may be entirely </w:t>
      </w:r>
      <w:r>
        <w:rPr>
          <w:rFonts w:ascii="Times New Roman" w:hAnsi="Times New Roman" w:cs="Times New Roman"/>
          <w:sz w:val="24"/>
          <w:szCs w:val="24"/>
        </w:rPr>
        <w:t>separate, and the funds from the native temples may not have been redirected to the maintenance of Greek temples</w:t>
      </w:r>
      <w:r w:rsidR="00BF571C">
        <w:rPr>
          <w:rFonts w:ascii="Times New Roman" w:hAnsi="Times New Roman" w:cs="Times New Roman"/>
          <w:sz w:val="24"/>
          <w:szCs w:val="24"/>
        </w:rPr>
        <w:t xml:space="preserve"> at all</w:t>
      </w:r>
      <w:r>
        <w:rPr>
          <w:rFonts w:ascii="Times New Roman" w:hAnsi="Times New Roman" w:cs="Times New Roman"/>
          <w:sz w:val="24"/>
          <w:szCs w:val="24"/>
        </w:rPr>
        <w:t>. However, it can be argued that Antiochus could be seen by the local populous as directing resources toward a centralising Greek culture as opposed to the minority cultures of the rest of his Kingdom</w:t>
      </w:r>
      <w:r w:rsidR="000B32F1">
        <w:rPr>
          <w:rFonts w:ascii="Times New Roman" w:hAnsi="Times New Roman" w:cs="Times New Roman"/>
          <w:sz w:val="24"/>
          <w:szCs w:val="24"/>
        </w:rPr>
        <w:t xml:space="preserve"> if the distribution of money was visible to the populous</w:t>
      </w:r>
      <w:r>
        <w:rPr>
          <w:rFonts w:ascii="Times New Roman" w:hAnsi="Times New Roman" w:cs="Times New Roman"/>
          <w:sz w:val="24"/>
          <w:szCs w:val="24"/>
        </w:rPr>
        <w:t>. Geller</w:t>
      </w:r>
      <w:r w:rsidR="00A20C67">
        <w:rPr>
          <w:rFonts w:ascii="Times New Roman" w:hAnsi="Times New Roman" w:cs="Times New Roman"/>
          <w:sz w:val="24"/>
          <w:szCs w:val="24"/>
        </w:rPr>
        <w:t>’s</w:t>
      </w:r>
      <w:r>
        <w:rPr>
          <w:rFonts w:ascii="Times New Roman" w:hAnsi="Times New Roman" w:cs="Times New Roman"/>
          <w:sz w:val="24"/>
          <w:szCs w:val="24"/>
        </w:rPr>
        <w:t xml:space="preserve"> argument </w:t>
      </w:r>
      <w:r>
        <w:rPr>
          <w:rFonts w:ascii="Times New Roman" w:hAnsi="Times New Roman" w:cs="Times New Roman"/>
          <w:sz w:val="24"/>
          <w:szCs w:val="24"/>
        </w:rPr>
        <w:lastRenderedPageBreak/>
        <w:t xml:space="preserve">that withdrawing money from the </w:t>
      </w:r>
      <w:proofErr w:type="spellStart"/>
      <w:r>
        <w:rPr>
          <w:rFonts w:ascii="Times New Roman" w:hAnsi="Times New Roman" w:cs="Times New Roman"/>
          <w:sz w:val="24"/>
          <w:szCs w:val="24"/>
        </w:rPr>
        <w:t>Esagil</w:t>
      </w:r>
      <w:proofErr w:type="spellEnd"/>
      <w:r>
        <w:rPr>
          <w:rFonts w:ascii="Times New Roman" w:hAnsi="Times New Roman" w:cs="Times New Roman"/>
          <w:sz w:val="24"/>
          <w:szCs w:val="24"/>
        </w:rPr>
        <w:t xml:space="preserve">-temple treasury was for the adornment of the temples outside of Babylon. </w:t>
      </w:r>
      <w:r w:rsidR="007523E8">
        <w:rPr>
          <w:rFonts w:ascii="Times New Roman" w:hAnsi="Times New Roman" w:cs="Times New Roman"/>
          <w:sz w:val="24"/>
          <w:szCs w:val="24"/>
        </w:rPr>
        <w:t>T</w:t>
      </w:r>
      <w:r>
        <w:rPr>
          <w:rFonts w:ascii="Times New Roman" w:hAnsi="Times New Roman" w:cs="Times New Roman"/>
          <w:sz w:val="24"/>
          <w:szCs w:val="24"/>
        </w:rPr>
        <w:t>his could indicate that there was a more significant change happening within Babylon where the ancient multicultural city became predominantly a Hellenistic hub. This change would naturally detract from Babylon’s traditional heritage, with the cost incurred at the expense of the traditional Babylonian temple, rather than Antiochus’ royal treasury.</w:t>
      </w:r>
      <w:r>
        <w:rPr>
          <w:rStyle w:val="FootnoteReference"/>
          <w:rFonts w:ascii="Times New Roman" w:hAnsi="Times New Roman" w:cs="Times New Roman"/>
          <w:sz w:val="24"/>
          <w:szCs w:val="24"/>
        </w:rPr>
        <w:footnoteReference w:id="124"/>
      </w:r>
      <w:r>
        <w:rPr>
          <w:rFonts w:ascii="Times New Roman" w:hAnsi="Times New Roman" w:cs="Times New Roman"/>
          <w:sz w:val="24"/>
          <w:szCs w:val="24"/>
        </w:rPr>
        <w:t xml:space="preserve"> If this is the case, it could also be seen that in Jerusalem, the funds that were taken from the temples through the offices of Jason and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xml:space="preserve"> could be interpreted as redistributing the wealth and authority of the native religion and sacred spaces. </w:t>
      </w:r>
      <w:r w:rsidR="008F5D89">
        <w:rPr>
          <w:rFonts w:ascii="Times New Roman" w:hAnsi="Times New Roman" w:cs="Times New Roman"/>
          <w:sz w:val="24"/>
          <w:szCs w:val="24"/>
        </w:rPr>
        <w:t>At the same time,</w:t>
      </w:r>
      <w:r>
        <w:rPr>
          <w:rFonts w:ascii="Times New Roman" w:hAnsi="Times New Roman" w:cs="Times New Roman"/>
          <w:sz w:val="24"/>
          <w:szCs w:val="24"/>
        </w:rPr>
        <w:t xml:space="preserve"> Antiochus IV funded Greek temples and places of worship within Jerusalem and elsewhere in the Empire. This action may have created the idea in the Maccabees that Antiochus was allowing individuals loyal to him, such as Jason and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to install a Greek culture to eradicate the ingrained Jewish culture and religion within the region.</w:t>
      </w:r>
      <w:r>
        <w:rPr>
          <w:rStyle w:val="FootnoteReference"/>
          <w:rFonts w:ascii="Times New Roman" w:hAnsi="Times New Roman" w:cs="Times New Roman"/>
          <w:sz w:val="24"/>
          <w:szCs w:val="24"/>
        </w:rPr>
        <w:footnoteReference w:id="125"/>
      </w:r>
      <w:r w:rsidR="00EB43FD">
        <w:rPr>
          <w:rFonts w:ascii="Times New Roman" w:hAnsi="Times New Roman" w:cs="Times New Roman"/>
          <w:sz w:val="24"/>
          <w:szCs w:val="24"/>
        </w:rPr>
        <w:t xml:space="preserve"> After analysing and evaluating the various theories,</w:t>
      </w:r>
      <w:r>
        <w:rPr>
          <w:rFonts w:ascii="Times New Roman" w:hAnsi="Times New Roman" w:cs="Times New Roman"/>
          <w:sz w:val="24"/>
          <w:szCs w:val="24"/>
        </w:rPr>
        <w:t xml:space="preserve"> I have concluded that the main reason for these actions must have been to stabilise the kingdom</w:t>
      </w:r>
      <w:r w:rsidR="008F5D89">
        <w:rPr>
          <w:rFonts w:ascii="Times New Roman" w:hAnsi="Times New Roman" w:cs="Times New Roman"/>
          <w:sz w:val="24"/>
          <w:szCs w:val="24"/>
        </w:rPr>
        <w:t>'</w:t>
      </w:r>
      <w:r>
        <w:rPr>
          <w:rFonts w:ascii="Times New Roman" w:hAnsi="Times New Roman" w:cs="Times New Roman"/>
          <w:sz w:val="24"/>
          <w:szCs w:val="24"/>
        </w:rPr>
        <w:t>s economy, invest in temples and to help fund the wars with other kingdoms. What is still to be assessed is how much involvement Antiochus had in the reforms to temple officials.</w:t>
      </w:r>
    </w:p>
    <w:p w:rsidR="00120CDC" w:rsidRDefault="00120CDC" w:rsidP="00B71C4F">
      <w:pPr>
        <w:spacing w:after="0" w:line="360" w:lineRule="auto"/>
        <w:rPr>
          <w:rFonts w:ascii="Times New Roman" w:hAnsi="Times New Roman" w:cs="Times New Roman"/>
          <w:i/>
          <w:sz w:val="24"/>
        </w:rPr>
      </w:pPr>
    </w:p>
    <w:p w:rsidR="00120CDC" w:rsidRPr="00B550F7" w:rsidRDefault="003A6C18"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2.4</w:t>
      </w:r>
      <w:r w:rsidR="00120CDC" w:rsidRPr="00B550F7">
        <w:rPr>
          <w:rFonts w:ascii="Times New Roman" w:hAnsi="Times New Roman" w:cs="Times New Roman"/>
          <w:i/>
          <w:sz w:val="28"/>
          <w:szCs w:val="24"/>
        </w:rPr>
        <w:t xml:space="preserve"> Royal involvement</w:t>
      </w:r>
    </w:p>
    <w:p w:rsidR="00606FC4" w:rsidRDefault="00606FC4"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reason for the temple reforms during Antiochus IV’s reign is evident, but the question of Antiochus IV's involvement in an extensive economic reform and the instalment of Greek culture in these cities is debated by scholarship. Honigman queries the level of involvement Antiochus personally had in the politicisation of the city of Jerusalem and potentially Babylon as well. II Maccabees has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usurped by Jason, Antiochus</w:t>
      </w:r>
      <w:r w:rsidR="008B55CB">
        <w:rPr>
          <w:rFonts w:ascii="Times New Roman" w:hAnsi="Times New Roman" w:cs="Times New Roman"/>
          <w:sz w:val="24"/>
          <w:szCs w:val="24"/>
        </w:rPr>
        <w:t>’</w:t>
      </w:r>
      <w:r>
        <w:rPr>
          <w:rFonts w:ascii="Times New Roman" w:hAnsi="Times New Roman" w:cs="Times New Roman"/>
          <w:sz w:val="24"/>
          <w:szCs w:val="24"/>
        </w:rPr>
        <w:t xml:space="preserve"> invol</w:t>
      </w:r>
      <w:r w:rsidR="005B2EFD">
        <w:rPr>
          <w:rFonts w:ascii="Times New Roman" w:hAnsi="Times New Roman" w:cs="Times New Roman"/>
          <w:sz w:val="24"/>
          <w:szCs w:val="24"/>
        </w:rPr>
        <w:t xml:space="preserve">vement </w:t>
      </w:r>
      <w:r w:rsidR="008B55CB">
        <w:rPr>
          <w:rFonts w:ascii="Times New Roman" w:hAnsi="Times New Roman" w:cs="Times New Roman"/>
          <w:sz w:val="24"/>
          <w:szCs w:val="24"/>
        </w:rPr>
        <w:t xml:space="preserve">is </w:t>
      </w:r>
      <w:r w:rsidR="005B2EFD">
        <w:rPr>
          <w:rFonts w:ascii="Times New Roman" w:hAnsi="Times New Roman" w:cs="Times New Roman"/>
          <w:sz w:val="24"/>
          <w:szCs w:val="24"/>
        </w:rPr>
        <w:t xml:space="preserve">purely the granting of </w:t>
      </w:r>
      <w:r>
        <w:rPr>
          <w:rFonts w:ascii="Times New Roman" w:hAnsi="Times New Roman" w:cs="Times New Roman"/>
          <w:sz w:val="24"/>
          <w:szCs w:val="24"/>
        </w:rPr>
        <w:t>permission.</w:t>
      </w:r>
      <w:r>
        <w:rPr>
          <w:rStyle w:val="FootnoteReference"/>
          <w:rFonts w:ascii="Times New Roman" w:hAnsi="Times New Roman" w:cs="Times New Roman"/>
          <w:sz w:val="24"/>
          <w:szCs w:val="24"/>
        </w:rPr>
        <w:footnoteReference w:id="126"/>
      </w:r>
      <w:r>
        <w:rPr>
          <w:rFonts w:ascii="Times New Roman" w:hAnsi="Times New Roman" w:cs="Times New Roman"/>
          <w:sz w:val="24"/>
          <w:szCs w:val="24"/>
        </w:rPr>
        <w:t xml:space="preserve"> Further similarities exist with the high priest of Ptah, during Ptolemy II's reign, a new high priest was installed in the same manner as the replacement </w:t>
      </w:r>
      <w:r w:rsidR="000B5F96">
        <w:rPr>
          <w:rFonts w:ascii="Times New Roman" w:hAnsi="Times New Roman" w:cs="Times New Roman"/>
          <w:sz w:val="24"/>
          <w:szCs w:val="24"/>
        </w:rPr>
        <w:t xml:space="preserve">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w:t>
      </w:r>
      <w:r>
        <w:rPr>
          <w:rStyle w:val="FootnoteReference"/>
          <w:rFonts w:ascii="Times New Roman" w:hAnsi="Times New Roman" w:cs="Times New Roman"/>
          <w:sz w:val="24"/>
          <w:szCs w:val="24"/>
        </w:rPr>
        <w:footnoteReference w:id="127"/>
      </w:r>
      <w:r>
        <w:rPr>
          <w:rFonts w:ascii="Times New Roman" w:hAnsi="Times New Roman" w:cs="Times New Roman"/>
          <w:sz w:val="24"/>
          <w:szCs w:val="24"/>
        </w:rPr>
        <w:t xml:space="preserve"> Honigman believes that the outcome of these processes would be that both Empires, tightened their grip on the financial </w:t>
      </w:r>
      <w:r w:rsidR="005B2EFD">
        <w:rPr>
          <w:rFonts w:ascii="Times New Roman" w:hAnsi="Times New Roman" w:cs="Times New Roman"/>
          <w:sz w:val="24"/>
          <w:szCs w:val="24"/>
        </w:rPr>
        <w:t>activity</w:t>
      </w:r>
      <w:r>
        <w:rPr>
          <w:rFonts w:ascii="Times New Roman" w:hAnsi="Times New Roman" w:cs="Times New Roman"/>
          <w:sz w:val="24"/>
          <w:szCs w:val="24"/>
        </w:rPr>
        <w:t xml:space="preserve"> of temples and their administration.</w:t>
      </w:r>
      <w:r>
        <w:rPr>
          <w:rStyle w:val="FootnoteReference"/>
          <w:rFonts w:ascii="Times New Roman" w:hAnsi="Times New Roman" w:cs="Times New Roman"/>
          <w:sz w:val="24"/>
          <w:szCs w:val="24"/>
        </w:rPr>
        <w:footnoteReference w:id="128"/>
      </w:r>
      <w:r>
        <w:rPr>
          <w:rFonts w:ascii="Times New Roman" w:hAnsi="Times New Roman" w:cs="Times New Roman"/>
          <w:sz w:val="24"/>
          <w:szCs w:val="24"/>
        </w:rPr>
        <w:t xml:space="preserve"> With the instalment of these new individuals in the position of high priest and the alterations of their offices, </w:t>
      </w:r>
      <w:r>
        <w:rPr>
          <w:rFonts w:ascii="Times New Roman" w:hAnsi="Times New Roman" w:cs="Times New Roman"/>
          <w:sz w:val="24"/>
          <w:szCs w:val="24"/>
        </w:rPr>
        <w:lastRenderedPageBreak/>
        <w:t xml:space="preserve">both Empires now had an increased power within the temples inner activities compared to the earlier dynasties. It is also apparent that the officials gained power, </w:t>
      </w:r>
      <w:r w:rsidR="005B2EFD">
        <w:rPr>
          <w:rFonts w:ascii="Times New Roman" w:hAnsi="Times New Roman" w:cs="Times New Roman"/>
          <w:sz w:val="24"/>
          <w:szCs w:val="24"/>
        </w:rPr>
        <w:t>in comparison</w:t>
      </w:r>
      <w:r>
        <w:rPr>
          <w:rFonts w:ascii="Times New Roman" w:hAnsi="Times New Roman" w:cs="Times New Roman"/>
          <w:sz w:val="24"/>
          <w:szCs w:val="24"/>
        </w:rPr>
        <w:t xml:space="preserve"> to their previous Achaemenid counterparts, such as Jason the </w:t>
      </w:r>
      <w:proofErr w:type="spellStart"/>
      <w:r>
        <w:rPr>
          <w:rFonts w:ascii="Times New Roman" w:hAnsi="Times New Roman" w:cs="Times New Roman"/>
          <w:i/>
          <w:sz w:val="24"/>
          <w:szCs w:val="24"/>
        </w:rPr>
        <w:t>Prostatēs</w:t>
      </w:r>
      <w:proofErr w:type="spellEnd"/>
      <w:r>
        <w:rPr>
          <w:rFonts w:ascii="Times New Roman" w:hAnsi="Times New Roman" w:cs="Times New Roman"/>
          <w:sz w:val="24"/>
          <w:szCs w:val="24"/>
        </w:rPr>
        <w:t xml:space="preserve"> of Jerusalem and the Mesopotamian </w:t>
      </w:r>
      <w:proofErr w:type="spellStart"/>
      <w:r>
        <w:rPr>
          <w:rFonts w:ascii="Times New Roman" w:hAnsi="Times New Roman" w:cs="Times New Roman"/>
          <w:i/>
          <w:sz w:val="24"/>
          <w:szCs w:val="24"/>
        </w:rPr>
        <w:t>paqdu</w:t>
      </w:r>
      <w:proofErr w:type="spellEnd"/>
      <w:r>
        <w:rPr>
          <w:rFonts w:ascii="Times New Roman" w:hAnsi="Times New Roman" w:cs="Times New Roman"/>
          <w:i/>
          <w:sz w:val="24"/>
          <w:szCs w:val="24"/>
        </w:rPr>
        <w:t xml:space="preserve">, </w:t>
      </w:r>
      <w:r>
        <w:rPr>
          <w:rFonts w:ascii="Times New Roman" w:hAnsi="Times New Roman" w:cs="Times New Roman"/>
          <w:sz w:val="24"/>
          <w:szCs w:val="24"/>
        </w:rPr>
        <w:t>the agent to the Pharaoh.</w:t>
      </w:r>
      <w:r>
        <w:rPr>
          <w:rStyle w:val="FootnoteReference"/>
          <w:rFonts w:ascii="Times New Roman" w:hAnsi="Times New Roman" w:cs="Times New Roman"/>
          <w:sz w:val="24"/>
          <w:szCs w:val="24"/>
        </w:rPr>
        <w:footnoteReference w:id="129"/>
      </w:r>
      <w:r>
        <w:rPr>
          <w:rFonts w:ascii="Times New Roman" w:hAnsi="Times New Roman" w:cs="Times New Roman"/>
          <w:sz w:val="24"/>
          <w:szCs w:val="24"/>
        </w:rPr>
        <w:t xml:space="preserve"> Ptolemy II’s reforms of the </w:t>
      </w:r>
      <w:proofErr w:type="spellStart"/>
      <w:r>
        <w:rPr>
          <w:rFonts w:ascii="Times New Roman" w:hAnsi="Times New Roman" w:cs="Times New Roman"/>
          <w:i/>
          <w:sz w:val="24"/>
          <w:szCs w:val="24"/>
        </w:rPr>
        <w:t>apomoria</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to fund the introduction of the cult of </w:t>
      </w:r>
      <w:proofErr w:type="spellStart"/>
      <w:r>
        <w:rPr>
          <w:rFonts w:ascii="Times New Roman" w:hAnsi="Times New Roman" w:cs="Times New Roman"/>
          <w:sz w:val="24"/>
          <w:szCs w:val="24"/>
        </w:rPr>
        <w:t>Arsinoe</w:t>
      </w:r>
      <w:proofErr w:type="spellEnd"/>
      <w:r>
        <w:rPr>
          <w:rFonts w:ascii="Times New Roman" w:hAnsi="Times New Roman" w:cs="Times New Roman"/>
          <w:sz w:val="24"/>
          <w:szCs w:val="24"/>
        </w:rPr>
        <w:t xml:space="preserve"> gave Ptolemy a tighter grip on temple administration; through the agents of the Pharaoh.</w:t>
      </w:r>
      <w:r>
        <w:rPr>
          <w:rStyle w:val="FootnoteReference"/>
          <w:rFonts w:ascii="Times New Roman" w:hAnsi="Times New Roman" w:cs="Times New Roman"/>
          <w:sz w:val="24"/>
          <w:szCs w:val="24"/>
        </w:rPr>
        <w:footnoteReference w:id="130"/>
      </w:r>
      <w:r>
        <w:rPr>
          <w:rFonts w:ascii="Times New Roman" w:hAnsi="Times New Roman" w:cs="Times New Roman"/>
          <w:sz w:val="24"/>
          <w:szCs w:val="24"/>
        </w:rPr>
        <w:t xml:space="preserve"> These new-found powers given to the Agent of the Pharaoh consisted of being the local representative to the royal financial administration of the temples, within this position they now also had authority over the </w:t>
      </w:r>
      <w:proofErr w:type="spellStart"/>
      <w:r>
        <w:rPr>
          <w:rFonts w:ascii="Times New Roman" w:hAnsi="Times New Roman" w:cs="Times New Roman"/>
          <w:i/>
          <w:sz w:val="24"/>
          <w:szCs w:val="24"/>
        </w:rPr>
        <w:t>Iesonis</w:t>
      </w:r>
      <w:proofErr w:type="spellEnd"/>
      <w:r>
        <w:rPr>
          <w:rFonts w:ascii="Times New Roman" w:hAnsi="Times New Roman" w:cs="Times New Roman"/>
          <w:i/>
          <w:sz w:val="24"/>
          <w:szCs w:val="24"/>
        </w:rPr>
        <w:t xml:space="preserve"> </w:t>
      </w:r>
      <w:r>
        <w:rPr>
          <w:rFonts w:ascii="Times New Roman" w:hAnsi="Times New Roman" w:cs="Times New Roman"/>
          <w:sz w:val="24"/>
          <w:szCs w:val="24"/>
        </w:rPr>
        <w:t>who represented the administration of the inner temple.</w:t>
      </w:r>
      <w:r>
        <w:rPr>
          <w:rStyle w:val="FootnoteReference"/>
          <w:rFonts w:ascii="Times New Roman" w:hAnsi="Times New Roman" w:cs="Times New Roman"/>
          <w:sz w:val="24"/>
          <w:szCs w:val="24"/>
        </w:rPr>
        <w:footnoteReference w:id="131"/>
      </w:r>
      <w:r>
        <w:rPr>
          <w:rFonts w:ascii="Times New Roman" w:hAnsi="Times New Roman" w:cs="Times New Roman"/>
          <w:sz w:val="24"/>
          <w:szCs w:val="24"/>
        </w:rPr>
        <w:t xml:space="preserve"> This, meant Ptolemy II through the Agent of the Pharaoh</w:t>
      </w:r>
      <w:r w:rsidR="005B2EFD">
        <w:rPr>
          <w:rFonts w:ascii="Times New Roman" w:hAnsi="Times New Roman" w:cs="Times New Roman"/>
          <w:sz w:val="24"/>
          <w:szCs w:val="24"/>
        </w:rPr>
        <w:t>,</w:t>
      </w:r>
      <w:r>
        <w:rPr>
          <w:rFonts w:ascii="Times New Roman" w:hAnsi="Times New Roman" w:cs="Times New Roman"/>
          <w:sz w:val="24"/>
          <w:szCs w:val="24"/>
        </w:rPr>
        <w:t xml:space="preserve"> had direct control and authority to not only the royal financial administration of the temple but also </w:t>
      </w:r>
      <w:r w:rsidR="005B2EFD">
        <w:rPr>
          <w:rFonts w:ascii="Times New Roman" w:hAnsi="Times New Roman" w:cs="Times New Roman"/>
          <w:sz w:val="24"/>
          <w:szCs w:val="24"/>
        </w:rPr>
        <w:t>over</w:t>
      </w:r>
      <w:r>
        <w:rPr>
          <w:rFonts w:ascii="Times New Roman" w:hAnsi="Times New Roman" w:cs="Times New Roman"/>
          <w:sz w:val="24"/>
          <w:szCs w:val="24"/>
        </w:rPr>
        <w:t xml:space="preserve"> the inner workings of the temple, taking more control than had previously been seen in the Achaemenid period.</w:t>
      </w:r>
      <w:r>
        <w:rPr>
          <w:rStyle w:val="FootnoteReference"/>
          <w:rFonts w:ascii="Times New Roman" w:hAnsi="Times New Roman" w:cs="Times New Roman"/>
          <w:sz w:val="24"/>
          <w:szCs w:val="24"/>
        </w:rPr>
        <w:footnoteReference w:id="132"/>
      </w:r>
      <w:r>
        <w:rPr>
          <w:rFonts w:ascii="Times New Roman" w:hAnsi="Times New Roman" w:cs="Times New Roman"/>
          <w:sz w:val="24"/>
          <w:szCs w:val="24"/>
        </w:rPr>
        <w:t xml:space="preserve"> </w:t>
      </w:r>
    </w:p>
    <w:p w:rsidR="00606FC4" w:rsidRDefault="00606FC4" w:rsidP="00B71C4F">
      <w:pPr>
        <w:spacing w:after="0" w:line="360" w:lineRule="auto"/>
        <w:rPr>
          <w:rFonts w:ascii="Times New Roman" w:hAnsi="Times New Roman" w:cs="Times New Roman"/>
          <w:sz w:val="24"/>
          <w:szCs w:val="24"/>
        </w:rPr>
      </w:pPr>
    </w:p>
    <w:p w:rsidR="00606FC4" w:rsidRDefault="00606FC4"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Antiochus IV’s reforms were similar to his predecessor, Seleucus IV, who also changed the administrative running of temples. In the city of </w:t>
      </w:r>
      <w:proofErr w:type="spellStart"/>
      <w:r>
        <w:rPr>
          <w:rFonts w:ascii="Times New Roman" w:hAnsi="Times New Roman" w:cs="Times New Roman"/>
          <w:i/>
          <w:sz w:val="24"/>
          <w:szCs w:val="24"/>
        </w:rPr>
        <w:t>Uruk</w:t>
      </w:r>
      <w:proofErr w:type="spellEnd"/>
      <w:r>
        <w:rPr>
          <w:rFonts w:ascii="Times New Roman" w:hAnsi="Times New Roman" w:cs="Times New Roman"/>
          <w:i/>
          <w:sz w:val="24"/>
          <w:szCs w:val="24"/>
        </w:rPr>
        <w:t>,</w:t>
      </w:r>
      <w:r>
        <w:rPr>
          <w:rFonts w:ascii="Times New Roman" w:hAnsi="Times New Roman" w:cs="Times New Roman"/>
          <w:sz w:val="24"/>
          <w:szCs w:val="24"/>
        </w:rPr>
        <w:t xml:space="preserve"> both Seleucus IV and Antiochus IV replaced a well-established family who held leading functions inside the </w:t>
      </w:r>
      <w:r w:rsidR="000B5F96">
        <w:rPr>
          <w:rFonts w:ascii="Times New Roman" w:hAnsi="Times New Roman" w:cs="Times New Roman"/>
          <w:sz w:val="24"/>
          <w:szCs w:val="24"/>
        </w:rPr>
        <w:t>temple complex</w:t>
      </w:r>
      <w:r>
        <w:rPr>
          <w:rFonts w:ascii="Times New Roman" w:hAnsi="Times New Roman" w:cs="Times New Roman"/>
          <w:sz w:val="24"/>
          <w:szCs w:val="24"/>
        </w:rPr>
        <w:t xml:space="preserve">, at the same time an opposing group gained more power and prominence, which could show Seleucus IV interfering and replacing the power structure present at </w:t>
      </w:r>
      <w:proofErr w:type="spellStart"/>
      <w:r>
        <w:rPr>
          <w:rFonts w:ascii="Times New Roman" w:hAnsi="Times New Roman" w:cs="Times New Roman"/>
          <w:sz w:val="24"/>
          <w:szCs w:val="24"/>
        </w:rPr>
        <w:t>Uruk</w:t>
      </w:r>
      <w:proofErr w:type="spellEnd"/>
      <w:r>
        <w:rPr>
          <w:rFonts w:ascii="Times New Roman" w:hAnsi="Times New Roman" w:cs="Times New Roman"/>
          <w:sz w:val="24"/>
          <w:szCs w:val="24"/>
        </w:rPr>
        <w:t xml:space="preserve">, as Antiochus IV did in Jerusalem with the </w:t>
      </w:r>
      <w:proofErr w:type="spellStart"/>
      <w:r>
        <w:rPr>
          <w:rFonts w:ascii="Times New Roman" w:hAnsi="Times New Roman" w:cs="Times New Roman"/>
          <w:sz w:val="24"/>
          <w:szCs w:val="24"/>
        </w:rPr>
        <w:t>Oniad</w:t>
      </w:r>
      <w:proofErr w:type="spellEnd"/>
      <w:r>
        <w:rPr>
          <w:rFonts w:ascii="Times New Roman" w:hAnsi="Times New Roman" w:cs="Times New Roman"/>
          <w:sz w:val="24"/>
          <w:szCs w:val="24"/>
        </w:rPr>
        <w:t xml:space="preserve"> Dynasty. Seleucus IV also interfered with the temple complex at Babylon, installing a provincial overseer for administration and revenues, again Antiochus IV can be viewed to be continuing Seleucus IV’s temple reforms.</w:t>
      </w:r>
      <w:r>
        <w:rPr>
          <w:rStyle w:val="FootnoteReference"/>
          <w:rFonts w:ascii="Times New Roman" w:hAnsi="Times New Roman" w:cs="Times New Roman"/>
          <w:sz w:val="24"/>
          <w:szCs w:val="24"/>
        </w:rPr>
        <w:footnoteReference w:id="133"/>
      </w:r>
      <w:r>
        <w:rPr>
          <w:rFonts w:ascii="Times New Roman" w:hAnsi="Times New Roman" w:cs="Times New Roman"/>
          <w:sz w:val="24"/>
          <w:szCs w:val="24"/>
        </w:rPr>
        <w:t xml:space="preserve"> This instalment of an overseer appears to be a trend involving the changing of provincial high priests elsewhere in the Empire, which would grant both Antiochus IV and Seleucus IV greater control over the administration and revenue of the local area and the temples. This indicates that the Macedonian dynasties of the Seleucids and Ptolemies instigated similar </w:t>
      </w:r>
      <w:r w:rsidR="00A8618B">
        <w:rPr>
          <w:rFonts w:ascii="Times New Roman" w:hAnsi="Times New Roman" w:cs="Times New Roman"/>
          <w:sz w:val="24"/>
          <w:szCs w:val="24"/>
        </w:rPr>
        <w:t>policies</w:t>
      </w:r>
      <w:r>
        <w:rPr>
          <w:rFonts w:ascii="Times New Roman" w:hAnsi="Times New Roman" w:cs="Times New Roman"/>
          <w:sz w:val="24"/>
          <w:szCs w:val="24"/>
        </w:rPr>
        <w:t xml:space="preserve"> to overcome </w:t>
      </w:r>
      <w:r w:rsidR="00A8618B">
        <w:rPr>
          <w:rFonts w:ascii="Times New Roman" w:hAnsi="Times New Roman" w:cs="Times New Roman"/>
          <w:sz w:val="24"/>
          <w:szCs w:val="24"/>
        </w:rPr>
        <w:t>similar</w:t>
      </w:r>
      <w:r>
        <w:rPr>
          <w:rFonts w:ascii="Times New Roman" w:hAnsi="Times New Roman" w:cs="Times New Roman"/>
          <w:sz w:val="24"/>
          <w:szCs w:val="24"/>
        </w:rPr>
        <w:t xml:space="preserve"> challenges, the clearest being their need to take tighter control over the administration and revenues of territory and temples.</w:t>
      </w:r>
      <w:r>
        <w:rPr>
          <w:rStyle w:val="FootnoteReference"/>
          <w:rFonts w:ascii="Times New Roman" w:hAnsi="Times New Roman" w:cs="Times New Roman"/>
          <w:sz w:val="24"/>
          <w:szCs w:val="24"/>
        </w:rPr>
        <w:footnoteReference w:id="134"/>
      </w:r>
      <w:r>
        <w:rPr>
          <w:rFonts w:ascii="Times New Roman" w:hAnsi="Times New Roman" w:cs="Times New Roman"/>
          <w:sz w:val="24"/>
          <w:szCs w:val="24"/>
        </w:rPr>
        <w:t xml:space="preserve"> The removal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may, therefore, reside in a much larger pattern of state praxis and not the result of an </w:t>
      </w:r>
      <w:r>
        <w:rPr>
          <w:rFonts w:ascii="Times New Roman" w:hAnsi="Times New Roman" w:cs="Times New Roman"/>
          <w:sz w:val="24"/>
          <w:szCs w:val="24"/>
        </w:rPr>
        <w:lastRenderedPageBreak/>
        <w:t>individual event.</w:t>
      </w:r>
      <w:r>
        <w:rPr>
          <w:rStyle w:val="FootnoteReference"/>
          <w:rFonts w:ascii="Times New Roman" w:hAnsi="Times New Roman" w:cs="Times New Roman"/>
          <w:sz w:val="24"/>
          <w:szCs w:val="24"/>
        </w:rPr>
        <w:footnoteReference w:id="135"/>
      </w:r>
      <w:r>
        <w:rPr>
          <w:rFonts w:ascii="Times New Roman" w:hAnsi="Times New Roman" w:cs="Times New Roman"/>
          <w:sz w:val="24"/>
          <w:szCs w:val="24"/>
        </w:rPr>
        <w:t xml:space="preserve"> I argue that </w:t>
      </w:r>
      <w:r w:rsidR="008F5D89">
        <w:rPr>
          <w:rFonts w:ascii="Times New Roman" w:hAnsi="Times New Roman" w:cs="Times New Roman"/>
          <w:sz w:val="24"/>
          <w:szCs w:val="24"/>
        </w:rPr>
        <w:t>Antiochus IV continued this policy practised by Seleuc</w:t>
      </w:r>
      <w:r>
        <w:rPr>
          <w:rFonts w:ascii="Times New Roman" w:hAnsi="Times New Roman" w:cs="Times New Roman"/>
          <w:sz w:val="24"/>
          <w:szCs w:val="24"/>
        </w:rPr>
        <w:t xml:space="preserve">us IV. The fact that the process was not unique to Antiochus is pivotal when addressing the question did Antiochus act rationally and in line with previous Seleucid monarchs. Most likely it was a policy of its time, as other Macedonian Kingdoms appear to be adopting the same strategy. These mirroring events indicate that Antiochus' behaviour is, in essence, normal. By establishing this reform of </w:t>
      </w:r>
      <w:r w:rsidR="00A8618B">
        <w:rPr>
          <w:rFonts w:ascii="Times New Roman" w:hAnsi="Times New Roman" w:cs="Times New Roman"/>
          <w:sz w:val="24"/>
          <w:szCs w:val="24"/>
        </w:rPr>
        <w:t>replacing</w:t>
      </w:r>
      <w:r>
        <w:rPr>
          <w:rFonts w:ascii="Times New Roman" w:hAnsi="Times New Roman" w:cs="Times New Roman"/>
          <w:sz w:val="24"/>
          <w:szCs w:val="24"/>
        </w:rPr>
        <w:t xml:space="preserve"> the high priest of Jerusalem </w:t>
      </w:r>
      <w:r w:rsidR="00A8618B">
        <w:rPr>
          <w:rFonts w:ascii="Times New Roman" w:hAnsi="Times New Roman" w:cs="Times New Roman"/>
          <w:sz w:val="24"/>
          <w:szCs w:val="24"/>
        </w:rPr>
        <w:t>with</w:t>
      </w:r>
      <w:r>
        <w:rPr>
          <w:rFonts w:ascii="Times New Roman" w:hAnsi="Times New Roman" w:cs="Times New Roman"/>
          <w:sz w:val="24"/>
          <w:szCs w:val="24"/>
        </w:rPr>
        <w:t xml:space="preserve"> a more loyal individual </w:t>
      </w:r>
      <w:r w:rsidR="00A8618B">
        <w:rPr>
          <w:rFonts w:ascii="Times New Roman" w:hAnsi="Times New Roman" w:cs="Times New Roman"/>
          <w:sz w:val="24"/>
          <w:szCs w:val="24"/>
        </w:rPr>
        <w:t>enabled</w:t>
      </w:r>
      <w:r>
        <w:rPr>
          <w:rFonts w:ascii="Times New Roman" w:hAnsi="Times New Roman" w:cs="Times New Roman"/>
          <w:sz w:val="24"/>
          <w:szCs w:val="24"/>
        </w:rPr>
        <w:t xml:space="preserve"> a tightening of Antiochus’ control over the administration and the financial capacity of the temples in Babylon and Jerusalem.</w:t>
      </w:r>
      <w:r>
        <w:rPr>
          <w:rStyle w:val="FootnoteReference"/>
          <w:rFonts w:ascii="Times New Roman" w:hAnsi="Times New Roman" w:cs="Times New Roman"/>
          <w:sz w:val="24"/>
          <w:szCs w:val="24"/>
        </w:rPr>
        <w:footnoteReference w:id="136"/>
      </w:r>
      <w:r>
        <w:rPr>
          <w:rFonts w:ascii="Times New Roman" w:hAnsi="Times New Roman" w:cs="Times New Roman"/>
          <w:sz w:val="24"/>
          <w:szCs w:val="24"/>
        </w:rPr>
        <w:t xml:space="preserve"> To further bolster this theory, it would appear that Seleucid monarchs could remove high priests from office, further examples being </w:t>
      </w:r>
      <w:proofErr w:type="spellStart"/>
      <w:r>
        <w:rPr>
          <w:rFonts w:ascii="Times New Roman" w:hAnsi="Times New Roman" w:cs="Times New Roman"/>
          <w:sz w:val="24"/>
          <w:szCs w:val="24"/>
        </w:rPr>
        <w:t>Alkimos</w:t>
      </w:r>
      <w:proofErr w:type="spellEnd"/>
      <w:r>
        <w:rPr>
          <w:rFonts w:ascii="Times New Roman" w:hAnsi="Times New Roman" w:cs="Times New Roman"/>
          <w:sz w:val="24"/>
          <w:szCs w:val="24"/>
        </w:rPr>
        <w:t xml:space="preserve"> being replaced by Demetrius I, Jonathon by Alexander </w:t>
      </w:r>
      <w:proofErr w:type="spellStart"/>
      <w:r>
        <w:rPr>
          <w:rFonts w:ascii="Times New Roman" w:hAnsi="Times New Roman" w:cs="Times New Roman"/>
          <w:sz w:val="24"/>
          <w:szCs w:val="24"/>
        </w:rPr>
        <w:t>Balas</w:t>
      </w:r>
      <w:proofErr w:type="spellEnd"/>
      <w:r>
        <w:rPr>
          <w:rFonts w:ascii="Times New Roman" w:hAnsi="Times New Roman" w:cs="Times New Roman"/>
          <w:sz w:val="24"/>
          <w:szCs w:val="24"/>
        </w:rPr>
        <w:t xml:space="preserve"> and Simon by Demetrius II.</w:t>
      </w:r>
      <w:r>
        <w:rPr>
          <w:rStyle w:val="FootnoteReference"/>
          <w:rFonts w:ascii="Times New Roman" w:hAnsi="Times New Roman" w:cs="Times New Roman"/>
          <w:sz w:val="24"/>
          <w:szCs w:val="24"/>
        </w:rPr>
        <w:footnoteReference w:id="137"/>
      </w:r>
      <w:r>
        <w:rPr>
          <w:rFonts w:ascii="Times New Roman" w:hAnsi="Times New Roman" w:cs="Times New Roman"/>
          <w:sz w:val="24"/>
          <w:szCs w:val="24"/>
        </w:rPr>
        <w:t xml:space="preserve"> T</w:t>
      </w:r>
      <w:r>
        <w:rPr>
          <w:rFonts w:ascii="Times New Roman" w:eastAsia="Times New Roman" w:hAnsi="Times New Roman" w:cs="Times New Roman"/>
          <w:sz w:val="24"/>
        </w:rPr>
        <w:t xml:space="preserve">hese examples occurred after Antiochus IV’s reign and may not show Antiochus IV following a tradition that was already created by earlier monarchs but does show future monarchs following Antiochus practice. It has already been suggested that Seleucus IV, the predecessor to Antiochus IV, did appear to have also replaced high priests and officials. </w:t>
      </w:r>
      <w:r>
        <w:rPr>
          <w:rFonts w:ascii="Times New Roman" w:hAnsi="Times New Roman" w:cs="Times New Roman"/>
          <w:sz w:val="24"/>
          <w:szCs w:val="24"/>
        </w:rPr>
        <w:t xml:space="preserve">This further supports the notion that the actions undertaken by Antiochus were not dissimilar to other Seleucid monarchs. The removal of the high priest and the economic reforms of temples was an ongoing process. The </w:t>
      </w:r>
      <w:r w:rsidR="00A8618B">
        <w:rPr>
          <w:rFonts w:ascii="Times New Roman" w:hAnsi="Times New Roman" w:cs="Times New Roman"/>
          <w:sz w:val="24"/>
          <w:szCs w:val="24"/>
        </w:rPr>
        <w:t>rationale</w:t>
      </w:r>
      <w:r>
        <w:rPr>
          <w:rFonts w:ascii="Times New Roman" w:hAnsi="Times New Roman" w:cs="Times New Roman"/>
          <w:sz w:val="24"/>
          <w:szCs w:val="24"/>
        </w:rPr>
        <w:t xml:space="preserve"> for this involvement must be considered</w:t>
      </w:r>
      <w:r>
        <w:rPr>
          <w:rFonts w:ascii="Times New Roman" w:eastAsia="Times New Roman" w:hAnsi="Times New Roman" w:cs="Times New Roman"/>
          <w:sz w:val="24"/>
        </w:rPr>
        <w:t>, the change of high priest in Jerusalem</w:t>
      </w:r>
      <w:r w:rsidR="00A8618B">
        <w:rPr>
          <w:rFonts w:ascii="Times New Roman" w:eastAsia="Times New Roman" w:hAnsi="Times New Roman" w:cs="Times New Roman"/>
          <w:sz w:val="24"/>
        </w:rPr>
        <w:t xml:space="preserve"> resulted in the creation of a </w:t>
      </w:r>
      <w:r w:rsidR="00A8618B">
        <w:rPr>
          <w:rFonts w:ascii="Times New Roman" w:eastAsia="Times New Roman" w:hAnsi="Times New Roman" w:cs="Times New Roman"/>
          <w:i/>
          <w:sz w:val="24"/>
        </w:rPr>
        <w:t>polis</w:t>
      </w:r>
      <w:r>
        <w:rPr>
          <w:rFonts w:ascii="Times New Roman" w:eastAsia="Times New Roman" w:hAnsi="Times New Roman" w:cs="Times New Roman"/>
          <w:sz w:val="24"/>
        </w:rPr>
        <w:t xml:space="preserve">. There are two possibilities to how this </w:t>
      </w:r>
      <w:r>
        <w:rPr>
          <w:rFonts w:ascii="Times New Roman" w:eastAsia="Times New Roman" w:hAnsi="Times New Roman" w:cs="Times New Roman"/>
          <w:i/>
          <w:sz w:val="24"/>
        </w:rPr>
        <w:t xml:space="preserve">polis </w:t>
      </w:r>
      <w:r>
        <w:rPr>
          <w:rFonts w:ascii="Times New Roman" w:eastAsia="Times New Roman" w:hAnsi="Times New Roman" w:cs="Times New Roman"/>
          <w:sz w:val="24"/>
        </w:rPr>
        <w:t xml:space="preserve">was created, either </w:t>
      </w:r>
      <w:r w:rsidR="008F5D89">
        <w:rPr>
          <w:rFonts w:ascii="Times New Roman" w:eastAsia="Times New Roman" w:hAnsi="Times New Roman" w:cs="Times New Roman"/>
          <w:sz w:val="24"/>
        </w:rPr>
        <w:t>Antiochus instigated it</w:t>
      </w:r>
      <w:r>
        <w:rPr>
          <w:rFonts w:ascii="Times New Roman" w:eastAsia="Times New Roman" w:hAnsi="Times New Roman" w:cs="Times New Roman"/>
          <w:sz w:val="24"/>
        </w:rPr>
        <w:t xml:space="preserve"> as monarch or elements of the Jerusalem and Jewish community instigated it themselves, as they could have invited the ruler to replace the high priest. It is unclear if the policy was initiated top-down from the central authority of the Seleucid King or whether it was </w:t>
      </w:r>
      <w:r w:rsidR="00A8618B">
        <w:rPr>
          <w:rFonts w:ascii="Times New Roman" w:eastAsia="Times New Roman" w:hAnsi="Times New Roman" w:cs="Times New Roman"/>
          <w:sz w:val="24"/>
        </w:rPr>
        <w:t xml:space="preserve">a local creation </w:t>
      </w:r>
      <w:r>
        <w:rPr>
          <w:rFonts w:ascii="Times New Roman" w:eastAsia="Times New Roman" w:hAnsi="Times New Roman" w:cs="Times New Roman"/>
          <w:sz w:val="24"/>
        </w:rPr>
        <w:t>to resolve a local need.</w:t>
      </w:r>
      <w:r w:rsidR="00A8618B">
        <w:rPr>
          <w:rFonts w:ascii="Times New Roman" w:hAnsi="Times New Roman" w:cs="Times New Roman"/>
          <w:sz w:val="24"/>
          <w:szCs w:val="24"/>
        </w:rPr>
        <w:t xml:space="preserve"> Whichever</w:t>
      </w:r>
      <w:r w:rsidR="00C10F9C">
        <w:rPr>
          <w:rFonts w:ascii="Times New Roman" w:hAnsi="Times New Roman" w:cs="Times New Roman"/>
          <w:sz w:val="24"/>
          <w:szCs w:val="24"/>
        </w:rPr>
        <w:t xml:space="preserve"> method</w:t>
      </w:r>
      <w:r w:rsidR="00A8618B">
        <w:rPr>
          <w:rFonts w:ascii="Times New Roman" w:hAnsi="Times New Roman" w:cs="Times New Roman"/>
          <w:sz w:val="24"/>
          <w:szCs w:val="24"/>
        </w:rPr>
        <w:t xml:space="preserve"> is </w:t>
      </w:r>
      <w:r w:rsidR="00C10F9C">
        <w:rPr>
          <w:rFonts w:ascii="Times New Roman" w:hAnsi="Times New Roman" w:cs="Times New Roman"/>
          <w:sz w:val="24"/>
          <w:szCs w:val="24"/>
        </w:rPr>
        <w:t>correct,</w:t>
      </w:r>
      <w:r w:rsidR="008B55CB">
        <w:rPr>
          <w:rFonts w:ascii="Times New Roman" w:hAnsi="Times New Roman" w:cs="Times New Roman"/>
          <w:sz w:val="24"/>
          <w:szCs w:val="24"/>
        </w:rPr>
        <w:t xml:space="preserve"> </w:t>
      </w:r>
      <w:r>
        <w:rPr>
          <w:rFonts w:ascii="Times New Roman" w:eastAsia="Times New Roman" w:hAnsi="Times New Roman" w:cs="Times New Roman"/>
          <w:sz w:val="24"/>
        </w:rPr>
        <w:t>this</w:t>
      </w:r>
      <w:r w:rsidR="00C10F9C">
        <w:rPr>
          <w:rFonts w:ascii="Times New Roman" w:eastAsia="Times New Roman" w:hAnsi="Times New Roman" w:cs="Times New Roman"/>
          <w:sz w:val="24"/>
        </w:rPr>
        <w:t xml:space="preserve"> action</w:t>
      </w:r>
      <w:r>
        <w:rPr>
          <w:rFonts w:ascii="Times New Roman" w:eastAsia="Times New Roman" w:hAnsi="Times New Roman" w:cs="Times New Roman"/>
          <w:sz w:val="24"/>
        </w:rPr>
        <w:t xml:space="preserve"> is the first </w:t>
      </w:r>
      <w:r w:rsidR="00AF3E21">
        <w:rPr>
          <w:rFonts w:ascii="Times New Roman" w:eastAsia="Times New Roman" w:hAnsi="Times New Roman" w:cs="Times New Roman"/>
          <w:sz w:val="24"/>
        </w:rPr>
        <w:t>account</w:t>
      </w:r>
      <w:r>
        <w:rPr>
          <w:rFonts w:ascii="Times New Roman" w:eastAsia="Times New Roman" w:hAnsi="Times New Roman" w:cs="Times New Roman"/>
          <w:sz w:val="24"/>
        </w:rPr>
        <w:t xml:space="preserve"> </w:t>
      </w:r>
      <w:r w:rsidR="008B55CB">
        <w:rPr>
          <w:rFonts w:ascii="Times New Roman" w:eastAsia="Times New Roman" w:hAnsi="Times New Roman" w:cs="Times New Roman"/>
          <w:sz w:val="24"/>
        </w:rPr>
        <w:t xml:space="preserve">of a Seleucid monarch removing a political or religious leader from office </w:t>
      </w:r>
      <w:r>
        <w:rPr>
          <w:rFonts w:ascii="Times New Roman" w:eastAsia="Times New Roman" w:hAnsi="Times New Roman" w:cs="Times New Roman"/>
          <w:sz w:val="24"/>
        </w:rPr>
        <w:t>in Jerusalem. It is important to note that royal interference could have happened before Antiochus IV, but we have no evidence to support this idea. Nonetheless, the monarchy had the ability and authority to change the high priest</w:t>
      </w:r>
      <w:r w:rsidR="008F5D89">
        <w:rPr>
          <w:rFonts w:ascii="Times New Roman" w:eastAsia="Times New Roman" w:hAnsi="Times New Roman" w:cs="Times New Roman"/>
          <w:sz w:val="24"/>
        </w:rPr>
        <w:t>,</w:t>
      </w:r>
      <w:r>
        <w:rPr>
          <w:rFonts w:ascii="Times New Roman" w:eastAsia="Times New Roman" w:hAnsi="Times New Roman" w:cs="Times New Roman"/>
          <w:sz w:val="24"/>
        </w:rPr>
        <w:t xml:space="preserve"> and therefore, this indicates that Antiochus' actions cannot be deemed as unusual for Seleucid monarchs or unknown of by the population of Jerusalem</w:t>
      </w:r>
      <w:r>
        <w:rPr>
          <w:rFonts w:ascii="Times New Roman" w:hAnsi="Times New Roman" w:cs="Times New Roman"/>
          <w:sz w:val="24"/>
          <w:szCs w:val="24"/>
        </w:rPr>
        <w:t>.</w:t>
      </w:r>
    </w:p>
    <w:p w:rsidR="00C91258" w:rsidRDefault="00C91258" w:rsidP="00B71C4F">
      <w:pPr>
        <w:spacing w:after="0" w:line="360" w:lineRule="auto"/>
        <w:rPr>
          <w:rFonts w:ascii="Times New Roman" w:hAnsi="Times New Roman" w:cs="Times New Roman"/>
          <w:color w:val="7030A0"/>
          <w:sz w:val="24"/>
          <w:szCs w:val="24"/>
        </w:rPr>
      </w:pPr>
    </w:p>
    <w:p w:rsidR="00945942" w:rsidRDefault="008A0E64"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II Maccabees</w:t>
      </w:r>
      <w:r w:rsidR="00A8618B">
        <w:rPr>
          <w:rFonts w:ascii="Times New Roman" w:hAnsi="Times New Roman" w:cs="Times New Roman"/>
          <w:sz w:val="24"/>
          <w:szCs w:val="24"/>
        </w:rPr>
        <w:t xml:space="preserve"> records</w:t>
      </w:r>
      <w:r w:rsidR="00AF3E21">
        <w:rPr>
          <w:rFonts w:ascii="Times New Roman" w:hAnsi="Times New Roman" w:cs="Times New Roman"/>
          <w:sz w:val="24"/>
          <w:szCs w:val="24"/>
        </w:rPr>
        <w:t xml:space="preserve"> that</w:t>
      </w:r>
      <w:r>
        <w:rPr>
          <w:rFonts w:ascii="Times New Roman" w:hAnsi="Times New Roman" w:cs="Times New Roman"/>
          <w:sz w:val="24"/>
          <w:szCs w:val="24"/>
        </w:rPr>
        <w:t xml:space="preserve"> Jason overthrew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without much intervention from Antiochus.</w:t>
      </w:r>
      <w:r>
        <w:rPr>
          <w:rStyle w:val="FootnoteReference"/>
          <w:rFonts w:ascii="Times New Roman" w:hAnsi="Times New Roman" w:cs="Times New Roman"/>
          <w:sz w:val="24"/>
          <w:szCs w:val="24"/>
        </w:rPr>
        <w:footnoteReference w:id="138"/>
      </w:r>
      <w:r>
        <w:rPr>
          <w:rFonts w:ascii="Times New Roman" w:hAnsi="Times New Roman" w:cs="Times New Roman"/>
          <w:sz w:val="24"/>
          <w:szCs w:val="24"/>
        </w:rPr>
        <w:t xml:space="preserve"> This appears to contradict the theory that monarchs forcefully replaced the high priests and the overseers of temples. </w:t>
      </w:r>
      <w:r w:rsidR="00A8618B">
        <w:rPr>
          <w:rFonts w:ascii="Times New Roman" w:hAnsi="Times New Roman" w:cs="Times New Roman"/>
          <w:sz w:val="24"/>
          <w:szCs w:val="24"/>
        </w:rPr>
        <w:t>T</w:t>
      </w:r>
      <w:r>
        <w:rPr>
          <w:rFonts w:ascii="Times New Roman" w:hAnsi="Times New Roman" w:cs="Times New Roman"/>
          <w:sz w:val="24"/>
          <w:szCs w:val="24"/>
        </w:rPr>
        <w:t>he Maccabees agenda of Antiochus being depicted as a tyrannical ruler</w:t>
      </w:r>
      <w:r w:rsidR="008B55CB">
        <w:rPr>
          <w:rFonts w:ascii="Times New Roman" w:hAnsi="Times New Roman" w:cs="Times New Roman"/>
          <w:sz w:val="24"/>
          <w:szCs w:val="24"/>
        </w:rPr>
        <w:t>,</w:t>
      </w:r>
      <w:r>
        <w:rPr>
          <w:rFonts w:ascii="Times New Roman" w:hAnsi="Times New Roman" w:cs="Times New Roman"/>
          <w:sz w:val="24"/>
          <w:szCs w:val="24"/>
        </w:rPr>
        <w:t xml:space="preserve"> who descends upon Jerusalem, plundered and tried to eradicate the Jewish faith and </w:t>
      </w:r>
      <w:r w:rsidRPr="00DB6C25">
        <w:rPr>
          <w:rFonts w:ascii="Times New Roman" w:hAnsi="Times New Roman" w:cs="Times New Roman"/>
          <w:sz w:val="24"/>
          <w:szCs w:val="24"/>
        </w:rPr>
        <w:t>culture</w:t>
      </w:r>
      <w:r w:rsidR="00A8618B" w:rsidRPr="00DB6C25">
        <w:rPr>
          <w:rFonts w:ascii="Times New Roman" w:hAnsi="Times New Roman" w:cs="Times New Roman"/>
          <w:sz w:val="24"/>
          <w:szCs w:val="24"/>
        </w:rPr>
        <w:t xml:space="preserve"> does not sit well with Antiochus following the traditional Seleucid kingship model</w:t>
      </w:r>
      <w:r w:rsidRPr="00DB6C25">
        <w:rPr>
          <w:rFonts w:ascii="Times New Roman" w:hAnsi="Times New Roman" w:cs="Times New Roman"/>
          <w:sz w:val="24"/>
          <w:szCs w:val="24"/>
        </w:rPr>
        <w:t>.</w:t>
      </w:r>
      <w:r w:rsidR="00C948FF" w:rsidRPr="00DB6C25">
        <w:rPr>
          <w:rFonts w:ascii="Times New Roman" w:hAnsi="Times New Roman" w:cs="Times New Roman"/>
          <w:sz w:val="24"/>
          <w:szCs w:val="24"/>
        </w:rPr>
        <w:t xml:space="preserve"> Especially when considered</w:t>
      </w:r>
      <w:r w:rsidR="00DB6C25" w:rsidRPr="00DB6C25">
        <w:rPr>
          <w:rFonts w:ascii="Times New Roman" w:hAnsi="Times New Roman" w:cs="Times New Roman"/>
          <w:sz w:val="24"/>
          <w:szCs w:val="24"/>
        </w:rPr>
        <w:t xml:space="preserve"> that</w:t>
      </w:r>
      <w:r w:rsidR="00C948FF" w:rsidRPr="00DB6C25">
        <w:rPr>
          <w:rFonts w:ascii="Times New Roman" w:hAnsi="Times New Roman" w:cs="Times New Roman"/>
          <w:sz w:val="24"/>
          <w:szCs w:val="24"/>
        </w:rPr>
        <w:t xml:space="preserve"> Antiochus I</w:t>
      </w:r>
      <w:r w:rsidR="00DB6C25" w:rsidRPr="00DB6C25">
        <w:rPr>
          <w:rFonts w:ascii="Times New Roman" w:hAnsi="Times New Roman" w:cs="Times New Roman"/>
          <w:sz w:val="24"/>
          <w:szCs w:val="24"/>
        </w:rPr>
        <w:t>V</w:t>
      </w:r>
      <w:r w:rsidR="00C948FF" w:rsidRPr="00DB6C25">
        <w:rPr>
          <w:rFonts w:ascii="Times New Roman" w:hAnsi="Times New Roman" w:cs="Times New Roman"/>
          <w:sz w:val="24"/>
          <w:szCs w:val="24"/>
        </w:rPr>
        <w:t xml:space="preserve"> </w:t>
      </w:r>
      <w:r w:rsidR="00DB6C25" w:rsidRPr="00DB6C25">
        <w:rPr>
          <w:rFonts w:ascii="Times New Roman" w:hAnsi="Times New Roman" w:cs="Times New Roman"/>
          <w:sz w:val="24"/>
          <w:szCs w:val="24"/>
        </w:rPr>
        <w:t xml:space="preserve">had </w:t>
      </w:r>
      <w:r w:rsidR="00C948FF" w:rsidRPr="00DB6C25">
        <w:rPr>
          <w:rFonts w:ascii="Times New Roman" w:hAnsi="Times New Roman" w:cs="Times New Roman"/>
          <w:sz w:val="24"/>
          <w:szCs w:val="24"/>
        </w:rPr>
        <w:t>plundered mu</w:t>
      </w:r>
      <w:r w:rsidR="00945942">
        <w:rPr>
          <w:rFonts w:ascii="Times New Roman" w:hAnsi="Times New Roman" w:cs="Times New Roman"/>
          <w:sz w:val="24"/>
          <w:szCs w:val="24"/>
        </w:rPr>
        <w:t>ltiple temples during his reign. Antiochus</w:t>
      </w:r>
      <w:r w:rsidR="00C948FF" w:rsidRPr="00DB6C25">
        <w:rPr>
          <w:rFonts w:ascii="Times New Roman" w:hAnsi="Times New Roman" w:cs="Times New Roman"/>
          <w:sz w:val="24"/>
          <w:szCs w:val="24"/>
        </w:rPr>
        <w:t xml:space="preserve"> </w:t>
      </w:r>
      <w:r w:rsidR="00945942">
        <w:rPr>
          <w:rFonts w:ascii="Times New Roman" w:hAnsi="Times New Roman" w:cs="Times New Roman"/>
          <w:sz w:val="24"/>
          <w:szCs w:val="24"/>
        </w:rPr>
        <w:t>continued</w:t>
      </w:r>
      <w:r w:rsidR="00C948FF" w:rsidRPr="00DB6C25">
        <w:rPr>
          <w:rFonts w:ascii="Times New Roman" w:hAnsi="Times New Roman" w:cs="Times New Roman"/>
          <w:sz w:val="24"/>
          <w:szCs w:val="24"/>
        </w:rPr>
        <w:t xml:space="preserve"> this tradition</w:t>
      </w:r>
      <w:r w:rsidR="00945942">
        <w:rPr>
          <w:rFonts w:ascii="Times New Roman" w:hAnsi="Times New Roman" w:cs="Times New Roman"/>
          <w:sz w:val="24"/>
          <w:szCs w:val="24"/>
        </w:rPr>
        <w:t xml:space="preserve"> of temple plundering</w:t>
      </w:r>
      <w:r w:rsidR="00C948FF" w:rsidRPr="00DB6C25">
        <w:rPr>
          <w:rFonts w:ascii="Times New Roman" w:hAnsi="Times New Roman" w:cs="Times New Roman"/>
          <w:sz w:val="24"/>
          <w:szCs w:val="24"/>
        </w:rPr>
        <w:t xml:space="preserve"> from his father Antiochus III</w:t>
      </w:r>
      <w:r w:rsidR="00945942">
        <w:rPr>
          <w:rFonts w:ascii="Times New Roman" w:hAnsi="Times New Roman" w:cs="Times New Roman"/>
          <w:sz w:val="24"/>
          <w:szCs w:val="24"/>
        </w:rPr>
        <w:t>,</w:t>
      </w:r>
      <w:r w:rsidR="00C948FF" w:rsidRPr="00DB6C25">
        <w:rPr>
          <w:rFonts w:ascii="Times New Roman" w:hAnsi="Times New Roman" w:cs="Times New Roman"/>
          <w:sz w:val="24"/>
          <w:szCs w:val="24"/>
        </w:rPr>
        <w:t xml:space="preserve"> who also plundered various temple</w:t>
      </w:r>
      <w:r w:rsidR="00945942">
        <w:rPr>
          <w:rFonts w:ascii="Times New Roman" w:hAnsi="Times New Roman" w:cs="Times New Roman"/>
          <w:sz w:val="24"/>
          <w:szCs w:val="24"/>
        </w:rPr>
        <w:t>s</w:t>
      </w:r>
      <w:r w:rsidR="00C948FF" w:rsidRPr="00DB6C25">
        <w:rPr>
          <w:rFonts w:ascii="Times New Roman" w:hAnsi="Times New Roman" w:cs="Times New Roman"/>
          <w:sz w:val="24"/>
          <w:szCs w:val="24"/>
        </w:rPr>
        <w:t>.</w:t>
      </w:r>
      <w:r w:rsidR="00C948FF" w:rsidRPr="00DB6C25">
        <w:rPr>
          <w:rStyle w:val="FootnoteReference"/>
          <w:rFonts w:ascii="Times New Roman" w:hAnsi="Times New Roman" w:cs="Times New Roman"/>
          <w:sz w:val="24"/>
          <w:szCs w:val="24"/>
        </w:rPr>
        <w:footnoteReference w:id="139"/>
      </w:r>
      <w:r w:rsidRPr="00DB6C25">
        <w:rPr>
          <w:rFonts w:ascii="Times New Roman" w:hAnsi="Times New Roman" w:cs="Times New Roman"/>
          <w:sz w:val="24"/>
          <w:szCs w:val="24"/>
        </w:rPr>
        <w:t xml:space="preserve"> There is no doubt the usurpation of </w:t>
      </w:r>
      <w:proofErr w:type="spellStart"/>
      <w:r w:rsidRPr="00DB6C25">
        <w:rPr>
          <w:rFonts w:ascii="Times New Roman" w:hAnsi="Times New Roman" w:cs="Times New Roman"/>
          <w:sz w:val="24"/>
          <w:szCs w:val="24"/>
        </w:rPr>
        <w:t>Onias</w:t>
      </w:r>
      <w:proofErr w:type="spellEnd"/>
      <w:r w:rsidRPr="00DB6C25">
        <w:rPr>
          <w:rFonts w:ascii="Times New Roman" w:hAnsi="Times New Roman" w:cs="Times New Roman"/>
          <w:sz w:val="24"/>
          <w:szCs w:val="24"/>
        </w:rPr>
        <w:t xml:space="preserve"> III by Jason</w:t>
      </w:r>
      <w:r w:rsidR="008F5D89" w:rsidRPr="00DB6C25">
        <w:rPr>
          <w:rFonts w:ascii="Times New Roman" w:hAnsi="Times New Roman" w:cs="Times New Roman"/>
          <w:sz w:val="24"/>
          <w:szCs w:val="24"/>
        </w:rPr>
        <w:t>,</w:t>
      </w:r>
      <w:r w:rsidRPr="00DB6C25">
        <w:rPr>
          <w:rFonts w:ascii="Times New Roman" w:hAnsi="Times New Roman" w:cs="Times New Roman"/>
          <w:sz w:val="24"/>
          <w:szCs w:val="24"/>
        </w:rPr>
        <w:t xml:space="preserve"> who was viewed as a </w:t>
      </w:r>
      <w:proofErr w:type="spellStart"/>
      <w:r w:rsidRPr="00DB6C25">
        <w:rPr>
          <w:rFonts w:ascii="Times New Roman" w:hAnsi="Times New Roman" w:cs="Times New Roman"/>
          <w:sz w:val="24"/>
          <w:szCs w:val="24"/>
        </w:rPr>
        <w:t>Helleniser</w:t>
      </w:r>
      <w:proofErr w:type="spellEnd"/>
      <w:r w:rsidRPr="00DB6C25">
        <w:rPr>
          <w:rFonts w:ascii="Times New Roman" w:hAnsi="Times New Roman" w:cs="Times New Roman"/>
          <w:sz w:val="24"/>
          <w:szCs w:val="24"/>
        </w:rPr>
        <w:t xml:space="preserve"> in Jerusalem present</w:t>
      </w:r>
      <w:r w:rsidR="008B55CB" w:rsidRPr="00DB6C25">
        <w:rPr>
          <w:rFonts w:ascii="Times New Roman" w:hAnsi="Times New Roman" w:cs="Times New Roman"/>
          <w:sz w:val="24"/>
          <w:szCs w:val="24"/>
        </w:rPr>
        <w:t>s</w:t>
      </w:r>
      <w:r w:rsidRPr="00DB6C25">
        <w:rPr>
          <w:rFonts w:ascii="Times New Roman" w:hAnsi="Times New Roman" w:cs="Times New Roman"/>
          <w:sz w:val="24"/>
          <w:szCs w:val="24"/>
        </w:rPr>
        <w:t xml:space="preserve"> Antiochus as a </w:t>
      </w:r>
      <w:proofErr w:type="spellStart"/>
      <w:r w:rsidRPr="00DB6C25">
        <w:rPr>
          <w:rFonts w:ascii="Times New Roman" w:hAnsi="Times New Roman" w:cs="Times New Roman"/>
          <w:sz w:val="24"/>
          <w:szCs w:val="24"/>
        </w:rPr>
        <w:t>Helleniser</w:t>
      </w:r>
      <w:proofErr w:type="spellEnd"/>
      <w:r w:rsidRPr="00DB6C25">
        <w:rPr>
          <w:rFonts w:ascii="Times New Roman" w:hAnsi="Times New Roman" w:cs="Times New Roman"/>
          <w:sz w:val="24"/>
          <w:szCs w:val="24"/>
        </w:rPr>
        <w:t>.</w:t>
      </w:r>
    </w:p>
    <w:p w:rsidR="00945942" w:rsidRDefault="00945942" w:rsidP="00B71C4F">
      <w:pPr>
        <w:spacing w:after="0" w:line="360" w:lineRule="auto"/>
        <w:rPr>
          <w:rFonts w:ascii="Times New Roman" w:hAnsi="Times New Roman" w:cs="Times New Roman"/>
          <w:sz w:val="24"/>
          <w:szCs w:val="24"/>
        </w:rPr>
      </w:pPr>
    </w:p>
    <w:p w:rsidR="008A0E64" w:rsidRDefault="008A0E64" w:rsidP="00B71C4F">
      <w:pPr>
        <w:spacing w:after="0" w:line="360" w:lineRule="auto"/>
        <w:rPr>
          <w:rFonts w:ascii="Times New Roman" w:hAnsi="Times New Roman" w:cs="Times New Roman"/>
          <w:sz w:val="24"/>
          <w:szCs w:val="24"/>
        </w:rPr>
      </w:pPr>
      <w:r w:rsidRPr="00DB6C25">
        <w:rPr>
          <w:rFonts w:ascii="Times New Roman" w:hAnsi="Times New Roman" w:cs="Times New Roman"/>
          <w:sz w:val="24"/>
          <w:szCs w:val="24"/>
        </w:rPr>
        <w:t xml:space="preserve">Given that the change of high priest in Jerusalem is not, in itself a unique event, as seen with Babylon and </w:t>
      </w:r>
      <w:proofErr w:type="spellStart"/>
      <w:r w:rsidRPr="00DB6C25">
        <w:rPr>
          <w:rFonts w:ascii="Times New Roman" w:hAnsi="Times New Roman" w:cs="Times New Roman"/>
          <w:sz w:val="24"/>
          <w:szCs w:val="24"/>
        </w:rPr>
        <w:t>Ur</w:t>
      </w:r>
      <w:r w:rsidR="008B55CB" w:rsidRPr="00DB6C25">
        <w:rPr>
          <w:rFonts w:ascii="Times New Roman" w:hAnsi="Times New Roman" w:cs="Times New Roman"/>
          <w:sz w:val="24"/>
          <w:szCs w:val="24"/>
        </w:rPr>
        <w:t>uk</w:t>
      </w:r>
      <w:proofErr w:type="spellEnd"/>
      <w:r w:rsidR="008B55CB" w:rsidRPr="00DB6C25">
        <w:rPr>
          <w:rFonts w:ascii="Times New Roman" w:hAnsi="Times New Roman" w:cs="Times New Roman"/>
          <w:sz w:val="24"/>
          <w:szCs w:val="24"/>
        </w:rPr>
        <w:t xml:space="preserve">, </w:t>
      </w:r>
      <w:r w:rsidRPr="00DB6C25">
        <w:rPr>
          <w:rFonts w:ascii="Times New Roman" w:hAnsi="Times New Roman" w:cs="Times New Roman"/>
          <w:sz w:val="24"/>
          <w:szCs w:val="24"/>
        </w:rPr>
        <w:t>I argue that Antiochus</w:t>
      </w:r>
      <w:r>
        <w:rPr>
          <w:rFonts w:ascii="Times New Roman" w:hAnsi="Times New Roman" w:cs="Times New Roman"/>
          <w:sz w:val="24"/>
          <w:szCs w:val="24"/>
        </w:rPr>
        <w:t xml:space="preserve"> more than likely initiated or endorsed this institutional change</w:t>
      </w:r>
      <w:r w:rsidR="008B55CB">
        <w:rPr>
          <w:rFonts w:ascii="Times New Roman" w:hAnsi="Times New Roman" w:cs="Times New Roman"/>
          <w:sz w:val="24"/>
          <w:szCs w:val="24"/>
        </w:rPr>
        <w:t>.</w:t>
      </w:r>
      <w:r>
        <w:rPr>
          <w:rFonts w:ascii="Times New Roman" w:hAnsi="Times New Roman" w:cs="Times New Roman"/>
          <w:sz w:val="24"/>
          <w:szCs w:val="24"/>
        </w:rPr>
        <w:t xml:space="preserve"> Seleucid monarchs had </w:t>
      </w:r>
      <w:r w:rsidR="008B55CB">
        <w:rPr>
          <w:rFonts w:ascii="Times New Roman" w:hAnsi="Times New Roman" w:cs="Times New Roman"/>
          <w:sz w:val="24"/>
          <w:szCs w:val="24"/>
        </w:rPr>
        <w:t xml:space="preserve">power and authority </w:t>
      </w:r>
      <w:r>
        <w:rPr>
          <w:rFonts w:ascii="Times New Roman" w:hAnsi="Times New Roman" w:cs="Times New Roman"/>
          <w:sz w:val="24"/>
          <w:szCs w:val="24"/>
        </w:rPr>
        <w:t xml:space="preserve">over high priests and overseers of Temples as demonstrated by Seleucus </w:t>
      </w:r>
      <w:r w:rsidR="008B55CB">
        <w:rPr>
          <w:rFonts w:ascii="Times New Roman" w:hAnsi="Times New Roman" w:cs="Times New Roman"/>
          <w:sz w:val="24"/>
          <w:szCs w:val="24"/>
        </w:rPr>
        <w:t>IV</w:t>
      </w:r>
      <w:r>
        <w:rPr>
          <w:rFonts w:ascii="Times New Roman" w:hAnsi="Times New Roman" w:cs="Times New Roman"/>
          <w:sz w:val="24"/>
          <w:szCs w:val="24"/>
        </w:rPr>
        <w:t xml:space="preserve"> and future rulers during the Hasmonean dynasty period of rule.</w:t>
      </w:r>
      <w:r>
        <w:rPr>
          <w:rStyle w:val="FootnoteReference"/>
          <w:rFonts w:ascii="Times New Roman" w:hAnsi="Times New Roman" w:cs="Times New Roman"/>
          <w:sz w:val="24"/>
          <w:szCs w:val="24"/>
        </w:rPr>
        <w:footnoteReference w:id="140"/>
      </w:r>
      <w:r w:rsidR="008B55CB">
        <w:rPr>
          <w:rFonts w:ascii="Times New Roman" w:hAnsi="Times New Roman" w:cs="Times New Roman"/>
          <w:sz w:val="24"/>
          <w:szCs w:val="24"/>
        </w:rPr>
        <w:t xml:space="preserve"> </w:t>
      </w:r>
      <w:r w:rsidR="00945942">
        <w:rPr>
          <w:rFonts w:ascii="Times New Roman" w:hAnsi="Times New Roman" w:cs="Times New Roman"/>
          <w:sz w:val="24"/>
          <w:szCs w:val="24"/>
        </w:rPr>
        <w:t xml:space="preserve"> </w:t>
      </w:r>
      <w:r>
        <w:rPr>
          <w:rFonts w:ascii="Times New Roman" w:hAnsi="Times New Roman" w:cs="Times New Roman"/>
          <w:sz w:val="24"/>
          <w:szCs w:val="24"/>
        </w:rPr>
        <w:t xml:space="preserve">What is clear from this discussion of </w:t>
      </w:r>
      <w:r w:rsidR="00AF3E21">
        <w:rPr>
          <w:rFonts w:ascii="Times New Roman" w:hAnsi="Times New Roman" w:cs="Times New Roman"/>
          <w:sz w:val="24"/>
          <w:szCs w:val="24"/>
        </w:rPr>
        <w:t>Jason’s</w:t>
      </w:r>
      <w:r>
        <w:rPr>
          <w:rFonts w:ascii="Times New Roman" w:hAnsi="Times New Roman" w:cs="Times New Roman"/>
          <w:sz w:val="24"/>
          <w:szCs w:val="24"/>
        </w:rPr>
        <w:t xml:space="preserve"> replacement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III,</w:t>
      </w:r>
      <w:proofErr w:type="gramEnd"/>
      <w:r>
        <w:rPr>
          <w:rFonts w:ascii="Times New Roman" w:hAnsi="Times New Roman" w:cs="Times New Roman"/>
          <w:sz w:val="24"/>
          <w:szCs w:val="24"/>
        </w:rPr>
        <w:t xml:space="preserve"> is that Antiochus appears to have been within his authority to have dismissed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from office and install a new individual as high priest. His reasoning for the removal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seems reasonable for a monarch as there had been resistance from the office of the high priest to enact reforms already installed by other Hellenistic monarchies.</w:t>
      </w:r>
      <w:r>
        <w:rPr>
          <w:rStyle w:val="FootnoteReference"/>
          <w:rFonts w:ascii="Times New Roman" w:hAnsi="Times New Roman" w:cs="Times New Roman"/>
          <w:sz w:val="24"/>
          <w:szCs w:val="24"/>
        </w:rPr>
        <w:footnoteReference w:id="141"/>
      </w:r>
      <w:r>
        <w:rPr>
          <w:rFonts w:ascii="Times New Roman" w:hAnsi="Times New Roman" w:cs="Times New Roman"/>
          <w:sz w:val="24"/>
          <w:szCs w:val="24"/>
        </w:rPr>
        <w:t xml:space="preserve"> This episode highlights that Antiochus IV had good reason to be directly involved with the installation of this reform and the removal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w:t>
      </w:r>
      <w:r w:rsidR="00A8618B">
        <w:rPr>
          <w:rFonts w:ascii="Times New Roman" w:hAnsi="Times New Roman" w:cs="Times New Roman"/>
          <w:sz w:val="24"/>
          <w:szCs w:val="24"/>
        </w:rPr>
        <w:t xml:space="preserve">on political and economic grounds </w:t>
      </w:r>
      <w:r>
        <w:rPr>
          <w:rFonts w:ascii="Times New Roman" w:hAnsi="Times New Roman" w:cs="Times New Roman"/>
          <w:sz w:val="24"/>
          <w:szCs w:val="24"/>
        </w:rPr>
        <w:t>rather than the religiously motivated Maccabean interpretation.</w:t>
      </w:r>
      <w:r>
        <w:rPr>
          <w:rStyle w:val="FootnoteReference"/>
          <w:rFonts w:ascii="Times New Roman" w:hAnsi="Times New Roman" w:cs="Times New Roman"/>
          <w:sz w:val="24"/>
          <w:szCs w:val="24"/>
        </w:rPr>
        <w:footnoteReference w:id="142"/>
      </w:r>
    </w:p>
    <w:p w:rsidR="008A0E64" w:rsidRDefault="008A0E64" w:rsidP="00B71C4F">
      <w:pPr>
        <w:spacing w:after="0" w:line="360" w:lineRule="auto"/>
        <w:rPr>
          <w:rFonts w:ascii="Times New Roman" w:hAnsi="Times New Roman" w:cs="Times New Roman"/>
          <w:sz w:val="24"/>
          <w:szCs w:val="24"/>
        </w:rPr>
      </w:pPr>
    </w:p>
    <w:p w:rsidR="00962D23" w:rsidRDefault="00962D23" w:rsidP="00B71C4F">
      <w:pPr>
        <w:spacing w:after="0" w:line="360" w:lineRule="auto"/>
        <w:rPr>
          <w:rFonts w:ascii="Times New Roman" w:hAnsi="Times New Roman" w:cs="Times New Roman"/>
          <w:sz w:val="24"/>
          <w:szCs w:val="24"/>
        </w:rPr>
      </w:pPr>
    </w:p>
    <w:p w:rsidR="00B550F7" w:rsidRDefault="00B550F7" w:rsidP="00B71C4F">
      <w:pPr>
        <w:spacing w:after="0" w:line="360" w:lineRule="auto"/>
        <w:rPr>
          <w:rFonts w:ascii="Times New Roman" w:hAnsi="Times New Roman" w:cs="Times New Roman"/>
          <w:sz w:val="28"/>
          <w:szCs w:val="28"/>
        </w:rPr>
      </w:pPr>
    </w:p>
    <w:p w:rsidR="00945942" w:rsidRDefault="00945942" w:rsidP="00B71C4F">
      <w:pPr>
        <w:spacing w:after="0" w:line="360" w:lineRule="auto"/>
        <w:rPr>
          <w:rFonts w:ascii="Times New Roman" w:hAnsi="Times New Roman" w:cs="Times New Roman"/>
          <w:sz w:val="28"/>
          <w:szCs w:val="28"/>
        </w:rPr>
      </w:pPr>
    </w:p>
    <w:p w:rsidR="000B5F96" w:rsidRPr="00B550F7" w:rsidRDefault="000B5F96" w:rsidP="00B71C4F">
      <w:pPr>
        <w:spacing w:after="0" w:line="360" w:lineRule="auto"/>
        <w:rPr>
          <w:rFonts w:ascii="Times New Roman" w:hAnsi="Times New Roman" w:cs="Times New Roman"/>
          <w:i/>
          <w:sz w:val="32"/>
          <w:szCs w:val="24"/>
        </w:rPr>
      </w:pPr>
      <w:proofErr w:type="gramStart"/>
      <w:r w:rsidRPr="00B550F7">
        <w:rPr>
          <w:rFonts w:ascii="Times New Roman" w:hAnsi="Times New Roman" w:cs="Times New Roman"/>
          <w:i/>
          <w:sz w:val="32"/>
          <w:szCs w:val="24"/>
        </w:rPr>
        <w:lastRenderedPageBreak/>
        <w:t>3 Transformation to polis</w:t>
      </w:r>
      <w:r w:rsidR="00EB43FD" w:rsidRPr="00B550F7">
        <w:rPr>
          <w:rFonts w:ascii="Times New Roman" w:hAnsi="Times New Roman" w:cs="Times New Roman"/>
          <w:i/>
          <w:sz w:val="32"/>
          <w:szCs w:val="24"/>
        </w:rPr>
        <w:t>.</w:t>
      </w:r>
      <w:proofErr w:type="gramEnd"/>
    </w:p>
    <w:p w:rsidR="008A0E64" w:rsidRDefault="008A0E64"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public unrest and revolt that </w:t>
      </w:r>
      <w:r w:rsidR="00A8618B">
        <w:rPr>
          <w:rFonts w:ascii="Times New Roman" w:hAnsi="Times New Roman" w:cs="Times New Roman"/>
          <w:sz w:val="24"/>
          <w:szCs w:val="24"/>
        </w:rPr>
        <w:t>arose</w:t>
      </w:r>
      <w:r w:rsidR="00431860">
        <w:rPr>
          <w:rFonts w:ascii="Times New Roman" w:hAnsi="Times New Roman" w:cs="Times New Roman"/>
          <w:sz w:val="24"/>
          <w:szCs w:val="24"/>
        </w:rPr>
        <w:t xml:space="preserve"> in Jerusalem from the politicisation of the city</w:t>
      </w:r>
      <w:r>
        <w:rPr>
          <w:rFonts w:ascii="Times New Roman" w:hAnsi="Times New Roman" w:cs="Times New Roman"/>
          <w:sz w:val="24"/>
          <w:szCs w:val="24"/>
        </w:rPr>
        <w:t xml:space="preserve"> pose the question, what </w:t>
      </w:r>
      <w:r w:rsidR="00431860">
        <w:rPr>
          <w:rFonts w:ascii="Times New Roman" w:hAnsi="Times New Roman" w:cs="Times New Roman"/>
          <w:sz w:val="24"/>
          <w:szCs w:val="24"/>
        </w:rPr>
        <w:t>were the reasons</w:t>
      </w:r>
      <w:r>
        <w:rPr>
          <w:rFonts w:ascii="Times New Roman" w:hAnsi="Times New Roman" w:cs="Times New Roman"/>
          <w:sz w:val="24"/>
          <w:szCs w:val="24"/>
        </w:rPr>
        <w:t xml:space="preserve"> for the </w:t>
      </w:r>
      <w:r w:rsidR="00431860">
        <w:rPr>
          <w:rFonts w:ascii="Times New Roman" w:hAnsi="Times New Roman" w:cs="Times New Roman"/>
          <w:sz w:val="24"/>
          <w:szCs w:val="24"/>
        </w:rPr>
        <w:t>Maccabean revolt</w:t>
      </w:r>
      <w:r>
        <w:rPr>
          <w:rFonts w:ascii="Times New Roman" w:hAnsi="Times New Roman" w:cs="Times New Roman"/>
          <w:sz w:val="24"/>
          <w:szCs w:val="24"/>
        </w:rPr>
        <w:t xml:space="preserve">? Jason was part of the </w:t>
      </w:r>
      <w:proofErr w:type="spellStart"/>
      <w:r>
        <w:rPr>
          <w:rFonts w:ascii="Times New Roman" w:hAnsi="Times New Roman" w:cs="Times New Roman"/>
          <w:sz w:val="24"/>
          <w:szCs w:val="24"/>
        </w:rPr>
        <w:t>Oniad</w:t>
      </w:r>
      <w:proofErr w:type="spellEnd"/>
      <w:r>
        <w:rPr>
          <w:rFonts w:ascii="Times New Roman" w:hAnsi="Times New Roman" w:cs="Times New Roman"/>
          <w:sz w:val="24"/>
          <w:szCs w:val="24"/>
        </w:rPr>
        <w:t xml:space="preserve"> dynasty and therefore, was a </w:t>
      </w:r>
      <w:r w:rsidR="00A8618B">
        <w:rPr>
          <w:rFonts w:ascii="Times New Roman" w:hAnsi="Times New Roman" w:cs="Times New Roman"/>
          <w:sz w:val="24"/>
          <w:szCs w:val="24"/>
        </w:rPr>
        <w:t>strong</w:t>
      </w:r>
      <w:r>
        <w:rPr>
          <w:rFonts w:ascii="Times New Roman" w:hAnsi="Times New Roman" w:cs="Times New Roman"/>
          <w:sz w:val="24"/>
          <w:szCs w:val="24"/>
        </w:rPr>
        <w:t xml:space="preserve"> candidate for the replacement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w:t>
      </w:r>
      <w:r>
        <w:rPr>
          <w:rStyle w:val="FootnoteReference"/>
          <w:rFonts w:ascii="Times New Roman" w:hAnsi="Times New Roman" w:cs="Times New Roman"/>
          <w:sz w:val="24"/>
          <w:szCs w:val="24"/>
        </w:rPr>
        <w:footnoteReference w:id="143"/>
      </w:r>
      <w:r>
        <w:rPr>
          <w:rFonts w:ascii="Times New Roman" w:hAnsi="Times New Roman" w:cs="Times New Roman"/>
          <w:sz w:val="24"/>
          <w:szCs w:val="24"/>
        </w:rPr>
        <w:t xml:space="preserve"> </w:t>
      </w:r>
      <w:r w:rsidR="00431860">
        <w:rPr>
          <w:rFonts w:ascii="Times New Roman" w:hAnsi="Times New Roman" w:cs="Times New Roman"/>
          <w:sz w:val="24"/>
          <w:szCs w:val="24"/>
        </w:rPr>
        <w:t>Antiochus’ promotion of Jason</w:t>
      </w:r>
      <w:r>
        <w:rPr>
          <w:rFonts w:ascii="Times New Roman" w:hAnsi="Times New Roman" w:cs="Times New Roman"/>
          <w:sz w:val="24"/>
          <w:szCs w:val="24"/>
        </w:rPr>
        <w:t xml:space="preserve"> shows that Antiochus </w:t>
      </w:r>
      <w:r w:rsidR="008B55CB">
        <w:rPr>
          <w:rFonts w:ascii="Times New Roman" w:hAnsi="Times New Roman" w:cs="Times New Roman"/>
          <w:sz w:val="24"/>
          <w:szCs w:val="24"/>
        </w:rPr>
        <w:t xml:space="preserve">understood </w:t>
      </w:r>
      <w:r>
        <w:rPr>
          <w:rFonts w:ascii="Times New Roman" w:hAnsi="Times New Roman" w:cs="Times New Roman"/>
          <w:sz w:val="24"/>
          <w:szCs w:val="24"/>
        </w:rPr>
        <w:t xml:space="preserve">the local traditions and sensitivities of the locals. Honigman argues that the reason for the revolts was not due to the replacement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inherently, but rather, a combination of mass reforms to religious institutions.</w:t>
      </w:r>
      <w:r>
        <w:rPr>
          <w:rStyle w:val="FootnoteReference"/>
          <w:rFonts w:ascii="Times New Roman" w:hAnsi="Times New Roman" w:cs="Times New Roman"/>
          <w:sz w:val="24"/>
          <w:szCs w:val="24"/>
        </w:rPr>
        <w:footnoteReference w:id="144"/>
      </w:r>
      <w:r>
        <w:rPr>
          <w:rFonts w:ascii="Times New Roman" w:hAnsi="Times New Roman" w:cs="Times New Roman"/>
          <w:sz w:val="24"/>
          <w:szCs w:val="24"/>
        </w:rPr>
        <w:t xml:space="preserve"> </w:t>
      </w:r>
      <w:r w:rsidR="00A8618B">
        <w:rPr>
          <w:rFonts w:ascii="Times New Roman" w:hAnsi="Times New Roman" w:cs="Times New Roman"/>
          <w:sz w:val="24"/>
          <w:szCs w:val="24"/>
        </w:rPr>
        <w:t>Including; t</w:t>
      </w:r>
      <w:r>
        <w:rPr>
          <w:rFonts w:ascii="Times New Roman" w:hAnsi="Times New Roman" w:cs="Times New Roman"/>
          <w:sz w:val="24"/>
          <w:szCs w:val="24"/>
        </w:rPr>
        <w:t>he replacement of the high priest, the Hellenization of the city and an increase in temple taxation</w:t>
      </w:r>
      <w:r w:rsidR="00A8618B">
        <w:rPr>
          <w:rFonts w:ascii="Times New Roman" w:hAnsi="Times New Roman" w:cs="Times New Roman"/>
          <w:sz w:val="24"/>
          <w:szCs w:val="24"/>
        </w:rPr>
        <w:t>.</w:t>
      </w:r>
      <w:r>
        <w:rPr>
          <w:rFonts w:ascii="Times New Roman" w:hAnsi="Times New Roman" w:cs="Times New Roman"/>
          <w:sz w:val="24"/>
          <w:szCs w:val="24"/>
        </w:rPr>
        <w:t xml:space="preserve"> Honigman argues that Antiochus appears to have limited interest beyond increasing and securing the revenue from the temples. However, that meant he had to intervene and install individuals to the position of the high priest to ensure this revenue; it seems as though after the instalment of the high priests, Antiochus’ </w:t>
      </w:r>
      <w:r w:rsidR="00A8618B">
        <w:rPr>
          <w:rFonts w:ascii="Times New Roman" w:hAnsi="Times New Roman" w:cs="Times New Roman"/>
          <w:sz w:val="24"/>
          <w:szCs w:val="24"/>
        </w:rPr>
        <w:t>interest</w:t>
      </w:r>
      <w:r>
        <w:rPr>
          <w:rFonts w:ascii="Times New Roman" w:hAnsi="Times New Roman" w:cs="Times New Roman"/>
          <w:sz w:val="24"/>
          <w:szCs w:val="24"/>
        </w:rPr>
        <w:t xml:space="preserve"> ceased and</w:t>
      </w:r>
      <w:r w:rsidR="00A8618B">
        <w:rPr>
          <w:rFonts w:ascii="Times New Roman" w:hAnsi="Times New Roman" w:cs="Times New Roman"/>
          <w:sz w:val="24"/>
          <w:szCs w:val="24"/>
        </w:rPr>
        <w:t xml:space="preserve"> he</w:t>
      </w:r>
      <w:r>
        <w:rPr>
          <w:rFonts w:ascii="Times New Roman" w:hAnsi="Times New Roman" w:cs="Times New Roman"/>
          <w:sz w:val="24"/>
          <w:szCs w:val="24"/>
        </w:rPr>
        <w:t xml:space="preserve"> had little control or care over</w:t>
      </w:r>
      <w:r w:rsidR="00A8618B">
        <w:rPr>
          <w:rFonts w:ascii="Times New Roman" w:hAnsi="Times New Roman" w:cs="Times New Roman"/>
          <w:sz w:val="24"/>
          <w:szCs w:val="24"/>
        </w:rPr>
        <w:t xml:space="preserve"> events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45"/>
      </w:r>
      <w:r>
        <w:rPr>
          <w:rFonts w:ascii="Times New Roman" w:hAnsi="Times New Roman" w:cs="Times New Roman"/>
          <w:sz w:val="24"/>
          <w:szCs w:val="24"/>
        </w:rPr>
        <w:t xml:space="preserve"> </w:t>
      </w:r>
      <w:r w:rsidR="008F5D89">
        <w:rPr>
          <w:rFonts w:ascii="Times New Roman" w:hAnsi="Times New Roman" w:cs="Times New Roman"/>
          <w:sz w:val="24"/>
          <w:szCs w:val="24"/>
        </w:rPr>
        <w:t>A</w:t>
      </w:r>
      <w:r>
        <w:rPr>
          <w:rFonts w:ascii="Times New Roman" w:hAnsi="Times New Roman" w:cs="Times New Roman"/>
          <w:sz w:val="24"/>
          <w:szCs w:val="24"/>
        </w:rPr>
        <w:t xml:space="preserve">fter being appointed to these positions, </w:t>
      </w:r>
      <w:r w:rsidR="008F5D89">
        <w:rPr>
          <w:rFonts w:ascii="Times New Roman" w:hAnsi="Times New Roman" w:cs="Times New Roman"/>
          <w:sz w:val="24"/>
          <w:szCs w:val="24"/>
        </w:rPr>
        <w:t xml:space="preserve">these individuals </w:t>
      </w:r>
      <w:r>
        <w:rPr>
          <w:rFonts w:ascii="Times New Roman" w:hAnsi="Times New Roman" w:cs="Times New Roman"/>
          <w:sz w:val="24"/>
          <w:szCs w:val="24"/>
        </w:rPr>
        <w:t>could then act to further their</w:t>
      </w:r>
      <w:r w:rsidR="008F5D89">
        <w:rPr>
          <w:rFonts w:ascii="Times New Roman" w:hAnsi="Times New Roman" w:cs="Times New Roman"/>
          <w:sz w:val="24"/>
          <w:szCs w:val="24"/>
        </w:rPr>
        <w:t xml:space="preserve"> own</w:t>
      </w:r>
      <w:r>
        <w:rPr>
          <w:rFonts w:ascii="Times New Roman" w:hAnsi="Times New Roman" w:cs="Times New Roman"/>
          <w:sz w:val="24"/>
          <w:szCs w:val="24"/>
        </w:rPr>
        <w:t xml:space="preserve"> interests. One such individual is Jason, who seemingly initiated the transformation of Jerusalem into a </w:t>
      </w:r>
      <w:r>
        <w:rPr>
          <w:rFonts w:ascii="Times New Roman" w:hAnsi="Times New Roman" w:cs="Times New Roman"/>
          <w:i/>
          <w:sz w:val="24"/>
          <w:szCs w:val="24"/>
        </w:rPr>
        <w:t>polis</w:t>
      </w:r>
      <w:r>
        <w:rPr>
          <w:rFonts w:ascii="Times New Roman" w:hAnsi="Times New Roman" w:cs="Times New Roman"/>
          <w:sz w:val="24"/>
          <w:szCs w:val="24"/>
        </w:rPr>
        <w:t>. The consequence of this, if correct, is the introduction of the Hellenistic culture in Jerusalem, the act that brought much unrest to the populous</w:t>
      </w:r>
      <w:r w:rsidR="00A8618B">
        <w:rPr>
          <w:rFonts w:ascii="Times New Roman" w:hAnsi="Times New Roman" w:cs="Times New Roman"/>
          <w:sz w:val="24"/>
          <w:szCs w:val="24"/>
        </w:rPr>
        <w:t>, was not necessarily directed by Antiochus</w:t>
      </w:r>
      <w:r>
        <w:rPr>
          <w:rStyle w:val="FootnoteReference"/>
          <w:rFonts w:ascii="Times New Roman" w:hAnsi="Times New Roman" w:cs="Times New Roman"/>
          <w:sz w:val="24"/>
          <w:szCs w:val="24"/>
        </w:rPr>
        <w:footnoteReference w:id="146"/>
      </w:r>
    </w:p>
    <w:p w:rsidR="008A0E64" w:rsidRDefault="008A0E64" w:rsidP="00B71C4F">
      <w:pPr>
        <w:spacing w:after="0" w:line="360" w:lineRule="auto"/>
        <w:rPr>
          <w:rFonts w:ascii="Times New Roman" w:hAnsi="Times New Roman" w:cs="Times New Roman"/>
          <w:sz w:val="24"/>
          <w:szCs w:val="24"/>
        </w:rPr>
      </w:pPr>
    </w:p>
    <w:p w:rsidR="008A0E64" w:rsidRDefault="008A0E64" w:rsidP="00B71C4F">
      <w:pPr>
        <w:spacing w:after="0" w:line="360" w:lineRule="auto"/>
        <w:rPr>
          <w:rFonts w:ascii="Times New Roman" w:hAnsi="Times New Roman" w:cs="Times New Roman"/>
          <w:sz w:val="24"/>
          <w:szCs w:val="24"/>
          <w:lang w:eastAsia="en-GB"/>
        </w:rPr>
      </w:pPr>
      <w:r>
        <w:rPr>
          <w:rFonts w:ascii="Times New Roman" w:hAnsi="Times New Roman" w:cs="Times New Roman"/>
          <w:sz w:val="24"/>
          <w:szCs w:val="24"/>
        </w:rPr>
        <w:t xml:space="preserve">To debate this theory, one must first discuss the </w:t>
      </w:r>
      <w:proofErr w:type="spellStart"/>
      <w:r>
        <w:rPr>
          <w:rFonts w:ascii="Times New Roman" w:hAnsi="Times New Roman" w:cs="Times New Roman"/>
          <w:sz w:val="24"/>
          <w:szCs w:val="24"/>
        </w:rPr>
        <w:t>Helleni</w:t>
      </w:r>
      <w:r w:rsidR="00A8618B">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of the city. The </w:t>
      </w:r>
      <w:proofErr w:type="spellStart"/>
      <w:r>
        <w:rPr>
          <w:rFonts w:ascii="Times New Roman" w:hAnsi="Times New Roman" w:cs="Times New Roman"/>
          <w:sz w:val="24"/>
          <w:szCs w:val="24"/>
        </w:rPr>
        <w:t>Hellenisation</w:t>
      </w:r>
      <w:proofErr w:type="spellEnd"/>
      <w:r>
        <w:rPr>
          <w:rFonts w:ascii="Times New Roman" w:hAnsi="Times New Roman" w:cs="Times New Roman"/>
          <w:sz w:val="24"/>
          <w:szCs w:val="24"/>
        </w:rPr>
        <w:t xml:space="preserve">, as depicted in the Jewish sources I and II Maccabees, had a significant impact in aiding the Maccabean revolt. With the removal of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 from the position of high priest, Jerusalem started to transform into a Greek </w:t>
      </w:r>
      <w:r>
        <w:rPr>
          <w:rFonts w:ascii="Times New Roman" w:hAnsi="Times New Roman" w:cs="Times New Roman"/>
          <w:i/>
          <w:sz w:val="24"/>
          <w:szCs w:val="24"/>
        </w:rPr>
        <w:t xml:space="preserve">Polis </w:t>
      </w:r>
      <w:r>
        <w:rPr>
          <w:rFonts w:ascii="Times New Roman" w:hAnsi="Times New Roman" w:cs="Times New Roman"/>
          <w:sz w:val="24"/>
          <w:szCs w:val="24"/>
        </w:rPr>
        <w:t xml:space="preserve">as a result of the quick succession of Jason and then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xml:space="preserve"> into the high priest office.</w:t>
      </w:r>
      <w:r>
        <w:rPr>
          <w:rStyle w:val="FootnoteReference"/>
          <w:rFonts w:ascii="Times New Roman" w:hAnsi="Times New Roman" w:cs="Times New Roman"/>
          <w:sz w:val="24"/>
          <w:szCs w:val="24"/>
        </w:rPr>
        <w:footnoteReference w:id="147"/>
      </w:r>
      <w:r>
        <w:rPr>
          <w:rFonts w:ascii="Times New Roman" w:hAnsi="Times New Roman" w:cs="Times New Roman"/>
          <w:sz w:val="24"/>
          <w:szCs w:val="24"/>
        </w:rPr>
        <w:t xml:space="preserve"> With these new removals and promotions, unrest followed in Jerusalem with the Maccabean revolt, either due to the change of positions or the introduction of the </w:t>
      </w:r>
      <w:r>
        <w:rPr>
          <w:rFonts w:ascii="Times New Roman" w:hAnsi="Times New Roman" w:cs="Times New Roman"/>
          <w:i/>
          <w:sz w:val="24"/>
          <w:szCs w:val="24"/>
        </w:rPr>
        <w:t xml:space="preserve">polis. </w:t>
      </w:r>
      <w:r>
        <w:rPr>
          <w:rFonts w:ascii="Times New Roman" w:hAnsi="Times New Roman" w:cs="Times New Roman"/>
          <w:sz w:val="24"/>
          <w:szCs w:val="24"/>
        </w:rPr>
        <w:t xml:space="preserve">There is </w:t>
      </w:r>
      <w:r w:rsidR="008F5D89">
        <w:rPr>
          <w:rFonts w:ascii="Times New Roman" w:hAnsi="Times New Roman" w:cs="Times New Roman"/>
          <w:sz w:val="24"/>
          <w:szCs w:val="24"/>
        </w:rPr>
        <w:t>strong evidence</w:t>
      </w:r>
      <w:r>
        <w:rPr>
          <w:rFonts w:ascii="Times New Roman" w:hAnsi="Times New Roman" w:cs="Times New Roman"/>
          <w:sz w:val="24"/>
          <w:szCs w:val="24"/>
        </w:rPr>
        <w:t xml:space="preserve"> to suggest it was due to the removal of the high priest positions, as </w:t>
      </w:r>
      <w:proofErr w:type="spellStart"/>
      <w:r>
        <w:rPr>
          <w:rFonts w:ascii="Times New Roman" w:hAnsi="Times New Roman" w:cs="Times New Roman"/>
          <w:sz w:val="24"/>
          <w:szCs w:val="24"/>
        </w:rPr>
        <w:t>Menelaos</w:t>
      </w:r>
      <w:proofErr w:type="spellEnd"/>
      <w:r>
        <w:rPr>
          <w:rFonts w:ascii="Times New Roman" w:hAnsi="Times New Roman" w:cs="Times New Roman"/>
          <w:sz w:val="24"/>
          <w:szCs w:val="24"/>
        </w:rPr>
        <w:t xml:space="preserve"> did not have as strong a public standing as Jason. This was because he was not part of the </w:t>
      </w:r>
      <w:proofErr w:type="spellStart"/>
      <w:r>
        <w:rPr>
          <w:rFonts w:ascii="Times New Roman" w:hAnsi="Times New Roman" w:cs="Times New Roman"/>
          <w:sz w:val="24"/>
          <w:szCs w:val="24"/>
        </w:rPr>
        <w:t>Oniad</w:t>
      </w:r>
      <w:proofErr w:type="spellEnd"/>
      <w:r>
        <w:rPr>
          <w:rFonts w:ascii="Times New Roman" w:hAnsi="Times New Roman" w:cs="Times New Roman"/>
          <w:sz w:val="24"/>
          <w:szCs w:val="24"/>
        </w:rPr>
        <w:t xml:space="preserve"> dynasty, unlike Jason and </w:t>
      </w:r>
      <w:proofErr w:type="spellStart"/>
      <w:r>
        <w:rPr>
          <w:rFonts w:ascii="Times New Roman" w:hAnsi="Times New Roman" w:cs="Times New Roman"/>
          <w:sz w:val="24"/>
          <w:szCs w:val="24"/>
        </w:rPr>
        <w:t>Onias</w:t>
      </w:r>
      <w:proofErr w:type="spellEnd"/>
      <w:r>
        <w:rPr>
          <w:rFonts w:ascii="Times New Roman" w:hAnsi="Times New Roman" w:cs="Times New Roman"/>
          <w:sz w:val="24"/>
          <w:szCs w:val="24"/>
        </w:rPr>
        <w:t xml:space="preserve"> III.</w:t>
      </w:r>
      <w:r>
        <w:rPr>
          <w:rStyle w:val="FootnoteReference"/>
          <w:rFonts w:ascii="Times New Roman" w:hAnsi="Times New Roman" w:cs="Times New Roman"/>
          <w:sz w:val="24"/>
          <w:szCs w:val="24"/>
        </w:rPr>
        <w:footnoteReference w:id="148"/>
      </w:r>
      <w:r>
        <w:rPr>
          <w:rFonts w:ascii="Times New Roman" w:hAnsi="Times New Roman" w:cs="Times New Roman"/>
          <w:sz w:val="24"/>
          <w:szCs w:val="24"/>
        </w:rPr>
        <w:t xml:space="preserve"> This meant his position was </w:t>
      </w:r>
      <w:r>
        <w:rPr>
          <w:rFonts w:ascii="Times New Roman" w:hAnsi="Times New Roman" w:cs="Times New Roman"/>
          <w:sz w:val="24"/>
          <w:szCs w:val="24"/>
        </w:rPr>
        <w:lastRenderedPageBreak/>
        <w:t xml:space="preserve">potentially precarious and could be easily contested by others especially when considering the instability brought about by the economic reforms, the tensions between the Seleucid and Ptolemaic courts and the social changes brought forward by the politicisation of </w:t>
      </w:r>
      <w:r w:rsidRPr="000B1860">
        <w:rPr>
          <w:rFonts w:ascii="Times New Roman" w:hAnsi="Times New Roman" w:cs="Times New Roman"/>
          <w:sz w:val="24"/>
          <w:szCs w:val="24"/>
        </w:rPr>
        <w:t xml:space="preserve">Jerusalem. The political reform in Jerusalem is thought to have been the start of the creation of a collective group of people inside the </w:t>
      </w:r>
      <w:r w:rsidRPr="000B1860">
        <w:rPr>
          <w:rFonts w:ascii="Times New Roman" w:hAnsi="Times New Roman" w:cs="Times New Roman"/>
          <w:i/>
          <w:sz w:val="24"/>
          <w:szCs w:val="24"/>
        </w:rPr>
        <w:t>polis.</w:t>
      </w:r>
      <w:r w:rsidRPr="000B1860">
        <w:rPr>
          <w:rFonts w:ascii="Times New Roman" w:hAnsi="Times New Roman" w:cs="Times New Roman"/>
          <w:sz w:val="24"/>
          <w:szCs w:val="24"/>
        </w:rPr>
        <w:t xml:space="preserve"> Scholars dispute how this citizen body</w:t>
      </w:r>
      <w:r w:rsidR="00694BC5" w:rsidRPr="000B1860">
        <w:rPr>
          <w:rFonts w:ascii="Times New Roman" w:hAnsi="Times New Roman" w:cs="Times New Roman"/>
          <w:sz w:val="24"/>
          <w:szCs w:val="24"/>
        </w:rPr>
        <w:t xml:space="preserve">, the </w:t>
      </w:r>
      <w:proofErr w:type="spellStart"/>
      <w:r w:rsidR="00694BC5" w:rsidRPr="000B1860">
        <w:rPr>
          <w:rFonts w:ascii="Times New Roman" w:hAnsi="Times New Roman" w:cs="Times New Roman"/>
          <w:i/>
          <w:sz w:val="24"/>
          <w:szCs w:val="24"/>
        </w:rPr>
        <w:t>politeuma</w:t>
      </w:r>
      <w:proofErr w:type="spellEnd"/>
      <w:r w:rsidR="00694BC5" w:rsidRPr="000B1860">
        <w:rPr>
          <w:rFonts w:ascii="Times New Roman" w:hAnsi="Times New Roman" w:cs="Times New Roman"/>
          <w:i/>
          <w:sz w:val="24"/>
          <w:szCs w:val="24"/>
        </w:rPr>
        <w:t>,</w:t>
      </w:r>
      <w:r w:rsidRPr="000B1860">
        <w:rPr>
          <w:rFonts w:ascii="Times New Roman" w:hAnsi="Times New Roman" w:cs="Times New Roman"/>
          <w:sz w:val="24"/>
          <w:szCs w:val="24"/>
        </w:rPr>
        <w:t xml:space="preserve"> was founded; </w:t>
      </w:r>
      <w:proofErr w:type="spellStart"/>
      <w:r w:rsidR="000B1860" w:rsidRPr="000B1860">
        <w:rPr>
          <w:rFonts w:ascii="Times New Roman" w:hAnsi="Times New Roman" w:cs="Times New Roman"/>
          <w:sz w:val="24"/>
          <w:szCs w:val="24"/>
        </w:rPr>
        <w:t>Bickerman’s</w:t>
      </w:r>
      <w:proofErr w:type="spellEnd"/>
      <w:r w:rsidR="000B1860" w:rsidRPr="000B1860">
        <w:rPr>
          <w:rFonts w:ascii="Times New Roman" w:hAnsi="Times New Roman" w:cs="Times New Roman"/>
          <w:sz w:val="24"/>
          <w:szCs w:val="24"/>
        </w:rPr>
        <w:t xml:space="preserve"> view is the population self-selected and joined the </w:t>
      </w:r>
      <w:proofErr w:type="spellStart"/>
      <w:r w:rsidR="000B1860" w:rsidRPr="000B1860">
        <w:rPr>
          <w:rFonts w:ascii="Times New Roman" w:hAnsi="Times New Roman" w:cs="Times New Roman"/>
          <w:i/>
          <w:sz w:val="24"/>
          <w:szCs w:val="24"/>
        </w:rPr>
        <w:t>politeuma</w:t>
      </w:r>
      <w:proofErr w:type="spellEnd"/>
      <w:r w:rsidR="00945942">
        <w:rPr>
          <w:rFonts w:ascii="Times New Roman" w:hAnsi="Times New Roman" w:cs="Times New Roman"/>
          <w:i/>
          <w:sz w:val="24"/>
          <w:szCs w:val="24"/>
        </w:rPr>
        <w:t>,</w:t>
      </w:r>
      <w:r w:rsidR="000B1860" w:rsidRPr="000B1860">
        <w:rPr>
          <w:rFonts w:ascii="Times New Roman" w:hAnsi="Times New Roman" w:cs="Times New Roman"/>
          <w:sz w:val="24"/>
          <w:szCs w:val="24"/>
        </w:rPr>
        <w:t xml:space="preserve"> which effectively created the political environment for a </w:t>
      </w:r>
      <w:r w:rsidR="000B1860" w:rsidRPr="000B1860">
        <w:rPr>
          <w:rFonts w:ascii="Times New Roman" w:hAnsi="Times New Roman" w:cs="Times New Roman"/>
          <w:i/>
          <w:sz w:val="24"/>
          <w:szCs w:val="24"/>
        </w:rPr>
        <w:t>polis</w:t>
      </w:r>
      <w:r w:rsidR="000B1860" w:rsidRPr="000B1860">
        <w:rPr>
          <w:rFonts w:ascii="Times New Roman" w:hAnsi="Times New Roman" w:cs="Times New Roman"/>
          <w:sz w:val="24"/>
          <w:szCs w:val="24"/>
        </w:rPr>
        <w:t>.</w:t>
      </w:r>
      <w:r w:rsidR="000B1860" w:rsidRPr="000B1860">
        <w:rPr>
          <w:rStyle w:val="FootnoteReference"/>
          <w:rFonts w:ascii="Times New Roman" w:hAnsi="Times New Roman" w:cs="Times New Roman"/>
          <w:sz w:val="24"/>
          <w:szCs w:val="24"/>
        </w:rPr>
        <w:footnoteReference w:id="149"/>
      </w:r>
      <w:r w:rsidR="000B1860" w:rsidRPr="000B1860">
        <w:rPr>
          <w:rFonts w:ascii="Times New Roman" w:hAnsi="Times New Roman" w:cs="Times New Roman"/>
          <w:sz w:val="24"/>
          <w:szCs w:val="24"/>
        </w:rPr>
        <w:t xml:space="preserve"> </w:t>
      </w:r>
      <w:r w:rsidRPr="000B1860">
        <w:rPr>
          <w:rFonts w:ascii="Times New Roman" w:hAnsi="Times New Roman" w:cs="Times New Roman"/>
          <w:sz w:val="24"/>
          <w:szCs w:val="24"/>
        </w:rPr>
        <w:t>Techerikover</w:t>
      </w:r>
      <w:r w:rsidR="00AE5FEB" w:rsidRPr="000B1860">
        <w:rPr>
          <w:rFonts w:ascii="Times New Roman" w:hAnsi="Times New Roman" w:cs="Times New Roman"/>
          <w:sz w:val="24"/>
          <w:szCs w:val="24"/>
        </w:rPr>
        <w:t xml:space="preserve"> presents an alternative argument</w:t>
      </w:r>
      <w:r w:rsidRPr="000B1860">
        <w:rPr>
          <w:rFonts w:ascii="Times New Roman" w:hAnsi="Times New Roman" w:cs="Times New Roman"/>
          <w:sz w:val="24"/>
          <w:szCs w:val="24"/>
        </w:rPr>
        <w:t xml:space="preserve">; the Maccabees should be translated as though Jason was granted the ability to register people as Antiochenes by Antiochus IV. With Jason then selecting people to join this group, this resulted in the creation of a </w:t>
      </w:r>
      <w:proofErr w:type="spellStart"/>
      <w:r w:rsidRPr="000B1860">
        <w:rPr>
          <w:rFonts w:ascii="Times New Roman" w:hAnsi="Times New Roman" w:cs="Times New Roman"/>
          <w:i/>
          <w:sz w:val="24"/>
          <w:szCs w:val="24"/>
        </w:rPr>
        <w:t>politeuma</w:t>
      </w:r>
      <w:proofErr w:type="spellEnd"/>
      <w:r w:rsidRPr="000B1860">
        <w:rPr>
          <w:rFonts w:ascii="Times New Roman" w:hAnsi="Times New Roman" w:cs="Times New Roman"/>
          <w:sz w:val="24"/>
          <w:szCs w:val="24"/>
        </w:rPr>
        <w:t xml:space="preserve">; it would, therefore, have been politically constructed rather than people merely joining the </w:t>
      </w:r>
      <w:r w:rsidRPr="000B1860">
        <w:rPr>
          <w:rFonts w:ascii="Times New Roman" w:hAnsi="Times New Roman" w:cs="Times New Roman"/>
          <w:i/>
          <w:sz w:val="24"/>
          <w:szCs w:val="24"/>
        </w:rPr>
        <w:t>polis</w:t>
      </w:r>
      <w:r w:rsidRPr="000B1860">
        <w:rPr>
          <w:rFonts w:ascii="Times New Roman" w:hAnsi="Times New Roman" w:cs="Times New Roman"/>
          <w:sz w:val="24"/>
          <w:szCs w:val="24"/>
        </w:rPr>
        <w:t xml:space="preserve"> freely.</w:t>
      </w:r>
      <w:r w:rsidRPr="000B1860">
        <w:rPr>
          <w:rStyle w:val="FootnoteReference"/>
          <w:rFonts w:ascii="Times New Roman" w:hAnsi="Times New Roman" w:cs="Times New Roman"/>
          <w:sz w:val="24"/>
          <w:szCs w:val="24"/>
        </w:rPr>
        <w:footnoteReference w:id="150"/>
      </w:r>
      <w:r w:rsidRPr="000B1860">
        <w:rPr>
          <w:rFonts w:ascii="Times New Roman" w:hAnsi="Times New Roman" w:cs="Times New Roman"/>
          <w:sz w:val="24"/>
          <w:szCs w:val="24"/>
        </w:rPr>
        <w:t xml:space="preserve"> Although this interpretation of the creation of the </w:t>
      </w:r>
      <w:r w:rsidRPr="000B1860">
        <w:rPr>
          <w:rFonts w:ascii="Times New Roman" w:hAnsi="Times New Roman" w:cs="Times New Roman"/>
          <w:i/>
          <w:sz w:val="24"/>
          <w:szCs w:val="24"/>
        </w:rPr>
        <w:t xml:space="preserve">polis </w:t>
      </w:r>
      <w:r w:rsidRPr="000B1860">
        <w:rPr>
          <w:rFonts w:ascii="Times New Roman" w:hAnsi="Times New Roman" w:cs="Times New Roman"/>
          <w:sz w:val="24"/>
          <w:szCs w:val="24"/>
        </w:rPr>
        <w:t xml:space="preserve">system and its citizen’s participation is different from Maccabees, it is crucial, as it provides a logical alternative that sits with the Empire’s transition with Antiochus IV actively granting the creation of the </w:t>
      </w:r>
      <w:r w:rsidRPr="000B1860">
        <w:rPr>
          <w:rFonts w:ascii="Times New Roman" w:hAnsi="Times New Roman" w:cs="Times New Roman"/>
          <w:i/>
          <w:sz w:val="24"/>
          <w:szCs w:val="24"/>
        </w:rPr>
        <w:t>polis</w:t>
      </w:r>
      <w:r w:rsidRPr="000B1860">
        <w:rPr>
          <w:rFonts w:ascii="Times New Roman" w:hAnsi="Times New Roman" w:cs="Times New Roman"/>
          <w:sz w:val="24"/>
          <w:szCs w:val="24"/>
        </w:rPr>
        <w:t>.</w:t>
      </w:r>
      <w:r>
        <w:rPr>
          <w:rFonts w:ascii="Times New Roman" w:hAnsi="Times New Roman" w:cs="Times New Roman"/>
          <w:sz w:val="24"/>
          <w:szCs w:val="24"/>
        </w:rPr>
        <w:t xml:space="preserve"> If </w:t>
      </w:r>
      <w:r w:rsidR="008F5D89">
        <w:rPr>
          <w:rFonts w:ascii="Times New Roman" w:hAnsi="Times New Roman" w:cs="Times New Roman"/>
          <w:sz w:val="24"/>
          <w:szCs w:val="24"/>
        </w:rPr>
        <w:t>a culturally Hellenised group created the polis</w:t>
      </w:r>
      <w:r>
        <w:rPr>
          <w:rFonts w:ascii="Times New Roman" w:hAnsi="Times New Roman" w:cs="Times New Roman"/>
          <w:sz w:val="24"/>
          <w:szCs w:val="24"/>
        </w:rPr>
        <w:t xml:space="preserve"> in the city or a figurehead such as Jason with his political reforms, it could be argued that Jason, exercising the authority given him had, therefore, created a new </w:t>
      </w:r>
      <w:r>
        <w:rPr>
          <w:rFonts w:ascii="Times New Roman" w:hAnsi="Times New Roman" w:cs="Times New Roman"/>
          <w:i/>
          <w:sz w:val="24"/>
          <w:szCs w:val="24"/>
        </w:rPr>
        <w:t>polis</w:t>
      </w:r>
      <w:r>
        <w:rPr>
          <w:rFonts w:ascii="Times New Roman" w:hAnsi="Times New Roman" w:cs="Times New Roman"/>
          <w:sz w:val="24"/>
          <w:szCs w:val="24"/>
        </w:rPr>
        <w:t xml:space="preserve"> within Jerusalem.</w:t>
      </w:r>
      <w:r>
        <w:rPr>
          <w:rStyle w:val="FootnoteReference"/>
          <w:rFonts w:ascii="Times New Roman" w:hAnsi="Times New Roman" w:cs="Times New Roman"/>
          <w:sz w:val="24"/>
          <w:szCs w:val="24"/>
        </w:rPr>
        <w:footnoteReference w:id="151"/>
      </w:r>
      <w:r>
        <w:rPr>
          <w:rFonts w:ascii="Times New Roman" w:hAnsi="Times New Roman" w:cs="Times New Roman"/>
          <w:sz w:val="24"/>
          <w:szCs w:val="24"/>
        </w:rPr>
        <w:t xml:space="preserve"> Furthermore, the creation of the </w:t>
      </w:r>
      <w:r>
        <w:rPr>
          <w:rFonts w:ascii="Times New Roman" w:hAnsi="Times New Roman" w:cs="Times New Roman"/>
          <w:i/>
          <w:sz w:val="24"/>
          <w:szCs w:val="24"/>
        </w:rPr>
        <w:t xml:space="preserve">Gymnasium </w:t>
      </w:r>
      <w:r>
        <w:rPr>
          <w:rFonts w:ascii="Times New Roman" w:hAnsi="Times New Roman" w:cs="Times New Roman"/>
          <w:sz w:val="24"/>
          <w:szCs w:val="24"/>
        </w:rPr>
        <w:t xml:space="preserve">in Jerusalem could indicate that there was already a pre-existing change towards a more Hellenistic culture and that the transformation into a </w:t>
      </w:r>
      <w:r>
        <w:rPr>
          <w:rFonts w:ascii="Times New Roman" w:hAnsi="Times New Roman" w:cs="Times New Roman"/>
          <w:i/>
          <w:sz w:val="24"/>
          <w:szCs w:val="24"/>
        </w:rPr>
        <w:t>polis</w:t>
      </w:r>
      <w:r>
        <w:rPr>
          <w:rFonts w:ascii="Times New Roman" w:hAnsi="Times New Roman" w:cs="Times New Roman"/>
          <w:sz w:val="24"/>
          <w:szCs w:val="24"/>
        </w:rPr>
        <w:t xml:space="preserve"> is just recognition th</w:t>
      </w:r>
      <w:r w:rsidR="008B55CB">
        <w:rPr>
          <w:rFonts w:ascii="Times New Roman" w:hAnsi="Times New Roman" w:cs="Times New Roman"/>
          <w:sz w:val="24"/>
          <w:szCs w:val="24"/>
        </w:rPr>
        <w:t>at this culture already existed</w:t>
      </w:r>
      <w:r>
        <w:rPr>
          <w:rFonts w:ascii="Times New Roman" w:hAnsi="Times New Roman" w:cs="Times New Roman"/>
          <w:sz w:val="24"/>
          <w:szCs w:val="24"/>
        </w:rPr>
        <w:t xml:space="preserve"> in the city. If it is accepted that Jason was the architect of the </w:t>
      </w:r>
      <w:r>
        <w:rPr>
          <w:rFonts w:ascii="Times New Roman" w:hAnsi="Times New Roman" w:cs="Times New Roman"/>
          <w:i/>
          <w:sz w:val="24"/>
          <w:szCs w:val="24"/>
        </w:rPr>
        <w:t>polis</w:t>
      </w:r>
      <w:r>
        <w:rPr>
          <w:rFonts w:ascii="Times New Roman" w:hAnsi="Times New Roman" w:cs="Times New Roman"/>
          <w:sz w:val="24"/>
          <w:szCs w:val="24"/>
        </w:rPr>
        <w:t xml:space="preserve"> in Jerusalem, then Antiochus IV could not necessarily be seen as a conspirator or the aggressor.  </w:t>
      </w:r>
    </w:p>
    <w:p w:rsidR="00120CDC" w:rsidRDefault="00120CDC" w:rsidP="00B71C4F">
      <w:pPr>
        <w:spacing w:after="0" w:line="360" w:lineRule="auto"/>
        <w:rPr>
          <w:rFonts w:ascii="Times New Roman" w:hAnsi="Times New Roman" w:cs="Times New Roman"/>
          <w:i/>
          <w:sz w:val="24"/>
        </w:rPr>
      </w:pPr>
    </w:p>
    <w:p w:rsidR="00120CDC"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 xml:space="preserve">3.1 </w:t>
      </w:r>
      <w:proofErr w:type="spellStart"/>
      <w:r w:rsidRPr="00B550F7">
        <w:rPr>
          <w:rFonts w:ascii="Times New Roman" w:hAnsi="Times New Roman" w:cs="Times New Roman"/>
          <w:i/>
          <w:sz w:val="28"/>
          <w:szCs w:val="24"/>
        </w:rPr>
        <w:t>Tyrianon</w:t>
      </w:r>
      <w:proofErr w:type="spellEnd"/>
      <w:r w:rsidRPr="00B550F7">
        <w:rPr>
          <w:rFonts w:ascii="Times New Roman" w:hAnsi="Times New Roman" w:cs="Times New Roman"/>
          <w:i/>
          <w:sz w:val="28"/>
          <w:szCs w:val="24"/>
        </w:rPr>
        <w:t xml:space="preserve"> polis</w:t>
      </w:r>
    </w:p>
    <w:p w:rsidR="008A0E64" w:rsidRDefault="008A0E64" w:rsidP="00B71C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previously mentioned, both Babylon and Jerusalem, transformed into a </w:t>
      </w:r>
      <w:r>
        <w:rPr>
          <w:rFonts w:ascii="Times New Roman" w:hAnsi="Times New Roman" w:cs="Times New Roman"/>
          <w:i/>
          <w:sz w:val="24"/>
          <w:szCs w:val="24"/>
        </w:rPr>
        <w:t xml:space="preserve">polis </w:t>
      </w:r>
      <w:r>
        <w:rPr>
          <w:rFonts w:ascii="Times New Roman" w:hAnsi="Times New Roman" w:cs="Times New Roman"/>
          <w:sz w:val="24"/>
          <w:szCs w:val="24"/>
        </w:rPr>
        <w:t xml:space="preserve">during Antiochus IV’s reign. The Tyriaion inscription highlights and aids our understanding of this transformation and the creation of a Hellenistic </w:t>
      </w:r>
      <w:r>
        <w:rPr>
          <w:rFonts w:ascii="Times New Roman" w:hAnsi="Times New Roman" w:cs="Times New Roman"/>
          <w:i/>
          <w:sz w:val="24"/>
          <w:szCs w:val="24"/>
        </w:rPr>
        <w:t xml:space="preserve">polis </w:t>
      </w:r>
      <w:r>
        <w:rPr>
          <w:rFonts w:ascii="Times New Roman" w:hAnsi="Times New Roman" w:cs="Times New Roman"/>
          <w:sz w:val="24"/>
          <w:szCs w:val="24"/>
        </w:rPr>
        <w:t xml:space="preserve">and what features are vital for a </w:t>
      </w:r>
      <w:r>
        <w:rPr>
          <w:rFonts w:ascii="Times New Roman" w:hAnsi="Times New Roman" w:cs="Times New Roman"/>
          <w:i/>
          <w:sz w:val="24"/>
          <w:szCs w:val="24"/>
        </w:rPr>
        <w:t>polis</w:t>
      </w:r>
      <w:r>
        <w:rPr>
          <w:rFonts w:ascii="Times New Roman" w:hAnsi="Times New Roman" w:cs="Times New Roman"/>
          <w:sz w:val="24"/>
          <w:szCs w:val="24"/>
        </w:rPr>
        <w:t xml:space="preserve"> to function. This document suggests that the creation of a </w:t>
      </w:r>
      <w:proofErr w:type="spellStart"/>
      <w:r>
        <w:rPr>
          <w:rFonts w:ascii="Times New Roman" w:hAnsi="Times New Roman" w:cs="Times New Roman"/>
          <w:i/>
          <w:sz w:val="24"/>
          <w:szCs w:val="24"/>
        </w:rPr>
        <w:t>politeuma</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in Jerusalem </w:t>
      </w:r>
      <w:r>
        <w:rPr>
          <w:rFonts w:ascii="Times New Roman" w:hAnsi="Times New Roman" w:cs="Times New Roman"/>
          <w:sz w:val="24"/>
          <w:szCs w:val="24"/>
        </w:rPr>
        <w:lastRenderedPageBreak/>
        <w:t xml:space="preserve">was not unique. There is also evidence in other areas, specifically under the </w:t>
      </w:r>
      <w:proofErr w:type="spellStart"/>
      <w:r>
        <w:rPr>
          <w:rFonts w:ascii="Times New Roman" w:hAnsi="Times New Roman" w:cs="Times New Roman"/>
          <w:sz w:val="24"/>
          <w:szCs w:val="24"/>
        </w:rPr>
        <w:t>Attalid</w:t>
      </w:r>
      <w:proofErr w:type="spellEnd"/>
      <w:r>
        <w:rPr>
          <w:rFonts w:ascii="Times New Roman" w:hAnsi="Times New Roman" w:cs="Times New Roman"/>
          <w:sz w:val="24"/>
          <w:szCs w:val="24"/>
        </w:rPr>
        <w:t xml:space="preserve"> dynasty in Asia Minor.</w:t>
      </w:r>
      <w:r>
        <w:rPr>
          <w:rStyle w:val="FootnoteReference"/>
          <w:rFonts w:ascii="Times New Roman" w:hAnsi="Times New Roman" w:cs="Times New Roman"/>
          <w:sz w:val="24"/>
          <w:szCs w:val="24"/>
        </w:rPr>
        <w:footnoteReference w:id="152"/>
      </w:r>
      <w:r>
        <w:rPr>
          <w:rFonts w:ascii="Times New Roman" w:hAnsi="Times New Roman" w:cs="Times New Roman"/>
          <w:sz w:val="24"/>
          <w:szCs w:val="24"/>
        </w:rPr>
        <w:t xml:space="preserve"> The settlement of Tyriaion and another military settlement requested that Eumenes II </w:t>
      </w:r>
      <w:r w:rsidR="008F5D89">
        <w:rPr>
          <w:rFonts w:ascii="Times New Roman" w:hAnsi="Times New Roman" w:cs="Times New Roman"/>
          <w:sz w:val="24"/>
          <w:szCs w:val="24"/>
        </w:rPr>
        <w:t>permit them</w:t>
      </w:r>
      <w:r>
        <w:rPr>
          <w:rFonts w:ascii="Times New Roman" w:hAnsi="Times New Roman" w:cs="Times New Roman"/>
          <w:sz w:val="24"/>
          <w:szCs w:val="24"/>
        </w:rPr>
        <w:t xml:space="preserve"> to </w:t>
      </w:r>
      <w:r w:rsidR="008F5D89">
        <w:rPr>
          <w:rFonts w:ascii="Times New Roman" w:hAnsi="Times New Roman" w:cs="Times New Roman"/>
          <w:sz w:val="24"/>
          <w:szCs w:val="24"/>
        </w:rPr>
        <w:t>combine,</w:t>
      </w:r>
      <w:r>
        <w:rPr>
          <w:rFonts w:ascii="Times New Roman" w:hAnsi="Times New Roman" w:cs="Times New Roman"/>
          <w:sz w:val="24"/>
          <w:szCs w:val="24"/>
        </w:rPr>
        <w:t xml:space="preserve"> </w:t>
      </w:r>
      <w:r w:rsidR="008F5D89">
        <w:rPr>
          <w:rFonts w:ascii="Times New Roman" w:hAnsi="Times New Roman" w:cs="Times New Roman"/>
          <w:sz w:val="24"/>
          <w:szCs w:val="24"/>
        </w:rPr>
        <w:t>transforming</w:t>
      </w:r>
      <w:r>
        <w:rPr>
          <w:rFonts w:ascii="Times New Roman" w:hAnsi="Times New Roman" w:cs="Times New Roman"/>
          <w:sz w:val="24"/>
          <w:szCs w:val="24"/>
        </w:rPr>
        <w:t xml:space="preserve"> into a new </w:t>
      </w:r>
      <w:r>
        <w:rPr>
          <w:rFonts w:ascii="Times New Roman" w:hAnsi="Times New Roman" w:cs="Times New Roman"/>
          <w:i/>
          <w:sz w:val="24"/>
          <w:szCs w:val="24"/>
        </w:rPr>
        <w:t>polis</w:t>
      </w:r>
      <w:r>
        <w:rPr>
          <w:rFonts w:ascii="Times New Roman" w:hAnsi="Times New Roman" w:cs="Times New Roman"/>
          <w:sz w:val="24"/>
          <w:szCs w:val="24"/>
        </w:rPr>
        <w:t xml:space="preserve">. </w:t>
      </w:r>
      <w:r w:rsidR="008F5D89">
        <w:rPr>
          <w:rFonts w:ascii="Times New Roman" w:hAnsi="Times New Roman" w:cs="Times New Roman"/>
          <w:sz w:val="24"/>
          <w:szCs w:val="24"/>
        </w:rPr>
        <w:t>Kennell recognised this documentation of a community turning into a polis</w:t>
      </w:r>
      <w:r>
        <w:rPr>
          <w:rFonts w:ascii="Times New Roman" w:hAnsi="Times New Roman" w:cs="Times New Roman"/>
          <w:sz w:val="24"/>
          <w:szCs w:val="24"/>
        </w:rPr>
        <w:t xml:space="preserve"> as a useful comparison to the city of Jerusalem's politicisation.</w:t>
      </w:r>
      <w:r>
        <w:rPr>
          <w:rStyle w:val="FootnoteReference"/>
          <w:rFonts w:ascii="Times New Roman" w:hAnsi="Times New Roman" w:cs="Times New Roman"/>
          <w:sz w:val="24"/>
          <w:szCs w:val="24"/>
        </w:rPr>
        <w:footnoteReference w:id="153"/>
      </w:r>
      <w:r>
        <w:rPr>
          <w:rFonts w:ascii="Times New Roman" w:hAnsi="Times New Roman" w:cs="Times New Roman"/>
          <w:sz w:val="24"/>
          <w:szCs w:val="24"/>
        </w:rPr>
        <w:t xml:space="preserve"> Kennell compared the Tyriaion inscription and the II Maccabees side by side</w:t>
      </w:r>
      <w:r w:rsidR="008F5D89">
        <w:rPr>
          <w:rFonts w:ascii="Times New Roman" w:hAnsi="Times New Roman" w:cs="Times New Roman"/>
          <w:sz w:val="24"/>
          <w:szCs w:val="24"/>
        </w:rPr>
        <w:t>;</w:t>
      </w:r>
      <w:r>
        <w:rPr>
          <w:rFonts w:ascii="Times New Roman" w:hAnsi="Times New Roman" w:cs="Times New Roman"/>
          <w:sz w:val="24"/>
          <w:szCs w:val="24"/>
        </w:rPr>
        <w:t xml:space="preserve"> he was able to demonstrate that, in parts, they are very similar in their wording. In II Maccabees, Antiochus permitted Jason to create a gymnasium and an </w:t>
      </w:r>
      <w:proofErr w:type="spellStart"/>
      <w:r>
        <w:rPr>
          <w:rFonts w:ascii="Times New Roman" w:hAnsi="Times New Roman" w:cs="Times New Roman"/>
          <w:i/>
          <w:sz w:val="24"/>
          <w:szCs w:val="24"/>
        </w:rPr>
        <w:t>ephebate</w:t>
      </w:r>
      <w:proofErr w:type="spellEnd"/>
      <w:r>
        <w:rPr>
          <w:rFonts w:ascii="Times New Roman" w:hAnsi="Times New Roman" w:cs="Times New Roman"/>
          <w:sz w:val="24"/>
          <w:szCs w:val="24"/>
        </w:rPr>
        <w:t>, which gave Jason the ability to train the young men of Jerusalem presumably for military purposes.</w:t>
      </w:r>
      <w:r>
        <w:rPr>
          <w:rStyle w:val="FootnoteReference"/>
          <w:rFonts w:ascii="Times New Roman" w:hAnsi="Times New Roman" w:cs="Times New Roman"/>
          <w:sz w:val="24"/>
          <w:szCs w:val="24"/>
        </w:rPr>
        <w:footnoteReference w:id="154"/>
      </w:r>
      <w:r>
        <w:rPr>
          <w:rFonts w:ascii="Times New Roman" w:hAnsi="Times New Roman" w:cs="Times New Roman"/>
          <w:sz w:val="24"/>
          <w:szCs w:val="24"/>
        </w:rPr>
        <w:t xml:space="preserve"> In comparison, the Tyriaion inscription shows the civic status which the delegates of the settlement of Tyriaion were granted held two essential elements which were, a set of laws and institutions that functioned as a training ground for young men to become loyal citizens.</w:t>
      </w:r>
      <w:r>
        <w:rPr>
          <w:rStyle w:val="FootnoteReference"/>
          <w:rFonts w:ascii="Times New Roman" w:hAnsi="Times New Roman" w:cs="Times New Roman"/>
          <w:sz w:val="24"/>
          <w:szCs w:val="24"/>
        </w:rPr>
        <w:footnoteReference w:id="155"/>
      </w:r>
      <w:r>
        <w:rPr>
          <w:rFonts w:ascii="Times New Roman" w:hAnsi="Times New Roman" w:cs="Times New Roman"/>
          <w:sz w:val="24"/>
          <w:szCs w:val="24"/>
        </w:rPr>
        <w:t xml:space="preserve"> Both of these elements are present in the Tyriaion inscription and Antiochus</w:t>
      </w:r>
      <w:r w:rsidR="00962D23">
        <w:rPr>
          <w:rFonts w:ascii="Times New Roman" w:hAnsi="Times New Roman" w:cs="Times New Roman"/>
          <w:sz w:val="24"/>
          <w:szCs w:val="24"/>
        </w:rPr>
        <w:t>’</w:t>
      </w:r>
      <w:r>
        <w:rPr>
          <w:rFonts w:ascii="Times New Roman" w:hAnsi="Times New Roman" w:cs="Times New Roman"/>
          <w:sz w:val="24"/>
          <w:szCs w:val="24"/>
        </w:rPr>
        <w:t xml:space="preserve"> approval </w:t>
      </w:r>
      <w:r w:rsidR="00962D23">
        <w:rPr>
          <w:rFonts w:ascii="Times New Roman" w:hAnsi="Times New Roman" w:cs="Times New Roman"/>
          <w:sz w:val="24"/>
          <w:szCs w:val="24"/>
        </w:rPr>
        <w:t>of</w:t>
      </w:r>
      <w:r>
        <w:rPr>
          <w:rFonts w:ascii="Times New Roman" w:hAnsi="Times New Roman" w:cs="Times New Roman"/>
          <w:sz w:val="24"/>
          <w:szCs w:val="24"/>
        </w:rPr>
        <w:t xml:space="preserve"> Jason's requests, through their constitutional changes, to name the populous or a group of the populous as Antiochenes.</w:t>
      </w:r>
      <w:r>
        <w:rPr>
          <w:rStyle w:val="FootnoteReference"/>
          <w:rFonts w:ascii="Times New Roman" w:hAnsi="Times New Roman" w:cs="Times New Roman"/>
          <w:sz w:val="24"/>
          <w:szCs w:val="24"/>
        </w:rPr>
        <w:footnoteReference w:id="156"/>
      </w:r>
      <w:r>
        <w:rPr>
          <w:rFonts w:ascii="Times New Roman" w:hAnsi="Times New Roman" w:cs="Times New Roman"/>
          <w:sz w:val="24"/>
          <w:szCs w:val="24"/>
        </w:rPr>
        <w:t xml:space="preserve"> Additionally, there was the creation of a gymnasium which held an </w:t>
      </w:r>
      <w:proofErr w:type="spellStart"/>
      <w:r>
        <w:rPr>
          <w:rFonts w:ascii="Times New Roman" w:hAnsi="Times New Roman" w:cs="Times New Roman"/>
          <w:i/>
          <w:sz w:val="24"/>
          <w:szCs w:val="24"/>
        </w:rPr>
        <w:t>Ephebate</w:t>
      </w:r>
      <w:proofErr w:type="spellEnd"/>
      <w:r>
        <w:rPr>
          <w:rFonts w:ascii="Times New Roman" w:hAnsi="Times New Roman" w:cs="Times New Roman"/>
          <w:i/>
          <w:sz w:val="24"/>
          <w:szCs w:val="24"/>
        </w:rPr>
        <w:t xml:space="preserve"> </w:t>
      </w:r>
      <w:r>
        <w:rPr>
          <w:rFonts w:ascii="Times New Roman" w:hAnsi="Times New Roman" w:cs="Times New Roman"/>
          <w:sz w:val="24"/>
          <w:szCs w:val="24"/>
        </w:rPr>
        <w:t>in Jerusalem and the Tyriaion settlement. One can see Eumenes in his letters granting the settlement the right to have its constitution. Thereby enabling a level of civic independence through the creation of its laws as well as a gymnasium and all that entails, providing that it suited Eumenes interests and they permit the proposed laws and changes.</w:t>
      </w:r>
      <w:r>
        <w:rPr>
          <w:rStyle w:val="FootnoteReference"/>
          <w:rFonts w:ascii="Times New Roman" w:hAnsi="Times New Roman" w:cs="Times New Roman"/>
          <w:sz w:val="24"/>
          <w:szCs w:val="24"/>
        </w:rPr>
        <w:footnoteReference w:id="157"/>
      </w:r>
      <w:r>
        <w:rPr>
          <w:rFonts w:ascii="Times New Roman" w:hAnsi="Times New Roman" w:cs="Times New Roman"/>
          <w:sz w:val="24"/>
          <w:szCs w:val="24"/>
        </w:rPr>
        <w:t xml:space="preserve"> I argue that the letter is referring to an </w:t>
      </w:r>
      <w:proofErr w:type="spellStart"/>
      <w:r>
        <w:rPr>
          <w:rFonts w:ascii="Times New Roman" w:hAnsi="Times New Roman" w:cs="Times New Roman"/>
          <w:i/>
          <w:sz w:val="24"/>
          <w:szCs w:val="24"/>
        </w:rPr>
        <w:t>ephebate</w:t>
      </w:r>
      <w:proofErr w:type="spellEnd"/>
      <w:r>
        <w:rPr>
          <w:rFonts w:ascii="Times New Roman" w:hAnsi="Times New Roman" w:cs="Times New Roman"/>
          <w:sz w:val="24"/>
          <w:szCs w:val="24"/>
        </w:rPr>
        <w:t xml:space="preserve"> in this passage as the Gymnasium would allow the establishment of training the young men of the city.</w:t>
      </w:r>
      <w:r>
        <w:rPr>
          <w:rStyle w:val="FootnoteReference"/>
          <w:rFonts w:ascii="Times New Roman" w:hAnsi="Times New Roman" w:cs="Times New Roman"/>
          <w:sz w:val="24"/>
          <w:szCs w:val="24"/>
        </w:rPr>
        <w:footnoteReference w:id="158"/>
      </w:r>
      <w:r>
        <w:rPr>
          <w:rFonts w:ascii="Times New Roman" w:hAnsi="Times New Roman" w:cs="Times New Roman"/>
          <w:sz w:val="24"/>
          <w:szCs w:val="24"/>
        </w:rPr>
        <w:t xml:space="preserve"> This indicat</w:t>
      </w:r>
      <w:r w:rsidR="005F5039">
        <w:rPr>
          <w:rFonts w:ascii="Times New Roman" w:hAnsi="Times New Roman" w:cs="Times New Roman"/>
          <w:sz w:val="24"/>
          <w:szCs w:val="24"/>
        </w:rPr>
        <w:t>es</w:t>
      </w:r>
      <w:r>
        <w:rPr>
          <w:rFonts w:ascii="Times New Roman" w:hAnsi="Times New Roman" w:cs="Times New Roman"/>
          <w:sz w:val="24"/>
          <w:szCs w:val="24"/>
        </w:rPr>
        <w:t xml:space="preserve"> that if the Seleucid and </w:t>
      </w:r>
      <w:proofErr w:type="spellStart"/>
      <w:r>
        <w:rPr>
          <w:rFonts w:ascii="Times New Roman" w:hAnsi="Times New Roman" w:cs="Times New Roman"/>
          <w:sz w:val="24"/>
          <w:szCs w:val="24"/>
        </w:rPr>
        <w:t>Attalid</w:t>
      </w:r>
      <w:proofErr w:type="spellEnd"/>
      <w:r>
        <w:rPr>
          <w:rFonts w:ascii="Times New Roman" w:hAnsi="Times New Roman" w:cs="Times New Roman"/>
          <w:sz w:val="24"/>
          <w:szCs w:val="24"/>
        </w:rPr>
        <w:t xml:space="preserve"> dynasties behaved </w:t>
      </w:r>
      <w:r w:rsidR="008B55CB">
        <w:rPr>
          <w:rFonts w:ascii="Times New Roman" w:hAnsi="Times New Roman" w:cs="Times New Roman"/>
          <w:sz w:val="24"/>
          <w:szCs w:val="24"/>
        </w:rPr>
        <w:t>similarly</w:t>
      </w:r>
      <w:r>
        <w:rPr>
          <w:rFonts w:ascii="Times New Roman" w:hAnsi="Times New Roman" w:cs="Times New Roman"/>
          <w:sz w:val="24"/>
          <w:szCs w:val="24"/>
        </w:rPr>
        <w:t xml:space="preserve">, then it can be seen that Jerusalem could have received permission from Antiochus, or at least present the idea that there were set patterns for establishing a city or </w:t>
      </w:r>
      <w:r>
        <w:rPr>
          <w:rFonts w:ascii="Times New Roman" w:hAnsi="Times New Roman" w:cs="Times New Roman"/>
          <w:i/>
          <w:sz w:val="24"/>
          <w:szCs w:val="24"/>
        </w:rPr>
        <w:t xml:space="preserve">polis </w:t>
      </w:r>
      <w:r>
        <w:rPr>
          <w:rFonts w:ascii="Times New Roman" w:hAnsi="Times New Roman" w:cs="Times New Roman"/>
          <w:sz w:val="24"/>
          <w:szCs w:val="24"/>
        </w:rPr>
        <w:t xml:space="preserve">and that this held specific cultural and political meaning. This passage furthermore shows Jerusalem under Jason’s reforms enacting a move to a </w:t>
      </w:r>
      <w:r>
        <w:rPr>
          <w:rFonts w:ascii="Times New Roman" w:hAnsi="Times New Roman" w:cs="Times New Roman"/>
          <w:i/>
          <w:sz w:val="24"/>
          <w:szCs w:val="24"/>
        </w:rPr>
        <w:t>polis</w:t>
      </w:r>
      <w:r>
        <w:rPr>
          <w:rFonts w:ascii="Times New Roman" w:hAnsi="Times New Roman" w:cs="Times New Roman"/>
          <w:sz w:val="24"/>
          <w:szCs w:val="24"/>
        </w:rPr>
        <w:t xml:space="preserve"> system in the same way as Tyriaion. </w:t>
      </w:r>
      <w:r w:rsidR="003E58B0">
        <w:rPr>
          <w:rFonts w:ascii="Times New Roman" w:hAnsi="Times New Roman" w:cs="Times New Roman"/>
          <w:sz w:val="24"/>
          <w:szCs w:val="24"/>
        </w:rPr>
        <w:t>Additionally,</w:t>
      </w:r>
      <w:r>
        <w:rPr>
          <w:rFonts w:ascii="Times New Roman" w:hAnsi="Times New Roman" w:cs="Times New Roman"/>
          <w:sz w:val="24"/>
          <w:szCs w:val="24"/>
        </w:rPr>
        <w:t xml:space="preserve"> the description of Jason’s reforms in II Maccabees reflects changes made at Tyriaion, the author of II Maccabees clearly understood this process of politicisation.</w:t>
      </w:r>
      <w:r>
        <w:rPr>
          <w:rStyle w:val="FootnoteReference"/>
          <w:rFonts w:ascii="Times New Roman" w:hAnsi="Times New Roman" w:cs="Times New Roman"/>
          <w:sz w:val="24"/>
          <w:szCs w:val="24"/>
        </w:rPr>
        <w:footnoteReference w:id="159"/>
      </w:r>
      <w:r>
        <w:rPr>
          <w:rFonts w:ascii="Times New Roman" w:hAnsi="Times New Roman" w:cs="Times New Roman"/>
          <w:sz w:val="24"/>
          <w:szCs w:val="24"/>
        </w:rPr>
        <w:t xml:space="preserve"> Further discussion from this comparison has taken place as; the </w:t>
      </w:r>
      <w:r>
        <w:rPr>
          <w:rFonts w:ascii="Times New Roman" w:hAnsi="Times New Roman" w:cs="Times New Roman"/>
          <w:sz w:val="24"/>
          <w:szCs w:val="24"/>
        </w:rPr>
        <w:lastRenderedPageBreak/>
        <w:t xml:space="preserve">Tyriaion inscription suggests that the local populous pushed for the politicisation of the city. This can be supported further by II Maccabees </w:t>
      </w:r>
      <w:r w:rsidR="008B55CB">
        <w:rPr>
          <w:rFonts w:ascii="Times New Roman" w:hAnsi="Times New Roman" w:cs="Times New Roman"/>
          <w:sz w:val="24"/>
          <w:szCs w:val="24"/>
        </w:rPr>
        <w:t xml:space="preserve">wherein </w:t>
      </w:r>
      <w:r>
        <w:rPr>
          <w:rFonts w:ascii="Times New Roman" w:hAnsi="Times New Roman" w:cs="Times New Roman"/>
          <w:sz w:val="24"/>
          <w:szCs w:val="24"/>
        </w:rPr>
        <w:t xml:space="preserve">royal approval is present through technical phrasing, </w:t>
      </w:r>
      <w:r w:rsidR="008B55CB">
        <w:rPr>
          <w:rFonts w:ascii="Times New Roman" w:hAnsi="Times New Roman" w:cs="Times New Roman"/>
          <w:sz w:val="24"/>
          <w:szCs w:val="24"/>
        </w:rPr>
        <w:t>here</w:t>
      </w:r>
      <w:r>
        <w:rPr>
          <w:rFonts w:ascii="Times New Roman" w:hAnsi="Times New Roman" w:cs="Times New Roman"/>
          <w:sz w:val="24"/>
          <w:szCs w:val="24"/>
        </w:rPr>
        <w:t xml:space="preserve"> the initiation for the process of reforms for </w:t>
      </w:r>
      <w:proofErr w:type="spellStart"/>
      <w:r>
        <w:rPr>
          <w:rFonts w:ascii="Times New Roman" w:hAnsi="Times New Roman" w:cs="Times New Roman"/>
          <w:sz w:val="24"/>
          <w:szCs w:val="24"/>
        </w:rPr>
        <w:t>Helleni</w:t>
      </w:r>
      <w:r w:rsidR="003E58B0">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derived from local leaders of the city. </w:t>
      </w:r>
      <w:bookmarkStart w:id="2" w:name="_Hlk8291918"/>
      <w:r>
        <w:rPr>
          <w:rFonts w:ascii="Times New Roman" w:hAnsi="Times New Roman" w:cs="Times New Roman"/>
          <w:sz w:val="24"/>
          <w:szCs w:val="24"/>
        </w:rPr>
        <w:t>Honigman</w:t>
      </w:r>
      <w:bookmarkEnd w:id="2"/>
      <w:r>
        <w:rPr>
          <w:rFonts w:ascii="Times New Roman" w:hAnsi="Times New Roman" w:cs="Times New Roman"/>
          <w:sz w:val="24"/>
          <w:szCs w:val="24"/>
        </w:rPr>
        <w:t xml:space="preserve"> offers </w:t>
      </w:r>
      <w:r w:rsidR="00431860" w:rsidRPr="00431860">
        <w:rPr>
          <w:rFonts w:ascii="Times New Roman" w:hAnsi="Times New Roman" w:cs="Times New Roman"/>
          <w:sz w:val="24"/>
          <w:szCs w:val="24"/>
        </w:rPr>
        <w:t xml:space="preserve">Jason’s promises to pay increased revenues through additional taxation if civic status was granted to the city as </w:t>
      </w:r>
      <w:r w:rsidR="00962D23">
        <w:rPr>
          <w:rFonts w:ascii="Times New Roman" w:hAnsi="Times New Roman" w:cs="Times New Roman"/>
          <w:sz w:val="24"/>
          <w:szCs w:val="24"/>
        </w:rPr>
        <w:t>evidence</w:t>
      </w:r>
      <w:r w:rsidR="00431860">
        <w:rPr>
          <w:rFonts w:ascii="Times New Roman" w:hAnsi="Times New Roman" w:cs="Times New Roman"/>
          <w:sz w:val="24"/>
          <w:szCs w:val="24"/>
        </w:rPr>
        <w:t xml:space="preserve"> </w:t>
      </w:r>
      <w:r>
        <w:rPr>
          <w:rFonts w:ascii="Times New Roman" w:hAnsi="Times New Roman" w:cs="Times New Roman"/>
          <w:sz w:val="24"/>
          <w:szCs w:val="24"/>
        </w:rPr>
        <w:t xml:space="preserve">for local initiation </w:t>
      </w:r>
      <w:r w:rsidR="00431860">
        <w:rPr>
          <w:rFonts w:ascii="Times New Roman" w:hAnsi="Times New Roman" w:cs="Times New Roman"/>
          <w:sz w:val="24"/>
          <w:szCs w:val="24"/>
        </w:rPr>
        <w:t xml:space="preserve">of the creation of a </w:t>
      </w:r>
      <w:r w:rsidR="00431860">
        <w:rPr>
          <w:rFonts w:ascii="Times New Roman" w:hAnsi="Times New Roman" w:cs="Times New Roman"/>
          <w:i/>
          <w:sz w:val="24"/>
          <w:szCs w:val="24"/>
        </w:rPr>
        <w:t>polis.</w:t>
      </w:r>
      <w:r w:rsidRPr="00E72A03">
        <w:rPr>
          <w:rStyle w:val="FootnoteReference"/>
          <w:rFonts w:ascii="Times New Roman" w:hAnsi="Times New Roman" w:cs="Times New Roman"/>
          <w:sz w:val="24"/>
          <w:szCs w:val="24"/>
        </w:rPr>
        <w:footnoteReference w:id="160"/>
      </w:r>
      <w:r w:rsidRPr="00E72A03">
        <w:rPr>
          <w:rFonts w:ascii="Times New Roman" w:hAnsi="Times New Roman" w:cs="Times New Roman"/>
          <w:sz w:val="24"/>
          <w:szCs w:val="24"/>
        </w:rPr>
        <w:t xml:space="preserve"> Furthermore, the sequence of events that Honigman hypothesises is therefore inherently localised; Antiochus IV </w:t>
      </w:r>
      <w:r w:rsidR="0015032D" w:rsidRPr="00E72A03">
        <w:rPr>
          <w:rFonts w:ascii="Times New Roman" w:hAnsi="Times New Roman" w:cs="Times New Roman"/>
          <w:sz w:val="24"/>
          <w:szCs w:val="24"/>
        </w:rPr>
        <w:t>enabled</w:t>
      </w:r>
      <w:r w:rsidRPr="00E72A03">
        <w:rPr>
          <w:rFonts w:ascii="Times New Roman" w:hAnsi="Times New Roman" w:cs="Times New Roman"/>
          <w:sz w:val="24"/>
          <w:szCs w:val="24"/>
        </w:rPr>
        <w:t xml:space="preserve"> Jason to replace </w:t>
      </w:r>
      <w:proofErr w:type="spellStart"/>
      <w:r w:rsidRPr="00E72A03">
        <w:rPr>
          <w:rFonts w:ascii="Times New Roman" w:hAnsi="Times New Roman" w:cs="Times New Roman"/>
          <w:sz w:val="24"/>
          <w:szCs w:val="24"/>
        </w:rPr>
        <w:t>Onias</w:t>
      </w:r>
      <w:proofErr w:type="spellEnd"/>
      <w:r w:rsidRPr="00E72A03">
        <w:rPr>
          <w:rFonts w:ascii="Times New Roman" w:hAnsi="Times New Roman" w:cs="Times New Roman"/>
          <w:sz w:val="24"/>
          <w:szCs w:val="24"/>
        </w:rPr>
        <w:t xml:space="preserve"> III when </w:t>
      </w:r>
      <w:proofErr w:type="spellStart"/>
      <w:r w:rsidRPr="00E72A03">
        <w:rPr>
          <w:rFonts w:ascii="Times New Roman" w:hAnsi="Times New Roman" w:cs="Times New Roman"/>
          <w:sz w:val="24"/>
          <w:szCs w:val="24"/>
        </w:rPr>
        <w:t>Onias</w:t>
      </w:r>
      <w:proofErr w:type="spellEnd"/>
      <w:r w:rsidRPr="00E72A03">
        <w:rPr>
          <w:rFonts w:ascii="Times New Roman" w:hAnsi="Times New Roman" w:cs="Times New Roman"/>
          <w:sz w:val="24"/>
          <w:szCs w:val="24"/>
        </w:rPr>
        <w:t xml:space="preserve"> refused Antiochus’ tax reforms </w:t>
      </w:r>
      <w:r w:rsidR="0015032D" w:rsidRPr="00E72A03">
        <w:rPr>
          <w:rFonts w:ascii="Times New Roman" w:hAnsi="Times New Roman" w:cs="Times New Roman"/>
          <w:sz w:val="24"/>
          <w:szCs w:val="24"/>
        </w:rPr>
        <w:t>of</w:t>
      </w:r>
      <w:r w:rsidRPr="00E72A03">
        <w:rPr>
          <w:rFonts w:ascii="Times New Roman" w:hAnsi="Times New Roman" w:cs="Times New Roman"/>
          <w:sz w:val="24"/>
          <w:szCs w:val="24"/>
        </w:rPr>
        <w:t xml:space="preserve"> the temple complex. Jason was then appointed to the position as he accepted these taxation increases. With this newly found power and relationship with Antiochus, Jason, then as a local leader of the city petitioned the king for civic rights to be given to the city. Alongside this, he was granted the ability to construct a </w:t>
      </w:r>
      <w:r w:rsidRPr="00E72A03">
        <w:rPr>
          <w:rFonts w:ascii="Times New Roman" w:hAnsi="Times New Roman" w:cs="Times New Roman"/>
          <w:i/>
          <w:sz w:val="24"/>
          <w:szCs w:val="24"/>
        </w:rPr>
        <w:t>Gymnasium</w:t>
      </w:r>
      <w:r w:rsidRPr="00E72A03">
        <w:rPr>
          <w:rFonts w:ascii="Times New Roman" w:hAnsi="Times New Roman" w:cs="Times New Roman"/>
          <w:sz w:val="24"/>
          <w:szCs w:val="24"/>
        </w:rPr>
        <w:t xml:space="preserve">. It would appear that </w:t>
      </w:r>
      <w:r w:rsidR="0015032D" w:rsidRPr="00E72A03">
        <w:rPr>
          <w:rFonts w:ascii="Times New Roman" w:hAnsi="Times New Roman" w:cs="Times New Roman"/>
          <w:sz w:val="24"/>
          <w:szCs w:val="24"/>
        </w:rPr>
        <w:t>the</w:t>
      </w:r>
      <w:r w:rsidRPr="00E72A03">
        <w:rPr>
          <w:rFonts w:ascii="Times New Roman" w:hAnsi="Times New Roman" w:cs="Times New Roman"/>
          <w:sz w:val="24"/>
          <w:szCs w:val="24"/>
        </w:rPr>
        <w:t xml:space="preserve"> construction of a </w:t>
      </w:r>
      <w:r w:rsidRPr="00E72A03">
        <w:rPr>
          <w:rFonts w:ascii="Times New Roman" w:hAnsi="Times New Roman" w:cs="Times New Roman"/>
          <w:i/>
          <w:sz w:val="24"/>
          <w:szCs w:val="24"/>
        </w:rPr>
        <w:t>gymnasium</w:t>
      </w:r>
      <w:r w:rsidRPr="00E72A03">
        <w:rPr>
          <w:rFonts w:ascii="Times New Roman" w:hAnsi="Times New Roman" w:cs="Times New Roman"/>
          <w:sz w:val="24"/>
          <w:szCs w:val="24"/>
        </w:rPr>
        <w:t xml:space="preserve"> w</w:t>
      </w:r>
      <w:r w:rsidR="006C5E34" w:rsidRPr="00E72A03">
        <w:rPr>
          <w:rFonts w:ascii="Times New Roman" w:hAnsi="Times New Roman" w:cs="Times New Roman"/>
          <w:sz w:val="24"/>
          <w:szCs w:val="24"/>
        </w:rPr>
        <w:t>as also granted for further tax</w:t>
      </w:r>
      <w:r w:rsidRPr="00E72A03">
        <w:rPr>
          <w:rFonts w:ascii="Times New Roman" w:hAnsi="Times New Roman" w:cs="Times New Roman"/>
          <w:sz w:val="24"/>
          <w:szCs w:val="24"/>
        </w:rPr>
        <w:t xml:space="preserve"> increases demanded by Antiochus. This newly presented model is widely accepted as the method of politicisation and is making scholars revaluate other non-Greek communities which underwent politicisation, straying away from the previously accepted theory of the monarch implementing the changes to cities as either a mass reform or individual </w:t>
      </w:r>
      <w:proofErr w:type="spellStart"/>
      <w:r w:rsidRPr="00E72A03">
        <w:rPr>
          <w:rFonts w:ascii="Times New Roman" w:hAnsi="Times New Roman" w:cs="Times New Roman"/>
          <w:sz w:val="24"/>
          <w:szCs w:val="24"/>
        </w:rPr>
        <w:t>Helleni</w:t>
      </w:r>
      <w:r w:rsidR="003E58B0" w:rsidRPr="00E72A03">
        <w:rPr>
          <w:rFonts w:ascii="Times New Roman" w:hAnsi="Times New Roman" w:cs="Times New Roman"/>
          <w:sz w:val="24"/>
          <w:szCs w:val="24"/>
        </w:rPr>
        <w:t>s</w:t>
      </w:r>
      <w:r w:rsidRPr="00E72A03">
        <w:rPr>
          <w:rFonts w:ascii="Times New Roman" w:hAnsi="Times New Roman" w:cs="Times New Roman"/>
          <w:sz w:val="24"/>
          <w:szCs w:val="24"/>
        </w:rPr>
        <w:t>ation</w:t>
      </w:r>
      <w:proofErr w:type="spellEnd"/>
      <w:r w:rsidRPr="00E72A03">
        <w:rPr>
          <w:rFonts w:ascii="Times New Roman" w:hAnsi="Times New Roman" w:cs="Times New Roman"/>
          <w:sz w:val="24"/>
          <w:szCs w:val="24"/>
        </w:rPr>
        <w:t>.</w:t>
      </w:r>
      <w:r w:rsidRPr="00E72A03">
        <w:rPr>
          <w:rStyle w:val="FootnoteReference"/>
          <w:rFonts w:ascii="Times New Roman" w:hAnsi="Times New Roman" w:cs="Times New Roman"/>
          <w:sz w:val="24"/>
          <w:szCs w:val="24"/>
        </w:rPr>
        <w:footnoteReference w:id="161"/>
      </w:r>
    </w:p>
    <w:p w:rsidR="00120CDC" w:rsidRDefault="00120CDC" w:rsidP="00B71C4F">
      <w:pPr>
        <w:spacing w:after="0" w:line="360" w:lineRule="auto"/>
        <w:rPr>
          <w:rFonts w:ascii="Times New Roman" w:hAnsi="Times New Roman" w:cs="Times New Roman"/>
          <w:i/>
          <w:sz w:val="24"/>
        </w:rPr>
      </w:pPr>
    </w:p>
    <w:p w:rsidR="00E72A03" w:rsidRPr="00B550F7" w:rsidRDefault="00E72A03"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3.2 Greek and non-Greek polis</w:t>
      </w:r>
    </w:p>
    <w:p w:rsidR="00E72A03" w:rsidRPr="00661B45" w:rsidRDefault="00E72A03" w:rsidP="00B71C4F">
      <w:pPr>
        <w:spacing w:after="0" w:line="360" w:lineRule="auto"/>
        <w:rPr>
          <w:rFonts w:ascii="Arial" w:hAnsi="Arial" w:cs="Arial"/>
          <w:sz w:val="24"/>
          <w:szCs w:val="24"/>
        </w:rPr>
      </w:pPr>
      <w:r>
        <w:rPr>
          <w:rFonts w:ascii="Times New Roman" w:hAnsi="Times New Roman" w:cs="Times New Roman"/>
          <w:sz w:val="24"/>
          <w:szCs w:val="24"/>
        </w:rPr>
        <w:t xml:space="preserve">It is thought that the initial idea to Hellenise a city came not from the populous of the city itself but the desire of its ruler. The creation of the </w:t>
      </w:r>
      <w:r>
        <w:rPr>
          <w:rFonts w:ascii="Times New Roman" w:hAnsi="Times New Roman" w:cs="Times New Roman"/>
          <w:i/>
          <w:sz w:val="24"/>
          <w:szCs w:val="24"/>
        </w:rPr>
        <w:t>Gymnasium</w:t>
      </w:r>
      <w:r>
        <w:rPr>
          <w:rFonts w:ascii="Times New Roman" w:hAnsi="Times New Roman" w:cs="Times New Roman"/>
          <w:sz w:val="24"/>
          <w:szCs w:val="24"/>
        </w:rPr>
        <w:t>, as recorded by II Maccabees, needed Antiochus’ approval</w:t>
      </w:r>
      <w:r w:rsidR="008F5D89">
        <w:rPr>
          <w:rFonts w:ascii="Times New Roman" w:hAnsi="Times New Roman" w:cs="Times New Roman"/>
          <w:sz w:val="24"/>
          <w:szCs w:val="24"/>
        </w:rPr>
        <w:t>. H</w:t>
      </w:r>
      <w:r>
        <w:rPr>
          <w:rFonts w:ascii="Times New Roman" w:hAnsi="Times New Roman" w:cs="Times New Roman"/>
          <w:sz w:val="24"/>
          <w:szCs w:val="24"/>
        </w:rPr>
        <w:t xml:space="preserve">owever, this could have been due to extensive support from the populous and the ruler’s approval was sought to satisfy the population. Alternative theories to the traditional idea are that </w:t>
      </w:r>
      <w:r w:rsidR="008F5D89">
        <w:rPr>
          <w:rFonts w:ascii="Times New Roman" w:hAnsi="Times New Roman" w:cs="Times New Roman"/>
          <w:sz w:val="24"/>
          <w:szCs w:val="24"/>
        </w:rPr>
        <w:t>local communities including non-Greek ones introduced Greek model</w:t>
      </w:r>
      <w:r>
        <w:rPr>
          <w:rFonts w:ascii="Times New Roman" w:hAnsi="Times New Roman" w:cs="Times New Roman"/>
          <w:sz w:val="24"/>
          <w:szCs w:val="24"/>
        </w:rPr>
        <w:t>s, actively seeking to import the Greek civic model into their towns and cities and not simply installed because of the ruler</w:t>
      </w:r>
      <w:r w:rsidR="008F5D89">
        <w:rPr>
          <w:rFonts w:ascii="Times New Roman" w:hAnsi="Times New Roman" w:cs="Times New Roman"/>
          <w:sz w:val="24"/>
          <w:szCs w:val="24"/>
        </w:rPr>
        <w:t>'</w:t>
      </w:r>
      <w:r>
        <w:rPr>
          <w:rFonts w:ascii="Times New Roman" w:hAnsi="Times New Roman" w:cs="Times New Roman"/>
          <w:sz w:val="24"/>
          <w:szCs w:val="24"/>
        </w:rPr>
        <w:t>s desires alone.</w:t>
      </w:r>
      <w:r>
        <w:rPr>
          <w:rStyle w:val="FootnoteReference"/>
          <w:rFonts w:ascii="Times New Roman" w:hAnsi="Times New Roman" w:cs="Times New Roman"/>
          <w:sz w:val="24"/>
          <w:szCs w:val="24"/>
        </w:rPr>
        <w:footnoteReference w:id="162"/>
      </w:r>
      <w:r>
        <w:rPr>
          <w:rFonts w:ascii="Times New Roman" w:hAnsi="Times New Roman" w:cs="Times New Roman"/>
          <w:sz w:val="24"/>
          <w:szCs w:val="24"/>
        </w:rPr>
        <w:t xml:space="preserve"> If this were the case in Jerusalem, it would mean Jason was only a leader or figurehead to a much larger community which desired the change to a new </w:t>
      </w:r>
      <w:r>
        <w:rPr>
          <w:rFonts w:ascii="Times New Roman" w:hAnsi="Times New Roman" w:cs="Times New Roman"/>
          <w:sz w:val="24"/>
          <w:szCs w:val="24"/>
        </w:rPr>
        <w:lastRenderedPageBreak/>
        <w:t xml:space="preserve">civic model. This would not be unique to Jerusalem alone, as other communities, </w:t>
      </w:r>
      <w:r w:rsidR="008F5D89">
        <w:rPr>
          <w:rFonts w:ascii="Times New Roman" w:hAnsi="Times New Roman" w:cs="Times New Roman"/>
          <w:sz w:val="24"/>
          <w:szCs w:val="24"/>
        </w:rPr>
        <w:t>like</w:t>
      </w:r>
      <w:r>
        <w:rPr>
          <w:rFonts w:ascii="Times New Roman" w:hAnsi="Times New Roman" w:cs="Times New Roman"/>
          <w:sz w:val="24"/>
          <w:szCs w:val="24"/>
        </w:rPr>
        <w:t xml:space="preserve"> the Tyriaion inscription implies, had populous support. An example that would support the theory of non-obvious Greek communities wanting </w:t>
      </w:r>
      <w:r>
        <w:rPr>
          <w:rFonts w:ascii="Times New Roman" w:hAnsi="Times New Roman" w:cs="Times New Roman"/>
          <w:i/>
          <w:iCs/>
          <w:sz w:val="24"/>
          <w:szCs w:val="24"/>
        </w:rPr>
        <w:t xml:space="preserve">polis </w:t>
      </w:r>
      <w:r>
        <w:rPr>
          <w:rFonts w:ascii="Times New Roman" w:hAnsi="Times New Roman" w:cs="Times New Roman"/>
          <w:sz w:val="24"/>
          <w:szCs w:val="24"/>
        </w:rPr>
        <w:t xml:space="preserve">status is the city of </w:t>
      </w:r>
      <w:proofErr w:type="spellStart"/>
      <w:r>
        <w:rPr>
          <w:rFonts w:ascii="Times New Roman" w:hAnsi="Times New Roman" w:cs="Times New Roman"/>
          <w:sz w:val="24"/>
          <w:szCs w:val="24"/>
        </w:rPr>
        <w:t>Hanisa</w:t>
      </w:r>
      <w:proofErr w:type="spellEnd"/>
      <w:r>
        <w:rPr>
          <w:rFonts w:ascii="Times New Roman" w:hAnsi="Times New Roman" w:cs="Times New Roman"/>
          <w:sz w:val="24"/>
          <w:szCs w:val="24"/>
        </w:rPr>
        <w:t>, which was not ruled by a Hellenistic dynasty but was instead in Cappadocia. A top-down theoretical approach would be difficult to argue in this scenario as the rulers would have no desire to Hellenise their cities and regions. This must have come from an internal want and need from the population of the city, whether that is the ordinary people or leading officials.</w:t>
      </w:r>
      <w:r>
        <w:rPr>
          <w:rStyle w:val="FootnoteReference"/>
          <w:rFonts w:ascii="Times New Roman" w:hAnsi="Times New Roman" w:cs="Times New Roman"/>
          <w:sz w:val="24"/>
          <w:szCs w:val="24"/>
        </w:rPr>
        <w:footnoteReference w:id="163"/>
      </w:r>
      <w:r>
        <w:rPr>
          <w:rFonts w:ascii="Times New Roman" w:hAnsi="Times New Roman" w:cs="Times New Roman"/>
          <w:sz w:val="24"/>
          <w:szCs w:val="24"/>
        </w:rPr>
        <w:t xml:space="preserve"> This would suggest that the image of Antiochus presented by the Maccabees as an oppressor enforcing a Hellenistic culture, which attempted to destroy local faiths and customs for a superior Hellenistic one, could be false. </w:t>
      </w:r>
      <w:proofErr w:type="spellStart"/>
      <w:r>
        <w:rPr>
          <w:rFonts w:ascii="Times New Roman" w:hAnsi="Times New Roman" w:cs="Times New Roman"/>
          <w:sz w:val="24"/>
          <w:szCs w:val="24"/>
        </w:rPr>
        <w:t>Hanisa</w:t>
      </w:r>
      <w:proofErr w:type="spellEnd"/>
      <w:r>
        <w:rPr>
          <w:rFonts w:ascii="Times New Roman" w:hAnsi="Times New Roman" w:cs="Times New Roman"/>
          <w:sz w:val="24"/>
          <w:szCs w:val="24"/>
        </w:rPr>
        <w:t xml:space="preserve"> counters the traditional description of the contemporary sources and provides an understanding that the desire for politicisation can originate from within non-Greek or Hellenistic settlements. Native cultures can continue and evolve with a Hellenistic presence within ancient and large cities. Nonetheless, this provides us with a more precise understanding of how a city could start to alter its core system into a </w:t>
      </w:r>
      <w:r>
        <w:rPr>
          <w:rFonts w:ascii="Times New Roman" w:hAnsi="Times New Roman" w:cs="Times New Roman"/>
          <w:i/>
          <w:sz w:val="24"/>
          <w:szCs w:val="24"/>
        </w:rPr>
        <w:t>polis</w:t>
      </w:r>
      <w:r>
        <w:rPr>
          <w:rFonts w:ascii="Times New Roman" w:hAnsi="Times New Roman" w:cs="Times New Roman"/>
          <w:sz w:val="24"/>
          <w:szCs w:val="24"/>
        </w:rPr>
        <w:t xml:space="preserve"> and where the desire for politicisation derives. </w:t>
      </w:r>
    </w:p>
    <w:p w:rsidR="00E72A03" w:rsidRDefault="00E72A03" w:rsidP="00B71C4F">
      <w:pPr>
        <w:spacing w:after="0" w:line="360" w:lineRule="auto"/>
        <w:rPr>
          <w:rFonts w:ascii="Times New Roman" w:hAnsi="Times New Roman" w:cs="Times New Roman"/>
          <w:i/>
          <w:sz w:val="24"/>
        </w:rPr>
      </w:pPr>
    </w:p>
    <w:p w:rsidR="00120CDC" w:rsidRPr="00B550F7" w:rsidRDefault="00E72A03"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3.3</w:t>
      </w:r>
      <w:r w:rsidR="00120CDC" w:rsidRPr="00B550F7">
        <w:rPr>
          <w:rFonts w:ascii="Times New Roman" w:hAnsi="Times New Roman" w:cs="Times New Roman"/>
          <w:i/>
          <w:sz w:val="28"/>
          <w:szCs w:val="24"/>
        </w:rPr>
        <w:t xml:space="preserve"> </w:t>
      </w:r>
      <w:proofErr w:type="spellStart"/>
      <w:r w:rsidR="00120CDC" w:rsidRPr="00B550F7">
        <w:rPr>
          <w:rFonts w:ascii="Times New Roman" w:hAnsi="Times New Roman" w:cs="Times New Roman"/>
          <w:i/>
          <w:sz w:val="28"/>
          <w:szCs w:val="24"/>
        </w:rPr>
        <w:t>Hellenisation</w:t>
      </w:r>
      <w:proofErr w:type="spellEnd"/>
      <w:r w:rsidR="00120CDC" w:rsidRPr="00B550F7">
        <w:rPr>
          <w:rFonts w:ascii="Times New Roman" w:hAnsi="Times New Roman" w:cs="Times New Roman"/>
          <w:i/>
          <w:sz w:val="28"/>
          <w:szCs w:val="24"/>
        </w:rPr>
        <w:t xml:space="preserve"> and ethnicity within the city</w:t>
      </w:r>
    </w:p>
    <w:p w:rsidR="008A0E64" w:rsidRDefault="008A0E64" w:rsidP="00B71C4F">
      <w:pPr>
        <w:spacing w:after="0" w:line="360" w:lineRule="auto"/>
        <w:rPr>
          <w:rFonts w:ascii="Times New Roman" w:hAnsi="Times New Roman" w:cs="Times New Roman"/>
          <w:sz w:val="24"/>
        </w:rPr>
      </w:pPr>
      <w:r>
        <w:rPr>
          <w:rFonts w:ascii="Times New Roman" w:hAnsi="Times New Roman" w:cs="Times New Roman"/>
          <w:sz w:val="24"/>
        </w:rPr>
        <w:t xml:space="preserve">The city of Babylon’s transformation into a </w:t>
      </w:r>
      <w:r>
        <w:rPr>
          <w:rFonts w:ascii="Times New Roman" w:hAnsi="Times New Roman" w:cs="Times New Roman"/>
          <w:i/>
          <w:sz w:val="24"/>
        </w:rPr>
        <w:t>polis</w:t>
      </w:r>
      <w:r>
        <w:rPr>
          <w:rFonts w:ascii="Times New Roman" w:hAnsi="Times New Roman" w:cs="Times New Roman"/>
          <w:sz w:val="24"/>
        </w:rPr>
        <w:t xml:space="preserve"> is clear during the reign of Antiochus IV. Before this, as already stated, Greeks had started to be introduced to the city through Alexander's conquest, as well as with the city falling within the Seleucid Empire, after Alexander's Empire collapsed. However, until Antiochus IV, the Greek population inside the city of Babylon was minimal. Under Antiochus</w:t>
      </w:r>
      <w:r w:rsidR="008F5D89">
        <w:rPr>
          <w:rFonts w:ascii="Times New Roman" w:hAnsi="Times New Roman" w:cs="Times New Roman"/>
          <w:sz w:val="24"/>
        </w:rPr>
        <w:t>,</w:t>
      </w:r>
      <w:r w:rsidR="0015032D">
        <w:rPr>
          <w:rFonts w:ascii="Times New Roman" w:hAnsi="Times New Roman" w:cs="Times New Roman"/>
          <w:sz w:val="24"/>
        </w:rPr>
        <w:t xml:space="preserve"> a</w:t>
      </w:r>
      <w:r>
        <w:rPr>
          <w:rFonts w:ascii="Times New Roman" w:hAnsi="Times New Roman" w:cs="Times New Roman"/>
          <w:sz w:val="24"/>
        </w:rPr>
        <w:t xml:space="preserve"> Greek community was introduced into the city, this community was given a political status called </w:t>
      </w:r>
      <w:r>
        <w:rPr>
          <w:rFonts w:ascii="Times New Roman" w:hAnsi="Times New Roman" w:cs="Times New Roman"/>
          <w:i/>
          <w:sz w:val="24"/>
        </w:rPr>
        <w:t>politeia</w:t>
      </w:r>
      <w:r>
        <w:rPr>
          <w:rFonts w:ascii="Times New Roman" w:hAnsi="Times New Roman" w:cs="Times New Roman"/>
          <w:sz w:val="24"/>
        </w:rPr>
        <w:t>, and the members of this community were referred to as citizens.</w:t>
      </w:r>
      <w:r>
        <w:rPr>
          <w:rStyle w:val="FootnoteReference"/>
          <w:rFonts w:ascii="Times New Roman" w:hAnsi="Times New Roman" w:cs="Times New Roman"/>
          <w:sz w:val="24"/>
        </w:rPr>
        <w:t xml:space="preserve"> </w:t>
      </w:r>
      <w:r>
        <w:rPr>
          <w:rStyle w:val="FootnoteReference"/>
          <w:rFonts w:ascii="Times New Roman" w:hAnsi="Times New Roman" w:cs="Times New Roman"/>
          <w:sz w:val="24"/>
        </w:rPr>
        <w:footnoteReference w:id="164"/>
      </w:r>
      <w:r>
        <w:rPr>
          <w:rFonts w:ascii="Times New Roman" w:hAnsi="Times New Roman" w:cs="Times New Roman"/>
          <w:sz w:val="24"/>
        </w:rPr>
        <w:t xml:space="preserve"> The people in the community are thought to have been Greek, but this is disputed, as it is difficult to tell if they were Greek or how Greek they were. Did they have Greek heritage, or did they have Greek names but were originally Babylonian or Assyrian? </w:t>
      </w:r>
      <w:proofErr w:type="spellStart"/>
      <w:r>
        <w:rPr>
          <w:rFonts w:ascii="Times New Roman" w:hAnsi="Times New Roman" w:cs="Times New Roman"/>
          <w:sz w:val="24"/>
        </w:rPr>
        <w:t>Boiy</w:t>
      </w:r>
      <w:proofErr w:type="spellEnd"/>
      <w:r>
        <w:rPr>
          <w:rFonts w:ascii="Times New Roman" w:hAnsi="Times New Roman" w:cs="Times New Roman"/>
          <w:sz w:val="24"/>
        </w:rPr>
        <w:t xml:space="preserve"> attempted to answer this question</w:t>
      </w:r>
      <w:r w:rsidR="008F5D89">
        <w:rPr>
          <w:rFonts w:ascii="Times New Roman" w:hAnsi="Times New Roman" w:cs="Times New Roman"/>
          <w:sz w:val="24"/>
        </w:rPr>
        <w:t>;</w:t>
      </w:r>
      <w:r>
        <w:rPr>
          <w:rFonts w:ascii="Times New Roman" w:hAnsi="Times New Roman" w:cs="Times New Roman"/>
          <w:sz w:val="24"/>
        </w:rPr>
        <w:t xml:space="preserve"> he concluded that the community would have been made up partly from local families </w:t>
      </w:r>
      <w:r w:rsidR="003E58B0">
        <w:rPr>
          <w:rFonts w:ascii="Times New Roman" w:hAnsi="Times New Roman" w:cs="Times New Roman"/>
          <w:sz w:val="24"/>
        </w:rPr>
        <w:t>from</w:t>
      </w:r>
      <w:r>
        <w:rPr>
          <w:rFonts w:ascii="Times New Roman" w:hAnsi="Times New Roman" w:cs="Times New Roman"/>
          <w:sz w:val="24"/>
        </w:rPr>
        <w:t xml:space="preserve"> Babylon.</w:t>
      </w:r>
      <w:r>
        <w:rPr>
          <w:rStyle w:val="FootnoteReference"/>
          <w:rFonts w:ascii="Times New Roman" w:hAnsi="Times New Roman" w:cs="Times New Roman"/>
          <w:sz w:val="24"/>
        </w:rPr>
        <w:footnoteReference w:id="165"/>
      </w:r>
      <w:r>
        <w:rPr>
          <w:rFonts w:ascii="Times New Roman" w:hAnsi="Times New Roman" w:cs="Times New Roman"/>
          <w:sz w:val="24"/>
        </w:rPr>
        <w:t xml:space="preserve"> </w:t>
      </w:r>
      <w:r w:rsidR="008F5D89">
        <w:rPr>
          <w:rFonts w:ascii="Times New Roman" w:hAnsi="Times New Roman" w:cs="Times New Roman"/>
          <w:sz w:val="24"/>
        </w:rPr>
        <w:t>Both Strootman and Honigman support this presumptio</w:t>
      </w:r>
      <w:r>
        <w:rPr>
          <w:rFonts w:ascii="Times New Roman" w:hAnsi="Times New Roman" w:cs="Times New Roman"/>
          <w:sz w:val="24"/>
        </w:rPr>
        <w:t>n.</w:t>
      </w:r>
      <w:r>
        <w:rPr>
          <w:rStyle w:val="FootnoteReference"/>
          <w:rFonts w:ascii="Times New Roman" w:hAnsi="Times New Roman" w:cs="Times New Roman"/>
          <w:sz w:val="24"/>
        </w:rPr>
        <w:footnoteReference w:id="166"/>
      </w:r>
      <w:r>
        <w:rPr>
          <w:rFonts w:ascii="Times New Roman" w:hAnsi="Times New Roman" w:cs="Times New Roman"/>
          <w:sz w:val="24"/>
        </w:rPr>
        <w:t xml:space="preserve"> Honigman explores the idea further and suggests that the local families that wished to become Greek were doing </w:t>
      </w:r>
      <w:r w:rsidR="0015032D">
        <w:rPr>
          <w:rFonts w:ascii="Times New Roman" w:hAnsi="Times New Roman" w:cs="Times New Roman"/>
          <w:sz w:val="24"/>
        </w:rPr>
        <w:t>so</w:t>
      </w:r>
      <w:r>
        <w:rPr>
          <w:rFonts w:ascii="Times New Roman" w:hAnsi="Times New Roman" w:cs="Times New Roman"/>
          <w:sz w:val="24"/>
        </w:rPr>
        <w:t xml:space="preserve"> for political gain, strengthening their </w:t>
      </w:r>
      <w:r>
        <w:rPr>
          <w:rFonts w:ascii="Times New Roman" w:hAnsi="Times New Roman" w:cs="Times New Roman"/>
          <w:sz w:val="24"/>
        </w:rPr>
        <w:lastRenderedPageBreak/>
        <w:t>connections to the monarch and his power.</w:t>
      </w:r>
      <w:r>
        <w:rPr>
          <w:rStyle w:val="FootnoteReference"/>
          <w:rFonts w:ascii="Times New Roman" w:hAnsi="Times New Roman" w:cs="Times New Roman"/>
          <w:sz w:val="24"/>
        </w:rPr>
        <w:footnoteReference w:id="167"/>
      </w:r>
      <w:r>
        <w:rPr>
          <w:rFonts w:ascii="Times New Roman" w:hAnsi="Times New Roman" w:cs="Times New Roman"/>
          <w:sz w:val="24"/>
        </w:rPr>
        <w:t xml:space="preserve"> </w:t>
      </w:r>
      <w:r w:rsidR="0015032D">
        <w:rPr>
          <w:rFonts w:ascii="Times New Roman" w:hAnsi="Times New Roman" w:cs="Times New Roman"/>
          <w:sz w:val="24"/>
        </w:rPr>
        <w:t>O</w:t>
      </w:r>
      <w:r>
        <w:rPr>
          <w:rFonts w:ascii="Times New Roman" w:hAnsi="Times New Roman" w:cs="Times New Roman"/>
          <w:sz w:val="24"/>
        </w:rPr>
        <w:t>ther scholars have suggested different theories.</w:t>
      </w:r>
      <w:r>
        <w:rPr>
          <w:rStyle w:val="FootnoteReference"/>
          <w:rFonts w:ascii="Times New Roman" w:hAnsi="Times New Roman" w:cs="Times New Roman"/>
          <w:sz w:val="24"/>
        </w:rPr>
        <w:footnoteReference w:id="168"/>
      </w:r>
      <w:r>
        <w:rPr>
          <w:rFonts w:ascii="Times New Roman" w:hAnsi="Times New Roman" w:cs="Times New Roman"/>
          <w:sz w:val="24"/>
        </w:rPr>
        <w:t xml:space="preserve"> 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speculates that the Greek community could have been veteran commanders from various regions inside the Empire.</w:t>
      </w:r>
      <w:r>
        <w:rPr>
          <w:rStyle w:val="FootnoteReference"/>
          <w:rFonts w:ascii="Times New Roman" w:hAnsi="Times New Roman" w:cs="Times New Roman"/>
          <w:sz w:val="24"/>
        </w:rPr>
        <w:footnoteReference w:id="169"/>
      </w:r>
      <w:r>
        <w:rPr>
          <w:rFonts w:ascii="Times New Roman" w:hAnsi="Times New Roman" w:cs="Times New Roman"/>
          <w:sz w:val="24"/>
        </w:rPr>
        <w:t xml:space="preserve"> Their Greek identity would have come from their ability to speak Greek as it was the language of command</w:t>
      </w:r>
      <w:r w:rsidR="0058464A">
        <w:rPr>
          <w:rFonts w:ascii="Times New Roman" w:hAnsi="Times New Roman" w:cs="Times New Roman"/>
          <w:sz w:val="24"/>
        </w:rPr>
        <w:t>;</w:t>
      </w:r>
      <w:r>
        <w:rPr>
          <w:rFonts w:ascii="Times New Roman" w:hAnsi="Times New Roman" w:cs="Times New Roman"/>
          <w:sz w:val="24"/>
        </w:rPr>
        <w:t xml:space="preserve"> </w:t>
      </w:r>
      <w:r w:rsidR="0058464A">
        <w:rPr>
          <w:rFonts w:ascii="Times New Roman" w:hAnsi="Times New Roman" w:cs="Times New Roman"/>
          <w:sz w:val="24"/>
        </w:rPr>
        <w:t xml:space="preserve">they, therefore, </w:t>
      </w:r>
      <w:r>
        <w:rPr>
          <w:rFonts w:ascii="Times New Roman" w:hAnsi="Times New Roman" w:cs="Times New Roman"/>
          <w:sz w:val="24"/>
        </w:rPr>
        <w:t>could have been viewed as Greeks. He also speculates and recognises that the community could</w:t>
      </w:r>
      <w:r w:rsidR="008F5D89">
        <w:rPr>
          <w:rFonts w:ascii="Times New Roman" w:hAnsi="Times New Roman" w:cs="Times New Roman"/>
          <w:sz w:val="24"/>
        </w:rPr>
        <w:t>,</w:t>
      </w:r>
      <w:r>
        <w:rPr>
          <w:rFonts w:ascii="Times New Roman" w:hAnsi="Times New Roman" w:cs="Times New Roman"/>
          <w:sz w:val="24"/>
        </w:rPr>
        <w:t xml:space="preserve"> therefore, have been Greeks from the Greek world or also </w:t>
      </w:r>
      <w:r>
        <w:rPr>
          <w:rFonts w:ascii="Times New Roman" w:hAnsi="Times New Roman" w:cs="Times New Roman"/>
          <w:i/>
          <w:sz w:val="24"/>
        </w:rPr>
        <w:t>autochthonous</w:t>
      </w:r>
      <w:r>
        <w:rPr>
          <w:rFonts w:ascii="Times New Roman" w:hAnsi="Times New Roman" w:cs="Times New Roman"/>
          <w:sz w:val="24"/>
        </w:rPr>
        <w:t xml:space="preserve"> people who were originally Babylonian who had adopted a Greek name and language and therefore became members of this community by identification.</w:t>
      </w:r>
      <w:r>
        <w:rPr>
          <w:rStyle w:val="FootnoteReference"/>
          <w:rFonts w:ascii="Times New Roman" w:hAnsi="Times New Roman" w:cs="Times New Roman"/>
          <w:sz w:val="24"/>
        </w:rPr>
        <w:footnoteReference w:id="170"/>
      </w:r>
      <w:r>
        <w:rPr>
          <w:rFonts w:ascii="Times New Roman" w:hAnsi="Times New Roman" w:cs="Times New Roman"/>
          <w:sz w:val="24"/>
        </w:rPr>
        <w:t xml:space="preserve"> These theories do not need to be mutually exclusive, </w:t>
      </w:r>
      <w:proofErr w:type="spellStart"/>
      <w:r>
        <w:rPr>
          <w:rFonts w:ascii="Times New Roman" w:hAnsi="Times New Roman" w:cs="Times New Roman"/>
          <w:sz w:val="24"/>
        </w:rPr>
        <w:t>Clancier</w:t>
      </w:r>
      <w:proofErr w:type="spellEnd"/>
      <w:r>
        <w:rPr>
          <w:rFonts w:ascii="Times New Roman" w:hAnsi="Times New Roman" w:cs="Times New Roman"/>
          <w:sz w:val="24"/>
        </w:rPr>
        <w:t xml:space="preserve"> combined both of the theories and suggested that originally the Greek community in Babylon could have been strictly Greek in its creation as the 163 BC text indicates, but as time progressed local families could have integrated themselves into the community. This may have involved them assuming a dual identity and therefore, having the ability to converse in Greek.</w:t>
      </w:r>
      <w:r>
        <w:rPr>
          <w:rStyle w:val="FootnoteReference"/>
          <w:rFonts w:ascii="Times New Roman" w:hAnsi="Times New Roman" w:cs="Times New Roman"/>
          <w:sz w:val="24"/>
        </w:rPr>
        <w:footnoteReference w:id="171"/>
      </w:r>
      <w:r>
        <w:rPr>
          <w:rFonts w:ascii="Times New Roman" w:hAnsi="Times New Roman" w:cs="Times New Roman"/>
          <w:sz w:val="24"/>
        </w:rPr>
        <w:t xml:space="preserve"> It would appear that, if this change of identity and status was possible, then those who did make the change might well have benefited from the cities change to a </w:t>
      </w:r>
      <w:r>
        <w:rPr>
          <w:rFonts w:ascii="Times New Roman" w:hAnsi="Times New Roman" w:cs="Times New Roman"/>
          <w:i/>
          <w:sz w:val="24"/>
        </w:rPr>
        <w:t>polis</w:t>
      </w:r>
      <w:r>
        <w:rPr>
          <w:rFonts w:ascii="Times New Roman" w:hAnsi="Times New Roman" w:cs="Times New Roman"/>
          <w:sz w:val="24"/>
        </w:rPr>
        <w:t xml:space="preserve">. However, it is more likely, especially in Babylon that there was a diverse ethnic identity, with natives wanting to take on Greek identities and peoples with Greek heritage still referring to themselves as Greeks. If a polis was created, it is plausible that each group could have been involved and incorporated into the </w:t>
      </w:r>
      <w:r>
        <w:rPr>
          <w:rFonts w:ascii="Times New Roman" w:hAnsi="Times New Roman" w:cs="Times New Roman"/>
          <w:i/>
          <w:sz w:val="24"/>
        </w:rPr>
        <w:t>polis</w:t>
      </w:r>
      <w:r w:rsidR="003E58B0">
        <w:rPr>
          <w:rFonts w:ascii="Times New Roman" w:hAnsi="Times New Roman" w:cs="Times New Roman"/>
          <w:sz w:val="24"/>
        </w:rPr>
        <w:t xml:space="preserve"> meaning </w:t>
      </w:r>
      <w:r w:rsidR="008B55CB">
        <w:rPr>
          <w:rFonts w:ascii="Times New Roman" w:hAnsi="Times New Roman" w:cs="Times New Roman"/>
          <w:sz w:val="24"/>
        </w:rPr>
        <w:t>non-Greeks</w:t>
      </w:r>
      <w:r w:rsidR="003E58B0">
        <w:rPr>
          <w:rFonts w:ascii="Times New Roman" w:hAnsi="Times New Roman" w:cs="Times New Roman"/>
          <w:sz w:val="24"/>
        </w:rPr>
        <w:t xml:space="preserve"> could seemingly become </w:t>
      </w:r>
      <w:r w:rsidR="008B55CB">
        <w:rPr>
          <w:rFonts w:ascii="Times New Roman" w:hAnsi="Times New Roman" w:cs="Times New Roman"/>
          <w:sz w:val="24"/>
        </w:rPr>
        <w:t>Greeks and take</w:t>
      </w:r>
      <w:r w:rsidR="00661B45">
        <w:rPr>
          <w:rFonts w:ascii="Times New Roman" w:hAnsi="Times New Roman" w:cs="Times New Roman"/>
          <w:sz w:val="24"/>
        </w:rPr>
        <w:t xml:space="preserve"> on a Greek cultural </w:t>
      </w:r>
      <w:r w:rsidR="00ED2ADA">
        <w:rPr>
          <w:rFonts w:ascii="Times New Roman" w:hAnsi="Times New Roman" w:cs="Times New Roman"/>
          <w:sz w:val="24"/>
        </w:rPr>
        <w:t xml:space="preserve">identity </w:t>
      </w:r>
      <w:r w:rsidR="00661B45">
        <w:rPr>
          <w:rFonts w:ascii="Times New Roman" w:hAnsi="Times New Roman" w:cs="Times New Roman"/>
          <w:sz w:val="24"/>
        </w:rPr>
        <w:t xml:space="preserve">inside </w:t>
      </w:r>
      <w:r w:rsidR="00ED2ADA">
        <w:rPr>
          <w:rFonts w:ascii="Times New Roman" w:hAnsi="Times New Roman" w:cs="Times New Roman"/>
          <w:sz w:val="24"/>
        </w:rPr>
        <w:t>the</w:t>
      </w:r>
      <w:r w:rsidR="00661B45">
        <w:rPr>
          <w:rFonts w:ascii="Times New Roman" w:hAnsi="Times New Roman" w:cs="Times New Roman"/>
          <w:sz w:val="24"/>
        </w:rPr>
        <w:t xml:space="preserve"> </w:t>
      </w:r>
      <w:r w:rsidR="00661B45" w:rsidRPr="00661B45">
        <w:rPr>
          <w:rFonts w:ascii="Times New Roman" w:hAnsi="Times New Roman" w:cs="Times New Roman"/>
          <w:i/>
          <w:sz w:val="24"/>
        </w:rPr>
        <w:t>polis</w:t>
      </w:r>
      <w:r>
        <w:rPr>
          <w:rFonts w:ascii="Times New Roman" w:hAnsi="Times New Roman" w:cs="Times New Roman"/>
          <w:i/>
          <w:sz w:val="24"/>
        </w:rPr>
        <w:t>.</w:t>
      </w:r>
    </w:p>
    <w:p w:rsidR="00120CDC" w:rsidRDefault="00120CDC" w:rsidP="00B71C4F">
      <w:pPr>
        <w:spacing w:after="0" w:line="360" w:lineRule="auto"/>
        <w:rPr>
          <w:rFonts w:ascii="Times New Roman" w:hAnsi="Times New Roman" w:cs="Times New Roman"/>
          <w:i/>
          <w:sz w:val="24"/>
        </w:rPr>
      </w:pPr>
    </w:p>
    <w:p w:rsidR="00120CDC"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3.4 Constitutional changes</w:t>
      </w:r>
    </w:p>
    <w:p w:rsidR="000D502F" w:rsidRDefault="000D502F" w:rsidP="00B71C4F">
      <w:pPr>
        <w:spacing w:after="0" w:line="360" w:lineRule="auto"/>
        <w:rPr>
          <w:rFonts w:ascii="Times New Roman" w:hAnsi="Times New Roman" w:cs="Times New Roman"/>
          <w:i/>
          <w:sz w:val="24"/>
        </w:rPr>
      </w:pPr>
      <w:r>
        <w:rPr>
          <w:rFonts w:ascii="Times New Roman" w:hAnsi="Times New Roman" w:cs="Times New Roman"/>
          <w:sz w:val="24"/>
        </w:rPr>
        <w:t>With the approval for the politicisation of cities, there were key elements that needed to be implemented, such as the constitution.</w:t>
      </w:r>
      <w:r>
        <w:rPr>
          <w:rStyle w:val="FootnoteReference"/>
          <w:rFonts w:ascii="Times New Roman" w:hAnsi="Times New Roman" w:cs="Times New Roman"/>
          <w:sz w:val="24"/>
        </w:rPr>
        <w:footnoteReference w:id="172"/>
      </w:r>
      <w:r>
        <w:rPr>
          <w:rFonts w:ascii="Times New Roman" w:hAnsi="Times New Roman" w:cs="Times New Roman"/>
          <w:sz w:val="24"/>
        </w:rPr>
        <w:t xml:space="preserve"> What is evident is that different Greek </w:t>
      </w:r>
      <w:r>
        <w:rPr>
          <w:rFonts w:ascii="Times New Roman" w:hAnsi="Times New Roman" w:cs="Times New Roman"/>
          <w:i/>
          <w:sz w:val="24"/>
        </w:rPr>
        <w:t xml:space="preserve">polis </w:t>
      </w:r>
      <w:r>
        <w:rPr>
          <w:rFonts w:ascii="Times New Roman" w:hAnsi="Times New Roman" w:cs="Times New Roman"/>
          <w:sz w:val="24"/>
        </w:rPr>
        <w:t>hold drastically different constitutions. That being said, there are similarities between them, normally with the following elements of a constitution: Magistrates, a council or group of councils and an assembly.</w:t>
      </w:r>
      <w:r>
        <w:rPr>
          <w:rStyle w:val="FootnoteReference"/>
          <w:rFonts w:ascii="Times New Roman" w:hAnsi="Times New Roman" w:cs="Times New Roman"/>
          <w:sz w:val="24"/>
        </w:rPr>
        <w:footnoteReference w:id="173"/>
      </w:r>
      <w:r>
        <w:rPr>
          <w:rFonts w:ascii="Times New Roman" w:hAnsi="Times New Roman" w:cs="Times New Roman"/>
          <w:sz w:val="24"/>
        </w:rPr>
        <w:t xml:space="preserve"> However, it is important to note that this is </w:t>
      </w:r>
      <w:r>
        <w:rPr>
          <w:rFonts w:ascii="Times New Roman" w:hAnsi="Times New Roman" w:cs="Times New Roman"/>
          <w:sz w:val="24"/>
        </w:rPr>
        <w:lastRenderedPageBreak/>
        <w:t xml:space="preserve">traditionally for a Greek </w:t>
      </w:r>
      <w:r>
        <w:rPr>
          <w:rFonts w:ascii="Times New Roman" w:hAnsi="Times New Roman" w:cs="Times New Roman"/>
          <w:i/>
          <w:sz w:val="24"/>
        </w:rPr>
        <w:t>polis</w:t>
      </w:r>
      <w:r>
        <w:rPr>
          <w:rFonts w:ascii="Times New Roman" w:hAnsi="Times New Roman" w:cs="Times New Roman"/>
          <w:sz w:val="24"/>
        </w:rPr>
        <w:t>, and the Macedonian Seleucid Empire would have Macedonian institutions such as a Governor and a council of elders.</w:t>
      </w:r>
      <w:r>
        <w:rPr>
          <w:rStyle w:val="FootnoteReference"/>
          <w:rFonts w:ascii="Times New Roman" w:hAnsi="Times New Roman" w:cs="Times New Roman"/>
          <w:sz w:val="24"/>
        </w:rPr>
        <w:footnoteReference w:id="174"/>
      </w:r>
      <w:r>
        <w:rPr>
          <w:rFonts w:ascii="Times New Roman" w:hAnsi="Times New Roman" w:cs="Times New Roman"/>
          <w:sz w:val="24"/>
        </w:rPr>
        <w:t xml:space="preserve"> The Seleucids with their Macedonian heritage, therefore, had a slightly different makeup compared to the classical period of Athens, Corinth and Sparta.  </w:t>
      </w:r>
    </w:p>
    <w:p w:rsidR="000D502F" w:rsidRDefault="000D502F" w:rsidP="00B71C4F">
      <w:pPr>
        <w:spacing w:after="0" w:line="360" w:lineRule="auto"/>
        <w:rPr>
          <w:rFonts w:ascii="Times New Roman" w:hAnsi="Times New Roman" w:cs="Times New Roman"/>
          <w:sz w:val="24"/>
        </w:rPr>
      </w:pPr>
    </w:p>
    <w:p w:rsidR="00813FBE" w:rsidRDefault="000D502F" w:rsidP="00B71C4F">
      <w:pPr>
        <w:spacing w:after="0" w:line="360" w:lineRule="auto"/>
        <w:rPr>
          <w:rFonts w:ascii="Times New Roman" w:hAnsi="Times New Roman" w:cs="Times New Roman"/>
          <w:sz w:val="24"/>
        </w:rPr>
      </w:pPr>
      <w:r>
        <w:rPr>
          <w:rFonts w:ascii="Times New Roman" w:hAnsi="Times New Roman" w:cs="Times New Roman"/>
          <w:sz w:val="24"/>
        </w:rPr>
        <w:t xml:space="preserve">There is evidence that it was indeed the Macedonian model of the council of elders that is present in Babylon, it is referred to as </w:t>
      </w:r>
      <w:proofErr w:type="spellStart"/>
      <w:r>
        <w:rPr>
          <w:rFonts w:ascii="Times New Roman" w:hAnsi="Times New Roman" w:cs="Times New Roman"/>
          <w:i/>
          <w:sz w:val="24"/>
        </w:rPr>
        <w:t>peliganes</w:t>
      </w:r>
      <w:proofErr w:type="spellEnd"/>
      <w:r>
        <w:rPr>
          <w:rFonts w:ascii="Times New Roman" w:hAnsi="Times New Roman" w:cs="Times New Roman"/>
          <w:i/>
          <w:sz w:val="24"/>
        </w:rPr>
        <w:t xml:space="preserve">, </w:t>
      </w:r>
      <w:r>
        <w:rPr>
          <w:rFonts w:ascii="Times New Roman" w:hAnsi="Times New Roman" w:cs="Times New Roman"/>
          <w:sz w:val="24"/>
        </w:rPr>
        <w:t>deriving from the Macedonian word</w:t>
      </w:r>
      <w:r>
        <w:rPr>
          <w:rFonts w:ascii="Times New Roman" w:hAnsi="Times New Roman" w:cs="Times New Roman"/>
          <w:i/>
          <w:sz w:val="24"/>
        </w:rPr>
        <w:t xml:space="preserve"> </w:t>
      </w:r>
      <w:proofErr w:type="spellStart"/>
      <w:r>
        <w:rPr>
          <w:rFonts w:ascii="Times New Roman" w:hAnsi="Times New Roman" w:cs="Times New Roman"/>
          <w:i/>
          <w:sz w:val="24"/>
        </w:rPr>
        <w:t>pelioi</w:t>
      </w:r>
      <w:proofErr w:type="spellEnd"/>
      <w:r>
        <w:rPr>
          <w:rFonts w:ascii="Times New Roman" w:hAnsi="Times New Roman" w:cs="Times New Roman"/>
          <w:i/>
          <w:sz w:val="24"/>
        </w:rPr>
        <w:t xml:space="preserve">, </w:t>
      </w:r>
      <w:r>
        <w:rPr>
          <w:rFonts w:ascii="Times New Roman" w:hAnsi="Times New Roman" w:cs="Times New Roman"/>
          <w:sz w:val="24"/>
        </w:rPr>
        <w:t>meaning old men.</w:t>
      </w:r>
      <w:r>
        <w:rPr>
          <w:rStyle w:val="FootnoteReference"/>
          <w:rFonts w:ascii="Times New Roman" w:hAnsi="Times New Roman" w:cs="Times New Roman"/>
          <w:sz w:val="24"/>
        </w:rPr>
        <w:footnoteReference w:id="175"/>
      </w:r>
      <w:r>
        <w:rPr>
          <w:rFonts w:ascii="Times New Roman" w:hAnsi="Times New Roman" w:cs="Times New Roman"/>
          <w:sz w:val="24"/>
        </w:rPr>
        <w:t xml:space="preserve"> This can be found in various forms in other towns, but in Babylon, a fragmentary chronicle has been discovered where there is a reference to "the </w:t>
      </w:r>
      <w:proofErr w:type="spellStart"/>
      <w:r>
        <w:rPr>
          <w:rFonts w:ascii="Times New Roman" w:hAnsi="Times New Roman" w:cs="Times New Roman"/>
          <w:i/>
          <w:sz w:val="24"/>
        </w:rPr>
        <w:t>politai</w:t>
      </w:r>
      <w:proofErr w:type="spellEnd"/>
      <w:r>
        <w:rPr>
          <w:rFonts w:ascii="Times New Roman" w:hAnsi="Times New Roman" w:cs="Times New Roman"/>
          <w:i/>
          <w:sz w:val="24"/>
        </w:rPr>
        <w:t xml:space="preserve"> </w:t>
      </w:r>
      <w:r>
        <w:rPr>
          <w:rFonts w:ascii="Times New Roman" w:hAnsi="Times New Roman" w:cs="Times New Roman"/>
          <w:sz w:val="24"/>
        </w:rPr>
        <w:t>and their army”.</w:t>
      </w:r>
      <w:r>
        <w:rPr>
          <w:rStyle w:val="FootnoteReference"/>
          <w:rFonts w:ascii="Times New Roman" w:hAnsi="Times New Roman" w:cs="Times New Roman"/>
          <w:sz w:val="24"/>
        </w:rPr>
        <w:footnoteReference w:id="176"/>
      </w:r>
      <w:r>
        <w:rPr>
          <w:rFonts w:ascii="Times New Roman" w:hAnsi="Times New Roman" w:cs="Times New Roman"/>
          <w:sz w:val="24"/>
        </w:rPr>
        <w:t xml:space="preserve"> The governor of Babylon is also present in the chronicle, as is the Macedonian word </w:t>
      </w:r>
      <w:proofErr w:type="spellStart"/>
      <w:r>
        <w:rPr>
          <w:rFonts w:ascii="Times New Roman" w:hAnsi="Times New Roman" w:cs="Times New Roman"/>
          <w:i/>
          <w:sz w:val="24"/>
        </w:rPr>
        <w:t>peliganes</w:t>
      </w:r>
      <w:proofErr w:type="spellEnd"/>
      <w:r>
        <w:rPr>
          <w:rFonts w:ascii="Times New Roman" w:hAnsi="Times New Roman" w:cs="Times New Roman"/>
          <w:sz w:val="24"/>
        </w:rPr>
        <w:t xml:space="preserve"> but in an incomprehensible context.</w:t>
      </w:r>
      <w:r>
        <w:rPr>
          <w:rStyle w:val="FootnoteReference"/>
          <w:rFonts w:ascii="Times New Roman" w:hAnsi="Times New Roman" w:cs="Times New Roman"/>
          <w:sz w:val="24"/>
        </w:rPr>
        <w:footnoteReference w:id="177"/>
      </w:r>
      <w:r>
        <w:rPr>
          <w:rFonts w:ascii="Times New Roman" w:hAnsi="Times New Roman" w:cs="Times New Roman"/>
          <w:sz w:val="24"/>
        </w:rPr>
        <w:t xml:space="preserve"> It would appear, therefore, that Babylon had a distinctly Macedonian constitution. Where the council of elders met is unclear as there is a lack of evidence for an assembly. But there is enough fragmentary evidence to suggest that the </w:t>
      </w:r>
      <w:proofErr w:type="spellStart"/>
      <w:r>
        <w:rPr>
          <w:rFonts w:ascii="Times New Roman" w:hAnsi="Times New Roman" w:cs="Times New Roman"/>
          <w:i/>
          <w:sz w:val="24"/>
        </w:rPr>
        <w:t>politai</w:t>
      </w:r>
      <w:proofErr w:type="spellEnd"/>
      <w:r>
        <w:rPr>
          <w:rFonts w:ascii="Times New Roman" w:hAnsi="Times New Roman" w:cs="Times New Roman"/>
          <w:sz w:val="24"/>
        </w:rPr>
        <w:t xml:space="preserve"> was introduced to Babylon, which is an important element when defining a Macedonian constitution and </w:t>
      </w:r>
      <w:r>
        <w:rPr>
          <w:rFonts w:ascii="Times New Roman" w:hAnsi="Times New Roman" w:cs="Times New Roman"/>
          <w:i/>
          <w:sz w:val="24"/>
        </w:rPr>
        <w:t>polis</w:t>
      </w:r>
      <w:r>
        <w:rPr>
          <w:rFonts w:ascii="Times New Roman" w:hAnsi="Times New Roman" w:cs="Times New Roman"/>
          <w:sz w:val="24"/>
        </w:rPr>
        <w:t xml:space="preserve">. </w:t>
      </w:r>
      <w:r w:rsidR="008F5D89">
        <w:rPr>
          <w:rFonts w:ascii="Times New Roman" w:hAnsi="Times New Roman" w:cs="Times New Roman"/>
          <w:sz w:val="24"/>
        </w:rPr>
        <w:t xml:space="preserve">Further </w:t>
      </w:r>
      <w:r>
        <w:rPr>
          <w:rFonts w:ascii="Times New Roman" w:hAnsi="Times New Roman" w:cs="Times New Roman"/>
          <w:sz w:val="24"/>
        </w:rPr>
        <w:t xml:space="preserve">evidence also links Babylon to official positions which conform to a Macedonian constitution. In some cuneiform texts, there are references to officials who were appointed by the king such as the </w:t>
      </w:r>
      <w:proofErr w:type="spellStart"/>
      <w:r>
        <w:rPr>
          <w:rFonts w:ascii="Times New Roman" w:hAnsi="Times New Roman" w:cs="Times New Roman"/>
          <w:i/>
          <w:sz w:val="24"/>
        </w:rPr>
        <w:t>pahatu</w:t>
      </w:r>
      <w:proofErr w:type="spellEnd"/>
      <w:r>
        <w:rPr>
          <w:rFonts w:ascii="Times New Roman" w:hAnsi="Times New Roman" w:cs="Times New Roman"/>
          <w:sz w:val="24"/>
        </w:rPr>
        <w:t xml:space="preserve">. There is also a </w:t>
      </w:r>
      <w:proofErr w:type="spellStart"/>
      <w:r>
        <w:rPr>
          <w:rFonts w:ascii="Times New Roman" w:hAnsi="Times New Roman" w:cs="Times New Roman"/>
          <w:i/>
          <w:sz w:val="24"/>
        </w:rPr>
        <w:t>stratēgos</w:t>
      </w:r>
      <w:proofErr w:type="spellEnd"/>
      <w:r>
        <w:rPr>
          <w:rFonts w:ascii="Times New Roman" w:hAnsi="Times New Roman" w:cs="Times New Roman"/>
          <w:i/>
          <w:sz w:val="24"/>
        </w:rPr>
        <w:t xml:space="preserve"> kai </w:t>
      </w:r>
      <w:proofErr w:type="spellStart"/>
      <w:r>
        <w:rPr>
          <w:rFonts w:ascii="Times New Roman" w:hAnsi="Times New Roman" w:cs="Times New Roman"/>
          <w:i/>
          <w:sz w:val="24"/>
        </w:rPr>
        <w:t>tēs</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poleōs</w:t>
      </w:r>
      <w:proofErr w:type="spellEnd"/>
      <w:r>
        <w:rPr>
          <w:rFonts w:ascii="Times New Roman" w:hAnsi="Times New Roman" w:cs="Times New Roman"/>
          <w:i/>
          <w:sz w:val="24"/>
        </w:rPr>
        <w:t xml:space="preserve"> </w:t>
      </w:r>
      <w:r>
        <w:rPr>
          <w:rFonts w:ascii="Times New Roman" w:hAnsi="Times New Roman" w:cs="Times New Roman"/>
          <w:sz w:val="24"/>
        </w:rPr>
        <w:t>discovered in a Greek inscription.</w:t>
      </w:r>
      <w:r>
        <w:rPr>
          <w:rStyle w:val="FootnoteReference"/>
          <w:rFonts w:ascii="Times New Roman" w:hAnsi="Times New Roman" w:cs="Times New Roman"/>
          <w:sz w:val="24"/>
        </w:rPr>
        <w:footnoteReference w:id="178"/>
      </w:r>
      <w:r>
        <w:rPr>
          <w:rFonts w:ascii="Times New Roman" w:hAnsi="Times New Roman" w:cs="Times New Roman"/>
          <w:sz w:val="24"/>
        </w:rPr>
        <w:t xml:space="preserve"> Greek inscriptions from Babylon also show the inclusion</w:t>
      </w:r>
      <w:r w:rsidR="00ED2ADA">
        <w:rPr>
          <w:rFonts w:ascii="Times New Roman" w:hAnsi="Times New Roman" w:cs="Times New Roman"/>
          <w:sz w:val="24"/>
        </w:rPr>
        <w:t xml:space="preserve"> of lower officials in the city</w:t>
      </w:r>
      <w:r>
        <w:rPr>
          <w:rFonts w:ascii="Times New Roman" w:hAnsi="Times New Roman" w:cs="Times New Roman"/>
          <w:sz w:val="24"/>
        </w:rPr>
        <w:t xml:space="preserve"> as well. Both the </w:t>
      </w:r>
      <w:proofErr w:type="spellStart"/>
      <w:r>
        <w:rPr>
          <w:rFonts w:ascii="Times New Roman" w:hAnsi="Times New Roman" w:cs="Times New Roman"/>
          <w:i/>
          <w:sz w:val="24"/>
        </w:rPr>
        <w:t>agoranomos</w:t>
      </w:r>
      <w:proofErr w:type="spellEnd"/>
      <w:r>
        <w:rPr>
          <w:rFonts w:ascii="Times New Roman" w:hAnsi="Times New Roman" w:cs="Times New Roman"/>
          <w:i/>
          <w:sz w:val="24"/>
        </w:rPr>
        <w:t xml:space="preserve"> </w:t>
      </w:r>
      <w:r>
        <w:rPr>
          <w:rFonts w:ascii="Times New Roman" w:hAnsi="Times New Roman" w:cs="Times New Roman"/>
          <w:sz w:val="24"/>
        </w:rPr>
        <w:t xml:space="preserve">and the </w:t>
      </w:r>
      <w:proofErr w:type="spellStart"/>
      <w:r>
        <w:rPr>
          <w:rFonts w:ascii="Times New Roman" w:hAnsi="Times New Roman" w:cs="Times New Roman"/>
          <w:i/>
          <w:sz w:val="24"/>
        </w:rPr>
        <w:t>gymnasiarchos</w:t>
      </w:r>
      <w:proofErr w:type="spellEnd"/>
      <w:r>
        <w:rPr>
          <w:rFonts w:ascii="Times New Roman" w:hAnsi="Times New Roman" w:cs="Times New Roman"/>
          <w:sz w:val="24"/>
        </w:rPr>
        <w:t xml:space="preserve"> are present.</w:t>
      </w:r>
      <w:r>
        <w:rPr>
          <w:rStyle w:val="FootnoteReference"/>
          <w:rFonts w:ascii="Times New Roman" w:hAnsi="Times New Roman" w:cs="Times New Roman"/>
          <w:sz w:val="24"/>
        </w:rPr>
        <w:footnoteReference w:id="179"/>
      </w:r>
      <w:r>
        <w:rPr>
          <w:rFonts w:ascii="Times New Roman" w:hAnsi="Times New Roman" w:cs="Times New Roman"/>
          <w:sz w:val="24"/>
        </w:rPr>
        <w:t xml:space="preserve"> These lower</w:t>
      </w:r>
      <w:r w:rsidR="008F5D89">
        <w:rPr>
          <w:rFonts w:ascii="Times New Roman" w:hAnsi="Times New Roman" w:cs="Times New Roman"/>
          <w:sz w:val="24"/>
        </w:rPr>
        <w:t>-</w:t>
      </w:r>
      <w:r>
        <w:rPr>
          <w:rFonts w:ascii="Times New Roman" w:hAnsi="Times New Roman" w:cs="Times New Roman"/>
          <w:sz w:val="24"/>
        </w:rPr>
        <w:t xml:space="preserve">ranking officials and position provide a stronger sense that a Macedonian constitution was more than likely implemented in Babylon and Jerusalem, presuming the cities followed the same Macedonian format, as these positions function and work primarily with a </w:t>
      </w:r>
      <w:r>
        <w:rPr>
          <w:rFonts w:ascii="Times New Roman" w:hAnsi="Times New Roman" w:cs="Times New Roman"/>
          <w:i/>
          <w:sz w:val="24"/>
        </w:rPr>
        <w:t>polis</w:t>
      </w:r>
      <w:r>
        <w:rPr>
          <w:rFonts w:ascii="Times New Roman" w:hAnsi="Times New Roman" w:cs="Times New Roman"/>
          <w:sz w:val="24"/>
        </w:rPr>
        <w:t xml:space="preserve"> system.</w:t>
      </w:r>
    </w:p>
    <w:p w:rsidR="00813FBE" w:rsidRDefault="00813FBE" w:rsidP="00B71C4F">
      <w:pPr>
        <w:spacing w:after="0" w:line="360" w:lineRule="auto"/>
        <w:rPr>
          <w:rFonts w:ascii="Times New Roman" w:hAnsi="Times New Roman" w:cs="Times New Roman"/>
          <w:sz w:val="24"/>
        </w:rPr>
      </w:pPr>
    </w:p>
    <w:p w:rsidR="00813FBE" w:rsidRDefault="00813FBE" w:rsidP="00B71C4F">
      <w:pPr>
        <w:spacing w:after="0" w:line="360" w:lineRule="auto"/>
        <w:rPr>
          <w:rFonts w:ascii="Times New Roman" w:hAnsi="Times New Roman" w:cs="Times New Roman"/>
          <w:sz w:val="24"/>
        </w:rPr>
      </w:pPr>
    </w:p>
    <w:p w:rsidR="00813FBE" w:rsidRDefault="00813FBE" w:rsidP="00B71C4F">
      <w:pPr>
        <w:spacing w:after="0" w:line="360" w:lineRule="auto"/>
        <w:rPr>
          <w:rFonts w:ascii="Times New Roman" w:hAnsi="Times New Roman" w:cs="Times New Roman"/>
          <w:sz w:val="24"/>
        </w:rPr>
      </w:pPr>
    </w:p>
    <w:p w:rsidR="00813FBE" w:rsidRPr="00B550F7" w:rsidRDefault="00813FBE" w:rsidP="00B71C4F">
      <w:pPr>
        <w:spacing w:after="0" w:line="360" w:lineRule="auto"/>
        <w:rPr>
          <w:rFonts w:ascii="Times New Roman" w:hAnsi="Times New Roman" w:cs="Times New Roman"/>
          <w:sz w:val="24"/>
        </w:rPr>
      </w:pPr>
    </w:p>
    <w:p w:rsidR="00120CDC"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lastRenderedPageBreak/>
        <w:t>3.5 Physical institutions</w:t>
      </w:r>
    </w:p>
    <w:p w:rsidR="000D502F" w:rsidRDefault="000D502F" w:rsidP="00B71C4F">
      <w:pPr>
        <w:spacing w:after="0" w:line="360" w:lineRule="auto"/>
        <w:rPr>
          <w:rFonts w:ascii="Times New Roman" w:hAnsi="Times New Roman" w:cs="Times New Roman"/>
          <w:i/>
          <w:sz w:val="24"/>
        </w:rPr>
      </w:pPr>
      <w:r>
        <w:rPr>
          <w:rFonts w:ascii="Times New Roman" w:hAnsi="Times New Roman" w:cs="Times New Roman"/>
          <w:sz w:val="24"/>
          <w:szCs w:val="24"/>
        </w:rPr>
        <w:t xml:space="preserve">The process of moving towards a </w:t>
      </w:r>
      <w:r>
        <w:rPr>
          <w:rFonts w:ascii="Times New Roman" w:hAnsi="Times New Roman" w:cs="Times New Roman"/>
          <w:i/>
          <w:sz w:val="24"/>
          <w:szCs w:val="24"/>
        </w:rPr>
        <w:t>polis</w:t>
      </w:r>
      <w:r>
        <w:rPr>
          <w:rFonts w:ascii="Times New Roman" w:hAnsi="Times New Roman" w:cs="Times New Roman"/>
          <w:sz w:val="24"/>
          <w:szCs w:val="24"/>
        </w:rPr>
        <w:t xml:space="preserve"> in Babylon and Jerusalem can be seen through both physical creations such as public buildings, but also through the local culture and the political climate of these two cities</w:t>
      </w:r>
      <w:r w:rsidRPr="002F632D">
        <w:rPr>
          <w:rFonts w:ascii="Times New Roman" w:hAnsi="Times New Roman" w:cs="Times New Roman"/>
          <w:sz w:val="24"/>
          <w:szCs w:val="24"/>
        </w:rPr>
        <w:t xml:space="preserve">. It would appear then there had to be specific changes to become a </w:t>
      </w:r>
      <w:r w:rsidRPr="002F632D">
        <w:rPr>
          <w:rFonts w:ascii="Times New Roman" w:hAnsi="Times New Roman" w:cs="Times New Roman"/>
          <w:i/>
          <w:sz w:val="24"/>
          <w:szCs w:val="24"/>
        </w:rPr>
        <w:t>Polis</w:t>
      </w:r>
      <w:r w:rsidRPr="002F632D">
        <w:rPr>
          <w:rFonts w:ascii="Times New Roman" w:hAnsi="Times New Roman" w:cs="Times New Roman"/>
          <w:sz w:val="24"/>
          <w:szCs w:val="24"/>
        </w:rPr>
        <w:t xml:space="preserve">. </w:t>
      </w:r>
      <w:r w:rsidRPr="002F632D">
        <w:rPr>
          <w:rFonts w:ascii="Times New Roman" w:hAnsi="Times New Roman" w:cs="Times New Roman"/>
          <w:sz w:val="24"/>
        </w:rPr>
        <w:t xml:space="preserve">The identity and ethnicity of the citizens of Babylon are debated and unclear, but the foundation for the creation of this </w:t>
      </w:r>
      <w:r w:rsidRPr="002F632D">
        <w:rPr>
          <w:rFonts w:ascii="Times New Roman" w:hAnsi="Times New Roman" w:cs="Times New Roman"/>
          <w:i/>
          <w:sz w:val="24"/>
        </w:rPr>
        <w:t>polis</w:t>
      </w:r>
      <w:r w:rsidRPr="002F632D">
        <w:rPr>
          <w:rFonts w:ascii="Times New Roman" w:hAnsi="Times New Roman" w:cs="Times New Roman"/>
          <w:sz w:val="24"/>
        </w:rPr>
        <w:t xml:space="preserve"> is evident from a few discoveries.</w:t>
      </w:r>
      <w:r w:rsidRPr="002F632D">
        <w:rPr>
          <w:rStyle w:val="FootnoteReference"/>
          <w:rFonts w:ascii="Times New Roman" w:hAnsi="Times New Roman" w:cs="Times New Roman"/>
          <w:sz w:val="24"/>
        </w:rPr>
        <w:footnoteReference w:id="180"/>
      </w:r>
      <w:r w:rsidRPr="002F632D">
        <w:rPr>
          <w:rFonts w:ascii="Times New Roman" w:hAnsi="Times New Roman" w:cs="Times New Roman"/>
          <w:sz w:val="24"/>
        </w:rPr>
        <w:t xml:space="preserve"> Van der </w:t>
      </w:r>
      <w:proofErr w:type="spellStart"/>
      <w:r w:rsidRPr="002F632D">
        <w:rPr>
          <w:rFonts w:ascii="Times New Roman" w:hAnsi="Times New Roman" w:cs="Times New Roman"/>
          <w:sz w:val="24"/>
        </w:rPr>
        <w:t>Spek’s</w:t>
      </w:r>
      <w:proofErr w:type="spellEnd"/>
      <w:r w:rsidRPr="002F632D">
        <w:rPr>
          <w:rFonts w:ascii="Times New Roman" w:hAnsi="Times New Roman" w:cs="Times New Roman"/>
          <w:sz w:val="24"/>
        </w:rPr>
        <w:t xml:space="preserve"> 1986 publication ‘</w:t>
      </w:r>
      <w:proofErr w:type="spellStart"/>
      <w:r w:rsidRPr="002F632D">
        <w:rPr>
          <w:rFonts w:ascii="Times New Roman" w:hAnsi="Times New Roman" w:cs="Times New Roman"/>
          <w:sz w:val="24"/>
        </w:rPr>
        <w:t>Grondbezit</w:t>
      </w:r>
      <w:proofErr w:type="spellEnd"/>
      <w:r w:rsidRPr="002F632D">
        <w:rPr>
          <w:rFonts w:ascii="Times New Roman" w:hAnsi="Times New Roman" w:cs="Times New Roman"/>
          <w:sz w:val="24"/>
        </w:rPr>
        <w:t xml:space="preserve"> in het </w:t>
      </w:r>
      <w:proofErr w:type="spellStart"/>
      <w:r w:rsidRPr="002F632D">
        <w:rPr>
          <w:rFonts w:ascii="Times New Roman" w:hAnsi="Times New Roman" w:cs="Times New Roman"/>
          <w:sz w:val="24"/>
        </w:rPr>
        <w:t>Seleucidische</w:t>
      </w:r>
      <w:proofErr w:type="spellEnd"/>
      <w:r w:rsidRPr="002F632D">
        <w:rPr>
          <w:rFonts w:ascii="Times New Roman" w:hAnsi="Times New Roman" w:cs="Times New Roman"/>
          <w:sz w:val="24"/>
        </w:rPr>
        <w:t xml:space="preserve"> </w:t>
      </w:r>
      <w:proofErr w:type="spellStart"/>
      <w:r w:rsidRPr="002F632D">
        <w:rPr>
          <w:rFonts w:ascii="Times New Roman" w:hAnsi="Times New Roman" w:cs="Times New Roman"/>
          <w:sz w:val="24"/>
        </w:rPr>
        <w:t>Rijk</w:t>
      </w:r>
      <w:proofErr w:type="spellEnd"/>
      <w:r w:rsidRPr="002F632D">
        <w:rPr>
          <w:rFonts w:ascii="Times New Roman" w:hAnsi="Times New Roman" w:cs="Times New Roman"/>
          <w:sz w:val="24"/>
        </w:rPr>
        <w:t xml:space="preserve">’, documents some of the evidence for the new </w:t>
      </w:r>
      <w:r w:rsidRPr="002F632D">
        <w:rPr>
          <w:rFonts w:ascii="Times New Roman" w:hAnsi="Times New Roman" w:cs="Times New Roman"/>
          <w:i/>
          <w:sz w:val="24"/>
        </w:rPr>
        <w:t>polis</w:t>
      </w:r>
      <w:r w:rsidRPr="002F632D">
        <w:rPr>
          <w:rFonts w:ascii="Times New Roman" w:hAnsi="Times New Roman" w:cs="Times New Roman"/>
          <w:sz w:val="24"/>
        </w:rPr>
        <w:t>. The first piece of evidence is from a Greek inscription dating from 166 BC naming Antiochus IV as the founder of the city.</w:t>
      </w:r>
      <w:r w:rsidRPr="002F632D">
        <w:rPr>
          <w:rStyle w:val="FootnoteReference"/>
          <w:rFonts w:ascii="Times New Roman" w:hAnsi="Times New Roman" w:cs="Times New Roman"/>
          <w:sz w:val="24"/>
        </w:rPr>
        <w:footnoteReference w:id="181"/>
      </w:r>
      <w:r w:rsidR="002F632D" w:rsidRPr="002F632D">
        <w:rPr>
          <w:rFonts w:ascii="Times New Roman" w:hAnsi="Times New Roman" w:cs="Times New Roman"/>
          <w:sz w:val="24"/>
        </w:rPr>
        <w:t xml:space="preserve"> Alongside this evidence, you can also see from 169 BC onwards the regular inclusion of the word </w:t>
      </w:r>
      <w:proofErr w:type="spellStart"/>
      <w:r w:rsidR="002F632D" w:rsidRPr="002F632D">
        <w:rPr>
          <w:rFonts w:ascii="Times New Roman" w:hAnsi="Times New Roman" w:cs="Times New Roman"/>
          <w:i/>
          <w:sz w:val="24"/>
        </w:rPr>
        <w:t>politai</w:t>
      </w:r>
      <w:proofErr w:type="spellEnd"/>
      <w:r w:rsidR="002F632D" w:rsidRPr="002F632D">
        <w:rPr>
          <w:rFonts w:ascii="Times New Roman" w:hAnsi="Times New Roman" w:cs="Times New Roman"/>
          <w:i/>
          <w:sz w:val="24"/>
        </w:rPr>
        <w:t xml:space="preserve">, </w:t>
      </w:r>
      <w:r w:rsidR="002F632D" w:rsidRPr="002F632D">
        <w:rPr>
          <w:rFonts w:ascii="Times New Roman" w:hAnsi="Times New Roman" w:cs="Times New Roman"/>
          <w:sz w:val="24"/>
        </w:rPr>
        <w:t>meaning citizens, in the astronomical diaries.</w:t>
      </w:r>
      <w:r w:rsidR="002F632D" w:rsidRPr="002F632D">
        <w:rPr>
          <w:rStyle w:val="FootnoteReference"/>
          <w:rFonts w:ascii="Times New Roman" w:hAnsi="Times New Roman" w:cs="Times New Roman"/>
          <w:sz w:val="24"/>
        </w:rPr>
        <w:footnoteReference w:id="182"/>
      </w:r>
      <w:r w:rsidRPr="002F632D">
        <w:rPr>
          <w:rFonts w:ascii="Times New Roman" w:hAnsi="Times New Roman" w:cs="Times New Roman"/>
          <w:sz w:val="24"/>
        </w:rPr>
        <w:t xml:space="preserve"> If the timeline is accurate and these events occurred around the same time, with the new citizen body brought to Babylon by Antiochus IV, and the changing of the city status, then we </w:t>
      </w:r>
      <w:r w:rsidR="002F632D" w:rsidRPr="002F632D">
        <w:rPr>
          <w:rFonts w:ascii="Times New Roman" w:hAnsi="Times New Roman" w:cs="Times New Roman"/>
          <w:sz w:val="24"/>
        </w:rPr>
        <w:t>can</w:t>
      </w:r>
      <w:r w:rsidRPr="002F632D">
        <w:rPr>
          <w:rFonts w:ascii="Times New Roman" w:hAnsi="Times New Roman" w:cs="Times New Roman"/>
          <w:sz w:val="24"/>
        </w:rPr>
        <w:t xml:space="preserve"> see a correlation between the two events each validating the other. There</w:t>
      </w:r>
      <w:r>
        <w:rPr>
          <w:rFonts w:ascii="Times New Roman" w:hAnsi="Times New Roman" w:cs="Times New Roman"/>
          <w:sz w:val="24"/>
        </w:rPr>
        <w:t xml:space="preserve"> is archaeological evidence for the rebuilding of the theatre in the mid-second century BC. The building of a theatre is considered a staple requirement for a Greek community and the introduction of a </w:t>
      </w:r>
      <w:r>
        <w:rPr>
          <w:rFonts w:ascii="Times New Roman" w:hAnsi="Times New Roman" w:cs="Times New Roman"/>
          <w:i/>
          <w:sz w:val="24"/>
        </w:rPr>
        <w:t>polis</w:t>
      </w:r>
      <w:r>
        <w:rPr>
          <w:rFonts w:ascii="Times New Roman" w:hAnsi="Times New Roman" w:cs="Times New Roman"/>
          <w:sz w:val="24"/>
        </w:rPr>
        <w:t xml:space="preserve">. More evidence can be seen in the </w:t>
      </w:r>
      <w:proofErr w:type="spellStart"/>
      <w:r>
        <w:rPr>
          <w:rFonts w:ascii="Times New Roman" w:hAnsi="Times New Roman" w:cs="Times New Roman"/>
          <w:sz w:val="24"/>
        </w:rPr>
        <w:t>Lahmann</w:t>
      </w:r>
      <w:proofErr w:type="spellEnd"/>
      <w:r>
        <w:rPr>
          <w:rFonts w:ascii="Times New Roman" w:hAnsi="Times New Roman" w:cs="Times New Roman"/>
          <w:sz w:val="24"/>
        </w:rPr>
        <w:t xml:space="preserve">-text from 173-172 BC; this shows Babylonian citizens pleading for their title to land </w:t>
      </w:r>
      <w:r w:rsidR="0015032D">
        <w:rPr>
          <w:rFonts w:ascii="Times New Roman" w:hAnsi="Times New Roman" w:cs="Times New Roman"/>
          <w:sz w:val="24"/>
        </w:rPr>
        <w:t>donated to them</w:t>
      </w:r>
      <w:r w:rsidR="00ED2ADA">
        <w:rPr>
          <w:rFonts w:ascii="Times New Roman" w:hAnsi="Times New Roman" w:cs="Times New Roman"/>
          <w:sz w:val="24"/>
        </w:rPr>
        <w:t xml:space="preserve"> originally</w:t>
      </w:r>
      <w:r>
        <w:rPr>
          <w:rFonts w:ascii="Times New Roman" w:hAnsi="Times New Roman" w:cs="Times New Roman"/>
          <w:sz w:val="24"/>
        </w:rPr>
        <w:t xml:space="preserve"> by Antiochus II, disputing the seizure of </w:t>
      </w:r>
      <w:r w:rsidR="00ED2ADA">
        <w:rPr>
          <w:rFonts w:ascii="Times New Roman" w:hAnsi="Times New Roman" w:cs="Times New Roman"/>
          <w:sz w:val="24"/>
        </w:rPr>
        <w:t xml:space="preserve">the </w:t>
      </w:r>
      <w:r>
        <w:rPr>
          <w:rFonts w:ascii="Times New Roman" w:hAnsi="Times New Roman" w:cs="Times New Roman"/>
          <w:sz w:val="24"/>
        </w:rPr>
        <w:t>land and its redistribution to Greek colonists.</w:t>
      </w:r>
      <w:r>
        <w:rPr>
          <w:rStyle w:val="FootnoteReference"/>
          <w:rFonts w:ascii="Times New Roman" w:hAnsi="Times New Roman" w:cs="Times New Roman"/>
          <w:sz w:val="24"/>
        </w:rPr>
        <w:footnoteReference w:id="183"/>
      </w:r>
      <w:r>
        <w:rPr>
          <w:rFonts w:ascii="Times New Roman" w:hAnsi="Times New Roman" w:cs="Times New Roman"/>
          <w:sz w:val="24"/>
        </w:rPr>
        <w:t xml:space="preserve"> Greek names also appear much more frequently in the cuneiform sources but can be dated back to the early Hellenistic period. The last piece of evidence is Greek inscriptions from Babylon dated to Antiochus IV's reign, there are few before him, after his reign, they increase in number. This evidence has been noted by 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Sherwin-White and </w:t>
      </w:r>
      <w:proofErr w:type="spellStart"/>
      <w:r>
        <w:rPr>
          <w:rFonts w:ascii="Times New Roman" w:hAnsi="Times New Roman" w:cs="Times New Roman"/>
          <w:sz w:val="24"/>
        </w:rPr>
        <w:t>Kuhrt</w:t>
      </w:r>
      <w:proofErr w:type="spellEnd"/>
      <w:r>
        <w:rPr>
          <w:rFonts w:ascii="Times New Roman" w:hAnsi="Times New Roman" w:cs="Times New Roman"/>
          <w:sz w:val="24"/>
        </w:rPr>
        <w:t xml:space="preserve"> that individually these finds are not explicit information; it may therefore not be solely conclusive in the founding of a </w:t>
      </w:r>
      <w:r>
        <w:rPr>
          <w:rFonts w:ascii="Times New Roman" w:hAnsi="Times New Roman" w:cs="Times New Roman"/>
          <w:i/>
          <w:sz w:val="24"/>
        </w:rPr>
        <w:t>polis.</w:t>
      </w:r>
      <w:r>
        <w:rPr>
          <w:rStyle w:val="FootnoteReference"/>
          <w:rFonts w:ascii="Times New Roman" w:hAnsi="Times New Roman" w:cs="Times New Roman"/>
          <w:sz w:val="24"/>
        </w:rPr>
        <w:footnoteReference w:id="184"/>
      </w:r>
    </w:p>
    <w:p w:rsidR="000D502F" w:rsidRDefault="000D502F" w:rsidP="00B71C4F">
      <w:pPr>
        <w:spacing w:after="0" w:line="360" w:lineRule="auto"/>
        <w:rPr>
          <w:rFonts w:ascii="Times New Roman" w:hAnsi="Times New Roman" w:cs="Times New Roman"/>
          <w:sz w:val="24"/>
        </w:rPr>
      </w:pPr>
    </w:p>
    <w:p w:rsidR="000D502F" w:rsidRDefault="000D502F" w:rsidP="00B71C4F">
      <w:pPr>
        <w:spacing w:after="0" w:line="360" w:lineRule="auto"/>
        <w:rPr>
          <w:rFonts w:ascii="Times New Roman" w:hAnsi="Times New Roman" w:cs="Times New Roman"/>
          <w:sz w:val="24"/>
          <w:szCs w:val="24"/>
        </w:rPr>
      </w:pPr>
      <w:r>
        <w:rPr>
          <w:rFonts w:ascii="Times New Roman" w:hAnsi="Times New Roman" w:cs="Times New Roman"/>
          <w:sz w:val="24"/>
        </w:rPr>
        <w:t xml:space="preserve">More recently, new evidence has emerged, which is more explicit regarding the creation of a </w:t>
      </w:r>
      <w:r>
        <w:rPr>
          <w:rFonts w:ascii="Times New Roman" w:hAnsi="Times New Roman" w:cs="Times New Roman"/>
          <w:i/>
          <w:sz w:val="24"/>
        </w:rPr>
        <w:t>polis</w:t>
      </w:r>
      <w:r>
        <w:rPr>
          <w:rFonts w:ascii="Times New Roman" w:hAnsi="Times New Roman" w:cs="Times New Roman"/>
          <w:sz w:val="24"/>
        </w:rPr>
        <w:t xml:space="preserve"> in the city of Babylon. A Chronicle fragment in the British Museum includes information on the establishment of a Greek community by Antiochus IV.</w:t>
      </w:r>
      <w:r>
        <w:rPr>
          <w:rStyle w:val="FootnoteReference"/>
          <w:rFonts w:ascii="Times New Roman" w:hAnsi="Times New Roman" w:cs="Times New Roman"/>
          <w:sz w:val="24"/>
        </w:rPr>
        <w:footnoteReference w:id="185"/>
      </w:r>
      <w:r>
        <w:rPr>
          <w:rFonts w:ascii="Times New Roman" w:hAnsi="Times New Roman" w:cs="Times New Roman"/>
          <w:sz w:val="24"/>
        </w:rPr>
        <w:t xml:space="preserve"> This inscription refers to the giving of boundary marks by the Babylonian scribe to the new </w:t>
      </w:r>
      <w:r>
        <w:rPr>
          <w:rFonts w:ascii="Times New Roman" w:hAnsi="Times New Roman" w:cs="Times New Roman"/>
          <w:sz w:val="24"/>
        </w:rPr>
        <w:lastRenderedPageBreak/>
        <w:t xml:space="preserve">community, who are identified as Greeks. They appear to be classified as Greeks because they anoint themselves with oils which is comparable to the Greek community in Seleucia-on-the-Tigris, it would appear that it is the adoption or use of Greek customs and rites that is the justification for the inscription to refer to them as the </w:t>
      </w:r>
      <w:proofErr w:type="spellStart"/>
      <w:r>
        <w:rPr>
          <w:rFonts w:ascii="Times New Roman" w:hAnsi="Times New Roman" w:cs="Times New Roman"/>
          <w:i/>
          <w:sz w:val="24"/>
        </w:rPr>
        <w:t>politai</w:t>
      </w:r>
      <w:proofErr w:type="spellEnd"/>
      <w:r>
        <w:rPr>
          <w:rFonts w:ascii="Times New Roman" w:hAnsi="Times New Roman" w:cs="Times New Roman"/>
          <w:sz w:val="24"/>
        </w:rPr>
        <w:t xml:space="preserve">. The inscription also refers to the </w:t>
      </w:r>
      <w:r>
        <w:rPr>
          <w:rFonts w:ascii="Times New Roman" w:hAnsi="Times New Roman" w:cs="Times New Roman"/>
          <w:i/>
          <w:sz w:val="24"/>
        </w:rPr>
        <w:t>gymnasium</w:t>
      </w:r>
      <w:r>
        <w:rPr>
          <w:rFonts w:ascii="Times New Roman" w:hAnsi="Times New Roman" w:cs="Times New Roman"/>
          <w:sz w:val="24"/>
        </w:rPr>
        <w:t xml:space="preserve"> and its activities associated with the Greek community. A </w:t>
      </w:r>
      <w:r>
        <w:rPr>
          <w:rFonts w:ascii="Times New Roman" w:hAnsi="Times New Roman" w:cs="Times New Roman"/>
          <w:i/>
          <w:sz w:val="24"/>
        </w:rPr>
        <w:t>gymnasium</w:t>
      </w:r>
      <w:r>
        <w:rPr>
          <w:rFonts w:ascii="Times New Roman" w:hAnsi="Times New Roman" w:cs="Times New Roman"/>
          <w:sz w:val="24"/>
        </w:rPr>
        <w:t xml:space="preserve"> was usually </w:t>
      </w:r>
      <w:r w:rsidRPr="002E0A30">
        <w:rPr>
          <w:rFonts w:ascii="Times New Roman" w:hAnsi="Times New Roman" w:cs="Times New Roman"/>
          <w:sz w:val="24"/>
        </w:rPr>
        <w:t>only accessible to the citizens of a Greek city and was a hallmark of Greek citizenship.</w:t>
      </w:r>
      <w:r w:rsidRPr="002E0A30">
        <w:rPr>
          <w:rStyle w:val="FootnoteReference"/>
          <w:rFonts w:ascii="Times New Roman" w:hAnsi="Times New Roman" w:cs="Times New Roman"/>
          <w:sz w:val="24"/>
        </w:rPr>
        <w:footnoteReference w:id="186"/>
      </w:r>
      <w:r w:rsidR="005C59AD" w:rsidRPr="002E0A30">
        <w:rPr>
          <w:rFonts w:ascii="Times New Roman" w:hAnsi="Times New Roman" w:cs="Times New Roman"/>
          <w:sz w:val="24"/>
        </w:rPr>
        <w:t xml:space="preserve"> </w:t>
      </w:r>
      <w:r w:rsidR="005C59AD" w:rsidRPr="002E0A30">
        <w:rPr>
          <w:rFonts w:ascii="Times New Roman" w:hAnsi="Times New Roman" w:cs="Times New Roman"/>
          <w:sz w:val="24"/>
          <w:szCs w:val="24"/>
        </w:rPr>
        <w:t xml:space="preserve">The creation of the </w:t>
      </w:r>
      <w:r w:rsidR="005C59AD" w:rsidRPr="002E0A30">
        <w:rPr>
          <w:rFonts w:ascii="Times New Roman" w:hAnsi="Times New Roman" w:cs="Times New Roman"/>
          <w:i/>
          <w:sz w:val="24"/>
          <w:szCs w:val="24"/>
        </w:rPr>
        <w:t>gymnasium</w:t>
      </w:r>
      <w:r w:rsidR="005C59AD" w:rsidRPr="002E0A30">
        <w:rPr>
          <w:rFonts w:ascii="Times New Roman" w:hAnsi="Times New Roman" w:cs="Times New Roman"/>
          <w:sz w:val="24"/>
          <w:szCs w:val="24"/>
        </w:rPr>
        <w:t xml:space="preserve"> would probably have occurred at the same time as the acquisition of the civic status by the city, as both of these assets were vital for a </w:t>
      </w:r>
      <w:r w:rsidR="005C59AD" w:rsidRPr="002E0A30">
        <w:rPr>
          <w:rFonts w:ascii="Times New Roman" w:hAnsi="Times New Roman" w:cs="Times New Roman"/>
          <w:i/>
          <w:sz w:val="24"/>
          <w:szCs w:val="24"/>
        </w:rPr>
        <w:t>polis</w:t>
      </w:r>
      <w:r w:rsidR="005C59AD" w:rsidRPr="002E0A30">
        <w:rPr>
          <w:rFonts w:ascii="Times New Roman" w:hAnsi="Times New Roman" w:cs="Times New Roman"/>
          <w:sz w:val="24"/>
          <w:szCs w:val="24"/>
        </w:rPr>
        <w:t xml:space="preserve">. This is seen through the Tyriaion inscription as they are both present upon creation of the </w:t>
      </w:r>
      <w:r w:rsidR="005C59AD" w:rsidRPr="002E0A30">
        <w:rPr>
          <w:rFonts w:ascii="Times New Roman" w:hAnsi="Times New Roman" w:cs="Times New Roman"/>
          <w:i/>
          <w:sz w:val="24"/>
          <w:szCs w:val="24"/>
        </w:rPr>
        <w:t>polis</w:t>
      </w:r>
      <w:r w:rsidR="005C59AD" w:rsidRPr="002E0A30">
        <w:rPr>
          <w:rFonts w:ascii="Times New Roman" w:hAnsi="Times New Roman" w:cs="Times New Roman"/>
          <w:sz w:val="24"/>
          <w:szCs w:val="24"/>
        </w:rPr>
        <w:t xml:space="preserve">, these two events seemingly have a close association, which supports the idea that the building of the </w:t>
      </w:r>
      <w:r w:rsidR="005C59AD" w:rsidRPr="002E0A30">
        <w:rPr>
          <w:rFonts w:ascii="Times New Roman" w:hAnsi="Times New Roman" w:cs="Times New Roman"/>
          <w:i/>
          <w:sz w:val="24"/>
          <w:szCs w:val="24"/>
        </w:rPr>
        <w:t>gymnasium</w:t>
      </w:r>
      <w:r w:rsidR="005C59AD" w:rsidRPr="002E0A30">
        <w:rPr>
          <w:rFonts w:ascii="Times New Roman" w:hAnsi="Times New Roman" w:cs="Times New Roman"/>
          <w:sz w:val="24"/>
          <w:szCs w:val="24"/>
        </w:rPr>
        <w:t xml:space="preserve"> was a necessary step for cities to become a </w:t>
      </w:r>
      <w:r w:rsidR="005C59AD" w:rsidRPr="002E0A30">
        <w:rPr>
          <w:rFonts w:ascii="Times New Roman" w:hAnsi="Times New Roman" w:cs="Times New Roman"/>
          <w:i/>
          <w:sz w:val="24"/>
          <w:szCs w:val="24"/>
        </w:rPr>
        <w:t>polis</w:t>
      </w:r>
      <w:r w:rsidR="005C59AD" w:rsidRPr="002E0A30">
        <w:rPr>
          <w:rFonts w:ascii="Times New Roman" w:hAnsi="Times New Roman" w:cs="Times New Roman"/>
          <w:sz w:val="24"/>
          <w:szCs w:val="24"/>
        </w:rPr>
        <w:t>.</w:t>
      </w:r>
      <w:r w:rsidR="005C59AD" w:rsidRPr="002E0A30">
        <w:rPr>
          <w:rStyle w:val="FootnoteReference"/>
          <w:rFonts w:ascii="Times New Roman" w:hAnsi="Times New Roman" w:cs="Times New Roman"/>
          <w:sz w:val="24"/>
          <w:szCs w:val="24"/>
        </w:rPr>
        <w:footnoteReference w:id="187"/>
      </w:r>
      <w:r>
        <w:rPr>
          <w:rFonts w:ascii="Times New Roman" w:hAnsi="Times New Roman" w:cs="Times New Roman"/>
          <w:sz w:val="24"/>
          <w:szCs w:val="24"/>
        </w:rPr>
        <w:t xml:space="preserve"> The record of land being given to Greeks may add credence, and authenticity to the issues of land ownership and stewardship as identified in the </w:t>
      </w:r>
      <w:proofErr w:type="spellStart"/>
      <w:r>
        <w:rPr>
          <w:rFonts w:ascii="Times New Roman" w:hAnsi="Times New Roman" w:cs="Times New Roman"/>
          <w:sz w:val="24"/>
          <w:szCs w:val="24"/>
        </w:rPr>
        <w:t>Lahmann</w:t>
      </w:r>
      <w:proofErr w:type="spellEnd"/>
      <w:r>
        <w:rPr>
          <w:rFonts w:ascii="Times New Roman" w:hAnsi="Times New Roman" w:cs="Times New Roman"/>
          <w:sz w:val="24"/>
          <w:szCs w:val="24"/>
        </w:rPr>
        <w:t>-text.</w:t>
      </w:r>
    </w:p>
    <w:p w:rsidR="000D502F" w:rsidRDefault="000D502F" w:rsidP="00B71C4F">
      <w:pPr>
        <w:spacing w:after="0" w:line="360" w:lineRule="auto"/>
        <w:rPr>
          <w:rFonts w:ascii="Times New Roman" w:hAnsi="Times New Roman" w:cs="Times New Roman"/>
          <w:sz w:val="24"/>
          <w:szCs w:val="24"/>
        </w:rPr>
      </w:pPr>
      <w:r>
        <w:rPr>
          <w:rFonts w:ascii="Times New Roman" w:hAnsi="Times New Roman" w:cs="Times New Roman"/>
          <w:sz w:val="24"/>
        </w:rPr>
        <w:t xml:space="preserve">We know, from a Greek tablet recording the winners of various sporting activities that occurred in the 111/110BC, that a </w:t>
      </w:r>
      <w:r>
        <w:rPr>
          <w:rFonts w:ascii="Times New Roman" w:hAnsi="Times New Roman" w:cs="Times New Roman"/>
          <w:i/>
          <w:sz w:val="24"/>
        </w:rPr>
        <w:t>gymnasium</w:t>
      </w:r>
      <w:r>
        <w:rPr>
          <w:rFonts w:ascii="Times New Roman" w:hAnsi="Times New Roman" w:cs="Times New Roman"/>
          <w:sz w:val="24"/>
        </w:rPr>
        <w:t xml:space="preserve"> existed inside Babylon and was actively used in its Greek-style under the control of the Parthian Empire.</w:t>
      </w:r>
      <w:r>
        <w:rPr>
          <w:rStyle w:val="FootnoteReference"/>
          <w:rFonts w:ascii="Times New Roman" w:hAnsi="Times New Roman" w:cs="Times New Roman"/>
          <w:sz w:val="24"/>
        </w:rPr>
        <w:t xml:space="preserve"> </w:t>
      </w:r>
      <w:r>
        <w:rPr>
          <w:rStyle w:val="FootnoteReference"/>
          <w:rFonts w:ascii="Times New Roman" w:hAnsi="Times New Roman" w:cs="Times New Roman"/>
          <w:sz w:val="24"/>
        </w:rPr>
        <w:footnoteReference w:id="188"/>
      </w:r>
      <w:r>
        <w:rPr>
          <w:rFonts w:ascii="Times New Roman" w:hAnsi="Times New Roman" w:cs="Times New Roman"/>
          <w:sz w:val="24"/>
        </w:rPr>
        <w:t xml:space="preserve"> </w:t>
      </w:r>
      <w:r w:rsidR="00D706CE">
        <w:rPr>
          <w:rFonts w:ascii="Times New Roman" w:hAnsi="Times New Roman" w:cs="Times New Roman"/>
          <w:sz w:val="24"/>
          <w:szCs w:val="24"/>
        </w:rPr>
        <w:t>T</w:t>
      </w:r>
      <w:r>
        <w:rPr>
          <w:rFonts w:ascii="Times New Roman" w:hAnsi="Times New Roman" w:cs="Times New Roman"/>
          <w:sz w:val="24"/>
          <w:szCs w:val="24"/>
        </w:rPr>
        <w:t>he</w:t>
      </w:r>
      <w:r w:rsidR="00D706CE">
        <w:rPr>
          <w:rFonts w:ascii="Times New Roman" w:hAnsi="Times New Roman" w:cs="Times New Roman"/>
          <w:sz w:val="24"/>
          <w:szCs w:val="24"/>
        </w:rPr>
        <w:t xml:space="preserve"> theory that the</w:t>
      </w:r>
      <w:r>
        <w:rPr>
          <w:rFonts w:ascii="Times New Roman" w:hAnsi="Times New Roman" w:cs="Times New Roman"/>
          <w:sz w:val="24"/>
          <w:szCs w:val="24"/>
        </w:rPr>
        <w:t xml:space="preserve"> </w:t>
      </w:r>
      <w:r>
        <w:rPr>
          <w:rFonts w:ascii="Times New Roman" w:hAnsi="Times New Roman" w:cs="Times New Roman"/>
          <w:i/>
          <w:sz w:val="24"/>
          <w:szCs w:val="24"/>
        </w:rPr>
        <w:t>gymnasium</w:t>
      </w:r>
      <w:r>
        <w:rPr>
          <w:rFonts w:ascii="Times New Roman" w:hAnsi="Times New Roman" w:cs="Times New Roman"/>
          <w:sz w:val="24"/>
          <w:szCs w:val="24"/>
        </w:rPr>
        <w:t xml:space="preserve"> was established as a base for military training is supported by Kennell who interprets the passage from II Maccabees that this public building was used by Jason to train the youth of the new civic body and possibly a public register for conscription.</w:t>
      </w:r>
      <w:r>
        <w:rPr>
          <w:rStyle w:val="FootnoteReference"/>
          <w:rFonts w:ascii="Times New Roman" w:hAnsi="Times New Roman" w:cs="Times New Roman"/>
          <w:sz w:val="24"/>
          <w:szCs w:val="24"/>
        </w:rPr>
        <w:footnoteReference w:id="189"/>
      </w:r>
      <w:r>
        <w:rPr>
          <w:rFonts w:ascii="Times New Roman" w:hAnsi="Times New Roman" w:cs="Times New Roman"/>
          <w:sz w:val="24"/>
          <w:szCs w:val="24"/>
        </w:rPr>
        <w:t xml:space="preserve"> It is still debated if the </w:t>
      </w:r>
      <w:r>
        <w:rPr>
          <w:rFonts w:ascii="Times New Roman" w:hAnsi="Times New Roman" w:cs="Times New Roman"/>
          <w:i/>
          <w:sz w:val="24"/>
          <w:szCs w:val="24"/>
        </w:rPr>
        <w:t>Gymnasium</w:t>
      </w:r>
      <w:r>
        <w:rPr>
          <w:rFonts w:ascii="Times New Roman" w:hAnsi="Times New Roman" w:cs="Times New Roman"/>
          <w:sz w:val="24"/>
          <w:szCs w:val="24"/>
        </w:rPr>
        <w:t xml:space="preserve"> had the functionality required for military training. However, the inscription, and the Maccabees, when referred together, do appear to highlight the use of the building as a military training area.</w:t>
      </w:r>
      <w:r>
        <w:rPr>
          <w:rStyle w:val="FootnoteReference"/>
          <w:rFonts w:ascii="Times New Roman" w:hAnsi="Times New Roman" w:cs="Times New Roman"/>
          <w:sz w:val="24"/>
          <w:szCs w:val="24"/>
        </w:rPr>
        <w:footnoteReference w:id="190"/>
      </w:r>
      <w:r>
        <w:rPr>
          <w:rFonts w:ascii="Times New Roman" w:hAnsi="Times New Roman" w:cs="Times New Roman"/>
          <w:sz w:val="24"/>
          <w:szCs w:val="24"/>
        </w:rPr>
        <w:t xml:space="preserve"> I</w:t>
      </w:r>
      <w:r>
        <w:rPr>
          <w:rFonts w:ascii="Times New Roman" w:hAnsi="Times New Roman" w:cs="Times New Roman"/>
          <w:sz w:val="24"/>
        </w:rPr>
        <w:t xml:space="preserve">f there were a </w:t>
      </w:r>
      <w:r>
        <w:rPr>
          <w:rFonts w:ascii="Times New Roman" w:hAnsi="Times New Roman" w:cs="Times New Roman"/>
          <w:i/>
          <w:sz w:val="24"/>
        </w:rPr>
        <w:t>gymnasium</w:t>
      </w:r>
      <w:r>
        <w:rPr>
          <w:rFonts w:ascii="Times New Roman" w:hAnsi="Times New Roman" w:cs="Times New Roman"/>
          <w:sz w:val="24"/>
        </w:rPr>
        <w:t xml:space="preserve"> created within Babylon under Antiochus IV, it would indicate that either a </w:t>
      </w:r>
      <w:r>
        <w:rPr>
          <w:rFonts w:ascii="Times New Roman" w:hAnsi="Times New Roman" w:cs="Times New Roman"/>
          <w:i/>
          <w:sz w:val="24"/>
        </w:rPr>
        <w:t>polis</w:t>
      </w:r>
      <w:r>
        <w:rPr>
          <w:rFonts w:ascii="Times New Roman" w:hAnsi="Times New Roman" w:cs="Times New Roman"/>
          <w:sz w:val="24"/>
        </w:rPr>
        <w:t xml:space="preserve"> was most certainly in creation during this period or it already existed. Alternatively, there was at least a distinct shift in culture towards the Greek style of life and that the populous would have </w:t>
      </w:r>
      <w:r w:rsidR="0058464A">
        <w:rPr>
          <w:rFonts w:ascii="Times New Roman" w:hAnsi="Times New Roman" w:cs="Times New Roman"/>
          <w:sz w:val="24"/>
        </w:rPr>
        <w:t>required</w:t>
      </w:r>
      <w:r w:rsidR="0015032D">
        <w:rPr>
          <w:rFonts w:ascii="Times New Roman" w:hAnsi="Times New Roman" w:cs="Times New Roman"/>
          <w:sz w:val="24"/>
        </w:rPr>
        <w:t xml:space="preserve"> </w:t>
      </w:r>
      <w:r>
        <w:rPr>
          <w:rFonts w:ascii="Times New Roman" w:hAnsi="Times New Roman" w:cs="Times New Roman"/>
          <w:sz w:val="24"/>
        </w:rPr>
        <w:t xml:space="preserve">or </w:t>
      </w:r>
      <w:r w:rsidR="0015032D">
        <w:rPr>
          <w:rFonts w:ascii="Times New Roman" w:hAnsi="Times New Roman" w:cs="Times New Roman"/>
          <w:sz w:val="24"/>
        </w:rPr>
        <w:t>wish</w:t>
      </w:r>
      <w:r>
        <w:rPr>
          <w:rFonts w:ascii="Times New Roman" w:hAnsi="Times New Roman" w:cs="Times New Roman"/>
          <w:sz w:val="24"/>
        </w:rPr>
        <w:t xml:space="preserve"> this facility to be constructed within the city grounds. Therefore, this evidence of a </w:t>
      </w:r>
      <w:r>
        <w:rPr>
          <w:rFonts w:ascii="Times New Roman" w:hAnsi="Times New Roman" w:cs="Times New Roman"/>
          <w:i/>
          <w:sz w:val="24"/>
        </w:rPr>
        <w:t>gymnasium</w:t>
      </w:r>
      <w:r>
        <w:rPr>
          <w:rFonts w:ascii="Times New Roman" w:hAnsi="Times New Roman" w:cs="Times New Roman"/>
          <w:sz w:val="24"/>
        </w:rPr>
        <w:t xml:space="preserve">, if used in conjunction with the rest of the findings and Jerusalem being allowed to create a </w:t>
      </w:r>
      <w:r w:rsidRPr="0015032D">
        <w:rPr>
          <w:rFonts w:ascii="Times New Roman" w:hAnsi="Times New Roman" w:cs="Times New Roman"/>
          <w:i/>
          <w:sz w:val="24"/>
        </w:rPr>
        <w:t>gymnasium</w:t>
      </w:r>
      <w:r>
        <w:rPr>
          <w:rFonts w:ascii="Times New Roman" w:hAnsi="Times New Roman" w:cs="Times New Roman"/>
          <w:sz w:val="24"/>
        </w:rPr>
        <w:t xml:space="preserve"> instantly, would </w:t>
      </w:r>
      <w:r>
        <w:rPr>
          <w:rFonts w:ascii="Times New Roman" w:hAnsi="Times New Roman" w:cs="Times New Roman"/>
          <w:sz w:val="24"/>
        </w:rPr>
        <w:lastRenderedPageBreak/>
        <w:t xml:space="preserve">have meant the city </w:t>
      </w:r>
      <w:r w:rsidR="008A3411">
        <w:rPr>
          <w:rFonts w:ascii="Times New Roman" w:hAnsi="Times New Roman" w:cs="Times New Roman"/>
          <w:sz w:val="24"/>
        </w:rPr>
        <w:t>had</w:t>
      </w:r>
      <w:r>
        <w:rPr>
          <w:rFonts w:ascii="Times New Roman" w:hAnsi="Times New Roman" w:cs="Times New Roman"/>
          <w:sz w:val="24"/>
        </w:rPr>
        <w:t xml:space="preserve"> </w:t>
      </w:r>
      <w:r w:rsidR="008A3411">
        <w:rPr>
          <w:rFonts w:ascii="Times New Roman" w:hAnsi="Times New Roman" w:cs="Times New Roman"/>
          <w:sz w:val="24"/>
        </w:rPr>
        <w:t>transitioned</w:t>
      </w:r>
      <w:r>
        <w:rPr>
          <w:rFonts w:ascii="Times New Roman" w:hAnsi="Times New Roman" w:cs="Times New Roman"/>
          <w:sz w:val="24"/>
        </w:rPr>
        <w:t xml:space="preserve"> or </w:t>
      </w:r>
      <w:r w:rsidR="00ED2ADA">
        <w:rPr>
          <w:rFonts w:ascii="Times New Roman" w:hAnsi="Times New Roman" w:cs="Times New Roman"/>
          <w:sz w:val="24"/>
        </w:rPr>
        <w:t xml:space="preserve">was </w:t>
      </w:r>
      <w:r w:rsidR="008A3411">
        <w:rPr>
          <w:rFonts w:ascii="Times New Roman" w:hAnsi="Times New Roman" w:cs="Times New Roman"/>
          <w:sz w:val="24"/>
        </w:rPr>
        <w:t>transitioning</w:t>
      </w:r>
      <w:r>
        <w:rPr>
          <w:rFonts w:ascii="Times New Roman" w:hAnsi="Times New Roman" w:cs="Times New Roman"/>
          <w:sz w:val="24"/>
        </w:rPr>
        <w:t xml:space="preserve"> into a Greek </w:t>
      </w:r>
      <w:r>
        <w:rPr>
          <w:rFonts w:ascii="Times New Roman" w:hAnsi="Times New Roman" w:cs="Times New Roman"/>
          <w:i/>
          <w:sz w:val="24"/>
        </w:rPr>
        <w:t>polis</w:t>
      </w:r>
      <w:r>
        <w:rPr>
          <w:rFonts w:ascii="Times New Roman" w:hAnsi="Times New Roman" w:cs="Times New Roman"/>
          <w:sz w:val="24"/>
        </w:rPr>
        <w:t xml:space="preserve"> during Antiochus IV’s reign.</w:t>
      </w:r>
      <w:r>
        <w:rPr>
          <w:rStyle w:val="FootnoteReference"/>
          <w:rFonts w:ascii="Times New Roman" w:hAnsi="Times New Roman" w:cs="Times New Roman"/>
          <w:sz w:val="24"/>
        </w:rPr>
        <w:footnoteReference w:id="191"/>
      </w:r>
    </w:p>
    <w:p w:rsidR="000D502F" w:rsidRDefault="000D502F" w:rsidP="00B71C4F">
      <w:pPr>
        <w:spacing w:after="0" w:line="360" w:lineRule="auto"/>
        <w:rPr>
          <w:rFonts w:ascii="Times New Roman" w:hAnsi="Times New Roman" w:cs="Times New Roman"/>
          <w:sz w:val="24"/>
        </w:rPr>
      </w:pPr>
    </w:p>
    <w:p w:rsidR="000D502F" w:rsidRDefault="000D502F" w:rsidP="00B71C4F">
      <w:pPr>
        <w:spacing w:after="0" w:line="360" w:lineRule="auto"/>
        <w:rPr>
          <w:rFonts w:ascii="Times New Roman" w:hAnsi="Times New Roman" w:cs="Times New Roman"/>
          <w:sz w:val="24"/>
        </w:rPr>
      </w:pPr>
      <w:r>
        <w:rPr>
          <w:rFonts w:ascii="Times New Roman" w:hAnsi="Times New Roman" w:cs="Times New Roman"/>
          <w:sz w:val="24"/>
        </w:rPr>
        <w:t xml:space="preserve">One of the key elements for a constitution was an assembly. However, as mentioned, there is a lack of </w:t>
      </w:r>
      <w:r w:rsidR="0015032D">
        <w:rPr>
          <w:rFonts w:ascii="Times New Roman" w:hAnsi="Times New Roman" w:cs="Times New Roman"/>
          <w:sz w:val="24"/>
        </w:rPr>
        <w:t xml:space="preserve">explicit </w:t>
      </w:r>
      <w:r>
        <w:rPr>
          <w:rFonts w:ascii="Times New Roman" w:hAnsi="Times New Roman" w:cs="Times New Roman"/>
          <w:sz w:val="24"/>
        </w:rPr>
        <w:t xml:space="preserve">evidence for an assembly, and there is no word for assembly found in the ancient sources. It has been suggested that the theatre was used as this facility </w:t>
      </w:r>
      <w:r w:rsidR="00ED2ADA">
        <w:rPr>
          <w:rFonts w:ascii="Times New Roman" w:hAnsi="Times New Roman" w:cs="Times New Roman"/>
          <w:sz w:val="24"/>
        </w:rPr>
        <w:t>as an alternative</w:t>
      </w:r>
      <w:r>
        <w:rPr>
          <w:rFonts w:ascii="Times New Roman" w:hAnsi="Times New Roman" w:cs="Times New Roman"/>
          <w:sz w:val="24"/>
        </w:rPr>
        <w:t xml:space="preserve"> for an assembly building. The theatre has been proved to have existed due to a 2</w:t>
      </w:r>
      <w:r>
        <w:rPr>
          <w:rFonts w:ascii="Times New Roman" w:hAnsi="Times New Roman" w:cs="Times New Roman"/>
          <w:sz w:val="24"/>
          <w:vertAlign w:val="superscript"/>
        </w:rPr>
        <w:t>nd</w:t>
      </w:r>
      <w:r>
        <w:rPr>
          <w:rFonts w:ascii="Times New Roman" w:hAnsi="Times New Roman" w:cs="Times New Roman"/>
          <w:sz w:val="24"/>
        </w:rPr>
        <w:t xml:space="preserve"> century AD inscription, citing the repair of the building, by Antiochus IV.</w:t>
      </w:r>
      <w:r>
        <w:rPr>
          <w:rStyle w:val="FootnoteReference"/>
          <w:rFonts w:ascii="Times New Roman" w:hAnsi="Times New Roman" w:cs="Times New Roman"/>
          <w:sz w:val="24"/>
        </w:rPr>
        <w:footnoteReference w:id="192"/>
      </w:r>
      <w:r>
        <w:rPr>
          <w:rFonts w:ascii="Times New Roman" w:hAnsi="Times New Roman" w:cs="Times New Roman"/>
          <w:sz w:val="24"/>
        </w:rPr>
        <w:t xml:space="preserve"> It has even been noted in the astronomical diaries that the king appears to have read letters to the </w:t>
      </w:r>
      <w:proofErr w:type="spellStart"/>
      <w:r>
        <w:rPr>
          <w:rFonts w:ascii="Times New Roman" w:hAnsi="Times New Roman" w:cs="Times New Roman"/>
          <w:i/>
          <w:sz w:val="24"/>
        </w:rPr>
        <w:t>politai</w:t>
      </w:r>
      <w:proofErr w:type="spellEnd"/>
      <w:r>
        <w:rPr>
          <w:rFonts w:ascii="Times New Roman" w:hAnsi="Times New Roman" w:cs="Times New Roman"/>
          <w:sz w:val="24"/>
        </w:rPr>
        <w:t xml:space="preserve"> who were assembled in the theatre. This evidence seems to add weight to the argument that the theatre may have been used as a replacement for a traditional assembly building, as it had performed the same functions as an assembly. The key function of an assembly within a Greek constitution was exercised within the theatre, which is an interesting development as the texts appear to support the notion that the political structures are more Macedonian. Babylon did not conform to a traditional composition for a </w:t>
      </w:r>
      <w:r>
        <w:rPr>
          <w:rFonts w:ascii="Times New Roman" w:hAnsi="Times New Roman" w:cs="Times New Roman"/>
          <w:i/>
          <w:sz w:val="24"/>
        </w:rPr>
        <w:t>polis.</w:t>
      </w:r>
      <w:r>
        <w:rPr>
          <w:rFonts w:ascii="Times New Roman" w:hAnsi="Times New Roman" w:cs="Times New Roman"/>
          <w:sz w:val="24"/>
        </w:rPr>
        <w:t xml:space="preserve"> If the assembly has been altered and its functions were placed elsewhere, perhaps there is a distinct difference between cities that are turned into a </w:t>
      </w:r>
      <w:r>
        <w:rPr>
          <w:rFonts w:ascii="Times New Roman" w:hAnsi="Times New Roman" w:cs="Times New Roman"/>
          <w:i/>
          <w:sz w:val="24"/>
        </w:rPr>
        <w:t>polis</w:t>
      </w:r>
      <w:r>
        <w:rPr>
          <w:rFonts w:ascii="Times New Roman" w:hAnsi="Times New Roman" w:cs="Times New Roman"/>
          <w:sz w:val="24"/>
        </w:rPr>
        <w:t xml:space="preserve"> as opposed to constructed as a </w:t>
      </w:r>
      <w:r>
        <w:rPr>
          <w:rFonts w:ascii="Times New Roman" w:hAnsi="Times New Roman" w:cs="Times New Roman"/>
          <w:i/>
          <w:sz w:val="24"/>
        </w:rPr>
        <w:t>polis</w:t>
      </w:r>
      <w:r>
        <w:rPr>
          <w:rFonts w:ascii="Times New Roman" w:hAnsi="Times New Roman" w:cs="Times New Roman"/>
          <w:sz w:val="24"/>
        </w:rPr>
        <w:t xml:space="preserve">. Cities that were converted probably did not require new buildings but could use already pre-existing structures to function in their stead. This would explain why there has been no assembly discovered in Babylon and explain why the theatre is seen to be carrying out the function of an assembly. There is certainly the potential for essential elements and features of a </w:t>
      </w:r>
      <w:r>
        <w:rPr>
          <w:rFonts w:ascii="Times New Roman" w:hAnsi="Times New Roman" w:cs="Times New Roman"/>
          <w:i/>
          <w:sz w:val="24"/>
        </w:rPr>
        <w:t>polis</w:t>
      </w:r>
      <w:r>
        <w:rPr>
          <w:rFonts w:ascii="Times New Roman" w:hAnsi="Times New Roman" w:cs="Times New Roman"/>
          <w:sz w:val="24"/>
        </w:rPr>
        <w:t xml:space="preserve"> being altered and placed in different buildings and areas to fit within the city of Babylon. However, an assembly may yet still be discovered within Babylon, which would mean a </w:t>
      </w:r>
      <w:r>
        <w:rPr>
          <w:rFonts w:ascii="Times New Roman" w:hAnsi="Times New Roman" w:cs="Times New Roman"/>
          <w:i/>
          <w:sz w:val="24"/>
        </w:rPr>
        <w:t xml:space="preserve">polis </w:t>
      </w:r>
      <w:r>
        <w:rPr>
          <w:rFonts w:ascii="Times New Roman" w:hAnsi="Times New Roman" w:cs="Times New Roman"/>
          <w:sz w:val="24"/>
        </w:rPr>
        <w:t>may require each institution be created separately.</w:t>
      </w:r>
    </w:p>
    <w:p w:rsidR="00120CDC" w:rsidRDefault="00120CDC" w:rsidP="00B71C4F">
      <w:pPr>
        <w:spacing w:after="0" w:line="360" w:lineRule="auto"/>
        <w:rPr>
          <w:rFonts w:ascii="Times New Roman" w:hAnsi="Times New Roman" w:cs="Times New Roman"/>
          <w:sz w:val="24"/>
        </w:rPr>
      </w:pPr>
    </w:p>
    <w:p w:rsidR="00120CDC"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3.6 Royal involvement within Hellenization</w:t>
      </w:r>
    </w:p>
    <w:p w:rsidR="006231E8" w:rsidRDefault="006231E8" w:rsidP="00B71C4F">
      <w:pPr>
        <w:spacing w:after="0" w:line="360" w:lineRule="auto"/>
        <w:rPr>
          <w:rFonts w:ascii="Times New Roman" w:hAnsi="Times New Roman" w:cs="Times New Roman"/>
          <w:sz w:val="24"/>
        </w:rPr>
      </w:pPr>
      <w:r>
        <w:rPr>
          <w:rFonts w:ascii="Times New Roman" w:hAnsi="Times New Roman" w:cs="Times New Roman"/>
          <w:sz w:val="24"/>
        </w:rPr>
        <w:t xml:space="preserve">Jerusalem and Babylon differ over the ethnic makeup of their Greek communities. </w:t>
      </w:r>
    </w:p>
    <w:p w:rsidR="000B1860" w:rsidRDefault="006231E8" w:rsidP="00B71C4F">
      <w:pPr>
        <w:spacing w:after="0" w:line="360" w:lineRule="auto"/>
        <w:rPr>
          <w:rFonts w:ascii="Times New Roman" w:hAnsi="Times New Roman" w:cs="Times New Roman"/>
          <w:sz w:val="24"/>
        </w:rPr>
      </w:pPr>
      <w:r>
        <w:rPr>
          <w:rFonts w:ascii="Times New Roman" w:hAnsi="Times New Roman" w:cs="Times New Roman"/>
          <w:sz w:val="24"/>
        </w:rPr>
        <w:t xml:space="preserve">It is evident that in Babylon the infrastructure was present and constructed for a </w:t>
      </w:r>
      <w:r>
        <w:rPr>
          <w:rFonts w:ascii="Times New Roman" w:hAnsi="Times New Roman" w:cs="Times New Roman"/>
          <w:i/>
          <w:sz w:val="24"/>
        </w:rPr>
        <w:t>polis</w:t>
      </w:r>
      <w:r>
        <w:rPr>
          <w:rFonts w:ascii="Times New Roman" w:hAnsi="Times New Roman" w:cs="Times New Roman"/>
          <w:sz w:val="24"/>
        </w:rPr>
        <w:t xml:space="preserve"> community to have existed and thrived, </w:t>
      </w:r>
      <w:r w:rsidR="0015032D">
        <w:rPr>
          <w:rFonts w:ascii="Times New Roman" w:hAnsi="Times New Roman" w:cs="Times New Roman"/>
          <w:sz w:val="24"/>
        </w:rPr>
        <w:t xml:space="preserve">most </w:t>
      </w:r>
      <w:r>
        <w:rPr>
          <w:rFonts w:ascii="Times New Roman" w:hAnsi="Times New Roman" w:cs="Times New Roman"/>
          <w:sz w:val="24"/>
        </w:rPr>
        <w:t xml:space="preserve">essential features required are present in some form or another. However, it is difficult to compare the </w:t>
      </w:r>
      <w:r>
        <w:rPr>
          <w:rFonts w:ascii="Times New Roman" w:hAnsi="Times New Roman" w:cs="Times New Roman"/>
          <w:i/>
          <w:sz w:val="24"/>
        </w:rPr>
        <w:t>polis</w:t>
      </w:r>
      <w:r>
        <w:rPr>
          <w:rFonts w:ascii="Times New Roman" w:hAnsi="Times New Roman" w:cs="Times New Roman"/>
          <w:sz w:val="24"/>
        </w:rPr>
        <w:t xml:space="preserve"> of Babylon and Jerusalem post the creation of the </w:t>
      </w:r>
      <w:r>
        <w:rPr>
          <w:rFonts w:ascii="Times New Roman" w:hAnsi="Times New Roman" w:cs="Times New Roman"/>
          <w:i/>
          <w:sz w:val="24"/>
        </w:rPr>
        <w:t xml:space="preserve">polis </w:t>
      </w:r>
      <w:r>
        <w:rPr>
          <w:rFonts w:ascii="Times New Roman" w:hAnsi="Times New Roman" w:cs="Times New Roman"/>
          <w:sz w:val="24"/>
        </w:rPr>
        <w:t xml:space="preserve">and the features they both required to function and be recognised as Greek communities. This is partly due to the difficulty in </w:t>
      </w:r>
      <w:r>
        <w:rPr>
          <w:rFonts w:ascii="Times New Roman" w:hAnsi="Times New Roman" w:cs="Times New Roman"/>
          <w:sz w:val="24"/>
        </w:rPr>
        <w:lastRenderedPageBreak/>
        <w:t xml:space="preserve">identifying the ethnicity of Babylon’s community and who was the instigator for the </w:t>
      </w:r>
      <w:r>
        <w:rPr>
          <w:rFonts w:ascii="Times New Roman" w:hAnsi="Times New Roman" w:cs="Times New Roman"/>
          <w:i/>
          <w:sz w:val="24"/>
        </w:rPr>
        <w:t>polis</w:t>
      </w:r>
      <w:r>
        <w:rPr>
          <w:rFonts w:ascii="Times New Roman" w:hAnsi="Times New Roman" w:cs="Times New Roman"/>
          <w:sz w:val="24"/>
        </w:rPr>
        <w:t xml:space="preserve">. In Jerusalem, it is clear that Jason was a vital element for the introduction of the </w:t>
      </w:r>
      <w:r>
        <w:rPr>
          <w:rFonts w:ascii="Times New Roman" w:hAnsi="Times New Roman" w:cs="Times New Roman"/>
          <w:i/>
          <w:sz w:val="24"/>
        </w:rPr>
        <w:t>gymnasium</w:t>
      </w:r>
      <w:r>
        <w:rPr>
          <w:rFonts w:ascii="Times New Roman" w:hAnsi="Times New Roman" w:cs="Times New Roman"/>
          <w:sz w:val="24"/>
        </w:rPr>
        <w:t xml:space="preserve">, and it can be argued that he was pivotal in the promotion of Jerusalem to receive a </w:t>
      </w:r>
      <w:proofErr w:type="spellStart"/>
      <w:r>
        <w:rPr>
          <w:rFonts w:ascii="Times New Roman" w:hAnsi="Times New Roman" w:cs="Times New Roman"/>
          <w:i/>
          <w:sz w:val="24"/>
        </w:rPr>
        <w:t>politai</w:t>
      </w:r>
      <w:proofErr w:type="spellEnd"/>
      <w:r>
        <w:rPr>
          <w:rFonts w:ascii="Times New Roman" w:hAnsi="Times New Roman" w:cs="Times New Roman"/>
          <w:sz w:val="24"/>
        </w:rPr>
        <w:t xml:space="preserve">. However, Babylon’s counterpart, the </w:t>
      </w:r>
      <w:proofErr w:type="spellStart"/>
      <w:r>
        <w:rPr>
          <w:rFonts w:ascii="Times New Roman" w:hAnsi="Times New Roman" w:cs="Times New Roman"/>
          <w:i/>
          <w:sz w:val="24"/>
        </w:rPr>
        <w:t>Šatammu</w:t>
      </w:r>
      <w:proofErr w:type="spellEnd"/>
      <w:r>
        <w:rPr>
          <w:rFonts w:ascii="Times New Roman" w:hAnsi="Times New Roman" w:cs="Times New Roman"/>
          <w:sz w:val="24"/>
        </w:rPr>
        <w:t xml:space="preserve"> held no authority or importance over the </w:t>
      </w:r>
      <w:proofErr w:type="spellStart"/>
      <w:r>
        <w:rPr>
          <w:rFonts w:ascii="Times New Roman" w:hAnsi="Times New Roman" w:cs="Times New Roman"/>
          <w:i/>
          <w:sz w:val="24"/>
        </w:rPr>
        <w:t>politai</w:t>
      </w:r>
      <w:proofErr w:type="spellEnd"/>
      <w:r>
        <w:rPr>
          <w:rFonts w:ascii="Times New Roman" w:hAnsi="Times New Roman" w:cs="Times New Roman"/>
          <w:i/>
          <w:sz w:val="24"/>
        </w:rPr>
        <w:t xml:space="preserve"> </w:t>
      </w:r>
      <w:r>
        <w:rPr>
          <w:rFonts w:ascii="Times New Roman" w:hAnsi="Times New Roman" w:cs="Times New Roman"/>
          <w:sz w:val="24"/>
        </w:rPr>
        <w:t xml:space="preserve">of Babylon. Meaning unlike Jason, the high priest, the </w:t>
      </w:r>
      <w:proofErr w:type="spellStart"/>
      <w:r>
        <w:rPr>
          <w:rFonts w:ascii="Times New Roman" w:hAnsi="Times New Roman" w:cs="Times New Roman"/>
          <w:i/>
          <w:sz w:val="24"/>
        </w:rPr>
        <w:t>Šatammu</w:t>
      </w:r>
      <w:proofErr w:type="spellEnd"/>
      <w:r>
        <w:rPr>
          <w:rFonts w:ascii="Times New Roman" w:hAnsi="Times New Roman" w:cs="Times New Roman"/>
          <w:sz w:val="24"/>
        </w:rPr>
        <w:t xml:space="preserve"> was neither the leader of the </w:t>
      </w:r>
      <w:proofErr w:type="spellStart"/>
      <w:r>
        <w:rPr>
          <w:rFonts w:ascii="Times New Roman" w:hAnsi="Times New Roman" w:cs="Times New Roman"/>
          <w:i/>
          <w:sz w:val="24"/>
        </w:rPr>
        <w:t>politai</w:t>
      </w:r>
      <w:proofErr w:type="spellEnd"/>
      <w:r>
        <w:rPr>
          <w:rFonts w:ascii="Times New Roman" w:hAnsi="Times New Roman" w:cs="Times New Roman"/>
          <w:i/>
          <w:sz w:val="24"/>
        </w:rPr>
        <w:t xml:space="preserve"> </w:t>
      </w:r>
      <w:r>
        <w:rPr>
          <w:rFonts w:ascii="Times New Roman" w:hAnsi="Times New Roman" w:cs="Times New Roman"/>
          <w:sz w:val="24"/>
        </w:rPr>
        <w:t>or possibly involved at all in the introduction of the political reforms in the city due to his lack of authority in that area of governance.</w:t>
      </w:r>
      <w:r>
        <w:rPr>
          <w:rStyle w:val="FootnoteReference"/>
          <w:rFonts w:ascii="Times New Roman" w:hAnsi="Times New Roman" w:cs="Times New Roman"/>
          <w:sz w:val="24"/>
        </w:rPr>
        <w:footnoteReference w:id="193"/>
      </w:r>
      <w:r>
        <w:rPr>
          <w:rFonts w:ascii="Times New Roman" w:hAnsi="Times New Roman" w:cs="Times New Roman"/>
          <w:i/>
          <w:sz w:val="24"/>
        </w:rPr>
        <w:t xml:space="preserve"> </w:t>
      </w:r>
      <w:r>
        <w:rPr>
          <w:rFonts w:ascii="Times New Roman" w:hAnsi="Times New Roman" w:cs="Times New Roman"/>
          <w:sz w:val="24"/>
        </w:rPr>
        <w:t xml:space="preserve">It would be plausible that in Jerusalem the population or at least a sizeable group of people within the city were pro-Greek. This group, if Jason is a good example, where both native and held native positions, but also wanted to have a Greek culture, desiring dual identity. Jerusalem’s </w:t>
      </w:r>
      <w:r>
        <w:rPr>
          <w:rFonts w:ascii="Times New Roman" w:hAnsi="Times New Roman" w:cs="Times New Roman"/>
          <w:i/>
          <w:sz w:val="24"/>
        </w:rPr>
        <w:t>Antiochenes</w:t>
      </w:r>
      <w:r>
        <w:rPr>
          <w:rFonts w:ascii="Times New Roman" w:hAnsi="Times New Roman" w:cs="Times New Roman"/>
          <w:sz w:val="24"/>
        </w:rPr>
        <w:t xml:space="preserve"> were socially and ethnically consistent with each other, seemingly a collective whole willing for this change.</w:t>
      </w:r>
      <w:r>
        <w:rPr>
          <w:rStyle w:val="FootnoteReference"/>
          <w:rFonts w:ascii="Times New Roman" w:hAnsi="Times New Roman" w:cs="Times New Roman"/>
          <w:sz w:val="24"/>
        </w:rPr>
        <w:footnoteReference w:id="194"/>
      </w:r>
      <w:r>
        <w:rPr>
          <w:rFonts w:ascii="Times New Roman" w:hAnsi="Times New Roman" w:cs="Times New Roman"/>
          <w:sz w:val="24"/>
        </w:rPr>
        <w:t xml:space="preserve"> Whereas within Babylon, it is still very unclear who the Greek population were and the size of the community. If the population was the local elite families taking on a Greek culture for their political gain, then the political climate of Babylon becomes more complicated.</w:t>
      </w:r>
      <w:r>
        <w:rPr>
          <w:rStyle w:val="FootnoteReference"/>
          <w:rFonts w:ascii="Times New Roman" w:hAnsi="Times New Roman" w:cs="Times New Roman"/>
          <w:sz w:val="24"/>
        </w:rPr>
        <w:footnoteReference w:id="195"/>
      </w:r>
      <w:r>
        <w:rPr>
          <w:rFonts w:ascii="Times New Roman" w:hAnsi="Times New Roman" w:cs="Times New Roman"/>
          <w:sz w:val="24"/>
        </w:rPr>
        <w:t xml:space="preserve"> What is apparent is that in Babylon, there was not the same level of interest; the local populous was not as willing to become part of the Greek </w:t>
      </w:r>
      <w:r>
        <w:rPr>
          <w:rFonts w:ascii="Times New Roman" w:hAnsi="Times New Roman" w:cs="Times New Roman"/>
          <w:i/>
          <w:sz w:val="24"/>
        </w:rPr>
        <w:t>polis</w:t>
      </w:r>
      <w:r>
        <w:rPr>
          <w:rFonts w:ascii="Times New Roman" w:hAnsi="Times New Roman" w:cs="Times New Roman"/>
          <w:sz w:val="24"/>
        </w:rPr>
        <w:t xml:space="preserve">. If there was this desire to become Greek, native positions such as the </w:t>
      </w:r>
      <w:proofErr w:type="spellStart"/>
      <w:r>
        <w:rPr>
          <w:rFonts w:ascii="Times New Roman" w:hAnsi="Times New Roman" w:cs="Times New Roman"/>
          <w:i/>
          <w:sz w:val="24"/>
        </w:rPr>
        <w:t>Šatammu</w:t>
      </w:r>
      <w:proofErr w:type="spellEnd"/>
      <w:r>
        <w:rPr>
          <w:rFonts w:ascii="Times New Roman" w:hAnsi="Times New Roman" w:cs="Times New Roman"/>
          <w:i/>
          <w:sz w:val="24"/>
        </w:rPr>
        <w:t xml:space="preserve"> </w:t>
      </w:r>
      <w:r>
        <w:rPr>
          <w:rFonts w:ascii="Times New Roman" w:hAnsi="Times New Roman" w:cs="Times New Roman"/>
          <w:sz w:val="24"/>
        </w:rPr>
        <w:t xml:space="preserve">could adopt this dual identity and hold some form of authority in the </w:t>
      </w:r>
      <w:r>
        <w:rPr>
          <w:rFonts w:ascii="Times New Roman" w:hAnsi="Times New Roman" w:cs="Times New Roman"/>
          <w:i/>
          <w:sz w:val="24"/>
        </w:rPr>
        <w:t>polis.</w:t>
      </w:r>
      <w:r>
        <w:rPr>
          <w:rFonts w:ascii="Times New Roman" w:hAnsi="Times New Roman" w:cs="Times New Roman"/>
          <w:sz w:val="24"/>
        </w:rPr>
        <w:t xml:space="preserve"> One would assume that the </w:t>
      </w:r>
      <w:proofErr w:type="spellStart"/>
      <w:r>
        <w:rPr>
          <w:rFonts w:ascii="Times New Roman" w:hAnsi="Times New Roman" w:cs="Times New Roman"/>
          <w:i/>
          <w:sz w:val="24"/>
        </w:rPr>
        <w:t>Šatammu</w:t>
      </w:r>
      <w:proofErr w:type="spellEnd"/>
      <w:r>
        <w:rPr>
          <w:rFonts w:ascii="Times New Roman" w:hAnsi="Times New Roman" w:cs="Times New Roman"/>
          <w:sz w:val="24"/>
        </w:rPr>
        <w:t xml:space="preserve"> if he desired, could have had as much jurisdiction to bring about a </w:t>
      </w:r>
      <w:r>
        <w:rPr>
          <w:rFonts w:ascii="Times New Roman" w:hAnsi="Times New Roman" w:cs="Times New Roman"/>
          <w:i/>
          <w:sz w:val="24"/>
        </w:rPr>
        <w:t>polis</w:t>
      </w:r>
      <w:r>
        <w:rPr>
          <w:rFonts w:ascii="Times New Roman" w:hAnsi="Times New Roman" w:cs="Times New Roman"/>
          <w:sz w:val="24"/>
        </w:rPr>
        <w:t xml:space="preserve"> in Babylon, as the High Priest in Jerusalem did. Potentially the two positions of </w:t>
      </w:r>
      <w:proofErr w:type="spellStart"/>
      <w:r>
        <w:rPr>
          <w:rFonts w:ascii="Times New Roman" w:hAnsi="Times New Roman" w:cs="Times New Roman"/>
          <w:i/>
          <w:sz w:val="24"/>
        </w:rPr>
        <w:t>Šatammu</w:t>
      </w:r>
      <w:proofErr w:type="spellEnd"/>
      <w:r>
        <w:rPr>
          <w:rFonts w:ascii="Times New Roman" w:hAnsi="Times New Roman" w:cs="Times New Roman"/>
          <w:i/>
          <w:sz w:val="24"/>
        </w:rPr>
        <w:t xml:space="preserve"> </w:t>
      </w:r>
      <w:r>
        <w:rPr>
          <w:rFonts w:ascii="Times New Roman" w:hAnsi="Times New Roman" w:cs="Times New Roman"/>
          <w:sz w:val="24"/>
        </w:rPr>
        <w:t xml:space="preserve">and High Priest would hold similar status and enact the same authority. However, in the case of Babylon, the </w:t>
      </w:r>
      <w:proofErr w:type="spellStart"/>
      <w:r>
        <w:rPr>
          <w:rFonts w:ascii="Times New Roman" w:hAnsi="Times New Roman" w:cs="Times New Roman"/>
          <w:i/>
          <w:sz w:val="24"/>
        </w:rPr>
        <w:t>Šatammu</w:t>
      </w:r>
      <w:proofErr w:type="spellEnd"/>
      <w:r>
        <w:rPr>
          <w:rFonts w:ascii="Times New Roman" w:hAnsi="Times New Roman" w:cs="Times New Roman"/>
          <w:i/>
          <w:sz w:val="24"/>
        </w:rPr>
        <w:t xml:space="preserve"> </w:t>
      </w:r>
      <w:r w:rsidR="00ED2ADA">
        <w:rPr>
          <w:rFonts w:ascii="Times New Roman" w:hAnsi="Times New Roman" w:cs="Times New Roman"/>
          <w:sz w:val="24"/>
        </w:rPr>
        <w:t>did not</w:t>
      </w:r>
      <w:r>
        <w:rPr>
          <w:rFonts w:ascii="Times New Roman" w:hAnsi="Times New Roman" w:cs="Times New Roman"/>
          <w:sz w:val="24"/>
        </w:rPr>
        <w:t xml:space="preserve"> request royal authority to initiate the process. It appears that as the leading official of the </w:t>
      </w:r>
      <w:proofErr w:type="spellStart"/>
      <w:r>
        <w:rPr>
          <w:rFonts w:ascii="Times New Roman" w:hAnsi="Times New Roman" w:cs="Times New Roman"/>
          <w:sz w:val="24"/>
        </w:rPr>
        <w:t>Esagila</w:t>
      </w:r>
      <w:proofErr w:type="spellEnd"/>
      <w:r>
        <w:rPr>
          <w:rFonts w:ascii="Times New Roman" w:hAnsi="Times New Roman" w:cs="Times New Roman"/>
          <w:sz w:val="24"/>
        </w:rPr>
        <w:t xml:space="preserve"> temple, the </w:t>
      </w:r>
      <w:proofErr w:type="spellStart"/>
      <w:r>
        <w:rPr>
          <w:rFonts w:ascii="Times New Roman" w:hAnsi="Times New Roman" w:cs="Times New Roman"/>
          <w:i/>
          <w:sz w:val="24"/>
        </w:rPr>
        <w:t>Šatammu</w:t>
      </w:r>
      <w:proofErr w:type="spellEnd"/>
      <w:r>
        <w:rPr>
          <w:rFonts w:ascii="Times New Roman" w:hAnsi="Times New Roman" w:cs="Times New Roman"/>
          <w:sz w:val="24"/>
        </w:rPr>
        <w:t xml:space="preserve"> was not instigating the reforms inside Babylon, in which case the answer must be sought elsewhere. Honigman argues that the Greek community, which comprised of local elite families inside Babylon, was seeking political gain from the politicisation of Babylon. It is probable, as Honigman concludes that the creation of the Babylonian </w:t>
      </w:r>
      <w:r>
        <w:rPr>
          <w:rFonts w:ascii="Times New Roman" w:hAnsi="Times New Roman" w:cs="Times New Roman"/>
          <w:i/>
          <w:sz w:val="24"/>
        </w:rPr>
        <w:t>polis</w:t>
      </w:r>
      <w:r>
        <w:rPr>
          <w:rFonts w:ascii="Times New Roman" w:hAnsi="Times New Roman" w:cs="Times New Roman"/>
          <w:sz w:val="24"/>
        </w:rPr>
        <w:t xml:space="preserve"> must have been instigated by a royal foundation and not requested by the leading officials of Babylon.</w:t>
      </w:r>
      <w:r>
        <w:rPr>
          <w:rStyle w:val="FootnoteReference"/>
          <w:rFonts w:ascii="Times New Roman" w:hAnsi="Times New Roman" w:cs="Times New Roman"/>
          <w:sz w:val="24"/>
        </w:rPr>
        <w:footnoteReference w:id="196"/>
      </w:r>
      <w:r>
        <w:rPr>
          <w:rFonts w:ascii="Times New Roman" w:hAnsi="Times New Roman" w:cs="Times New Roman"/>
          <w:sz w:val="24"/>
        </w:rPr>
        <w:t xml:space="preserve"> However, this is not conclusive</w:t>
      </w:r>
      <w:r w:rsidR="008F5D89">
        <w:rPr>
          <w:rFonts w:ascii="Times New Roman" w:hAnsi="Times New Roman" w:cs="Times New Roman"/>
          <w:sz w:val="24"/>
        </w:rPr>
        <w:t>,</w:t>
      </w:r>
      <w:r>
        <w:rPr>
          <w:rFonts w:ascii="Times New Roman" w:hAnsi="Times New Roman" w:cs="Times New Roman"/>
          <w:sz w:val="24"/>
        </w:rPr>
        <w:t xml:space="preserve"> and there may have been Greeks who settled in Babylon after Alexander’s conquest and other peoples who identified as Greeks by serving in the military who could have shown support for this change. </w:t>
      </w:r>
      <w:r>
        <w:rPr>
          <w:rFonts w:ascii="Times New Roman" w:hAnsi="Times New Roman" w:cs="Times New Roman"/>
          <w:sz w:val="24"/>
        </w:rPr>
        <w:lastRenderedPageBreak/>
        <w:t>Jerusalem's application for polis status, on the other hand, appears to have been instigated from within the city and the Greek community present in Jerusalem. If this is the correct order of events, then the political reforms of major cities were very different in their origins and not as easily comparable as previously thought. Irrespective of purposes and local political rivalries one thing appears consistent</w:t>
      </w:r>
      <w:r w:rsidR="008F5D89">
        <w:rPr>
          <w:rFonts w:ascii="Times New Roman" w:hAnsi="Times New Roman" w:cs="Times New Roman"/>
          <w:sz w:val="24"/>
        </w:rPr>
        <w:t>,</w:t>
      </w:r>
      <w:r>
        <w:rPr>
          <w:rFonts w:ascii="Times New Roman" w:hAnsi="Times New Roman" w:cs="Times New Roman"/>
          <w:sz w:val="24"/>
        </w:rPr>
        <w:t xml:space="preserve"> and that is the need for royal approval. Royal intervention is important as the community could not solely create a </w:t>
      </w:r>
      <w:r>
        <w:rPr>
          <w:rFonts w:ascii="Times New Roman" w:hAnsi="Times New Roman" w:cs="Times New Roman"/>
          <w:i/>
          <w:sz w:val="24"/>
        </w:rPr>
        <w:t>polis</w:t>
      </w:r>
      <w:r>
        <w:rPr>
          <w:rFonts w:ascii="Times New Roman" w:hAnsi="Times New Roman" w:cs="Times New Roman"/>
          <w:sz w:val="24"/>
        </w:rPr>
        <w:t>. Jason had to request Antiochus</w:t>
      </w:r>
      <w:r w:rsidR="008A3411">
        <w:rPr>
          <w:rFonts w:ascii="Times New Roman" w:hAnsi="Times New Roman" w:cs="Times New Roman"/>
          <w:sz w:val="24"/>
        </w:rPr>
        <w:t>’</w:t>
      </w:r>
      <w:r>
        <w:rPr>
          <w:rFonts w:ascii="Times New Roman" w:hAnsi="Times New Roman" w:cs="Times New Roman"/>
          <w:sz w:val="24"/>
        </w:rPr>
        <w:t xml:space="preserve"> permission to establish a </w:t>
      </w:r>
      <w:r>
        <w:rPr>
          <w:rFonts w:ascii="Times New Roman" w:hAnsi="Times New Roman" w:cs="Times New Roman"/>
          <w:i/>
          <w:sz w:val="24"/>
        </w:rPr>
        <w:t xml:space="preserve">gymnasium </w:t>
      </w:r>
      <w:r>
        <w:rPr>
          <w:rFonts w:ascii="Times New Roman" w:hAnsi="Times New Roman" w:cs="Times New Roman"/>
          <w:sz w:val="24"/>
        </w:rPr>
        <w:t xml:space="preserve">within Jerusalem. Again, royal intervention can be seen in </w:t>
      </w:r>
      <w:r>
        <w:rPr>
          <w:rFonts w:ascii="Times New Roman" w:hAnsi="Times New Roman" w:cs="Times New Roman"/>
          <w:sz w:val="24"/>
          <w:szCs w:val="24"/>
        </w:rPr>
        <w:t xml:space="preserve">Tyriaion </w:t>
      </w:r>
      <w:r>
        <w:rPr>
          <w:rFonts w:ascii="Times New Roman" w:hAnsi="Times New Roman" w:cs="Times New Roman"/>
          <w:sz w:val="24"/>
        </w:rPr>
        <w:t xml:space="preserve">as the community could only go ahead with the creation of a polis once they had received </w:t>
      </w:r>
      <w:r w:rsidR="008A3411">
        <w:rPr>
          <w:rFonts w:ascii="Times New Roman" w:hAnsi="Times New Roman" w:cs="Times New Roman"/>
          <w:sz w:val="24"/>
        </w:rPr>
        <w:t xml:space="preserve">confirmation </w:t>
      </w:r>
      <w:r>
        <w:rPr>
          <w:rFonts w:ascii="Times New Roman" w:hAnsi="Times New Roman" w:cs="Times New Roman"/>
          <w:sz w:val="24"/>
        </w:rPr>
        <w:t>from Eumenes II. Lastly</w:t>
      </w:r>
      <w:r w:rsidR="008F5D89">
        <w:rPr>
          <w:rFonts w:ascii="Times New Roman" w:hAnsi="Times New Roman" w:cs="Times New Roman"/>
          <w:sz w:val="24"/>
        </w:rPr>
        <w:t>,</w:t>
      </w:r>
      <w:r>
        <w:rPr>
          <w:rFonts w:ascii="Times New Roman" w:hAnsi="Times New Roman" w:cs="Times New Roman"/>
          <w:sz w:val="24"/>
        </w:rPr>
        <w:t xml:space="preserve"> Babylon, if the theory </w:t>
      </w:r>
      <w:r w:rsidR="00ED2ADA">
        <w:rPr>
          <w:rFonts w:ascii="Times New Roman" w:hAnsi="Times New Roman" w:cs="Times New Roman"/>
          <w:sz w:val="24"/>
        </w:rPr>
        <w:t>is</w:t>
      </w:r>
      <w:r>
        <w:rPr>
          <w:rFonts w:ascii="Times New Roman" w:hAnsi="Times New Roman" w:cs="Times New Roman"/>
          <w:sz w:val="24"/>
        </w:rPr>
        <w:t xml:space="preserve"> correct could have had its polis founded by royal foundation, where Antiochus or another Hellenistic monarch started the construction and transformation of the </w:t>
      </w:r>
      <w:r>
        <w:rPr>
          <w:rFonts w:ascii="Times New Roman" w:hAnsi="Times New Roman" w:cs="Times New Roman"/>
          <w:i/>
          <w:sz w:val="24"/>
        </w:rPr>
        <w:t>polis</w:t>
      </w:r>
      <w:r>
        <w:rPr>
          <w:rFonts w:ascii="Times New Roman" w:hAnsi="Times New Roman" w:cs="Times New Roman"/>
          <w:sz w:val="24"/>
        </w:rPr>
        <w:t xml:space="preserve">, and then the </w:t>
      </w:r>
      <w:r w:rsidR="008A3411">
        <w:rPr>
          <w:rFonts w:ascii="Times New Roman" w:hAnsi="Times New Roman" w:cs="Times New Roman"/>
          <w:sz w:val="24"/>
        </w:rPr>
        <w:t>populous</w:t>
      </w:r>
      <w:r>
        <w:rPr>
          <w:rFonts w:ascii="Times New Roman" w:hAnsi="Times New Roman" w:cs="Times New Roman"/>
          <w:sz w:val="24"/>
        </w:rPr>
        <w:t xml:space="preserve"> formed into a Greek community.</w:t>
      </w:r>
    </w:p>
    <w:p w:rsidR="00962D23" w:rsidRDefault="000B1860" w:rsidP="00B71C4F">
      <w:pPr>
        <w:spacing w:after="0" w:line="360" w:lineRule="auto"/>
        <w:rPr>
          <w:rFonts w:ascii="Times New Roman" w:hAnsi="Times New Roman" w:cs="Times New Roman"/>
          <w:sz w:val="24"/>
          <w:szCs w:val="24"/>
          <w:lang w:eastAsia="en-GB"/>
        </w:rPr>
      </w:pPr>
      <w:r w:rsidRPr="000B1860">
        <w:rPr>
          <w:rFonts w:ascii="Times New Roman" w:hAnsi="Times New Roman" w:cs="Times New Roman"/>
          <w:sz w:val="24"/>
          <w:szCs w:val="24"/>
          <w:lang w:eastAsia="en-GB"/>
        </w:rPr>
        <w:t xml:space="preserve">I argue that royal involvement is evident; however, it is not as prevalent as others have suggested. Antiochus would have allowed and encouraged the replacement of officials with candidates that suited his needs. Within Babylon, Antiochus completely reorganises the management of the temples, creating a singular official of </w:t>
      </w:r>
      <w:proofErr w:type="spellStart"/>
      <w:r w:rsidRPr="000B1860">
        <w:rPr>
          <w:rFonts w:ascii="Times New Roman" w:hAnsi="Times New Roman" w:cs="Times New Roman"/>
          <w:i/>
          <w:sz w:val="24"/>
        </w:rPr>
        <w:t>Zazakku</w:t>
      </w:r>
      <w:proofErr w:type="spellEnd"/>
      <w:r w:rsidRPr="000B1860">
        <w:rPr>
          <w:rFonts w:ascii="Times New Roman" w:hAnsi="Times New Roman" w:cs="Times New Roman"/>
          <w:i/>
          <w:sz w:val="24"/>
        </w:rPr>
        <w:t xml:space="preserve">, </w:t>
      </w:r>
      <w:r w:rsidRPr="000B1860">
        <w:rPr>
          <w:rFonts w:ascii="Times New Roman" w:hAnsi="Times New Roman" w:cs="Times New Roman"/>
          <w:sz w:val="24"/>
        </w:rPr>
        <w:t>whil</w:t>
      </w:r>
      <w:r w:rsidR="008F5D89">
        <w:rPr>
          <w:rFonts w:ascii="Times New Roman" w:hAnsi="Times New Roman" w:cs="Times New Roman"/>
          <w:sz w:val="24"/>
        </w:rPr>
        <w:t>e</w:t>
      </w:r>
      <w:r w:rsidRPr="000B1860">
        <w:rPr>
          <w:rFonts w:ascii="Times New Roman" w:hAnsi="Times New Roman" w:cs="Times New Roman"/>
          <w:sz w:val="24"/>
        </w:rPr>
        <w:t xml:space="preserve"> in Jerusalem</w:t>
      </w:r>
      <w:r w:rsidRPr="000B1860">
        <w:rPr>
          <w:rFonts w:ascii="Times New Roman" w:hAnsi="Times New Roman" w:cs="Times New Roman"/>
          <w:i/>
          <w:sz w:val="24"/>
        </w:rPr>
        <w:t xml:space="preserve"> </w:t>
      </w:r>
      <w:r w:rsidRPr="000B1860">
        <w:rPr>
          <w:rFonts w:ascii="Times New Roman" w:hAnsi="Times New Roman" w:cs="Times New Roman"/>
          <w:sz w:val="24"/>
          <w:szCs w:val="24"/>
          <w:lang w:eastAsia="en-GB"/>
        </w:rPr>
        <w:t>Antiochus seized an opportunity created by candidates for the position of high priest. But, once they are in these positions</w:t>
      </w:r>
      <w:r w:rsidR="008F5D89">
        <w:rPr>
          <w:rFonts w:ascii="Times New Roman" w:hAnsi="Times New Roman" w:cs="Times New Roman"/>
          <w:sz w:val="24"/>
          <w:szCs w:val="24"/>
          <w:lang w:eastAsia="en-GB"/>
        </w:rPr>
        <w:t>,</w:t>
      </w:r>
      <w:r w:rsidRPr="000B1860">
        <w:rPr>
          <w:rFonts w:ascii="Times New Roman" w:hAnsi="Times New Roman" w:cs="Times New Roman"/>
          <w:sz w:val="24"/>
          <w:szCs w:val="24"/>
          <w:lang w:eastAsia="en-GB"/>
        </w:rPr>
        <w:t xml:space="preserve"> it is hard to tell how much control Antiochus would have had over the high priests and other officials</w:t>
      </w:r>
      <w:r w:rsidR="008F5D89">
        <w:rPr>
          <w:rFonts w:ascii="Times New Roman" w:hAnsi="Times New Roman" w:cs="Times New Roman"/>
          <w:sz w:val="24"/>
          <w:szCs w:val="24"/>
          <w:lang w:eastAsia="en-GB"/>
        </w:rPr>
        <w:t>. P</w:t>
      </w:r>
      <w:r w:rsidRPr="000B1860">
        <w:rPr>
          <w:rFonts w:ascii="Times New Roman" w:hAnsi="Times New Roman" w:cs="Times New Roman"/>
          <w:sz w:val="24"/>
          <w:szCs w:val="24"/>
          <w:lang w:eastAsia="en-GB"/>
        </w:rPr>
        <w:t>resumably</w:t>
      </w:r>
      <w:r w:rsidR="008F5D89">
        <w:rPr>
          <w:rFonts w:ascii="Times New Roman" w:hAnsi="Times New Roman" w:cs="Times New Roman"/>
          <w:sz w:val="24"/>
          <w:szCs w:val="24"/>
          <w:lang w:eastAsia="en-GB"/>
        </w:rPr>
        <w:t>,</w:t>
      </w:r>
      <w:r w:rsidRPr="000B1860">
        <w:rPr>
          <w:rFonts w:ascii="Times New Roman" w:hAnsi="Times New Roman" w:cs="Times New Roman"/>
          <w:sz w:val="24"/>
          <w:szCs w:val="24"/>
          <w:lang w:eastAsia="en-GB"/>
        </w:rPr>
        <w:t xml:space="preserve"> it would have been restricted due to the political strength these positions still held. This would have meant the politicisation of the city may have been brought about not through Antiochus himself, but instead through officials within the cities. However, the situation</w:t>
      </w:r>
      <w:r w:rsidR="008F5D89">
        <w:rPr>
          <w:rFonts w:ascii="Times New Roman" w:hAnsi="Times New Roman" w:cs="Times New Roman"/>
          <w:sz w:val="24"/>
          <w:szCs w:val="24"/>
          <w:lang w:eastAsia="en-GB"/>
        </w:rPr>
        <w:t xml:space="preserve"> is not clear and still debated; but</w:t>
      </w:r>
      <w:r w:rsidRPr="000B1860">
        <w:rPr>
          <w:rFonts w:ascii="Times New Roman" w:hAnsi="Times New Roman" w:cs="Times New Roman"/>
          <w:sz w:val="24"/>
          <w:szCs w:val="24"/>
          <w:lang w:eastAsia="en-GB"/>
        </w:rPr>
        <w:t xml:space="preserve"> </w:t>
      </w:r>
      <w:r w:rsidR="008F5D89">
        <w:rPr>
          <w:rFonts w:ascii="Times New Roman" w:hAnsi="Times New Roman" w:cs="Times New Roman"/>
          <w:sz w:val="24"/>
        </w:rPr>
        <w:t>r</w:t>
      </w:r>
      <w:r w:rsidR="006231E8" w:rsidRPr="000B1860">
        <w:rPr>
          <w:rFonts w:ascii="Times New Roman" w:hAnsi="Times New Roman" w:cs="Times New Roman"/>
          <w:sz w:val="24"/>
        </w:rPr>
        <w:t>oyal intervention seems to be an absolute necessity</w:t>
      </w:r>
      <w:r w:rsidR="008F5D89">
        <w:rPr>
          <w:rFonts w:ascii="Times New Roman" w:hAnsi="Times New Roman" w:cs="Times New Roman"/>
          <w:sz w:val="24"/>
        </w:rPr>
        <w:t>. H</w:t>
      </w:r>
      <w:r w:rsidR="006231E8" w:rsidRPr="000B1860">
        <w:rPr>
          <w:rFonts w:ascii="Times New Roman" w:hAnsi="Times New Roman" w:cs="Times New Roman"/>
          <w:sz w:val="24"/>
        </w:rPr>
        <w:t>owever</w:t>
      </w:r>
      <w:r w:rsidR="008F5D89">
        <w:rPr>
          <w:rFonts w:ascii="Times New Roman" w:hAnsi="Times New Roman" w:cs="Times New Roman"/>
          <w:sz w:val="24"/>
        </w:rPr>
        <w:t>,</w:t>
      </w:r>
      <w:r w:rsidR="006231E8" w:rsidRPr="000B1860">
        <w:rPr>
          <w:rFonts w:ascii="Times New Roman" w:hAnsi="Times New Roman" w:cs="Times New Roman"/>
          <w:sz w:val="24"/>
        </w:rPr>
        <w:t xml:space="preserve"> only for granting permission, once that had been achieved</w:t>
      </w:r>
      <w:r w:rsidR="008F5D89">
        <w:rPr>
          <w:rFonts w:ascii="Times New Roman" w:hAnsi="Times New Roman" w:cs="Times New Roman"/>
          <w:sz w:val="24"/>
        </w:rPr>
        <w:t>,</w:t>
      </w:r>
      <w:r w:rsidR="006231E8" w:rsidRPr="000B1860">
        <w:rPr>
          <w:rFonts w:ascii="Times New Roman" w:hAnsi="Times New Roman" w:cs="Times New Roman"/>
          <w:sz w:val="24"/>
        </w:rPr>
        <w:t xml:space="preserve"> the community</w:t>
      </w:r>
      <w:r w:rsidR="006231E8">
        <w:rPr>
          <w:rFonts w:ascii="Times New Roman" w:hAnsi="Times New Roman" w:cs="Times New Roman"/>
          <w:sz w:val="24"/>
        </w:rPr>
        <w:t xml:space="preserve"> took control and formalised the </w:t>
      </w:r>
      <w:r w:rsidR="006231E8">
        <w:rPr>
          <w:rFonts w:ascii="Times New Roman" w:hAnsi="Times New Roman" w:cs="Times New Roman"/>
          <w:i/>
          <w:sz w:val="24"/>
        </w:rPr>
        <w:t>polis</w:t>
      </w:r>
      <w:r w:rsidR="006231E8">
        <w:rPr>
          <w:rFonts w:ascii="Times New Roman" w:hAnsi="Times New Roman" w:cs="Times New Roman"/>
          <w:sz w:val="24"/>
        </w:rPr>
        <w:t xml:space="preserve"> into a community.</w:t>
      </w:r>
    </w:p>
    <w:p w:rsidR="00990C36" w:rsidRDefault="00990C36" w:rsidP="00B71C4F">
      <w:pPr>
        <w:spacing w:after="0" w:line="360" w:lineRule="auto"/>
        <w:rPr>
          <w:rFonts w:ascii="Times New Roman" w:hAnsi="Times New Roman" w:cs="Times New Roman"/>
          <w:sz w:val="24"/>
          <w:szCs w:val="24"/>
          <w:lang w:eastAsia="en-GB"/>
        </w:rPr>
      </w:pPr>
    </w:p>
    <w:p w:rsidR="001F227A" w:rsidRDefault="001F227A" w:rsidP="00B71C4F">
      <w:pPr>
        <w:spacing w:after="0" w:line="360" w:lineRule="auto"/>
        <w:rPr>
          <w:rFonts w:ascii="Times New Roman" w:hAnsi="Times New Roman" w:cs="Times New Roman"/>
          <w:sz w:val="24"/>
          <w:szCs w:val="24"/>
          <w:lang w:eastAsia="en-GB"/>
        </w:rPr>
      </w:pPr>
    </w:p>
    <w:p w:rsidR="001F227A" w:rsidRDefault="001F227A" w:rsidP="00B71C4F">
      <w:pPr>
        <w:spacing w:after="0" w:line="360" w:lineRule="auto"/>
        <w:rPr>
          <w:rFonts w:ascii="Times New Roman" w:hAnsi="Times New Roman" w:cs="Times New Roman"/>
          <w:sz w:val="24"/>
          <w:szCs w:val="24"/>
          <w:lang w:eastAsia="en-GB"/>
        </w:rPr>
      </w:pPr>
    </w:p>
    <w:p w:rsidR="00DB6C25" w:rsidRDefault="00DB6C25" w:rsidP="00B71C4F">
      <w:pPr>
        <w:spacing w:after="0" w:line="360" w:lineRule="auto"/>
        <w:rPr>
          <w:rFonts w:ascii="Times New Roman" w:hAnsi="Times New Roman" w:cs="Times New Roman"/>
          <w:sz w:val="24"/>
          <w:szCs w:val="24"/>
          <w:lang w:eastAsia="en-GB"/>
        </w:rPr>
      </w:pPr>
    </w:p>
    <w:p w:rsidR="00DB6C25" w:rsidRDefault="00DB6C25" w:rsidP="00B71C4F">
      <w:pPr>
        <w:spacing w:after="0" w:line="360" w:lineRule="auto"/>
        <w:rPr>
          <w:rFonts w:ascii="Times New Roman" w:hAnsi="Times New Roman" w:cs="Times New Roman"/>
          <w:sz w:val="24"/>
          <w:szCs w:val="24"/>
          <w:lang w:eastAsia="en-GB"/>
        </w:rPr>
      </w:pPr>
    </w:p>
    <w:p w:rsidR="00813FBE" w:rsidRDefault="00813FBE" w:rsidP="00B71C4F">
      <w:pPr>
        <w:spacing w:after="0" w:line="360" w:lineRule="auto"/>
        <w:rPr>
          <w:rFonts w:ascii="Times New Roman" w:hAnsi="Times New Roman" w:cs="Times New Roman"/>
          <w:sz w:val="24"/>
          <w:szCs w:val="24"/>
          <w:lang w:eastAsia="en-GB"/>
        </w:rPr>
      </w:pPr>
    </w:p>
    <w:p w:rsidR="0058464A" w:rsidRDefault="0058464A" w:rsidP="00B71C4F">
      <w:pPr>
        <w:spacing w:after="0" w:line="360" w:lineRule="auto"/>
        <w:rPr>
          <w:rFonts w:ascii="Times New Roman" w:hAnsi="Times New Roman" w:cs="Times New Roman"/>
          <w:sz w:val="24"/>
          <w:szCs w:val="24"/>
          <w:lang w:eastAsia="en-GB"/>
        </w:rPr>
      </w:pPr>
    </w:p>
    <w:p w:rsidR="001F227A" w:rsidRDefault="001F227A" w:rsidP="00B71C4F">
      <w:pPr>
        <w:spacing w:after="0" w:line="360" w:lineRule="auto"/>
        <w:rPr>
          <w:rFonts w:ascii="Times New Roman" w:hAnsi="Times New Roman" w:cs="Times New Roman"/>
          <w:sz w:val="24"/>
          <w:szCs w:val="24"/>
          <w:lang w:eastAsia="en-GB"/>
        </w:rPr>
      </w:pPr>
    </w:p>
    <w:p w:rsidR="00B550F7" w:rsidRPr="00990C36" w:rsidRDefault="00B550F7" w:rsidP="00B71C4F">
      <w:pPr>
        <w:spacing w:after="0" w:line="360" w:lineRule="auto"/>
        <w:rPr>
          <w:rFonts w:ascii="Times New Roman" w:hAnsi="Times New Roman" w:cs="Times New Roman"/>
          <w:sz w:val="24"/>
          <w:szCs w:val="24"/>
          <w:lang w:eastAsia="en-GB"/>
        </w:rPr>
      </w:pPr>
    </w:p>
    <w:p w:rsidR="00120CDC" w:rsidRPr="00B550F7" w:rsidRDefault="00120CDC" w:rsidP="00B71C4F">
      <w:pPr>
        <w:spacing w:after="0" w:line="360" w:lineRule="auto"/>
        <w:rPr>
          <w:rFonts w:ascii="Times New Roman" w:hAnsi="Times New Roman" w:cs="Times New Roman"/>
          <w:i/>
          <w:sz w:val="32"/>
          <w:szCs w:val="24"/>
        </w:rPr>
      </w:pPr>
      <w:r w:rsidRPr="00B550F7">
        <w:rPr>
          <w:rFonts w:ascii="Times New Roman" w:hAnsi="Times New Roman" w:cs="Times New Roman"/>
          <w:i/>
          <w:sz w:val="32"/>
          <w:szCs w:val="24"/>
        </w:rPr>
        <w:lastRenderedPageBreak/>
        <w:t xml:space="preserve">4 </w:t>
      </w:r>
      <w:r w:rsidR="00A84F5A" w:rsidRPr="00B550F7">
        <w:rPr>
          <w:rFonts w:ascii="Times New Roman" w:hAnsi="Times New Roman" w:cs="Times New Roman"/>
          <w:i/>
          <w:sz w:val="32"/>
          <w:szCs w:val="24"/>
        </w:rPr>
        <w:t>Conclusions</w:t>
      </w:r>
    </w:p>
    <w:p w:rsidR="006C0280"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 xml:space="preserve">4.1 </w:t>
      </w:r>
      <w:r w:rsidR="003F7D1E" w:rsidRPr="00B550F7">
        <w:rPr>
          <w:rFonts w:ascii="Times New Roman" w:hAnsi="Times New Roman" w:cs="Times New Roman"/>
          <w:i/>
          <w:sz w:val="28"/>
          <w:szCs w:val="24"/>
        </w:rPr>
        <w:t>Royal authority over Temple complexes</w:t>
      </w:r>
    </w:p>
    <w:p w:rsidR="006C0280" w:rsidRDefault="006C0280" w:rsidP="00B71C4F">
      <w:pPr>
        <w:spacing w:after="0" w:line="360" w:lineRule="auto"/>
        <w:rPr>
          <w:rFonts w:ascii="Times New Roman" w:hAnsi="Times New Roman" w:cs="Times New Roman"/>
          <w:sz w:val="24"/>
        </w:rPr>
      </w:pPr>
      <w:r>
        <w:rPr>
          <w:rFonts w:ascii="Times New Roman" w:hAnsi="Times New Roman" w:cs="Times New Roman"/>
          <w:sz w:val="24"/>
        </w:rPr>
        <w:t>Antiochus’ interference with religion and sacred spaces in both Babylon and Jerusalem has been investigated for decades</w:t>
      </w:r>
      <w:r w:rsidR="008F5D89">
        <w:rPr>
          <w:rFonts w:ascii="Times New Roman" w:hAnsi="Times New Roman" w:cs="Times New Roman"/>
          <w:sz w:val="24"/>
        </w:rPr>
        <w:t>. H</w:t>
      </w:r>
      <w:r>
        <w:rPr>
          <w:rFonts w:ascii="Times New Roman" w:hAnsi="Times New Roman" w:cs="Times New Roman"/>
          <w:sz w:val="24"/>
        </w:rPr>
        <w:t>owever, his actions may not</w:t>
      </w:r>
      <w:r w:rsidR="0015032D">
        <w:rPr>
          <w:rFonts w:ascii="Times New Roman" w:hAnsi="Times New Roman" w:cs="Times New Roman"/>
          <w:sz w:val="24"/>
        </w:rPr>
        <w:t xml:space="preserve"> have</w:t>
      </w:r>
      <w:r>
        <w:rPr>
          <w:rFonts w:ascii="Times New Roman" w:hAnsi="Times New Roman" w:cs="Times New Roman"/>
          <w:sz w:val="24"/>
        </w:rPr>
        <w:t xml:space="preserve"> been as extraordinary as once thought. It is clear that Antiochus was not specifically targeting the Jewish faith or temple out of hatred as depicted by the Maccabees, but more reasonably following a domestic financial policy, set by his predecessors to lessen the devastating effects of the treaty of </w:t>
      </w:r>
      <w:proofErr w:type="spellStart"/>
      <w:r>
        <w:rPr>
          <w:rFonts w:ascii="Times New Roman" w:hAnsi="Times New Roman" w:cs="Times New Roman"/>
          <w:sz w:val="24"/>
        </w:rPr>
        <w:t>Apamea</w:t>
      </w:r>
      <w:proofErr w:type="spellEnd"/>
      <w:r>
        <w:rPr>
          <w:rFonts w:ascii="Times New Roman" w:hAnsi="Times New Roman" w:cs="Times New Roman"/>
          <w:sz w:val="24"/>
        </w:rPr>
        <w:t xml:space="preserve">. The replacement of Jewish high priests and merging the positions of </w:t>
      </w:r>
      <w:proofErr w:type="spellStart"/>
      <w:r>
        <w:rPr>
          <w:rFonts w:ascii="Times New Roman" w:hAnsi="Times New Roman" w:cs="Times New Roman"/>
          <w:i/>
          <w:sz w:val="24"/>
        </w:rPr>
        <w:t>Zazakku</w:t>
      </w:r>
      <w:proofErr w:type="spellEnd"/>
      <w:r>
        <w:rPr>
          <w:rFonts w:ascii="Times New Roman" w:hAnsi="Times New Roman" w:cs="Times New Roman"/>
          <w:sz w:val="24"/>
        </w:rPr>
        <w:t xml:space="preserve"> and </w:t>
      </w:r>
      <w:proofErr w:type="spellStart"/>
      <w:r>
        <w:rPr>
          <w:rFonts w:ascii="Times New Roman" w:hAnsi="Times New Roman" w:cs="Times New Roman"/>
          <w:i/>
          <w:sz w:val="24"/>
          <w:szCs w:val="24"/>
        </w:rPr>
        <w:t>Šatammu</w:t>
      </w:r>
      <w:proofErr w:type="spellEnd"/>
      <w:r>
        <w:rPr>
          <w:rFonts w:ascii="Times New Roman" w:hAnsi="Times New Roman" w:cs="Times New Roman"/>
          <w:i/>
          <w:sz w:val="24"/>
          <w:szCs w:val="24"/>
        </w:rPr>
        <w:t xml:space="preserve"> </w:t>
      </w:r>
      <w:r>
        <w:rPr>
          <w:rFonts w:ascii="Times New Roman" w:hAnsi="Times New Roman" w:cs="Times New Roman"/>
          <w:sz w:val="24"/>
          <w:szCs w:val="24"/>
        </w:rPr>
        <w:t>allowed Antiochus a tighter grip on the administration of the temples and access to temple funds. These officials pledge</w:t>
      </w:r>
      <w:r w:rsidR="008F5D89">
        <w:rPr>
          <w:rFonts w:ascii="Times New Roman" w:hAnsi="Times New Roman" w:cs="Times New Roman"/>
          <w:sz w:val="24"/>
          <w:szCs w:val="24"/>
        </w:rPr>
        <w:t>d</w:t>
      </w:r>
      <w:r>
        <w:rPr>
          <w:rFonts w:ascii="Times New Roman" w:hAnsi="Times New Roman" w:cs="Times New Roman"/>
          <w:sz w:val="24"/>
          <w:szCs w:val="24"/>
        </w:rPr>
        <w:t xml:space="preserve"> money and withdrew temple fin</w:t>
      </w:r>
      <w:r w:rsidR="00431860">
        <w:rPr>
          <w:rFonts w:ascii="Times New Roman" w:hAnsi="Times New Roman" w:cs="Times New Roman"/>
          <w:sz w:val="24"/>
          <w:szCs w:val="24"/>
        </w:rPr>
        <w:t>ances for Antiochus. The temple</w:t>
      </w:r>
      <w:r>
        <w:rPr>
          <w:rFonts w:ascii="Times New Roman" w:hAnsi="Times New Roman" w:cs="Times New Roman"/>
          <w:sz w:val="24"/>
          <w:szCs w:val="24"/>
        </w:rPr>
        <w:t xml:space="preserve"> withdrawals appear to have occurred on multiple occasions through different officials</w:t>
      </w:r>
      <w:r w:rsidR="008F5D89">
        <w:rPr>
          <w:rFonts w:ascii="Times New Roman" w:hAnsi="Times New Roman" w:cs="Times New Roman"/>
          <w:sz w:val="24"/>
          <w:szCs w:val="24"/>
        </w:rPr>
        <w:t>;</w:t>
      </w:r>
      <w:r>
        <w:rPr>
          <w:rFonts w:ascii="Times New Roman" w:hAnsi="Times New Roman" w:cs="Times New Roman"/>
          <w:sz w:val="24"/>
          <w:szCs w:val="24"/>
        </w:rPr>
        <w:t xml:space="preserve"> therefore, these reforms cannot be</w:t>
      </w:r>
      <w:r w:rsidR="0015032D">
        <w:rPr>
          <w:rFonts w:ascii="Times New Roman" w:hAnsi="Times New Roman" w:cs="Times New Roman"/>
          <w:sz w:val="24"/>
          <w:szCs w:val="24"/>
        </w:rPr>
        <w:t xml:space="preserve"> viewed as</w:t>
      </w:r>
      <w:r>
        <w:rPr>
          <w:rFonts w:ascii="Times New Roman" w:hAnsi="Times New Roman" w:cs="Times New Roman"/>
          <w:sz w:val="24"/>
          <w:szCs w:val="24"/>
        </w:rPr>
        <w:t xml:space="preserve"> singular</w:t>
      </w:r>
      <w:r w:rsidR="008F5D89">
        <w:rPr>
          <w:rFonts w:ascii="Times New Roman" w:hAnsi="Times New Roman" w:cs="Times New Roman"/>
          <w:sz w:val="24"/>
          <w:szCs w:val="24"/>
        </w:rPr>
        <w:t>,</w:t>
      </w:r>
      <w:r>
        <w:rPr>
          <w:rFonts w:ascii="Times New Roman" w:hAnsi="Times New Roman" w:cs="Times New Roman"/>
          <w:sz w:val="24"/>
          <w:szCs w:val="24"/>
        </w:rPr>
        <w:t xml:space="preserve"> isolated occurrences.</w:t>
      </w:r>
      <w:r>
        <w:rPr>
          <w:rFonts w:ascii="Times New Roman" w:hAnsi="Times New Roman" w:cs="Times New Roman"/>
          <w:sz w:val="24"/>
        </w:rPr>
        <w:t xml:space="preserve"> Pre</w:t>
      </w:r>
      <w:r w:rsidR="00431860">
        <w:rPr>
          <w:rFonts w:ascii="Times New Roman" w:hAnsi="Times New Roman" w:cs="Times New Roman"/>
          <w:sz w:val="24"/>
        </w:rPr>
        <w:t xml:space="preserve">vious monarchs acted similarly. </w:t>
      </w:r>
      <w:r>
        <w:rPr>
          <w:rFonts w:ascii="Times New Roman" w:hAnsi="Times New Roman" w:cs="Times New Roman"/>
          <w:sz w:val="24"/>
        </w:rPr>
        <w:t xml:space="preserve">Seleucus IV </w:t>
      </w:r>
      <w:r w:rsidR="0015032D">
        <w:rPr>
          <w:rFonts w:ascii="Times New Roman" w:hAnsi="Times New Roman" w:cs="Times New Roman"/>
          <w:sz w:val="24"/>
        </w:rPr>
        <w:t>instigated</w:t>
      </w:r>
      <w:r>
        <w:rPr>
          <w:rFonts w:ascii="Times New Roman" w:hAnsi="Times New Roman" w:cs="Times New Roman"/>
          <w:sz w:val="24"/>
        </w:rPr>
        <w:t xml:space="preserve"> reforms during his reign</w:t>
      </w:r>
      <w:r w:rsidR="0058464A">
        <w:rPr>
          <w:rFonts w:ascii="Times New Roman" w:hAnsi="Times New Roman" w:cs="Times New Roman"/>
          <w:sz w:val="24"/>
        </w:rPr>
        <w:t>,</w:t>
      </w:r>
      <w:r>
        <w:rPr>
          <w:rFonts w:ascii="Times New Roman" w:hAnsi="Times New Roman" w:cs="Times New Roman"/>
          <w:sz w:val="24"/>
        </w:rPr>
        <w:t xml:space="preserve"> </w:t>
      </w:r>
      <w:r w:rsidR="0015032D">
        <w:rPr>
          <w:rFonts w:ascii="Times New Roman" w:hAnsi="Times New Roman" w:cs="Times New Roman"/>
          <w:sz w:val="24"/>
        </w:rPr>
        <w:t xml:space="preserve">gaining a </w:t>
      </w:r>
      <w:r>
        <w:rPr>
          <w:rFonts w:ascii="Times New Roman" w:hAnsi="Times New Roman" w:cs="Times New Roman"/>
          <w:sz w:val="24"/>
        </w:rPr>
        <w:t xml:space="preserve">tighter grip </w:t>
      </w:r>
      <w:r w:rsidR="0015032D">
        <w:rPr>
          <w:rFonts w:ascii="Times New Roman" w:hAnsi="Times New Roman" w:cs="Times New Roman"/>
          <w:sz w:val="24"/>
        </w:rPr>
        <w:t>on</w:t>
      </w:r>
      <w:r>
        <w:rPr>
          <w:rFonts w:ascii="Times New Roman" w:hAnsi="Times New Roman" w:cs="Times New Roman"/>
          <w:sz w:val="24"/>
        </w:rPr>
        <w:t xml:space="preserve"> temple </w:t>
      </w:r>
      <w:r w:rsidR="0015032D">
        <w:rPr>
          <w:rFonts w:ascii="Times New Roman" w:hAnsi="Times New Roman" w:cs="Times New Roman"/>
          <w:sz w:val="24"/>
        </w:rPr>
        <w:t>complexes</w:t>
      </w:r>
      <w:r>
        <w:rPr>
          <w:rFonts w:ascii="Times New Roman" w:hAnsi="Times New Roman" w:cs="Times New Roman"/>
          <w:sz w:val="24"/>
        </w:rPr>
        <w:t xml:space="preserve"> within </w:t>
      </w:r>
      <w:r w:rsidR="007941A7">
        <w:rPr>
          <w:rFonts w:ascii="Times New Roman" w:hAnsi="Times New Roman" w:cs="Times New Roman"/>
          <w:sz w:val="24"/>
        </w:rPr>
        <w:t>Babylon;</w:t>
      </w:r>
      <w:r>
        <w:rPr>
          <w:rFonts w:ascii="Times New Roman" w:hAnsi="Times New Roman" w:cs="Times New Roman"/>
          <w:sz w:val="24"/>
        </w:rPr>
        <w:t xml:space="preserve"> </w:t>
      </w:r>
      <w:r w:rsidR="00ED2ADA">
        <w:rPr>
          <w:rFonts w:ascii="Times New Roman" w:hAnsi="Times New Roman" w:cs="Times New Roman"/>
          <w:sz w:val="24"/>
        </w:rPr>
        <w:t xml:space="preserve">this was </w:t>
      </w:r>
      <w:r w:rsidR="0015032D">
        <w:rPr>
          <w:rFonts w:ascii="Times New Roman" w:hAnsi="Times New Roman" w:cs="Times New Roman"/>
          <w:sz w:val="24"/>
        </w:rPr>
        <w:t>achieved by</w:t>
      </w:r>
      <w:r>
        <w:rPr>
          <w:rFonts w:ascii="Times New Roman" w:hAnsi="Times New Roman" w:cs="Times New Roman"/>
          <w:sz w:val="24"/>
        </w:rPr>
        <w:t xml:space="preserve"> installing new overseers with administrative and monetary powers. Additionally</w:t>
      </w:r>
      <w:r w:rsidR="00962D23">
        <w:rPr>
          <w:rFonts w:ascii="Times New Roman" w:hAnsi="Times New Roman" w:cs="Times New Roman"/>
          <w:sz w:val="24"/>
        </w:rPr>
        <w:t>,</w:t>
      </w:r>
      <w:r>
        <w:rPr>
          <w:rFonts w:ascii="Times New Roman" w:hAnsi="Times New Roman" w:cs="Times New Roman"/>
          <w:sz w:val="24"/>
        </w:rPr>
        <w:t xml:space="preserve"> replacing the well-established family</w:t>
      </w:r>
      <w:r w:rsidR="00962D23">
        <w:rPr>
          <w:rFonts w:ascii="Times New Roman" w:hAnsi="Times New Roman" w:cs="Times New Roman"/>
          <w:sz w:val="24"/>
        </w:rPr>
        <w:t>,</w:t>
      </w:r>
      <w:r>
        <w:rPr>
          <w:rFonts w:ascii="Times New Roman" w:hAnsi="Times New Roman" w:cs="Times New Roman"/>
          <w:sz w:val="24"/>
        </w:rPr>
        <w:t xml:space="preserve"> who</w:t>
      </w:r>
      <w:r w:rsidR="007941A7">
        <w:rPr>
          <w:rFonts w:ascii="Times New Roman" w:hAnsi="Times New Roman" w:cs="Times New Roman"/>
          <w:sz w:val="24"/>
        </w:rPr>
        <w:t xml:space="preserve"> held leading functions in the s</w:t>
      </w:r>
      <w:r>
        <w:rPr>
          <w:rFonts w:ascii="Times New Roman" w:hAnsi="Times New Roman" w:cs="Times New Roman"/>
          <w:sz w:val="24"/>
        </w:rPr>
        <w:t xml:space="preserve">acred space at </w:t>
      </w:r>
      <w:proofErr w:type="spellStart"/>
      <w:r>
        <w:rPr>
          <w:rFonts w:ascii="Times New Roman" w:hAnsi="Times New Roman" w:cs="Times New Roman"/>
          <w:sz w:val="24"/>
        </w:rPr>
        <w:t>Uruk</w:t>
      </w:r>
      <w:proofErr w:type="spellEnd"/>
      <w:r>
        <w:rPr>
          <w:rFonts w:ascii="Times New Roman" w:hAnsi="Times New Roman" w:cs="Times New Roman"/>
          <w:sz w:val="24"/>
        </w:rPr>
        <w:t>, effectively re</w:t>
      </w:r>
      <w:r w:rsidR="008F5D89">
        <w:rPr>
          <w:rFonts w:ascii="Times New Roman" w:hAnsi="Times New Roman" w:cs="Times New Roman"/>
          <w:sz w:val="24"/>
        </w:rPr>
        <w:t xml:space="preserve">placing </w:t>
      </w:r>
      <w:proofErr w:type="spellStart"/>
      <w:r w:rsidR="008F5D89">
        <w:rPr>
          <w:rFonts w:ascii="Times New Roman" w:hAnsi="Times New Roman" w:cs="Times New Roman"/>
          <w:sz w:val="24"/>
        </w:rPr>
        <w:t>Uruk’s</w:t>
      </w:r>
      <w:proofErr w:type="spellEnd"/>
      <w:r w:rsidR="008F5D89">
        <w:rPr>
          <w:rFonts w:ascii="Times New Roman" w:hAnsi="Times New Roman" w:cs="Times New Roman"/>
          <w:sz w:val="24"/>
        </w:rPr>
        <w:t xml:space="preserve"> high priest. These</w:t>
      </w:r>
      <w:r>
        <w:rPr>
          <w:rFonts w:ascii="Times New Roman" w:hAnsi="Times New Roman" w:cs="Times New Roman"/>
          <w:sz w:val="24"/>
        </w:rPr>
        <w:t xml:space="preserve"> restructure</w:t>
      </w:r>
      <w:r w:rsidR="008F5D89">
        <w:rPr>
          <w:rFonts w:ascii="Times New Roman" w:hAnsi="Times New Roman" w:cs="Times New Roman"/>
          <w:sz w:val="24"/>
        </w:rPr>
        <w:t>s</w:t>
      </w:r>
      <w:r>
        <w:rPr>
          <w:rFonts w:ascii="Times New Roman" w:hAnsi="Times New Roman" w:cs="Times New Roman"/>
          <w:sz w:val="24"/>
        </w:rPr>
        <w:t xml:space="preserve"> continued to be implemented by Antiochus IV in </w:t>
      </w:r>
      <w:proofErr w:type="spellStart"/>
      <w:r>
        <w:rPr>
          <w:rFonts w:ascii="Times New Roman" w:hAnsi="Times New Roman" w:cs="Times New Roman"/>
          <w:sz w:val="24"/>
        </w:rPr>
        <w:t>Uruk</w:t>
      </w:r>
      <w:proofErr w:type="spellEnd"/>
      <w:r>
        <w:rPr>
          <w:rFonts w:ascii="Times New Roman" w:hAnsi="Times New Roman" w:cs="Times New Roman"/>
          <w:sz w:val="24"/>
        </w:rPr>
        <w:t xml:space="preserve"> and is a clear comparison to Antiochus’ dismissal of </w:t>
      </w:r>
      <w:proofErr w:type="spellStart"/>
      <w:r>
        <w:rPr>
          <w:rFonts w:ascii="Times New Roman" w:hAnsi="Times New Roman" w:cs="Times New Roman"/>
          <w:sz w:val="24"/>
        </w:rPr>
        <w:t>Onias</w:t>
      </w:r>
      <w:proofErr w:type="spellEnd"/>
      <w:r>
        <w:rPr>
          <w:rFonts w:ascii="Times New Roman" w:hAnsi="Times New Roman" w:cs="Times New Roman"/>
          <w:sz w:val="24"/>
        </w:rPr>
        <w:t xml:space="preserve"> III and the inst</w:t>
      </w:r>
      <w:r w:rsidR="008F5D89">
        <w:rPr>
          <w:rFonts w:ascii="Times New Roman" w:hAnsi="Times New Roman" w:cs="Times New Roman"/>
          <w:sz w:val="24"/>
        </w:rPr>
        <w:t>a</w:t>
      </w:r>
      <w:r>
        <w:rPr>
          <w:rFonts w:ascii="Times New Roman" w:hAnsi="Times New Roman" w:cs="Times New Roman"/>
          <w:sz w:val="24"/>
        </w:rPr>
        <w:t xml:space="preserve">llation of new high priests in Jerusalem. Interference in sacred spaces </w:t>
      </w:r>
      <w:r w:rsidR="0015032D">
        <w:rPr>
          <w:rFonts w:ascii="Times New Roman" w:hAnsi="Times New Roman" w:cs="Times New Roman"/>
          <w:sz w:val="24"/>
        </w:rPr>
        <w:t>was</w:t>
      </w:r>
      <w:r>
        <w:rPr>
          <w:rFonts w:ascii="Times New Roman" w:hAnsi="Times New Roman" w:cs="Times New Roman"/>
          <w:sz w:val="24"/>
        </w:rPr>
        <w:t xml:space="preserve"> prevalent in the Ptolemaic kingdom; Ptolemy II replaced priestly families with new candidates to office, at the expense of the previous social entrenched families. This has a striking resemblance to Antiochus and Seleucus’ actions in Babylon and </w:t>
      </w:r>
      <w:proofErr w:type="spellStart"/>
      <w:r>
        <w:rPr>
          <w:rFonts w:ascii="Times New Roman" w:hAnsi="Times New Roman" w:cs="Times New Roman"/>
          <w:sz w:val="24"/>
        </w:rPr>
        <w:t>Uruk</w:t>
      </w:r>
      <w:proofErr w:type="spellEnd"/>
      <w:r>
        <w:rPr>
          <w:rFonts w:ascii="Times New Roman" w:hAnsi="Times New Roman" w:cs="Times New Roman"/>
          <w:sz w:val="24"/>
        </w:rPr>
        <w:t xml:space="preserve">. The replacement of religious leaders is reiterated with Ptolemy’s dismissal and replacement of the high priest of Ptah alongside financial reforms to the </w:t>
      </w:r>
      <w:proofErr w:type="spellStart"/>
      <w:r>
        <w:rPr>
          <w:rFonts w:ascii="Times New Roman" w:hAnsi="Times New Roman" w:cs="Times New Roman"/>
          <w:i/>
          <w:sz w:val="24"/>
        </w:rPr>
        <w:t>apomoria</w:t>
      </w:r>
      <w:proofErr w:type="spellEnd"/>
      <w:r>
        <w:rPr>
          <w:rFonts w:ascii="Times New Roman" w:hAnsi="Times New Roman" w:cs="Times New Roman"/>
          <w:sz w:val="24"/>
        </w:rPr>
        <w:t xml:space="preserve"> to fund the cult of </w:t>
      </w:r>
      <w:proofErr w:type="spellStart"/>
      <w:r>
        <w:rPr>
          <w:rFonts w:ascii="Times New Roman" w:hAnsi="Times New Roman" w:cs="Times New Roman"/>
          <w:sz w:val="24"/>
        </w:rPr>
        <w:t>Arsinoe</w:t>
      </w:r>
      <w:proofErr w:type="spellEnd"/>
      <w:r>
        <w:rPr>
          <w:rFonts w:ascii="Times New Roman" w:hAnsi="Times New Roman" w:cs="Times New Roman"/>
          <w:sz w:val="24"/>
        </w:rPr>
        <w:t xml:space="preserve">. Once again through a loyal official, the agent of the Pharaoh, granting Ptolemy administration of the temple through this loyal official. His successor Ptolemy III continued these reforms seen through the </w:t>
      </w:r>
      <w:proofErr w:type="spellStart"/>
      <w:r>
        <w:rPr>
          <w:rFonts w:ascii="Times New Roman" w:hAnsi="Times New Roman" w:cs="Times New Roman"/>
          <w:sz w:val="24"/>
        </w:rPr>
        <w:t>Heliodoros</w:t>
      </w:r>
      <w:proofErr w:type="spellEnd"/>
      <w:r>
        <w:rPr>
          <w:rFonts w:ascii="Times New Roman" w:hAnsi="Times New Roman" w:cs="Times New Roman"/>
          <w:sz w:val="24"/>
        </w:rPr>
        <w:t xml:space="preserve"> episode: </w:t>
      </w:r>
      <w:proofErr w:type="spellStart"/>
      <w:r>
        <w:rPr>
          <w:rFonts w:ascii="Times New Roman" w:hAnsi="Times New Roman" w:cs="Times New Roman"/>
          <w:sz w:val="24"/>
        </w:rPr>
        <w:t>Onias</w:t>
      </w:r>
      <w:proofErr w:type="spellEnd"/>
      <w:r>
        <w:rPr>
          <w:rFonts w:ascii="Times New Roman" w:hAnsi="Times New Roman" w:cs="Times New Roman"/>
          <w:sz w:val="24"/>
        </w:rPr>
        <w:t xml:space="preserve"> II failed to resist Ptolemy III’s tax farming, whil</w:t>
      </w:r>
      <w:r w:rsidR="008F5D89">
        <w:rPr>
          <w:rFonts w:ascii="Times New Roman" w:hAnsi="Times New Roman" w:cs="Times New Roman"/>
          <w:sz w:val="24"/>
        </w:rPr>
        <w:t>e</w:t>
      </w:r>
      <w:r>
        <w:rPr>
          <w:rFonts w:ascii="Times New Roman" w:hAnsi="Times New Roman" w:cs="Times New Roman"/>
          <w:sz w:val="24"/>
        </w:rPr>
        <w:t xml:space="preserve"> Antiochus IV could not implement his administrative and tax reforms because of </w:t>
      </w:r>
      <w:proofErr w:type="spellStart"/>
      <w:r>
        <w:rPr>
          <w:rFonts w:ascii="Times New Roman" w:hAnsi="Times New Roman" w:cs="Times New Roman"/>
          <w:sz w:val="24"/>
        </w:rPr>
        <w:t>Onias</w:t>
      </w:r>
      <w:proofErr w:type="spellEnd"/>
      <w:r>
        <w:rPr>
          <w:rFonts w:ascii="Times New Roman" w:hAnsi="Times New Roman" w:cs="Times New Roman"/>
          <w:sz w:val="24"/>
        </w:rPr>
        <w:t xml:space="preserve">’ resistance. Later Seleucid Monarchs also replace high priests in Jerusalem such as; Demetrius I, Alexander </w:t>
      </w:r>
      <w:proofErr w:type="spellStart"/>
      <w:r>
        <w:rPr>
          <w:rFonts w:ascii="Times New Roman" w:hAnsi="Times New Roman" w:cs="Times New Roman"/>
          <w:sz w:val="24"/>
        </w:rPr>
        <w:t>Balas</w:t>
      </w:r>
      <w:proofErr w:type="spellEnd"/>
      <w:r>
        <w:rPr>
          <w:rFonts w:ascii="Times New Roman" w:hAnsi="Times New Roman" w:cs="Times New Roman"/>
          <w:sz w:val="24"/>
        </w:rPr>
        <w:t xml:space="preserve"> and Demetrius II.</w:t>
      </w:r>
    </w:p>
    <w:p w:rsidR="006C0280" w:rsidRDefault="006C0280" w:rsidP="00B71C4F">
      <w:pPr>
        <w:spacing w:after="0" w:line="360" w:lineRule="auto"/>
        <w:rPr>
          <w:rFonts w:ascii="Times New Roman" w:hAnsi="Times New Roman" w:cs="Times New Roman"/>
          <w:sz w:val="24"/>
        </w:rPr>
      </w:pPr>
    </w:p>
    <w:p w:rsidR="006C0280" w:rsidRDefault="006C0280" w:rsidP="00B71C4F">
      <w:pPr>
        <w:spacing w:after="0" w:line="360" w:lineRule="auto"/>
        <w:rPr>
          <w:rFonts w:ascii="Times New Roman" w:hAnsi="Times New Roman" w:cs="Times New Roman"/>
          <w:sz w:val="24"/>
        </w:rPr>
      </w:pPr>
      <w:r>
        <w:rPr>
          <w:rFonts w:ascii="Times New Roman" w:hAnsi="Times New Roman" w:cs="Times New Roman"/>
          <w:sz w:val="24"/>
        </w:rPr>
        <w:t xml:space="preserve">Both the Seleucid and Macedonian Kingdoms attempted to tighten their grip of administration and financial assets of temple complexes, indicating that Macedonian </w:t>
      </w:r>
      <w:r>
        <w:rPr>
          <w:rFonts w:ascii="Times New Roman" w:hAnsi="Times New Roman" w:cs="Times New Roman"/>
          <w:sz w:val="24"/>
        </w:rPr>
        <w:lastRenderedPageBreak/>
        <w:t xml:space="preserve">kingdoms were implementing similar methods to bypass problematic situations. Antiochus encouraged the replacement of officials with </w:t>
      </w:r>
      <w:r w:rsidR="0015032D">
        <w:rPr>
          <w:rFonts w:ascii="Times New Roman" w:hAnsi="Times New Roman" w:cs="Times New Roman"/>
          <w:sz w:val="24"/>
        </w:rPr>
        <w:t xml:space="preserve">compliant </w:t>
      </w:r>
      <w:r w:rsidR="007941A7">
        <w:rPr>
          <w:rFonts w:ascii="Times New Roman" w:hAnsi="Times New Roman" w:cs="Times New Roman"/>
          <w:sz w:val="24"/>
        </w:rPr>
        <w:t>candidates;</w:t>
      </w:r>
      <w:r>
        <w:rPr>
          <w:rFonts w:ascii="Times New Roman" w:hAnsi="Times New Roman" w:cs="Times New Roman"/>
          <w:sz w:val="24"/>
        </w:rPr>
        <w:t xml:space="preserve"> probably </w:t>
      </w:r>
      <w:r w:rsidR="00962D23">
        <w:rPr>
          <w:rFonts w:ascii="Times New Roman" w:hAnsi="Times New Roman" w:cs="Times New Roman"/>
          <w:sz w:val="24"/>
        </w:rPr>
        <w:t xml:space="preserve">to </w:t>
      </w:r>
      <w:r w:rsidR="007941A7">
        <w:rPr>
          <w:rFonts w:ascii="Times New Roman" w:hAnsi="Times New Roman" w:cs="Times New Roman"/>
          <w:sz w:val="24"/>
        </w:rPr>
        <w:t>assist</w:t>
      </w:r>
      <w:r>
        <w:rPr>
          <w:rFonts w:ascii="Times New Roman" w:hAnsi="Times New Roman" w:cs="Times New Roman"/>
          <w:sz w:val="24"/>
        </w:rPr>
        <w:t xml:space="preserve"> in financially stabilising his kingdom. I argue this was within the authority of Seleucid monarchs, due to the resemblance of reforms by Seleucus IV, later Seleucid monarchs and the Ptolemaic dynasty. I argue a Seleucid tradition of financial reforms to Temple complexes is evident and was a usual administrative reform for Seleucid Monarchs to utilise. </w:t>
      </w:r>
    </w:p>
    <w:p w:rsidR="00120CDC" w:rsidRDefault="00120CDC" w:rsidP="00B71C4F">
      <w:pPr>
        <w:spacing w:after="0" w:line="360" w:lineRule="auto"/>
        <w:rPr>
          <w:rFonts w:ascii="Times New Roman" w:hAnsi="Times New Roman" w:cs="Times New Roman"/>
          <w:i/>
          <w:sz w:val="24"/>
        </w:rPr>
      </w:pPr>
    </w:p>
    <w:p w:rsidR="00120CDC" w:rsidRPr="00B550F7" w:rsidRDefault="00120CDC" w:rsidP="00B71C4F">
      <w:pPr>
        <w:spacing w:after="0" w:line="360" w:lineRule="auto"/>
        <w:rPr>
          <w:rFonts w:ascii="Times New Roman" w:hAnsi="Times New Roman" w:cs="Times New Roman"/>
          <w:i/>
          <w:sz w:val="28"/>
          <w:szCs w:val="24"/>
        </w:rPr>
      </w:pPr>
      <w:r w:rsidRPr="00B550F7">
        <w:rPr>
          <w:rFonts w:ascii="Times New Roman" w:hAnsi="Times New Roman" w:cs="Times New Roman"/>
          <w:i/>
          <w:sz w:val="28"/>
          <w:szCs w:val="24"/>
        </w:rPr>
        <w:t xml:space="preserve">4.2 </w:t>
      </w:r>
      <w:r w:rsidR="003F7D1E" w:rsidRPr="00B550F7">
        <w:rPr>
          <w:rFonts w:ascii="Times New Roman" w:hAnsi="Times New Roman" w:cs="Times New Roman"/>
          <w:i/>
          <w:sz w:val="28"/>
          <w:szCs w:val="24"/>
        </w:rPr>
        <w:t xml:space="preserve">Royal authority </w:t>
      </w:r>
      <w:r w:rsidR="002E43DD" w:rsidRPr="00B550F7">
        <w:rPr>
          <w:rFonts w:ascii="Times New Roman" w:hAnsi="Times New Roman" w:cs="Times New Roman"/>
          <w:i/>
          <w:sz w:val="28"/>
          <w:szCs w:val="24"/>
        </w:rPr>
        <w:t>over</w:t>
      </w:r>
      <w:r w:rsidR="003F7D1E" w:rsidRPr="00B550F7">
        <w:rPr>
          <w:rFonts w:ascii="Times New Roman" w:hAnsi="Times New Roman" w:cs="Times New Roman"/>
          <w:i/>
          <w:sz w:val="28"/>
          <w:szCs w:val="24"/>
        </w:rPr>
        <w:t xml:space="preserve"> politicisation </w:t>
      </w:r>
    </w:p>
    <w:p w:rsidR="006C0280" w:rsidRDefault="006C0280" w:rsidP="00B71C4F">
      <w:pPr>
        <w:spacing w:after="0" w:line="360" w:lineRule="auto"/>
        <w:rPr>
          <w:rFonts w:ascii="Times New Roman" w:hAnsi="Times New Roman" w:cs="Times New Roman"/>
          <w:sz w:val="24"/>
        </w:rPr>
      </w:pPr>
      <w:r>
        <w:rPr>
          <w:rFonts w:ascii="Times New Roman" w:hAnsi="Times New Roman" w:cs="Times New Roman"/>
          <w:sz w:val="24"/>
        </w:rPr>
        <w:t xml:space="preserve">Antiochus IV’s interference into the pollicisation of both Jerusalem and Babylon </w:t>
      </w:r>
      <w:r w:rsidR="008F5D89">
        <w:rPr>
          <w:rFonts w:ascii="Times New Roman" w:hAnsi="Times New Roman" w:cs="Times New Roman"/>
          <w:sz w:val="24"/>
        </w:rPr>
        <w:t>fits</w:t>
      </w:r>
      <w:r>
        <w:rPr>
          <w:rFonts w:ascii="Times New Roman" w:hAnsi="Times New Roman" w:cs="Times New Roman"/>
          <w:sz w:val="24"/>
        </w:rPr>
        <w:t xml:space="preserve"> with a supposed Hellenistic tradition, where </w:t>
      </w:r>
      <w:proofErr w:type="gramStart"/>
      <w:r>
        <w:rPr>
          <w:rFonts w:ascii="Times New Roman" w:hAnsi="Times New Roman" w:cs="Times New Roman"/>
          <w:i/>
          <w:sz w:val="24"/>
        </w:rPr>
        <w:t>polis’</w:t>
      </w:r>
      <w:proofErr w:type="gramEnd"/>
      <w:r>
        <w:rPr>
          <w:rFonts w:ascii="Times New Roman" w:hAnsi="Times New Roman" w:cs="Times New Roman"/>
          <w:sz w:val="24"/>
        </w:rPr>
        <w:t xml:space="preserve"> were established in old cities, colonies and new cities. </w:t>
      </w:r>
      <w:r w:rsidR="00A97D4B">
        <w:rPr>
          <w:rFonts w:ascii="Times New Roman" w:hAnsi="Times New Roman" w:cs="Times New Roman"/>
          <w:sz w:val="24"/>
        </w:rPr>
        <w:t>T</w:t>
      </w:r>
      <w:r>
        <w:rPr>
          <w:rFonts w:ascii="Times New Roman" w:hAnsi="Times New Roman" w:cs="Times New Roman"/>
          <w:sz w:val="24"/>
        </w:rPr>
        <w:t xml:space="preserve">he creation of a </w:t>
      </w:r>
      <w:proofErr w:type="spellStart"/>
      <w:r>
        <w:rPr>
          <w:rFonts w:ascii="Times New Roman" w:hAnsi="Times New Roman" w:cs="Times New Roman"/>
          <w:i/>
          <w:sz w:val="24"/>
        </w:rPr>
        <w:t>politeuma</w:t>
      </w:r>
      <w:proofErr w:type="spellEnd"/>
      <w:r>
        <w:rPr>
          <w:rFonts w:ascii="Times New Roman" w:hAnsi="Times New Roman" w:cs="Times New Roman"/>
          <w:sz w:val="24"/>
        </w:rPr>
        <w:t xml:space="preserve"> in Babylon and Jerusalem was not</w:t>
      </w:r>
      <w:r w:rsidR="00A97D4B">
        <w:rPr>
          <w:rFonts w:ascii="Times New Roman" w:hAnsi="Times New Roman" w:cs="Times New Roman"/>
          <w:sz w:val="24"/>
        </w:rPr>
        <w:t>,</w:t>
      </w:r>
      <w:r>
        <w:rPr>
          <w:rFonts w:ascii="Times New Roman" w:hAnsi="Times New Roman" w:cs="Times New Roman"/>
          <w:sz w:val="24"/>
        </w:rPr>
        <w:t xml:space="preserve"> </w:t>
      </w:r>
      <w:r w:rsidR="00A97D4B">
        <w:rPr>
          <w:rFonts w:ascii="Times New Roman" w:hAnsi="Times New Roman" w:cs="Times New Roman"/>
          <w:sz w:val="24"/>
        </w:rPr>
        <w:t xml:space="preserve">therefore, </w:t>
      </w:r>
      <w:r>
        <w:rPr>
          <w:rFonts w:ascii="Times New Roman" w:hAnsi="Times New Roman" w:cs="Times New Roman"/>
          <w:sz w:val="24"/>
        </w:rPr>
        <w:t xml:space="preserve">unique. By utilising the </w:t>
      </w:r>
      <w:proofErr w:type="spellStart"/>
      <w:r>
        <w:rPr>
          <w:rFonts w:ascii="Times New Roman" w:hAnsi="Times New Roman" w:cs="Times New Roman"/>
          <w:sz w:val="24"/>
        </w:rPr>
        <w:t>Tyrianian</w:t>
      </w:r>
      <w:proofErr w:type="spellEnd"/>
      <w:r>
        <w:rPr>
          <w:rFonts w:ascii="Times New Roman" w:hAnsi="Times New Roman" w:cs="Times New Roman"/>
          <w:sz w:val="24"/>
        </w:rPr>
        <w:t xml:space="preserve"> inscription, the </w:t>
      </w:r>
      <w:proofErr w:type="spellStart"/>
      <w:r>
        <w:rPr>
          <w:rFonts w:ascii="Times New Roman" w:hAnsi="Times New Roman" w:cs="Times New Roman"/>
          <w:sz w:val="24"/>
        </w:rPr>
        <w:t>Attalid</w:t>
      </w:r>
      <w:proofErr w:type="spellEnd"/>
      <w:r>
        <w:rPr>
          <w:rFonts w:ascii="Times New Roman" w:hAnsi="Times New Roman" w:cs="Times New Roman"/>
          <w:sz w:val="24"/>
        </w:rPr>
        <w:t xml:space="preserve"> Dynasty’s involvement with creating a </w:t>
      </w:r>
      <w:r>
        <w:rPr>
          <w:rFonts w:ascii="Times New Roman" w:hAnsi="Times New Roman" w:cs="Times New Roman"/>
          <w:i/>
          <w:sz w:val="24"/>
        </w:rPr>
        <w:t xml:space="preserve">polis </w:t>
      </w:r>
      <w:r>
        <w:rPr>
          <w:rFonts w:ascii="Times New Roman" w:hAnsi="Times New Roman" w:cs="Times New Roman"/>
          <w:sz w:val="24"/>
        </w:rPr>
        <w:t xml:space="preserve">is shown. Eumenes II’s involvement is essential in the creation of the </w:t>
      </w:r>
      <w:r>
        <w:rPr>
          <w:rFonts w:ascii="Times New Roman" w:hAnsi="Times New Roman" w:cs="Times New Roman"/>
          <w:i/>
          <w:sz w:val="24"/>
        </w:rPr>
        <w:t>polis</w:t>
      </w:r>
      <w:r w:rsidR="008F5D89">
        <w:rPr>
          <w:rFonts w:ascii="Times New Roman" w:hAnsi="Times New Roman" w:cs="Times New Roman"/>
          <w:sz w:val="24"/>
        </w:rPr>
        <w:t>;</w:t>
      </w:r>
      <w:r>
        <w:rPr>
          <w:rFonts w:ascii="Times New Roman" w:hAnsi="Times New Roman" w:cs="Times New Roman"/>
          <w:sz w:val="24"/>
        </w:rPr>
        <w:t xml:space="preserve"> his permission must be granted to the delegates of the city for the local populous to construct and establish the </w:t>
      </w:r>
      <w:r>
        <w:rPr>
          <w:rFonts w:ascii="Times New Roman" w:hAnsi="Times New Roman" w:cs="Times New Roman"/>
          <w:i/>
          <w:sz w:val="24"/>
        </w:rPr>
        <w:t>polis</w:t>
      </w:r>
      <w:r>
        <w:rPr>
          <w:rFonts w:ascii="Times New Roman" w:hAnsi="Times New Roman" w:cs="Times New Roman"/>
          <w:sz w:val="24"/>
        </w:rPr>
        <w:t xml:space="preserve">. Jerusalem’s transformation </w:t>
      </w:r>
      <w:r w:rsidR="00A97D4B">
        <w:rPr>
          <w:rFonts w:ascii="Times New Roman" w:hAnsi="Times New Roman" w:cs="Times New Roman"/>
          <w:sz w:val="24"/>
        </w:rPr>
        <w:t>mirrors</w:t>
      </w:r>
      <w:r>
        <w:rPr>
          <w:rFonts w:ascii="Times New Roman" w:hAnsi="Times New Roman" w:cs="Times New Roman"/>
          <w:sz w:val="24"/>
        </w:rPr>
        <w:t xml:space="preserve"> the </w:t>
      </w:r>
      <w:proofErr w:type="spellStart"/>
      <w:r>
        <w:rPr>
          <w:rFonts w:ascii="Times New Roman" w:hAnsi="Times New Roman" w:cs="Times New Roman"/>
          <w:sz w:val="24"/>
        </w:rPr>
        <w:t>Attalid</w:t>
      </w:r>
      <w:proofErr w:type="spellEnd"/>
      <w:r>
        <w:rPr>
          <w:rFonts w:ascii="Times New Roman" w:hAnsi="Times New Roman" w:cs="Times New Roman"/>
          <w:sz w:val="24"/>
        </w:rPr>
        <w:t xml:space="preserve"> </w:t>
      </w:r>
      <w:r w:rsidR="00A97D4B">
        <w:rPr>
          <w:rFonts w:ascii="Times New Roman" w:hAnsi="Times New Roman" w:cs="Times New Roman"/>
          <w:sz w:val="24"/>
        </w:rPr>
        <w:t>process.</w:t>
      </w:r>
      <w:r>
        <w:rPr>
          <w:rFonts w:ascii="Times New Roman" w:hAnsi="Times New Roman" w:cs="Times New Roman"/>
          <w:sz w:val="24"/>
        </w:rPr>
        <w:t xml:space="preserve"> Jason’s request for a </w:t>
      </w:r>
      <w:r>
        <w:rPr>
          <w:rFonts w:ascii="Times New Roman" w:hAnsi="Times New Roman" w:cs="Times New Roman"/>
          <w:i/>
          <w:sz w:val="24"/>
        </w:rPr>
        <w:t>Gymn</w:t>
      </w:r>
      <w:r w:rsidR="008F5D89">
        <w:rPr>
          <w:rFonts w:ascii="Times New Roman" w:hAnsi="Times New Roman" w:cs="Times New Roman"/>
          <w:i/>
          <w:sz w:val="24"/>
        </w:rPr>
        <w:t>as</w:t>
      </w:r>
      <w:r>
        <w:rPr>
          <w:rFonts w:ascii="Times New Roman" w:hAnsi="Times New Roman" w:cs="Times New Roman"/>
          <w:i/>
          <w:sz w:val="24"/>
        </w:rPr>
        <w:t>ium</w:t>
      </w:r>
      <w:r>
        <w:rPr>
          <w:rFonts w:ascii="Times New Roman" w:hAnsi="Times New Roman" w:cs="Times New Roman"/>
          <w:sz w:val="24"/>
        </w:rPr>
        <w:t xml:space="preserve"> would have triggered the process of politicisation, seemingly supported by the population of Jerusalem. Only through Antiochus permission is this event achievable. Jason is the counterpart to the delegates of the city from </w:t>
      </w:r>
      <w:r>
        <w:rPr>
          <w:rFonts w:ascii="Times New Roman" w:hAnsi="Times New Roman" w:cs="Times New Roman"/>
          <w:sz w:val="24"/>
          <w:szCs w:val="24"/>
        </w:rPr>
        <w:t>Tyriaion</w:t>
      </w:r>
      <w:r w:rsidR="008F5D89">
        <w:rPr>
          <w:rFonts w:ascii="Times New Roman" w:hAnsi="Times New Roman" w:cs="Times New Roman"/>
          <w:sz w:val="24"/>
          <w:szCs w:val="24"/>
        </w:rPr>
        <w:t>,</w:t>
      </w:r>
      <w:r>
        <w:rPr>
          <w:rFonts w:ascii="Times New Roman" w:hAnsi="Times New Roman" w:cs="Times New Roman"/>
          <w:sz w:val="24"/>
          <w:szCs w:val="24"/>
        </w:rPr>
        <w:t xml:space="preserve"> and so Antiochus interference is seemingly no more than </w:t>
      </w:r>
      <w:proofErr w:type="spellStart"/>
      <w:r>
        <w:rPr>
          <w:rFonts w:ascii="Times New Roman" w:hAnsi="Times New Roman" w:cs="Times New Roman"/>
          <w:sz w:val="24"/>
          <w:szCs w:val="24"/>
        </w:rPr>
        <w:t>Eumunes</w:t>
      </w:r>
      <w:proofErr w:type="spellEnd"/>
      <w:r>
        <w:rPr>
          <w:rFonts w:ascii="Times New Roman" w:hAnsi="Times New Roman" w:cs="Times New Roman"/>
          <w:sz w:val="24"/>
          <w:szCs w:val="24"/>
        </w:rPr>
        <w:t>’ involvement</w:t>
      </w:r>
      <w:r>
        <w:rPr>
          <w:rFonts w:ascii="Times New Roman" w:hAnsi="Times New Roman" w:cs="Times New Roman"/>
          <w:sz w:val="24"/>
        </w:rPr>
        <w:t>. Alternatively, the same rhetoric of granting permission is prevalent in non-Greek areas such as Cappado</w:t>
      </w:r>
      <w:r w:rsidR="008F5D89">
        <w:rPr>
          <w:rFonts w:ascii="Times New Roman" w:hAnsi="Times New Roman" w:cs="Times New Roman"/>
          <w:sz w:val="24"/>
        </w:rPr>
        <w:t>ci</w:t>
      </w:r>
      <w:r>
        <w:rPr>
          <w:rFonts w:ascii="Times New Roman" w:hAnsi="Times New Roman" w:cs="Times New Roman"/>
          <w:sz w:val="24"/>
        </w:rPr>
        <w:t xml:space="preserve">a, where the city of </w:t>
      </w:r>
      <w:proofErr w:type="spellStart"/>
      <w:r>
        <w:rPr>
          <w:rFonts w:ascii="Times New Roman" w:hAnsi="Times New Roman" w:cs="Times New Roman"/>
          <w:sz w:val="24"/>
        </w:rPr>
        <w:t>Hanisa</w:t>
      </w:r>
      <w:proofErr w:type="spellEnd"/>
      <w:r>
        <w:rPr>
          <w:rFonts w:ascii="Times New Roman" w:hAnsi="Times New Roman" w:cs="Times New Roman"/>
          <w:sz w:val="24"/>
        </w:rPr>
        <w:t xml:space="preserve"> obtained the status of a </w:t>
      </w:r>
      <w:r>
        <w:rPr>
          <w:rFonts w:ascii="Times New Roman" w:hAnsi="Times New Roman" w:cs="Times New Roman"/>
          <w:i/>
          <w:sz w:val="24"/>
        </w:rPr>
        <w:t>polis</w:t>
      </w:r>
      <w:r>
        <w:rPr>
          <w:rFonts w:ascii="Times New Roman" w:hAnsi="Times New Roman" w:cs="Times New Roman"/>
          <w:sz w:val="24"/>
        </w:rPr>
        <w:t>. The examples above suggest we can disregard a top</w:t>
      </w:r>
      <w:r w:rsidR="008F5D89">
        <w:rPr>
          <w:rFonts w:ascii="Times New Roman" w:hAnsi="Times New Roman" w:cs="Times New Roman"/>
          <w:sz w:val="24"/>
        </w:rPr>
        <w:t>-</w:t>
      </w:r>
      <w:r>
        <w:rPr>
          <w:rFonts w:ascii="Times New Roman" w:hAnsi="Times New Roman" w:cs="Times New Roman"/>
          <w:sz w:val="24"/>
        </w:rPr>
        <w:t>down theory of the king implementing the transformation. I believe there is not sufficient evidence of the monarch taking a hands-on approach implement</w:t>
      </w:r>
      <w:r w:rsidR="008F5D89">
        <w:rPr>
          <w:rFonts w:ascii="Times New Roman" w:hAnsi="Times New Roman" w:cs="Times New Roman"/>
          <w:sz w:val="24"/>
        </w:rPr>
        <w:t>ing</w:t>
      </w:r>
      <w:r>
        <w:rPr>
          <w:rFonts w:ascii="Times New Roman" w:hAnsi="Times New Roman" w:cs="Times New Roman"/>
          <w:sz w:val="24"/>
        </w:rPr>
        <w:t xml:space="preserve"> reforms to a single city rather, any change to political, cultural or religious status would ultimately require a compliant population, support of the city populous would need to be sought for this politicisation to be effective. This would fit the </w:t>
      </w:r>
      <w:r>
        <w:rPr>
          <w:rFonts w:ascii="Times New Roman" w:hAnsi="Times New Roman" w:cs="Times New Roman"/>
          <w:sz w:val="24"/>
          <w:szCs w:val="24"/>
        </w:rPr>
        <w:t>example of Tyriaion</w:t>
      </w:r>
      <w:r w:rsidR="008F5D89">
        <w:rPr>
          <w:sz w:val="24"/>
          <w:szCs w:val="24"/>
        </w:rPr>
        <w:t>;</w:t>
      </w:r>
      <w:r>
        <w:rPr>
          <w:sz w:val="24"/>
          <w:szCs w:val="24"/>
        </w:rPr>
        <w:t xml:space="preserve"> </w:t>
      </w:r>
      <w:r>
        <w:rPr>
          <w:rFonts w:ascii="Times New Roman" w:hAnsi="Times New Roman" w:cs="Times New Roman"/>
          <w:sz w:val="24"/>
          <w:szCs w:val="24"/>
        </w:rPr>
        <w:t>the city</w:t>
      </w:r>
      <w:r>
        <w:rPr>
          <w:rFonts w:ascii="Times New Roman" w:hAnsi="Times New Roman" w:cs="Times New Roman"/>
          <w:sz w:val="24"/>
        </w:rPr>
        <w:t xml:space="preserve"> required permission to alter the cities constitution and establish Hellenic buildings. Antiochus is following a known procedure of politicisation of cities with Eumenes II and the Cappadocian monarch granting permission with their interests being met. Some natives appear to have wanted to become Greek, wanting Greek identities which required participation in a </w:t>
      </w:r>
      <w:r>
        <w:rPr>
          <w:rFonts w:ascii="Times New Roman" w:hAnsi="Times New Roman" w:cs="Times New Roman"/>
          <w:i/>
          <w:sz w:val="24"/>
        </w:rPr>
        <w:t xml:space="preserve">polis. </w:t>
      </w:r>
      <w:r>
        <w:rPr>
          <w:rFonts w:ascii="Times New Roman" w:hAnsi="Times New Roman" w:cs="Times New Roman"/>
          <w:sz w:val="24"/>
        </w:rPr>
        <w:t xml:space="preserve">This is evident in Babylon with potentially local elites adopting Greek identities alongside people with Greek heritage referring to themselves as Greeks. The situation is more complex </w:t>
      </w:r>
      <w:r w:rsidR="00A97D4B">
        <w:rPr>
          <w:rFonts w:ascii="Times New Roman" w:hAnsi="Times New Roman" w:cs="Times New Roman"/>
          <w:sz w:val="24"/>
        </w:rPr>
        <w:t>in</w:t>
      </w:r>
      <w:r>
        <w:rPr>
          <w:rFonts w:ascii="Times New Roman" w:hAnsi="Times New Roman" w:cs="Times New Roman"/>
          <w:sz w:val="24"/>
        </w:rPr>
        <w:t xml:space="preserve"> Babylon due to a lack of conclusive evidence</w:t>
      </w:r>
      <w:r w:rsidR="008F5D89">
        <w:rPr>
          <w:rFonts w:ascii="Times New Roman" w:hAnsi="Times New Roman" w:cs="Times New Roman"/>
          <w:sz w:val="24"/>
        </w:rPr>
        <w:t>. I</w:t>
      </w:r>
      <w:r>
        <w:rPr>
          <w:rFonts w:ascii="Times New Roman" w:hAnsi="Times New Roman" w:cs="Times New Roman"/>
          <w:sz w:val="24"/>
        </w:rPr>
        <w:t xml:space="preserve">t does appear as though </w:t>
      </w:r>
      <w:r>
        <w:rPr>
          <w:rFonts w:ascii="Times New Roman" w:hAnsi="Times New Roman" w:cs="Times New Roman"/>
          <w:sz w:val="24"/>
        </w:rPr>
        <w:lastRenderedPageBreak/>
        <w:t xml:space="preserve">Antiochus IV was the instigator of the </w:t>
      </w:r>
      <w:r>
        <w:rPr>
          <w:rFonts w:ascii="Times New Roman" w:hAnsi="Times New Roman" w:cs="Times New Roman"/>
          <w:i/>
          <w:sz w:val="24"/>
        </w:rPr>
        <w:t>polis</w:t>
      </w:r>
      <w:r>
        <w:rPr>
          <w:rFonts w:ascii="Times New Roman" w:hAnsi="Times New Roman" w:cs="Times New Roman"/>
          <w:sz w:val="24"/>
        </w:rPr>
        <w:t xml:space="preserve">, and introduced a </w:t>
      </w:r>
      <w:proofErr w:type="spellStart"/>
      <w:r>
        <w:rPr>
          <w:rFonts w:ascii="Times New Roman" w:hAnsi="Times New Roman" w:cs="Times New Roman"/>
          <w:i/>
          <w:sz w:val="24"/>
        </w:rPr>
        <w:t>politeuma</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197"/>
      </w:r>
      <w:r>
        <w:rPr>
          <w:rFonts w:ascii="Times New Roman" w:hAnsi="Times New Roman" w:cs="Times New Roman"/>
          <w:sz w:val="24"/>
        </w:rPr>
        <w:t xml:space="preserve"> However, because of a lack of </w:t>
      </w:r>
      <w:r w:rsidR="00A97D4B">
        <w:rPr>
          <w:rFonts w:ascii="Times New Roman" w:hAnsi="Times New Roman" w:cs="Times New Roman"/>
          <w:sz w:val="24"/>
        </w:rPr>
        <w:t xml:space="preserve">recorded </w:t>
      </w:r>
      <w:r>
        <w:rPr>
          <w:rFonts w:ascii="Times New Roman" w:hAnsi="Times New Roman" w:cs="Times New Roman"/>
          <w:sz w:val="24"/>
        </w:rPr>
        <w:t xml:space="preserve">involvement from the </w:t>
      </w:r>
      <w:proofErr w:type="spellStart"/>
      <w:r>
        <w:rPr>
          <w:rFonts w:ascii="Times New Roman" w:hAnsi="Times New Roman" w:cs="Times New Roman"/>
          <w:i/>
          <w:sz w:val="24"/>
          <w:szCs w:val="24"/>
        </w:rPr>
        <w:t>Šatammu</w:t>
      </w:r>
      <w:proofErr w:type="spellEnd"/>
      <w:r>
        <w:rPr>
          <w:rFonts w:ascii="Times New Roman" w:hAnsi="Times New Roman" w:cs="Times New Roman"/>
          <w:i/>
          <w:sz w:val="24"/>
          <w:szCs w:val="24"/>
        </w:rPr>
        <w:t xml:space="preserve"> </w:t>
      </w:r>
      <w:r w:rsidR="00A97D4B">
        <w:rPr>
          <w:rFonts w:ascii="Times New Roman" w:hAnsi="Times New Roman" w:cs="Times New Roman"/>
          <w:sz w:val="24"/>
          <w:szCs w:val="24"/>
        </w:rPr>
        <w:t>or</w:t>
      </w:r>
      <w:r>
        <w:rPr>
          <w:rFonts w:ascii="Times New Roman" w:hAnsi="Times New Roman" w:cs="Times New Roman"/>
          <w:sz w:val="24"/>
          <w:szCs w:val="24"/>
        </w:rPr>
        <w:t xml:space="preserve"> other officials in the politicisation of Babylon, it must be concluded that more royal involvement was necessary for Babylon</w:t>
      </w:r>
      <w:r w:rsidR="00A97D4B">
        <w:rPr>
          <w:rFonts w:ascii="Times New Roman" w:hAnsi="Times New Roman" w:cs="Times New Roman"/>
          <w:sz w:val="24"/>
          <w:szCs w:val="24"/>
        </w:rPr>
        <w:t xml:space="preserve">. </w:t>
      </w:r>
      <w:r>
        <w:rPr>
          <w:rFonts w:ascii="Times New Roman" w:hAnsi="Times New Roman" w:cs="Times New Roman"/>
          <w:sz w:val="24"/>
          <w:szCs w:val="24"/>
        </w:rPr>
        <w:t xml:space="preserve">The </w:t>
      </w:r>
      <w:r>
        <w:rPr>
          <w:rFonts w:ascii="Times New Roman" w:hAnsi="Times New Roman" w:cs="Times New Roman"/>
          <w:i/>
          <w:sz w:val="24"/>
          <w:szCs w:val="24"/>
        </w:rPr>
        <w:t>polis</w:t>
      </w:r>
      <w:r>
        <w:rPr>
          <w:rFonts w:ascii="Times New Roman" w:hAnsi="Times New Roman" w:cs="Times New Roman"/>
          <w:sz w:val="24"/>
          <w:szCs w:val="24"/>
        </w:rPr>
        <w:t xml:space="preserve">’ foundation at Babylon must </w:t>
      </w:r>
      <w:r w:rsidR="00A97D4B">
        <w:rPr>
          <w:rFonts w:ascii="Times New Roman" w:hAnsi="Times New Roman" w:cs="Times New Roman"/>
          <w:sz w:val="24"/>
          <w:szCs w:val="24"/>
        </w:rPr>
        <w:t>result</w:t>
      </w:r>
      <w:r>
        <w:rPr>
          <w:rFonts w:ascii="Times New Roman" w:hAnsi="Times New Roman" w:cs="Times New Roman"/>
          <w:sz w:val="24"/>
          <w:szCs w:val="24"/>
        </w:rPr>
        <w:t xml:space="preserve"> from Antiochus intervention; </w:t>
      </w:r>
      <w:r w:rsidR="008A64D6">
        <w:rPr>
          <w:rFonts w:ascii="Times New Roman" w:hAnsi="Times New Roman" w:cs="Times New Roman"/>
          <w:sz w:val="24"/>
          <w:szCs w:val="24"/>
        </w:rPr>
        <w:t>however,</w:t>
      </w:r>
      <w:r>
        <w:rPr>
          <w:rFonts w:ascii="Times New Roman" w:hAnsi="Times New Roman" w:cs="Times New Roman"/>
          <w:sz w:val="24"/>
          <w:szCs w:val="24"/>
        </w:rPr>
        <w:t xml:space="preserve"> this was probably for the settled Greek colonists and veterans or the supportive local elites suggested by Honigman. Nonetheless, Antiochus’ intervention by either granting permission or personally starting the construction and changes to its constitution is vital. Royal intervention is paramount</w:t>
      </w:r>
      <w:r w:rsidR="008F5D89">
        <w:rPr>
          <w:rFonts w:ascii="Times New Roman" w:hAnsi="Times New Roman" w:cs="Times New Roman"/>
          <w:sz w:val="24"/>
          <w:szCs w:val="24"/>
        </w:rPr>
        <w:t>;</w:t>
      </w:r>
      <w:r>
        <w:rPr>
          <w:rFonts w:ascii="Times New Roman" w:hAnsi="Times New Roman" w:cs="Times New Roman"/>
          <w:sz w:val="24"/>
          <w:szCs w:val="24"/>
        </w:rPr>
        <w:t xml:space="preserve"> without it, a community cannot transform into a </w:t>
      </w:r>
      <w:r>
        <w:rPr>
          <w:rFonts w:ascii="Times New Roman" w:hAnsi="Times New Roman" w:cs="Times New Roman"/>
          <w:i/>
          <w:sz w:val="24"/>
          <w:szCs w:val="24"/>
        </w:rPr>
        <w:t>polis.</w:t>
      </w:r>
    </w:p>
    <w:p w:rsidR="006C0280" w:rsidRDefault="006C0280" w:rsidP="00B71C4F">
      <w:pPr>
        <w:spacing w:after="0" w:line="360" w:lineRule="auto"/>
        <w:rPr>
          <w:rFonts w:ascii="Times New Roman" w:hAnsi="Times New Roman" w:cs="Times New Roman"/>
          <w:sz w:val="24"/>
        </w:rPr>
      </w:pPr>
    </w:p>
    <w:p w:rsidR="006C0280" w:rsidRDefault="006C0280" w:rsidP="00B71C4F">
      <w:pPr>
        <w:spacing w:after="0" w:line="360" w:lineRule="auto"/>
        <w:rPr>
          <w:rFonts w:ascii="Times New Roman" w:hAnsi="Times New Roman" w:cs="Times New Roman"/>
          <w:sz w:val="24"/>
        </w:rPr>
      </w:pPr>
      <w:r>
        <w:rPr>
          <w:rFonts w:ascii="Times New Roman" w:hAnsi="Times New Roman" w:cs="Times New Roman"/>
          <w:sz w:val="24"/>
        </w:rPr>
        <w:t xml:space="preserve">Antiochus’ actions, therefore, seem fitting regarding the amount of involvement the other Hellenistic kings had in the transformation of a </w:t>
      </w:r>
      <w:r>
        <w:rPr>
          <w:rFonts w:ascii="Times New Roman" w:hAnsi="Times New Roman" w:cs="Times New Roman"/>
          <w:i/>
          <w:sz w:val="24"/>
        </w:rPr>
        <w:t xml:space="preserve">polis. </w:t>
      </w:r>
      <w:r>
        <w:rPr>
          <w:rFonts w:ascii="Times New Roman" w:hAnsi="Times New Roman" w:cs="Times New Roman"/>
          <w:sz w:val="24"/>
        </w:rPr>
        <w:t xml:space="preserve">The monarchs were not directly ordering the city to create different Greek institutions, but rather approving the requested process of the local officials such as Jason in Jerusalem to form the polis and create the institutions such as the </w:t>
      </w:r>
      <w:r>
        <w:rPr>
          <w:rFonts w:ascii="Times New Roman" w:hAnsi="Times New Roman" w:cs="Times New Roman"/>
          <w:i/>
          <w:sz w:val="24"/>
        </w:rPr>
        <w:t>gymnasium</w:t>
      </w:r>
      <w:r>
        <w:rPr>
          <w:rFonts w:ascii="Times New Roman" w:hAnsi="Times New Roman" w:cs="Times New Roman"/>
          <w:sz w:val="24"/>
        </w:rPr>
        <w:t xml:space="preserve">. One must assume that other Seleucid monarchs followed this well-established pattern for the establishment of a </w:t>
      </w:r>
      <w:r>
        <w:rPr>
          <w:rFonts w:ascii="Times New Roman" w:hAnsi="Times New Roman" w:cs="Times New Roman"/>
          <w:i/>
          <w:sz w:val="24"/>
        </w:rPr>
        <w:t>polis</w:t>
      </w:r>
      <w:r>
        <w:rPr>
          <w:rFonts w:ascii="Times New Roman" w:hAnsi="Times New Roman" w:cs="Times New Roman"/>
          <w:sz w:val="24"/>
        </w:rPr>
        <w:t>, as it appears to hold specific cultural and political connotations, where even the author of the II Maccabees had a clear understanding of this process.</w:t>
      </w:r>
    </w:p>
    <w:p w:rsidR="006C0280" w:rsidRDefault="006C0280" w:rsidP="00B71C4F">
      <w:pPr>
        <w:spacing w:after="0" w:line="360" w:lineRule="auto"/>
        <w:rPr>
          <w:rFonts w:ascii="Times New Roman" w:hAnsi="Times New Roman" w:cs="Times New Roman"/>
          <w:sz w:val="24"/>
        </w:rPr>
      </w:pPr>
      <w:bookmarkStart w:id="3" w:name="_GoBack"/>
      <w:bookmarkEnd w:id="3"/>
    </w:p>
    <w:p w:rsidR="006C0280" w:rsidRDefault="006C0280" w:rsidP="00B71C4F">
      <w:pPr>
        <w:spacing w:after="0" w:line="360" w:lineRule="auto"/>
        <w:rPr>
          <w:rFonts w:ascii="Times New Roman" w:hAnsi="Times New Roman" w:cs="Times New Roman"/>
          <w:sz w:val="24"/>
          <w:szCs w:val="24"/>
        </w:rPr>
      </w:pPr>
      <w:r>
        <w:rPr>
          <w:rFonts w:ascii="Times New Roman" w:hAnsi="Times New Roman" w:cs="Times New Roman"/>
          <w:sz w:val="24"/>
        </w:rPr>
        <w:t xml:space="preserve">Antiochus’ administration </w:t>
      </w:r>
      <w:r w:rsidR="00A97D4B">
        <w:rPr>
          <w:rFonts w:ascii="Times New Roman" w:hAnsi="Times New Roman" w:cs="Times New Roman"/>
          <w:sz w:val="24"/>
        </w:rPr>
        <w:t xml:space="preserve">may have appeared unusual </w:t>
      </w:r>
      <w:r>
        <w:rPr>
          <w:rFonts w:ascii="Times New Roman" w:hAnsi="Times New Roman" w:cs="Times New Roman"/>
          <w:sz w:val="24"/>
        </w:rPr>
        <w:t xml:space="preserve">to the populous </w:t>
      </w:r>
      <w:r w:rsidR="00A97D4B">
        <w:rPr>
          <w:rFonts w:ascii="Times New Roman" w:hAnsi="Times New Roman" w:cs="Times New Roman"/>
          <w:sz w:val="24"/>
        </w:rPr>
        <w:t>of Jerusalem</w:t>
      </w:r>
      <w:r>
        <w:rPr>
          <w:rFonts w:ascii="Times New Roman" w:hAnsi="Times New Roman" w:cs="Times New Roman"/>
          <w:sz w:val="24"/>
        </w:rPr>
        <w:t xml:space="preserve"> and </w:t>
      </w:r>
      <w:r w:rsidR="00A97D4B">
        <w:rPr>
          <w:rFonts w:ascii="Times New Roman" w:hAnsi="Times New Roman" w:cs="Times New Roman"/>
          <w:sz w:val="24"/>
        </w:rPr>
        <w:t>viewed</w:t>
      </w:r>
      <w:r>
        <w:rPr>
          <w:rFonts w:ascii="Times New Roman" w:hAnsi="Times New Roman" w:cs="Times New Roman"/>
          <w:sz w:val="24"/>
        </w:rPr>
        <w:t xml:space="preserve"> </w:t>
      </w:r>
      <w:r w:rsidR="00ED2ADA">
        <w:rPr>
          <w:rFonts w:ascii="Times New Roman" w:hAnsi="Times New Roman" w:cs="Times New Roman"/>
          <w:sz w:val="24"/>
        </w:rPr>
        <w:t xml:space="preserve">by them </w:t>
      </w:r>
      <w:r>
        <w:rPr>
          <w:rFonts w:ascii="Times New Roman" w:hAnsi="Times New Roman" w:cs="Times New Roman"/>
          <w:sz w:val="24"/>
        </w:rPr>
        <w:t xml:space="preserve">as attacks on the Jewish faith and </w:t>
      </w:r>
      <w:r w:rsidR="008A64D6">
        <w:rPr>
          <w:rFonts w:ascii="Times New Roman" w:hAnsi="Times New Roman" w:cs="Times New Roman"/>
          <w:sz w:val="24"/>
        </w:rPr>
        <w:t>pillaging</w:t>
      </w:r>
      <w:r>
        <w:rPr>
          <w:rFonts w:ascii="Times New Roman" w:hAnsi="Times New Roman" w:cs="Times New Roman"/>
          <w:sz w:val="24"/>
        </w:rPr>
        <w:t xml:space="preserve"> fr</w:t>
      </w:r>
      <w:r w:rsidR="00ED2ADA">
        <w:rPr>
          <w:rFonts w:ascii="Times New Roman" w:hAnsi="Times New Roman" w:cs="Times New Roman"/>
          <w:sz w:val="24"/>
        </w:rPr>
        <w:t xml:space="preserve">om the community. It is evident, however, </w:t>
      </w:r>
      <w:r>
        <w:rPr>
          <w:rFonts w:ascii="Times New Roman" w:hAnsi="Times New Roman" w:cs="Times New Roman"/>
          <w:sz w:val="24"/>
        </w:rPr>
        <w:t xml:space="preserve">that his reforms to temples and involvement with the creation of the </w:t>
      </w:r>
      <w:r>
        <w:rPr>
          <w:rFonts w:ascii="Times New Roman" w:hAnsi="Times New Roman" w:cs="Times New Roman"/>
          <w:i/>
          <w:sz w:val="24"/>
        </w:rPr>
        <w:t>polis</w:t>
      </w:r>
      <w:r>
        <w:rPr>
          <w:rFonts w:ascii="Times New Roman" w:hAnsi="Times New Roman" w:cs="Times New Roman"/>
          <w:sz w:val="24"/>
        </w:rPr>
        <w:t xml:space="preserve"> system in Babylon and Jerusalem w</w:t>
      </w:r>
      <w:r w:rsidR="008F5D89">
        <w:rPr>
          <w:rFonts w:ascii="Times New Roman" w:hAnsi="Times New Roman" w:cs="Times New Roman"/>
          <w:sz w:val="24"/>
        </w:rPr>
        <w:t>ere</w:t>
      </w:r>
      <w:r>
        <w:rPr>
          <w:rFonts w:ascii="Times New Roman" w:hAnsi="Times New Roman" w:cs="Times New Roman"/>
          <w:sz w:val="24"/>
        </w:rPr>
        <w:t xml:space="preserve"> similar </w:t>
      </w:r>
      <w:r w:rsidR="00ED2ADA">
        <w:rPr>
          <w:rFonts w:ascii="Times New Roman" w:hAnsi="Times New Roman" w:cs="Times New Roman"/>
          <w:sz w:val="24"/>
        </w:rPr>
        <w:t xml:space="preserve">to interventions of </w:t>
      </w:r>
      <w:r>
        <w:rPr>
          <w:rFonts w:ascii="Times New Roman" w:hAnsi="Times New Roman" w:cs="Times New Roman"/>
          <w:sz w:val="24"/>
        </w:rPr>
        <w:t>other monarchs in the Seleucid Empire and Hellenistic Kingdoms</w:t>
      </w:r>
      <w:r w:rsidR="00A97D4B">
        <w:rPr>
          <w:rFonts w:ascii="Times New Roman" w:hAnsi="Times New Roman" w:cs="Times New Roman"/>
          <w:sz w:val="24"/>
        </w:rPr>
        <w:t xml:space="preserve"> and part of a wide</w:t>
      </w:r>
      <w:r w:rsidR="008F5D89">
        <w:rPr>
          <w:rFonts w:ascii="Times New Roman" w:hAnsi="Times New Roman" w:cs="Times New Roman"/>
          <w:sz w:val="24"/>
        </w:rPr>
        <w:t>r</w:t>
      </w:r>
      <w:r w:rsidR="00A97D4B">
        <w:rPr>
          <w:rFonts w:ascii="Times New Roman" w:hAnsi="Times New Roman" w:cs="Times New Roman"/>
          <w:sz w:val="24"/>
        </w:rPr>
        <w:t xml:space="preserve"> reform process</w:t>
      </w:r>
      <w:r>
        <w:rPr>
          <w:rFonts w:ascii="Times New Roman" w:hAnsi="Times New Roman" w:cs="Times New Roman"/>
          <w:sz w:val="24"/>
        </w:rPr>
        <w:t>. Antiochus action</w:t>
      </w:r>
      <w:r w:rsidR="00ED2ADA">
        <w:rPr>
          <w:rFonts w:ascii="Times New Roman" w:hAnsi="Times New Roman" w:cs="Times New Roman"/>
          <w:sz w:val="24"/>
        </w:rPr>
        <w:t>s are not singular to his reign. He</w:t>
      </w:r>
      <w:r>
        <w:rPr>
          <w:rFonts w:ascii="Times New Roman" w:hAnsi="Times New Roman" w:cs="Times New Roman"/>
          <w:sz w:val="24"/>
        </w:rPr>
        <w:t xml:space="preserve"> is </w:t>
      </w:r>
      <w:r w:rsidR="00ED2ADA">
        <w:rPr>
          <w:rFonts w:ascii="Times New Roman" w:hAnsi="Times New Roman" w:cs="Times New Roman"/>
          <w:sz w:val="24"/>
        </w:rPr>
        <w:t xml:space="preserve">a Seleucid King, </w:t>
      </w:r>
      <w:r>
        <w:rPr>
          <w:rFonts w:ascii="Times New Roman" w:hAnsi="Times New Roman" w:cs="Times New Roman"/>
          <w:sz w:val="24"/>
        </w:rPr>
        <w:t xml:space="preserve">clearly following a tradition set out by Seleucid Kingship, whether formed by Seleucus IV or </w:t>
      </w:r>
      <w:r>
        <w:rPr>
          <w:rFonts w:ascii="Times New Roman" w:hAnsi="Times New Roman" w:cs="Times New Roman"/>
          <w:sz w:val="24"/>
          <w:szCs w:val="24"/>
        </w:rPr>
        <w:t xml:space="preserve">dating </w:t>
      </w:r>
      <w:r w:rsidR="00ED2ADA">
        <w:rPr>
          <w:rFonts w:ascii="Times New Roman" w:hAnsi="Times New Roman" w:cs="Times New Roman"/>
          <w:sz w:val="24"/>
          <w:szCs w:val="24"/>
        </w:rPr>
        <w:t xml:space="preserve">back </w:t>
      </w:r>
      <w:r>
        <w:rPr>
          <w:rFonts w:ascii="Times New Roman" w:hAnsi="Times New Roman" w:cs="Times New Roman"/>
          <w:sz w:val="24"/>
          <w:szCs w:val="24"/>
        </w:rPr>
        <w:t xml:space="preserve">to earlier monarchs. </w:t>
      </w:r>
    </w:p>
    <w:p w:rsidR="00E42745" w:rsidRDefault="00E42745" w:rsidP="00B71C4F">
      <w:pPr>
        <w:spacing w:after="0" w:line="360" w:lineRule="auto"/>
        <w:rPr>
          <w:rFonts w:ascii="Times New Roman" w:hAnsi="Times New Roman" w:cs="Times New Roman"/>
          <w:sz w:val="24"/>
        </w:rPr>
      </w:pPr>
    </w:p>
    <w:p w:rsidR="00120CDC" w:rsidRDefault="00120CDC" w:rsidP="00B71C4F">
      <w:pPr>
        <w:spacing w:line="360" w:lineRule="auto"/>
        <w:rPr>
          <w:rFonts w:ascii="Times New Roman" w:hAnsi="Times New Roman" w:cs="Times New Roman"/>
          <w:sz w:val="24"/>
        </w:rPr>
      </w:pPr>
    </w:p>
    <w:p w:rsidR="00A55C4E" w:rsidRDefault="00B02C52" w:rsidP="00285C8F">
      <w:pPr>
        <w:spacing w:line="360" w:lineRule="auto"/>
        <w:rPr>
          <w:rFonts w:ascii="Times New Roman" w:hAnsi="Times New Roman" w:cs="Times New Roman"/>
          <w:sz w:val="24"/>
        </w:rPr>
      </w:pPr>
      <w:r>
        <w:rPr>
          <w:rFonts w:ascii="Times New Roman" w:hAnsi="Times New Roman" w:cs="Times New Roman"/>
          <w:sz w:val="24"/>
        </w:rPr>
        <w:t xml:space="preserve">Word count: </w:t>
      </w:r>
      <w:r w:rsidR="00A96414">
        <w:rPr>
          <w:rFonts w:ascii="Times New Roman" w:hAnsi="Times New Roman" w:cs="Times New Roman"/>
          <w:sz w:val="24"/>
        </w:rPr>
        <w:t>16,</w:t>
      </w:r>
      <w:r w:rsidR="003F2418">
        <w:rPr>
          <w:rFonts w:ascii="Times New Roman" w:hAnsi="Times New Roman" w:cs="Times New Roman"/>
          <w:sz w:val="24"/>
        </w:rPr>
        <w:t>392</w:t>
      </w:r>
      <w:r w:rsidR="00A96414">
        <w:rPr>
          <w:rFonts w:ascii="Times New Roman" w:hAnsi="Times New Roman" w:cs="Times New Roman"/>
          <w:sz w:val="24"/>
        </w:rPr>
        <w:t xml:space="preserve">. </w:t>
      </w:r>
    </w:p>
    <w:p w:rsidR="005524A4" w:rsidRDefault="005524A4" w:rsidP="00B550F7">
      <w:pPr>
        <w:spacing w:after="0" w:line="360" w:lineRule="auto"/>
        <w:rPr>
          <w:rFonts w:ascii="Times New Roman" w:hAnsi="Times New Roman" w:cs="Times New Roman"/>
          <w:sz w:val="24"/>
        </w:rPr>
      </w:pPr>
    </w:p>
    <w:p w:rsidR="00285C8F" w:rsidRPr="00DA73DF" w:rsidRDefault="00285C8F" w:rsidP="00B550F7">
      <w:pPr>
        <w:spacing w:after="0" w:line="360" w:lineRule="auto"/>
        <w:rPr>
          <w:rFonts w:ascii="Times New Roman" w:hAnsi="Times New Roman" w:cs="Times New Roman"/>
          <w:sz w:val="24"/>
        </w:rPr>
      </w:pPr>
    </w:p>
    <w:p w:rsidR="005D00D6" w:rsidRPr="00B550F7" w:rsidRDefault="005D00D6" w:rsidP="00B550F7">
      <w:pPr>
        <w:spacing w:after="0" w:line="360" w:lineRule="auto"/>
        <w:jc w:val="center"/>
        <w:rPr>
          <w:rFonts w:ascii="Times New Roman" w:hAnsi="Times New Roman" w:cs="Times New Roman"/>
          <w:sz w:val="32"/>
          <w:szCs w:val="24"/>
        </w:rPr>
      </w:pPr>
      <w:r w:rsidRPr="00B550F7">
        <w:rPr>
          <w:rFonts w:ascii="Times New Roman" w:hAnsi="Times New Roman" w:cs="Times New Roman"/>
          <w:sz w:val="32"/>
          <w:szCs w:val="24"/>
        </w:rPr>
        <w:lastRenderedPageBreak/>
        <w:t>Bibliography</w:t>
      </w:r>
    </w:p>
    <w:p w:rsidR="009E281F" w:rsidRDefault="009E281F" w:rsidP="00B550F7">
      <w:pPr>
        <w:spacing w:after="0" w:line="360" w:lineRule="auto"/>
        <w:jc w:val="center"/>
        <w:rPr>
          <w:rFonts w:ascii="Times New Roman" w:hAnsi="Times New Roman" w:cs="Times New Roman"/>
          <w:sz w:val="28"/>
        </w:rPr>
      </w:pPr>
    </w:p>
    <w:p w:rsidR="009E281F" w:rsidRPr="00175AFC" w:rsidRDefault="009E281F" w:rsidP="00B550F7">
      <w:pPr>
        <w:spacing w:after="0" w:line="360" w:lineRule="auto"/>
        <w:jc w:val="center"/>
        <w:rPr>
          <w:rFonts w:ascii="Times New Roman" w:hAnsi="Times New Roman" w:cs="Times New Roman"/>
          <w:sz w:val="28"/>
          <w:szCs w:val="24"/>
        </w:rPr>
      </w:pPr>
      <w:r w:rsidRPr="00175AFC">
        <w:rPr>
          <w:rFonts w:ascii="Times New Roman" w:hAnsi="Times New Roman" w:cs="Times New Roman"/>
          <w:sz w:val="28"/>
          <w:szCs w:val="24"/>
        </w:rPr>
        <w:t>Abbreviations:</w:t>
      </w:r>
    </w:p>
    <w:p w:rsidR="009E281F" w:rsidRPr="00175AFC" w:rsidRDefault="009E281F" w:rsidP="00B550F7">
      <w:pPr>
        <w:spacing w:after="0" w:line="360" w:lineRule="auto"/>
        <w:rPr>
          <w:rFonts w:ascii="Times New Roman" w:hAnsi="Times New Roman" w:cs="Times New Roman"/>
          <w:sz w:val="24"/>
        </w:rPr>
      </w:pPr>
      <w:r w:rsidRPr="00175AFC">
        <w:rPr>
          <w:rFonts w:ascii="Times New Roman" w:hAnsi="Times New Roman" w:cs="Times New Roman"/>
          <w:sz w:val="24"/>
        </w:rPr>
        <w:t xml:space="preserve">BCHP – </w:t>
      </w:r>
      <w:r w:rsidR="00175AFC" w:rsidRPr="00175AFC">
        <w:rPr>
          <w:rFonts w:ascii="Times New Roman" w:hAnsi="Times New Roman" w:cs="Times New Roman"/>
          <w:sz w:val="24"/>
        </w:rPr>
        <w:t>(</w:t>
      </w:r>
      <w:r w:rsidRPr="00175AFC">
        <w:rPr>
          <w:rFonts w:ascii="Times New Roman" w:hAnsi="Times New Roman" w:cs="Times New Roman"/>
          <w:sz w:val="24"/>
        </w:rPr>
        <w:t>Babylonia</w:t>
      </w:r>
      <w:r w:rsidR="00175AFC" w:rsidRPr="00175AFC">
        <w:rPr>
          <w:rFonts w:ascii="Times New Roman" w:hAnsi="Times New Roman" w:cs="Times New Roman"/>
          <w:sz w:val="24"/>
        </w:rPr>
        <w:t xml:space="preserve">n Chronicles Hellenistic Period) Finkel, I. L. Van der </w:t>
      </w:r>
      <w:proofErr w:type="spellStart"/>
      <w:r w:rsidR="00175AFC" w:rsidRPr="00175AFC">
        <w:rPr>
          <w:rFonts w:ascii="Times New Roman" w:hAnsi="Times New Roman" w:cs="Times New Roman"/>
          <w:sz w:val="24"/>
        </w:rPr>
        <w:t>Spek</w:t>
      </w:r>
      <w:proofErr w:type="spellEnd"/>
      <w:r w:rsidR="00175AFC" w:rsidRPr="00175AFC">
        <w:rPr>
          <w:rFonts w:ascii="Times New Roman" w:hAnsi="Times New Roman" w:cs="Times New Roman"/>
          <w:sz w:val="24"/>
        </w:rPr>
        <w:t>, R. J.</w:t>
      </w:r>
      <w:r w:rsidR="00175AFC" w:rsidRPr="00175AFC">
        <w:rPr>
          <w:rFonts w:ascii="Times New Roman" w:hAnsi="Times New Roman" w:cs="Times New Roman"/>
          <w:sz w:val="24"/>
        </w:rPr>
        <w:tab/>
      </w:r>
      <w:proofErr w:type="spellStart"/>
      <w:r w:rsidR="00175AFC" w:rsidRPr="00175AFC">
        <w:rPr>
          <w:rFonts w:ascii="Times New Roman" w:hAnsi="Times New Roman" w:cs="Times New Roman"/>
          <w:sz w:val="24"/>
        </w:rPr>
        <w:t>Pirngruber</w:t>
      </w:r>
      <w:proofErr w:type="spellEnd"/>
      <w:r w:rsidR="00175AFC" w:rsidRPr="00175AFC">
        <w:rPr>
          <w:rFonts w:ascii="Times New Roman" w:hAnsi="Times New Roman" w:cs="Times New Roman"/>
          <w:sz w:val="24"/>
        </w:rPr>
        <w:t xml:space="preserve">, R. 2020. </w:t>
      </w:r>
      <w:r w:rsidR="00175AFC" w:rsidRPr="00175AFC">
        <w:rPr>
          <w:rFonts w:ascii="Times New Roman" w:hAnsi="Times New Roman" w:cs="Times New Roman"/>
          <w:i/>
          <w:sz w:val="24"/>
        </w:rPr>
        <w:t>Babylonian Chronogra</w:t>
      </w:r>
      <w:r w:rsidR="00175AFC">
        <w:rPr>
          <w:rFonts w:ascii="Times New Roman" w:hAnsi="Times New Roman" w:cs="Times New Roman"/>
          <w:i/>
          <w:sz w:val="24"/>
        </w:rPr>
        <w:t xml:space="preserve">phic Texts </w:t>
      </w:r>
      <w:r w:rsidR="00175AFC" w:rsidRPr="00175AFC">
        <w:rPr>
          <w:rFonts w:ascii="Times New Roman" w:hAnsi="Times New Roman" w:cs="Times New Roman"/>
          <w:i/>
          <w:sz w:val="24"/>
        </w:rPr>
        <w:t>from the Hellenistic</w:t>
      </w:r>
      <w:r w:rsidR="00175AFC" w:rsidRPr="00175AFC">
        <w:rPr>
          <w:rFonts w:ascii="Times New Roman" w:hAnsi="Times New Roman" w:cs="Times New Roman"/>
          <w:i/>
          <w:sz w:val="24"/>
        </w:rPr>
        <w:tab/>
        <w:t>Period</w:t>
      </w:r>
      <w:r w:rsidR="00175AFC" w:rsidRPr="00175AFC">
        <w:rPr>
          <w:rFonts w:ascii="Times New Roman" w:hAnsi="Times New Roman" w:cs="Times New Roman"/>
          <w:sz w:val="24"/>
        </w:rPr>
        <w:t>. BCHP: Writings of the Ancient World.</w:t>
      </w:r>
    </w:p>
    <w:p w:rsidR="00C135EA" w:rsidRPr="00175AFC" w:rsidRDefault="00C135EA" w:rsidP="00B550F7">
      <w:pPr>
        <w:spacing w:after="0" w:line="360" w:lineRule="auto"/>
        <w:rPr>
          <w:rFonts w:ascii="Times New Roman" w:hAnsi="Times New Roman" w:cs="Times New Roman"/>
          <w:sz w:val="24"/>
        </w:rPr>
      </w:pPr>
      <w:r w:rsidRPr="00175AFC">
        <w:rPr>
          <w:rFonts w:ascii="Times New Roman" w:hAnsi="Times New Roman" w:cs="Times New Roman"/>
          <w:sz w:val="24"/>
        </w:rPr>
        <w:t xml:space="preserve">BM - British Museum. </w:t>
      </w:r>
    </w:p>
    <w:p w:rsidR="00406BF2" w:rsidRPr="00175AFC" w:rsidRDefault="00406BF2" w:rsidP="00B550F7">
      <w:pPr>
        <w:spacing w:after="0" w:line="360" w:lineRule="auto"/>
        <w:rPr>
          <w:rFonts w:ascii="Times New Roman" w:hAnsi="Times New Roman" w:cs="Times New Roman"/>
          <w:sz w:val="24"/>
          <w:szCs w:val="24"/>
        </w:rPr>
      </w:pPr>
      <w:r w:rsidRPr="00175AFC">
        <w:rPr>
          <w:rFonts w:ascii="Times New Roman" w:hAnsi="Times New Roman" w:cs="Times New Roman"/>
          <w:sz w:val="24"/>
        </w:rPr>
        <w:t xml:space="preserve">IG </w:t>
      </w:r>
      <w:r w:rsidR="00175AFC" w:rsidRPr="00175AFC">
        <w:rPr>
          <w:rFonts w:ascii="Times New Roman" w:hAnsi="Times New Roman" w:cs="Times New Roman"/>
          <w:sz w:val="24"/>
        </w:rPr>
        <w:t>–</w:t>
      </w:r>
      <w:r w:rsidRPr="00175AFC">
        <w:rPr>
          <w:rFonts w:ascii="Times New Roman" w:hAnsi="Times New Roman" w:cs="Times New Roman"/>
          <w:sz w:val="24"/>
        </w:rPr>
        <w:t xml:space="preserve"> </w:t>
      </w:r>
      <w:r w:rsidR="00175AFC" w:rsidRPr="00175AFC">
        <w:rPr>
          <w:rFonts w:ascii="Times New Roman" w:hAnsi="Times New Roman" w:cs="Times New Roman"/>
          <w:sz w:val="24"/>
        </w:rPr>
        <w:t>(</w:t>
      </w:r>
      <w:proofErr w:type="spellStart"/>
      <w:r w:rsidRPr="00175AFC">
        <w:rPr>
          <w:rFonts w:ascii="Times New Roman" w:hAnsi="Times New Roman" w:cs="Times New Roman"/>
          <w:sz w:val="24"/>
          <w:szCs w:val="24"/>
        </w:rPr>
        <w:t>Inscriptiones</w:t>
      </w:r>
      <w:proofErr w:type="spellEnd"/>
      <w:r w:rsidRPr="00175AFC">
        <w:rPr>
          <w:rFonts w:ascii="Times New Roman" w:hAnsi="Times New Roman" w:cs="Times New Roman"/>
          <w:sz w:val="24"/>
          <w:szCs w:val="24"/>
        </w:rPr>
        <w:t xml:space="preserve"> </w:t>
      </w:r>
      <w:proofErr w:type="spellStart"/>
      <w:r w:rsidRPr="00175AFC">
        <w:rPr>
          <w:rFonts w:ascii="Times New Roman" w:hAnsi="Times New Roman" w:cs="Times New Roman"/>
          <w:sz w:val="24"/>
          <w:szCs w:val="24"/>
        </w:rPr>
        <w:t>Graecae</w:t>
      </w:r>
      <w:proofErr w:type="spellEnd"/>
      <w:r w:rsidR="00175AFC" w:rsidRPr="00175AFC">
        <w:rPr>
          <w:rFonts w:ascii="Times New Roman" w:hAnsi="Times New Roman" w:cs="Times New Roman"/>
          <w:sz w:val="24"/>
          <w:szCs w:val="24"/>
        </w:rPr>
        <w:t xml:space="preserve">) </w:t>
      </w:r>
      <w:proofErr w:type="spellStart"/>
      <w:r w:rsidR="00175AFC" w:rsidRPr="00175AFC">
        <w:rPr>
          <w:rFonts w:ascii="Times New Roman" w:hAnsi="Times New Roman" w:cs="Times New Roman"/>
          <w:sz w:val="24"/>
          <w:szCs w:val="24"/>
        </w:rPr>
        <w:t>Inscriptiones</w:t>
      </w:r>
      <w:proofErr w:type="spellEnd"/>
      <w:r w:rsidR="00175AFC" w:rsidRPr="00175AFC">
        <w:rPr>
          <w:rFonts w:ascii="Times New Roman" w:hAnsi="Times New Roman" w:cs="Times New Roman"/>
          <w:sz w:val="24"/>
          <w:szCs w:val="24"/>
        </w:rPr>
        <w:t xml:space="preserve"> </w:t>
      </w:r>
      <w:proofErr w:type="spellStart"/>
      <w:r w:rsidR="00175AFC" w:rsidRPr="00175AFC">
        <w:rPr>
          <w:rFonts w:ascii="Times New Roman" w:hAnsi="Times New Roman" w:cs="Times New Roman"/>
          <w:sz w:val="24"/>
          <w:szCs w:val="24"/>
        </w:rPr>
        <w:t>Graecae</w:t>
      </w:r>
      <w:proofErr w:type="spellEnd"/>
      <w:r w:rsidR="00175AFC" w:rsidRPr="00175AFC">
        <w:rPr>
          <w:rFonts w:ascii="Times New Roman" w:hAnsi="Times New Roman" w:cs="Times New Roman"/>
          <w:sz w:val="24"/>
          <w:szCs w:val="24"/>
        </w:rPr>
        <w:t xml:space="preserve">. </w:t>
      </w:r>
      <w:r w:rsidR="00175AFC" w:rsidRPr="00175AFC">
        <w:rPr>
          <w:rFonts w:ascii="Times New Roman" w:hAnsi="Times New Roman" w:cs="Times New Roman"/>
          <w:i/>
          <w:sz w:val="24"/>
          <w:szCs w:val="24"/>
        </w:rPr>
        <w:t>IG II/IIIᶟ</w:t>
      </w:r>
      <w:r w:rsidR="00175AFC" w:rsidRPr="00175AFC">
        <w:rPr>
          <w:rFonts w:ascii="Times New Roman" w:hAnsi="Times New Roman" w:cs="Times New Roman"/>
          <w:sz w:val="24"/>
          <w:szCs w:val="24"/>
        </w:rPr>
        <w:t xml:space="preserve">, 1135-1461. </w:t>
      </w:r>
      <w:proofErr w:type="spellStart"/>
      <w:r w:rsidR="00175AFC" w:rsidRPr="00175AFC">
        <w:rPr>
          <w:rFonts w:ascii="Times New Roman" w:hAnsi="Times New Roman" w:cs="Times New Roman"/>
          <w:sz w:val="24"/>
          <w:szCs w:val="24"/>
        </w:rPr>
        <w:t>Voula</w:t>
      </w:r>
      <w:proofErr w:type="spellEnd"/>
      <w:r w:rsidR="00175AFC" w:rsidRPr="00175AFC">
        <w:rPr>
          <w:rFonts w:ascii="Times New Roman" w:hAnsi="Times New Roman" w:cs="Times New Roman"/>
          <w:sz w:val="24"/>
          <w:szCs w:val="24"/>
        </w:rPr>
        <w:t xml:space="preserve"> N.</w:t>
      </w:r>
      <w:r w:rsidR="00175AFC" w:rsidRPr="00175AFC">
        <w:rPr>
          <w:rFonts w:ascii="Times New Roman" w:hAnsi="Times New Roman" w:cs="Times New Roman"/>
          <w:sz w:val="24"/>
          <w:szCs w:val="24"/>
        </w:rPr>
        <w:tab/>
      </w:r>
      <w:proofErr w:type="spellStart"/>
      <w:r w:rsidR="00175AFC" w:rsidRPr="00175AFC">
        <w:rPr>
          <w:rFonts w:ascii="Times New Roman" w:hAnsi="Times New Roman" w:cs="Times New Roman"/>
          <w:sz w:val="24"/>
          <w:szCs w:val="24"/>
        </w:rPr>
        <w:t>Bardani</w:t>
      </w:r>
      <w:proofErr w:type="spellEnd"/>
      <w:r w:rsidR="00175AFC" w:rsidRPr="00175AFC">
        <w:rPr>
          <w:rFonts w:ascii="Times New Roman" w:hAnsi="Times New Roman" w:cs="Times New Roman"/>
          <w:sz w:val="24"/>
          <w:szCs w:val="24"/>
        </w:rPr>
        <w:t>. Stephen V. Tracy (trans). 2012.</w:t>
      </w:r>
    </w:p>
    <w:p w:rsidR="009E281F" w:rsidRPr="00175AFC" w:rsidRDefault="009E281F" w:rsidP="00B550F7">
      <w:pPr>
        <w:spacing w:after="0" w:line="360" w:lineRule="auto"/>
        <w:rPr>
          <w:rFonts w:ascii="Times New Roman" w:hAnsi="Times New Roman" w:cs="Times New Roman"/>
          <w:sz w:val="24"/>
        </w:rPr>
      </w:pPr>
      <w:r w:rsidRPr="00175AFC">
        <w:rPr>
          <w:rFonts w:ascii="Times New Roman" w:hAnsi="Times New Roman" w:cs="Times New Roman"/>
          <w:sz w:val="24"/>
        </w:rPr>
        <w:t xml:space="preserve">OGIS – </w:t>
      </w:r>
      <w:r w:rsidR="00175AFC" w:rsidRPr="00175AFC">
        <w:rPr>
          <w:rFonts w:ascii="Times New Roman" w:hAnsi="Times New Roman" w:cs="Times New Roman"/>
          <w:sz w:val="24"/>
        </w:rPr>
        <w:t>(</w:t>
      </w:r>
      <w:proofErr w:type="spellStart"/>
      <w:r w:rsidRPr="00175AFC">
        <w:rPr>
          <w:rFonts w:ascii="Times New Roman" w:hAnsi="Times New Roman" w:cs="Times New Roman"/>
          <w:sz w:val="24"/>
        </w:rPr>
        <w:t>Orientis</w:t>
      </w:r>
      <w:proofErr w:type="spellEnd"/>
      <w:r w:rsidRPr="00175AFC">
        <w:rPr>
          <w:rFonts w:ascii="Times New Roman" w:hAnsi="Times New Roman" w:cs="Times New Roman"/>
          <w:sz w:val="24"/>
        </w:rPr>
        <w:t xml:space="preserve"> </w:t>
      </w:r>
      <w:proofErr w:type="spellStart"/>
      <w:r w:rsidRPr="00175AFC">
        <w:rPr>
          <w:rFonts w:ascii="Times New Roman" w:hAnsi="Times New Roman" w:cs="Times New Roman"/>
          <w:sz w:val="24"/>
        </w:rPr>
        <w:t>Graeci</w:t>
      </w:r>
      <w:proofErr w:type="spellEnd"/>
      <w:r w:rsidRPr="00175AFC">
        <w:rPr>
          <w:rFonts w:ascii="Times New Roman" w:hAnsi="Times New Roman" w:cs="Times New Roman"/>
          <w:sz w:val="24"/>
        </w:rPr>
        <w:t xml:space="preserve"> </w:t>
      </w:r>
      <w:proofErr w:type="spellStart"/>
      <w:r w:rsidRPr="00175AFC">
        <w:rPr>
          <w:rFonts w:ascii="Times New Roman" w:hAnsi="Times New Roman" w:cs="Times New Roman"/>
          <w:sz w:val="24"/>
        </w:rPr>
        <w:t>Ins</w:t>
      </w:r>
      <w:r w:rsidR="00175AFC" w:rsidRPr="00175AFC">
        <w:rPr>
          <w:rFonts w:ascii="Times New Roman" w:hAnsi="Times New Roman" w:cs="Times New Roman"/>
          <w:sz w:val="24"/>
        </w:rPr>
        <w:t>criptiones</w:t>
      </w:r>
      <w:proofErr w:type="spellEnd"/>
      <w:r w:rsidR="00175AFC" w:rsidRPr="00175AFC">
        <w:rPr>
          <w:rFonts w:ascii="Times New Roman" w:hAnsi="Times New Roman" w:cs="Times New Roman"/>
          <w:sz w:val="24"/>
        </w:rPr>
        <w:t xml:space="preserve"> </w:t>
      </w:r>
      <w:proofErr w:type="spellStart"/>
      <w:r w:rsidR="00175AFC" w:rsidRPr="00175AFC">
        <w:rPr>
          <w:rFonts w:ascii="Times New Roman" w:hAnsi="Times New Roman" w:cs="Times New Roman"/>
          <w:sz w:val="24"/>
        </w:rPr>
        <w:t>Selectae</w:t>
      </w:r>
      <w:proofErr w:type="spellEnd"/>
      <w:r w:rsidR="00175AFC" w:rsidRPr="00175AFC">
        <w:rPr>
          <w:rFonts w:ascii="Times New Roman" w:hAnsi="Times New Roman" w:cs="Times New Roman"/>
          <w:sz w:val="24"/>
        </w:rPr>
        <w:t xml:space="preserve">) </w:t>
      </w:r>
      <w:proofErr w:type="spellStart"/>
      <w:r w:rsidR="00175AFC" w:rsidRPr="00175AFC">
        <w:rPr>
          <w:rFonts w:ascii="Times New Roman" w:hAnsi="Times New Roman" w:cs="Times New Roman"/>
          <w:sz w:val="24"/>
        </w:rPr>
        <w:t>Dittenberger</w:t>
      </w:r>
      <w:proofErr w:type="spellEnd"/>
      <w:r w:rsidR="00175AFC" w:rsidRPr="00175AFC">
        <w:rPr>
          <w:rFonts w:ascii="Times New Roman" w:hAnsi="Times New Roman" w:cs="Times New Roman"/>
          <w:sz w:val="24"/>
        </w:rPr>
        <w:t xml:space="preserve">, W. 1903. </w:t>
      </w:r>
      <w:proofErr w:type="spellStart"/>
      <w:r w:rsidR="00175AFC" w:rsidRPr="00175AFC">
        <w:rPr>
          <w:rFonts w:ascii="Times New Roman" w:hAnsi="Times New Roman" w:cs="Times New Roman"/>
          <w:i/>
          <w:sz w:val="24"/>
        </w:rPr>
        <w:t>Orientis</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Graeci</w:t>
      </w:r>
      <w:proofErr w:type="spellEnd"/>
      <w:r w:rsidR="00175AFC" w:rsidRPr="00175AFC">
        <w:rPr>
          <w:rFonts w:ascii="Times New Roman" w:hAnsi="Times New Roman" w:cs="Times New Roman"/>
          <w:i/>
          <w:sz w:val="24"/>
        </w:rPr>
        <w:tab/>
      </w:r>
      <w:proofErr w:type="spellStart"/>
      <w:r w:rsidR="00175AFC" w:rsidRPr="00175AFC">
        <w:rPr>
          <w:rFonts w:ascii="Times New Roman" w:hAnsi="Times New Roman" w:cs="Times New Roman"/>
          <w:i/>
          <w:sz w:val="24"/>
        </w:rPr>
        <w:t>Inscriptiones</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Selectae</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Supplementum</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Sylloges</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Inscriptionum</w:t>
      </w:r>
      <w:proofErr w:type="spellEnd"/>
      <w:r w:rsidR="00175AFC" w:rsidRPr="00175AFC">
        <w:rPr>
          <w:rFonts w:ascii="Times New Roman" w:hAnsi="Times New Roman" w:cs="Times New Roman"/>
          <w:i/>
          <w:sz w:val="24"/>
        </w:rPr>
        <w:t xml:space="preserve"> </w:t>
      </w:r>
      <w:proofErr w:type="spellStart"/>
      <w:r w:rsidR="00175AFC" w:rsidRPr="00175AFC">
        <w:rPr>
          <w:rFonts w:ascii="Times New Roman" w:hAnsi="Times New Roman" w:cs="Times New Roman"/>
          <w:i/>
          <w:sz w:val="24"/>
        </w:rPr>
        <w:t>Graecarum</w:t>
      </w:r>
      <w:proofErr w:type="spellEnd"/>
      <w:r w:rsidR="00175AFC" w:rsidRPr="00175AFC">
        <w:rPr>
          <w:rFonts w:ascii="Times New Roman" w:hAnsi="Times New Roman" w:cs="Times New Roman"/>
          <w:sz w:val="24"/>
        </w:rPr>
        <w:t>.</w:t>
      </w:r>
      <w:r w:rsidR="00175AFC" w:rsidRPr="00175AFC">
        <w:rPr>
          <w:rFonts w:ascii="Times New Roman" w:hAnsi="Times New Roman" w:cs="Times New Roman"/>
          <w:sz w:val="24"/>
        </w:rPr>
        <w:tab/>
        <w:t>Robarts: University of Toronto.</w:t>
      </w:r>
    </w:p>
    <w:p w:rsidR="002968FF" w:rsidRDefault="009E281F" w:rsidP="00B550F7">
      <w:pPr>
        <w:spacing w:after="0" w:line="360" w:lineRule="auto"/>
        <w:rPr>
          <w:rFonts w:ascii="Times New Roman" w:hAnsi="Times New Roman" w:cs="Times New Roman"/>
          <w:sz w:val="24"/>
        </w:rPr>
      </w:pPr>
      <w:r w:rsidRPr="00175AFC">
        <w:rPr>
          <w:rFonts w:ascii="Times New Roman" w:hAnsi="Times New Roman" w:cs="Times New Roman"/>
          <w:sz w:val="24"/>
        </w:rPr>
        <w:t xml:space="preserve">SEG – </w:t>
      </w:r>
      <w:r w:rsidR="00175AFC" w:rsidRPr="00175AFC">
        <w:rPr>
          <w:rFonts w:ascii="Times New Roman" w:hAnsi="Times New Roman" w:cs="Times New Roman"/>
          <w:sz w:val="24"/>
        </w:rPr>
        <w:t>(</w:t>
      </w:r>
      <w:proofErr w:type="spellStart"/>
      <w:r w:rsidRPr="00175AFC">
        <w:rPr>
          <w:rFonts w:ascii="Times New Roman" w:hAnsi="Times New Roman" w:cs="Times New Roman"/>
          <w:sz w:val="24"/>
        </w:rPr>
        <w:t>Su</w:t>
      </w:r>
      <w:r w:rsidR="00175AFC" w:rsidRPr="00175AFC">
        <w:rPr>
          <w:rFonts w:ascii="Times New Roman" w:hAnsi="Times New Roman" w:cs="Times New Roman"/>
          <w:sz w:val="24"/>
        </w:rPr>
        <w:t>pplementum</w:t>
      </w:r>
      <w:proofErr w:type="spellEnd"/>
      <w:r w:rsidR="00175AFC" w:rsidRPr="00175AFC">
        <w:rPr>
          <w:rFonts w:ascii="Times New Roman" w:hAnsi="Times New Roman" w:cs="Times New Roman"/>
          <w:sz w:val="24"/>
        </w:rPr>
        <w:t xml:space="preserve"> </w:t>
      </w:r>
      <w:proofErr w:type="spellStart"/>
      <w:r w:rsidR="00175AFC" w:rsidRPr="00175AFC">
        <w:rPr>
          <w:rFonts w:ascii="Times New Roman" w:hAnsi="Times New Roman" w:cs="Times New Roman"/>
          <w:sz w:val="24"/>
        </w:rPr>
        <w:t>Epigraphicum</w:t>
      </w:r>
      <w:proofErr w:type="spellEnd"/>
      <w:r w:rsidR="00175AFC" w:rsidRPr="00175AFC">
        <w:rPr>
          <w:rFonts w:ascii="Times New Roman" w:hAnsi="Times New Roman" w:cs="Times New Roman"/>
          <w:sz w:val="24"/>
        </w:rPr>
        <w:t xml:space="preserve"> </w:t>
      </w:r>
      <w:proofErr w:type="spellStart"/>
      <w:r w:rsidR="00175AFC" w:rsidRPr="00175AFC">
        <w:rPr>
          <w:rFonts w:ascii="Times New Roman" w:hAnsi="Times New Roman" w:cs="Times New Roman"/>
          <w:sz w:val="24"/>
        </w:rPr>
        <w:t>Graecum</w:t>
      </w:r>
      <w:proofErr w:type="spellEnd"/>
      <w:r w:rsidR="00175AFC" w:rsidRPr="00175AFC">
        <w:rPr>
          <w:rFonts w:ascii="Times New Roman" w:hAnsi="Times New Roman" w:cs="Times New Roman"/>
          <w:sz w:val="24"/>
        </w:rPr>
        <w:t xml:space="preserve">) </w:t>
      </w:r>
      <w:proofErr w:type="spellStart"/>
      <w:r w:rsidR="00175AFC">
        <w:rPr>
          <w:rFonts w:ascii="Times New Roman" w:hAnsi="Times New Roman" w:cs="Times New Roman"/>
          <w:sz w:val="24"/>
        </w:rPr>
        <w:t>Supplementum</w:t>
      </w:r>
      <w:proofErr w:type="spellEnd"/>
      <w:r w:rsidR="00175AFC">
        <w:rPr>
          <w:rFonts w:ascii="Times New Roman" w:hAnsi="Times New Roman" w:cs="Times New Roman"/>
          <w:sz w:val="24"/>
        </w:rPr>
        <w:t xml:space="preserve"> </w:t>
      </w:r>
      <w:proofErr w:type="spellStart"/>
      <w:r w:rsidR="00175AFC">
        <w:rPr>
          <w:rFonts w:ascii="Times New Roman" w:hAnsi="Times New Roman" w:cs="Times New Roman"/>
          <w:sz w:val="24"/>
        </w:rPr>
        <w:t>Epigraphicum</w:t>
      </w:r>
      <w:proofErr w:type="spellEnd"/>
      <w:r w:rsidR="00175AFC">
        <w:rPr>
          <w:rFonts w:ascii="Times New Roman" w:hAnsi="Times New Roman" w:cs="Times New Roman"/>
          <w:sz w:val="24"/>
        </w:rPr>
        <w:tab/>
      </w:r>
      <w:proofErr w:type="spellStart"/>
      <w:r w:rsidR="00175AFC" w:rsidRPr="00175AFC">
        <w:rPr>
          <w:rFonts w:ascii="Times New Roman" w:hAnsi="Times New Roman" w:cs="Times New Roman"/>
          <w:sz w:val="24"/>
        </w:rPr>
        <w:t>Graecum</w:t>
      </w:r>
      <w:proofErr w:type="spellEnd"/>
      <w:r w:rsidR="00175AFC" w:rsidRPr="00175AFC">
        <w:rPr>
          <w:rFonts w:ascii="Times New Roman" w:hAnsi="Times New Roman" w:cs="Times New Roman"/>
          <w:sz w:val="24"/>
        </w:rPr>
        <w:t>. Leiden: 1923.</w:t>
      </w:r>
    </w:p>
    <w:p w:rsidR="009E281F" w:rsidRPr="009E281F" w:rsidRDefault="009E281F" w:rsidP="00B550F7">
      <w:pPr>
        <w:spacing w:after="0" w:line="360" w:lineRule="auto"/>
        <w:rPr>
          <w:rFonts w:ascii="Times New Roman" w:hAnsi="Times New Roman" w:cs="Times New Roman"/>
          <w:sz w:val="24"/>
        </w:rPr>
      </w:pPr>
    </w:p>
    <w:p w:rsidR="005D00D6" w:rsidRPr="005524A4" w:rsidRDefault="005D00D6" w:rsidP="00B550F7">
      <w:pPr>
        <w:spacing w:after="0" w:line="360" w:lineRule="auto"/>
        <w:jc w:val="center"/>
        <w:rPr>
          <w:rFonts w:ascii="Times New Roman" w:hAnsi="Times New Roman" w:cs="Times New Roman"/>
          <w:sz w:val="28"/>
          <w:szCs w:val="24"/>
        </w:rPr>
      </w:pPr>
      <w:r w:rsidRPr="005524A4">
        <w:rPr>
          <w:rFonts w:ascii="Times New Roman" w:hAnsi="Times New Roman" w:cs="Times New Roman"/>
          <w:sz w:val="28"/>
          <w:szCs w:val="24"/>
        </w:rPr>
        <w:t>Ancient source</w:t>
      </w:r>
      <w:r w:rsidR="00CF67E2" w:rsidRPr="005524A4">
        <w:rPr>
          <w:rFonts w:ascii="Times New Roman" w:hAnsi="Times New Roman" w:cs="Times New Roman"/>
          <w:sz w:val="28"/>
          <w:szCs w:val="24"/>
        </w:rPr>
        <w:t>s</w:t>
      </w:r>
      <w:r w:rsidRPr="005524A4">
        <w:rPr>
          <w:rFonts w:ascii="Times New Roman" w:hAnsi="Times New Roman" w:cs="Times New Roman"/>
          <w:sz w:val="28"/>
          <w:szCs w:val="24"/>
        </w:rPr>
        <w:t>:</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Appian</w:t>
      </w:r>
      <w:r w:rsidR="00990C36">
        <w:rPr>
          <w:rFonts w:ascii="Times New Roman" w:hAnsi="Times New Roman" w:cs="Times New Roman"/>
          <w:sz w:val="24"/>
        </w:rPr>
        <w:t>,</w:t>
      </w:r>
      <w:r>
        <w:rPr>
          <w:rFonts w:ascii="Times New Roman" w:hAnsi="Times New Roman" w:cs="Times New Roman"/>
          <w:sz w:val="24"/>
        </w:rPr>
        <w:t xml:space="preserve"> </w:t>
      </w:r>
      <w:r w:rsidR="002968FF" w:rsidRPr="00990C36">
        <w:rPr>
          <w:rFonts w:ascii="Times New Roman" w:hAnsi="Times New Roman" w:cs="Times New Roman"/>
          <w:i/>
          <w:iCs/>
          <w:sz w:val="24"/>
        </w:rPr>
        <w:t xml:space="preserve">The </w:t>
      </w:r>
      <w:r w:rsidRPr="00990C36">
        <w:rPr>
          <w:rFonts w:ascii="Times New Roman" w:hAnsi="Times New Roman" w:cs="Times New Roman"/>
          <w:i/>
          <w:iCs/>
          <w:sz w:val="24"/>
        </w:rPr>
        <w:t>Syria</w:t>
      </w:r>
      <w:r w:rsidR="002968FF" w:rsidRPr="00990C36">
        <w:rPr>
          <w:rFonts w:ascii="Times New Roman" w:hAnsi="Times New Roman" w:cs="Times New Roman"/>
          <w:i/>
          <w:iCs/>
          <w:sz w:val="24"/>
        </w:rPr>
        <w:t>n Wars</w:t>
      </w:r>
      <w:r w:rsidRPr="002968FF">
        <w:rPr>
          <w:rFonts w:ascii="Times New Roman" w:hAnsi="Times New Roman" w:cs="Times New Roman"/>
          <w:sz w:val="24"/>
        </w:rPr>
        <w:t>.</w:t>
      </w:r>
      <w:r w:rsidR="00567CC6" w:rsidRPr="002968FF">
        <w:rPr>
          <w:rFonts w:ascii="Times New Roman" w:hAnsi="Times New Roman" w:cs="Times New Roman"/>
          <w:sz w:val="24"/>
        </w:rPr>
        <w:t xml:space="preserve"> </w:t>
      </w:r>
      <w:r w:rsidR="002968FF" w:rsidRPr="002968FF">
        <w:rPr>
          <w:rFonts w:ascii="Times New Roman" w:hAnsi="Times New Roman" w:cs="Times New Roman"/>
          <w:sz w:val="24"/>
        </w:rPr>
        <w:t>Horace White (trans)</w:t>
      </w:r>
      <w:r w:rsidR="002968FF">
        <w:rPr>
          <w:rFonts w:ascii="Times New Roman" w:hAnsi="Times New Roman" w:cs="Times New Roman"/>
          <w:sz w:val="24"/>
        </w:rPr>
        <w:t>. 1912. London: William Heinemann</w:t>
      </w:r>
      <w:r w:rsidR="00B550F7">
        <w:rPr>
          <w:rFonts w:ascii="Times New Roman" w:hAnsi="Times New Roman" w:cs="Times New Roman"/>
          <w:sz w:val="24"/>
        </w:rPr>
        <w:tab/>
      </w:r>
      <w:r w:rsidR="002968FF">
        <w:rPr>
          <w:rFonts w:ascii="Times New Roman" w:hAnsi="Times New Roman" w:cs="Times New Roman"/>
          <w:sz w:val="24"/>
        </w:rPr>
        <w:t>LTD.</w:t>
      </w:r>
    </w:p>
    <w:p w:rsidR="00AE0B51" w:rsidRDefault="00AE0B51"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Arrian</w:t>
      </w:r>
      <w:proofErr w:type="spellEnd"/>
      <w:r w:rsidR="00990C36">
        <w:rPr>
          <w:rFonts w:ascii="Times New Roman" w:hAnsi="Times New Roman" w:cs="Times New Roman"/>
          <w:sz w:val="24"/>
        </w:rPr>
        <w:t>,</w:t>
      </w:r>
      <w:r>
        <w:rPr>
          <w:rFonts w:ascii="Times New Roman" w:hAnsi="Times New Roman" w:cs="Times New Roman"/>
          <w:sz w:val="24"/>
        </w:rPr>
        <w:t xml:space="preserve"> </w:t>
      </w:r>
      <w:r w:rsidRPr="00990C36">
        <w:rPr>
          <w:rFonts w:ascii="Times New Roman" w:hAnsi="Times New Roman" w:cs="Times New Roman"/>
          <w:i/>
          <w:iCs/>
          <w:sz w:val="24"/>
        </w:rPr>
        <w:t>Anabasis</w:t>
      </w:r>
      <w:r>
        <w:rPr>
          <w:rFonts w:ascii="Times New Roman" w:hAnsi="Times New Roman" w:cs="Times New Roman"/>
          <w:sz w:val="24"/>
        </w:rPr>
        <w:t>. Pamela Mensch (trans). 2010. New York: Anchor Books.</w:t>
      </w:r>
    </w:p>
    <w:p w:rsidR="00291318" w:rsidRDefault="00291318"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Asconius</w:t>
      </w:r>
      <w:proofErr w:type="spellEnd"/>
      <w:r w:rsidR="00990C36">
        <w:rPr>
          <w:rFonts w:ascii="Times New Roman" w:hAnsi="Times New Roman" w:cs="Times New Roman"/>
          <w:sz w:val="24"/>
        </w:rPr>
        <w:t>,</w:t>
      </w:r>
      <w:r>
        <w:rPr>
          <w:rFonts w:ascii="Times New Roman" w:hAnsi="Times New Roman" w:cs="Times New Roman"/>
          <w:sz w:val="24"/>
        </w:rPr>
        <w:t xml:space="preserve"> </w:t>
      </w:r>
      <w:r w:rsidRPr="00990C36">
        <w:rPr>
          <w:rFonts w:ascii="Times New Roman" w:hAnsi="Times New Roman" w:cs="Times New Roman"/>
          <w:i/>
          <w:iCs/>
          <w:sz w:val="24"/>
        </w:rPr>
        <w:t xml:space="preserve">In </w:t>
      </w:r>
      <w:proofErr w:type="spellStart"/>
      <w:r w:rsidRPr="00990C36">
        <w:rPr>
          <w:rFonts w:ascii="Times New Roman" w:hAnsi="Times New Roman" w:cs="Times New Roman"/>
          <w:i/>
          <w:iCs/>
          <w:sz w:val="24"/>
        </w:rPr>
        <w:t>Pisonem</w:t>
      </w:r>
      <w:proofErr w:type="spellEnd"/>
      <w:r>
        <w:rPr>
          <w:rFonts w:ascii="Times New Roman" w:hAnsi="Times New Roman" w:cs="Times New Roman"/>
          <w:sz w:val="24"/>
        </w:rPr>
        <w:t>.</w:t>
      </w:r>
      <w:r w:rsidR="002D6763">
        <w:rPr>
          <w:rFonts w:ascii="Times New Roman" w:hAnsi="Times New Roman" w:cs="Times New Roman"/>
          <w:sz w:val="24"/>
        </w:rPr>
        <w:t xml:space="preserve"> </w:t>
      </w:r>
      <w:r w:rsidR="00390159">
        <w:rPr>
          <w:rFonts w:ascii="Times New Roman" w:hAnsi="Times New Roman" w:cs="Times New Roman"/>
          <w:sz w:val="24"/>
        </w:rPr>
        <w:t>R. G. Lewis (trans.) 2007. Oxford: Oxford University Press.</w:t>
      </w:r>
    </w:p>
    <w:p w:rsidR="00C2596B" w:rsidRDefault="00C2596B" w:rsidP="00B550F7">
      <w:pPr>
        <w:spacing w:after="0" w:line="360" w:lineRule="auto"/>
        <w:rPr>
          <w:rFonts w:ascii="Times New Roman" w:hAnsi="Times New Roman" w:cs="Times New Roman"/>
          <w:sz w:val="24"/>
          <w:szCs w:val="24"/>
        </w:rPr>
      </w:pPr>
      <w:proofErr w:type="spellStart"/>
      <w:r w:rsidRPr="00C2596B">
        <w:rPr>
          <w:rFonts w:ascii="Times New Roman" w:hAnsi="Times New Roman" w:cs="Times New Roman"/>
          <w:sz w:val="24"/>
          <w:szCs w:val="24"/>
        </w:rPr>
        <w:t>Athenaeus</w:t>
      </w:r>
      <w:proofErr w:type="spellEnd"/>
      <w:r w:rsidR="00990C36">
        <w:rPr>
          <w:rFonts w:ascii="Times New Roman" w:hAnsi="Times New Roman" w:cs="Times New Roman"/>
          <w:sz w:val="24"/>
          <w:szCs w:val="24"/>
        </w:rPr>
        <w:t>,</w:t>
      </w:r>
      <w:r w:rsidR="00083053">
        <w:rPr>
          <w:rFonts w:ascii="Times New Roman" w:hAnsi="Times New Roman" w:cs="Times New Roman"/>
          <w:sz w:val="24"/>
          <w:szCs w:val="24"/>
        </w:rPr>
        <w:t xml:space="preserve"> </w:t>
      </w:r>
      <w:r w:rsidR="00083053" w:rsidRPr="00990C36">
        <w:rPr>
          <w:rFonts w:ascii="Times New Roman" w:hAnsi="Times New Roman" w:cs="Times New Roman"/>
          <w:i/>
          <w:iCs/>
          <w:sz w:val="24"/>
          <w:szCs w:val="24"/>
        </w:rPr>
        <w:t>The Learned Banqueters</w:t>
      </w:r>
      <w:r w:rsidR="00083053">
        <w:rPr>
          <w:rFonts w:ascii="Times New Roman" w:hAnsi="Times New Roman" w:cs="Times New Roman"/>
          <w:sz w:val="24"/>
          <w:szCs w:val="24"/>
        </w:rPr>
        <w:t>. S. Douglas Olson (trans.). 2009. Cambridge:</w:t>
      </w:r>
      <w:r w:rsidR="00B550F7">
        <w:rPr>
          <w:rFonts w:ascii="Times New Roman" w:hAnsi="Times New Roman" w:cs="Times New Roman"/>
          <w:sz w:val="24"/>
          <w:szCs w:val="24"/>
        </w:rPr>
        <w:tab/>
      </w:r>
      <w:r w:rsidR="00083053">
        <w:rPr>
          <w:rFonts w:ascii="Times New Roman" w:hAnsi="Times New Roman" w:cs="Times New Roman"/>
          <w:sz w:val="24"/>
          <w:szCs w:val="24"/>
        </w:rPr>
        <w:t>Harvard</w:t>
      </w:r>
      <w:r w:rsidR="00B550F7">
        <w:rPr>
          <w:rFonts w:ascii="Times New Roman" w:hAnsi="Times New Roman" w:cs="Times New Roman"/>
          <w:sz w:val="24"/>
          <w:szCs w:val="24"/>
        </w:rPr>
        <w:t xml:space="preserve"> </w:t>
      </w:r>
      <w:r w:rsidR="00083053">
        <w:rPr>
          <w:rFonts w:ascii="Times New Roman" w:hAnsi="Times New Roman" w:cs="Times New Roman"/>
          <w:sz w:val="24"/>
          <w:szCs w:val="24"/>
        </w:rPr>
        <w:t>University Press.</w:t>
      </w:r>
    </w:p>
    <w:p w:rsidR="00D31078"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Austin. M. M. 2006. </w:t>
      </w:r>
      <w:r w:rsidRPr="001F4C01">
        <w:rPr>
          <w:rFonts w:ascii="Times New Roman" w:hAnsi="Times New Roman" w:cs="Times New Roman"/>
          <w:i/>
          <w:sz w:val="24"/>
        </w:rPr>
        <w:t>The Hellenistic world from Alexander to the Roman conquest</w:t>
      </w:r>
      <w:r>
        <w:rPr>
          <w:rFonts w:ascii="Times New Roman" w:hAnsi="Times New Roman" w:cs="Times New Roman"/>
          <w:sz w:val="24"/>
        </w:rPr>
        <w:t>.</w:t>
      </w:r>
      <w:r>
        <w:rPr>
          <w:rFonts w:ascii="Times New Roman" w:hAnsi="Times New Roman" w:cs="Times New Roman"/>
          <w:sz w:val="24"/>
        </w:rPr>
        <w:tab/>
        <w:t>Cambridge University Press.</w:t>
      </w:r>
    </w:p>
    <w:p w:rsidR="00C2596B" w:rsidRDefault="00C2596B"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Diodorus</w:t>
      </w:r>
      <w:proofErr w:type="spellEnd"/>
      <w:r w:rsidR="002968FF">
        <w:rPr>
          <w:rFonts w:ascii="Times New Roman" w:hAnsi="Times New Roman" w:cs="Times New Roman"/>
          <w:sz w:val="24"/>
        </w:rPr>
        <w:t xml:space="preserve"> </w:t>
      </w:r>
      <w:proofErr w:type="spellStart"/>
      <w:r w:rsidR="002968FF">
        <w:rPr>
          <w:rFonts w:ascii="Times New Roman" w:hAnsi="Times New Roman" w:cs="Times New Roman"/>
          <w:sz w:val="24"/>
        </w:rPr>
        <w:t>Siculus</w:t>
      </w:r>
      <w:proofErr w:type="spellEnd"/>
      <w:r w:rsidR="002968FF">
        <w:rPr>
          <w:rFonts w:ascii="Times New Roman" w:hAnsi="Times New Roman" w:cs="Times New Roman"/>
          <w:sz w:val="24"/>
        </w:rPr>
        <w:t>.</w:t>
      </w:r>
      <w:r w:rsidR="00012943">
        <w:rPr>
          <w:rFonts w:ascii="Times New Roman" w:hAnsi="Times New Roman" w:cs="Times New Roman"/>
          <w:sz w:val="24"/>
        </w:rPr>
        <w:t xml:space="preserve"> </w:t>
      </w:r>
      <w:r w:rsidR="00012943" w:rsidRPr="00E01040">
        <w:rPr>
          <w:rFonts w:ascii="Times New Roman" w:hAnsi="Times New Roman" w:cs="Times New Roman"/>
          <w:i/>
          <w:sz w:val="24"/>
        </w:rPr>
        <w:t>XXI-XXXII</w:t>
      </w:r>
      <w:r w:rsidR="002968FF">
        <w:rPr>
          <w:rFonts w:ascii="Times New Roman" w:hAnsi="Times New Roman" w:cs="Times New Roman"/>
          <w:sz w:val="24"/>
        </w:rPr>
        <w:t xml:space="preserve">. Francis R. Walton (trans). 1957. </w:t>
      </w:r>
      <w:r w:rsidR="00012943">
        <w:rPr>
          <w:rFonts w:ascii="Times New Roman" w:hAnsi="Times New Roman" w:cs="Times New Roman"/>
          <w:sz w:val="24"/>
        </w:rPr>
        <w:t>London: William</w:t>
      </w:r>
      <w:r w:rsidR="00012943">
        <w:rPr>
          <w:rFonts w:ascii="Times New Roman" w:hAnsi="Times New Roman" w:cs="Times New Roman"/>
          <w:sz w:val="24"/>
        </w:rPr>
        <w:tab/>
      </w:r>
      <w:r w:rsidR="002968FF">
        <w:rPr>
          <w:rFonts w:ascii="Times New Roman" w:hAnsi="Times New Roman" w:cs="Times New Roman"/>
          <w:sz w:val="24"/>
        </w:rPr>
        <w:t>Heinemann LTD.</w:t>
      </w:r>
    </w:p>
    <w:p w:rsidR="00012943" w:rsidRDefault="00012943"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Diodorus</w:t>
      </w:r>
      <w:proofErr w:type="spellEnd"/>
      <w:r>
        <w:rPr>
          <w:rFonts w:ascii="Times New Roman" w:hAnsi="Times New Roman" w:cs="Times New Roman"/>
          <w:sz w:val="24"/>
        </w:rPr>
        <w:t xml:space="preserve"> </w:t>
      </w:r>
      <w:proofErr w:type="spellStart"/>
      <w:r>
        <w:rPr>
          <w:rFonts w:ascii="Times New Roman" w:hAnsi="Times New Roman" w:cs="Times New Roman"/>
          <w:sz w:val="24"/>
        </w:rPr>
        <w:t>Siculus</w:t>
      </w:r>
      <w:proofErr w:type="spellEnd"/>
      <w:r>
        <w:rPr>
          <w:rFonts w:ascii="Times New Roman" w:hAnsi="Times New Roman" w:cs="Times New Roman"/>
          <w:sz w:val="24"/>
        </w:rPr>
        <w:t xml:space="preserve">. </w:t>
      </w:r>
      <w:r w:rsidRPr="00E01040">
        <w:rPr>
          <w:rFonts w:ascii="Times New Roman" w:hAnsi="Times New Roman" w:cs="Times New Roman"/>
          <w:i/>
          <w:sz w:val="24"/>
        </w:rPr>
        <w:t>XVIII</w:t>
      </w:r>
      <w:r>
        <w:rPr>
          <w:rFonts w:ascii="Times New Roman" w:hAnsi="Times New Roman" w:cs="Times New Roman"/>
          <w:sz w:val="24"/>
        </w:rPr>
        <w:t xml:space="preserve">, </w:t>
      </w:r>
      <w:r w:rsidRPr="00E01040">
        <w:rPr>
          <w:rFonts w:ascii="Times New Roman" w:hAnsi="Times New Roman" w:cs="Times New Roman"/>
          <w:i/>
          <w:sz w:val="24"/>
        </w:rPr>
        <w:t>XIX</w:t>
      </w:r>
      <w:r>
        <w:rPr>
          <w:rFonts w:ascii="Times New Roman" w:hAnsi="Times New Roman" w:cs="Times New Roman"/>
          <w:sz w:val="24"/>
        </w:rPr>
        <w:t>. Russel M. Geer (trans). 1947. London: William</w:t>
      </w:r>
      <w:r w:rsidR="00B550F7">
        <w:rPr>
          <w:rFonts w:ascii="Times New Roman" w:hAnsi="Times New Roman" w:cs="Times New Roman"/>
          <w:sz w:val="24"/>
        </w:rPr>
        <w:tab/>
      </w:r>
      <w:r>
        <w:rPr>
          <w:rFonts w:ascii="Times New Roman" w:hAnsi="Times New Roman" w:cs="Times New Roman"/>
          <w:sz w:val="24"/>
        </w:rPr>
        <w:t>Heinemann</w:t>
      </w:r>
      <w:r w:rsidR="00B550F7">
        <w:rPr>
          <w:rFonts w:ascii="Times New Roman" w:hAnsi="Times New Roman" w:cs="Times New Roman"/>
          <w:sz w:val="24"/>
        </w:rPr>
        <w:t xml:space="preserve"> </w:t>
      </w:r>
      <w:r>
        <w:rPr>
          <w:rFonts w:ascii="Times New Roman" w:hAnsi="Times New Roman" w:cs="Times New Roman"/>
          <w:sz w:val="24"/>
        </w:rPr>
        <w:t>LTD.</w:t>
      </w:r>
    </w:p>
    <w:p w:rsidR="000D3152" w:rsidRPr="001C754A" w:rsidRDefault="000D3152" w:rsidP="00B550F7">
      <w:pPr>
        <w:spacing w:after="0" w:line="360" w:lineRule="auto"/>
        <w:rPr>
          <w:rFonts w:ascii="Times New Roman" w:hAnsi="Times New Roman" w:cs="Times New Roman"/>
          <w:sz w:val="24"/>
          <w:szCs w:val="24"/>
        </w:rPr>
      </w:pPr>
      <w:proofErr w:type="spellStart"/>
      <w:r w:rsidRPr="00E61C15">
        <w:rPr>
          <w:rFonts w:ascii="Times New Roman" w:hAnsi="Times New Roman" w:cs="Times New Roman"/>
          <w:sz w:val="24"/>
          <w:szCs w:val="24"/>
        </w:rPr>
        <w:t>Haussoulier</w:t>
      </w:r>
      <w:proofErr w:type="spellEnd"/>
      <w:r w:rsidRPr="00E61C15">
        <w:rPr>
          <w:rFonts w:ascii="Times New Roman" w:hAnsi="Times New Roman" w:cs="Times New Roman"/>
          <w:sz w:val="24"/>
          <w:szCs w:val="24"/>
        </w:rPr>
        <w:t xml:space="preserve">, B. 1909. ‘Inscriptions </w:t>
      </w:r>
      <w:proofErr w:type="spellStart"/>
      <w:r w:rsidRPr="00E61C15">
        <w:rPr>
          <w:rFonts w:ascii="Times New Roman" w:hAnsi="Times New Roman" w:cs="Times New Roman"/>
          <w:sz w:val="24"/>
          <w:szCs w:val="24"/>
        </w:rPr>
        <w:t>grecques</w:t>
      </w:r>
      <w:proofErr w:type="spellEnd"/>
      <w:r w:rsidRPr="00E61C15">
        <w:rPr>
          <w:rFonts w:ascii="Times New Roman" w:hAnsi="Times New Roman" w:cs="Times New Roman"/>
          <w:sz w:val="24"/>
          <w:szCs w:val="24"/>
        </w:rPr>
        <w:t xml:space="preserve"> de </w:t>
      </w:r>
      <w:proofErr w:type="spellStart"/>
      <w:r w:rsidRPr="00E61C15">
        <w:rPr>
          <w:rFonts w:ascii="Times New Roman" w:hAnsi="Times New Roman" w:cs="Times New Roman"/>
          <w:sz w:val="24"/>
          <w:szCs w:val="24"/>
        </w:rPr>
        <w:t>Babylone</w:t>
      </w:r>
      <w:proofErr w:type="spellEnd"/>
      <w:r w:rsidRPr="00E61C15">
        <w:rPr>
          <w:rFonts w:ascii="Times New Roman" w:hAnsi="Times New Roman" w:cs="Times New Roman"/>
          <w:sz w:val="24"/>
          <w:szCs w:val="24"/>
        </w:rPr>
        <w:t xml:space="preserve">’. </w:t>
      </w:r>
      <w:r w:rsidRPr="00E61C15">
        <w:rPr>
          <w:rFonts w:ascii="Times New Roman" w:hAnsi="Times New Roman" w:cs="Times New Roman"/>
          <w:i/>
          <w:sz w:val="24"/>
          <w:szCs w:val="24"/>
        </w:rPr>
        <w:t>kilo 9</w:t>
      </w:r>
      <w:r w:rsidRPr="00E61C15">
        <w:rPr>
          <w:rFonts w:ascii="Times New Roman" w:hAnsi="Times New Roman" w:cs="Times New Roman"/>
          <w:sz w:val="24"/>
          <w:szCs w:val="24"/>
        </w:rPr>
        <w:t>, 352-363</w:t>
      </w:r>
    </w:p>
    <w:p w:rsidR="009D1340" w:rsidRDefault="00DC1483"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Horace,</w:t>
      </w:r>
      <w:r w:rsidR="00E322D8" w:rsidRPr="00DC1483">
        <w:rPr>
          <w:rFonts w:ascii="Times New Roman" w:hAnsi="Times New Roman" w:cs="Times New Roman"/>
          <w:sz w:val="24"/>
          <w:szCs w:val="24"/>
        </w:rPr>
        <w:t xml:space="preserve"> </w:t>
      </w:r>
      <w:r w:rsidR="00E322D8" w:rsidRPr="00990C36">
        <w:rPr>
          <w:rFonts w:ascii="Times New Roman" w:hAnsi="Times New Roman" w:cs="Times New Roman"/>
          <w:i/>
          <w:iCs/>
          <w:sz w:val="24"/>
          <w:szCs w:val="24"/>
        </w:rPr>
        <w:t>Satires</w:t>
      </w:r>
      <w:r w:rsidRPr="00990C36">
        <w:rPr>
          <w:rFonts w:ascii="Times New Roman" w:hAnsi="Times New Roman" w:cs="Times New Roman"/>
          <w:i/>
          <w:iCs/>
          <w:sz w:val="24"/>
          <w:szCs w:val="24"/>
        </w:rPr>
        <w:t xml:space="preserve"> II</w:t>
      </w:r>
      <w:r w:rsidR="00E322D8" w:rsidRPr="00990C36">
        <w:rPr>
          <w:rFonts w:ascii="Times New Roman" w:hAnsi="Times New Roman" w:cs="Times New Roman"/>
          <w:i/>
          <w:iCs/>
          <w:sz w:val="24"/>
          <w:szCs w:val="24"/>
        </w:rPr>
        <w:t>.</w:t>
      </w:r>
      <w:r w:rsidR="00E322D8" w:rsidRPr="00DC1483">
        <w:rPr>
          <w:rFonts w:ascii="Times New Roman" w:hAnsi="Times New Roman" w:cs="Times New Roman"/>
          <w:sz w:val="24"/>
          <w:szCs w:val="24"/>
        </w:rPr>
        <w:t xml:space="preserve"> </w:t>
      </w:r>
      <w:proofErr w:type="spellStart"/>
      <w:r>
        <w:rPr>
          <w:rFonts w:ascii="Times New Roman" w:hAnsi="Times New Roman" w:cs="Times New Roman"/>
          <w:sz w:val="24"/>
          <w:szCs w:val="24"/>
        </w:rPr>
        <w:t>Grances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Muecke</w:t>
      </w:r>
      <w:proofErr w:type="spellEnd"/>
      <w:r>
        <w:rPr>
          <w:rFonts w:ascii="Times New Roman" w:hAnsi="Times New Roman" w:cs="Times New Roman"/>
          <w:sz w:val="24"/>
          <w:szCs w:val="24"/>
        </w:rPr>
        <w:t xml:space="preserve"> (trans.). 1993. Warminster: Aris &amp; Philips LTD.</w:t>
      </w:r>
    </w:p>
    <w:p w:rsidR="00BD44DC" w:rsidRDefault="00BD44DC" w:rsidP="00B550F7">
      <w:pPr>
        <w:spacing w:after="0" w:line="360" w:lineRule="auto"/>
        <w:rPr>
          <w:rFonts w:ascii="Times New Roman" w:hAnsi="Times New Roman" w:cs="Times New Roman"/>
          <w:sz w:val="24"/>
        </w:rPr>
      </w:pPr>
      <w:r>
        <w:rPr>
          <w:rFonts w:ascii="Times New Roman" w:hAnsi="Times New Roman" w:cs="Times New Roman"/>
          <w:sz w:val="24"/>
        </w:rPr>
        <w:t xml:space="preserve">Josephus, </w:t>
      </w:r>
      <w:r w:rsidRPr="00990C36">
        <w:rPr>
          <w:rFonts w:ascii="Times New Roman" w:hAnsi="Times New Roman" w:cs="Times New Roman"/>
          <w:i/>
          <w:iCs/>
          <w:sz w:val="24"/>
        </w:rPr>
        <w:t>Jewish Antiquities</w:t>
      </w:r>
      <w:r>
        <w:rPr>
          <w:rFonts w:ascii="Times New Roman" w:hAnsi="Times New Roman" w:cs="Times New Roman"/>
          <w:sz w:val="24"/>
        </w:rPr>
        <w:t>. Ralph Marcus (trans.). 1943. London: William</w:t>
      </w:r>
      <w:r w:rsidR="00B550F7">
        <w:rPr>
          <w:rFonts w:ascii="Times New Roman" w:hAnsi="Times New Roman" w:cs="Times New Roman"/>
          <w:sz w:val="24"/>
        </w:rPr>
        <w:tab/>
      </w:r>
      <w:r>
        <w:rPr>
          <w:rFonts w:ascii="Times New Roman" w:hAnsi="Times New Roman" w:cs="Times New Roman"/>
          <w:sz w:val="24"/>
        </w:rPr>
        <w:t>Heinemann</w:t>
      </w:r>
      <w:r w:rsidR="00B550F7">
        <w:rPr>
          <w:rFonts w:ascii="Times New Roman" w:hAnsi="Times New Roman" w:cs="Times New Roman"/>
          <w:sz w:val="24"/>
        </w:rPr>
        <w:t xml:space="preserve"> </w:t>
      </w:r>
      <w:r>
        <w:rPr>
          <w:rFonts w:ascii="Times New Roman" w:hAnsi="Times New Roman" w:cs="Times New Roman"/>
          <w:sz w:val="24"/>
        </w:rPr>
        <w:t>LTD.</w:t>
      </w:r>
      <w:r w:rsidRPr="00567CC6">
        <w:rPr>
          <w:rFonts w:ascii="Times New Roman" w:hAnsi="Times New Roman" w:cs="Times New Roman"/>
          <w:sz w:val="24"/>
          <w:highlight w:val="yellow"/>
        </w:rPr>
        <w:t xml:space="preserve"> </w:t>
      </w:r>
      <w:r>
        <w:rPr>
          <w:rFonts w:ascii="Times New Roman" w:hAnsi="Times New Roman" w:cs="Times New Roman"/>
          <w:sz w:val="24"/>
          <w:highlight w:val="yellow"/>
        </w:rPr>
        <w:t xml:space="preserve"> </w:t>
      </w:r>
    </w:p>
    <w:p w:rsidR="00BD44DC" w:rsidRDefault="00BD44DC" w:rsidP="00B550F7">
      <w:pPr>
        <w:spacing w:after="0" w:line="360" w:lineRule="auto"/>
        <w:rPr>
          <w:rFonts w:ascii="Times New Roman" w:hAnsi="Times New Roman" w:cs="Times New Roman"/>
          <w:sz w:val="24"/>
        </w:rPr>
      </w:pPr>
      <w:r>
        <w:rPr>
          <w:rFonts w:ascii="Times New Roman" w:hAnsi="Times New Roman" w:cs="Times New Roman"/>
          <w:sz w:val="24"/>
        </w:rPr>
        <w:t xml:space="preserve">Josephus, </w:t>
      </w:r>
      <w:r w:rsidRPr="00990C36">
        <w:rPr>
          <w:rFonts w:ascii="Times New Roman" w:hAnsi="Times New Roman" w:cs="Times New Roman"/>
          <w:i/>
          <w:iCs/>
          <w:sz w:val="24"/>
        </w:rPr>
        <w:t>The Jewish War</w:t>
      </w:r>
      <w:r>
        <w:rPr>
          <w:rFonts w:ascii="Times New Roman" w:hAnsi="Times New Roman" w:cs="Times New Roman"/>
          <w:sz w:val="24"/>
        </w:rPr>
        <w:t>. H. ST. J. Thackeray (trans.). 1927. London: William</w:t>
      </w:r>
      <w:r w:rsidR="00B550F7">
        <w:rPr>
          <w:rFonts w:ascii="Times New Roman" w:hAnsi="Times New Roman" w:cs="Times New Roman"/>
          <w:sz w:val="24"/>
        </w:rPr>
        <w:tab/>
      </w:r>
      <w:r>
        <w:rPr>
          <w:rFonts w:ascii="Times New Roman" w:hAnsi="Times New Roman" w:cs="Times New Roman"/>
          <w:sz w:val="24"/>
        </w:rPr>
        <w:t>Heinemann</w:t>
      </w:r>
      <w:r w:rsidR="00B550F7">
        <w:rPr>
          <w:rFonts w:ascii="Times New Roman" w:hAnsi="Times New Roman" w:cs="Times New Roman"/>
          <w:sz w:val="24"/>
        </w:rPr>
        <w:t xml:space="preserve"> </w:t>
      </w:r>
      <w:r>
        <w:rPr>
          <w:rFonts w:ascii="Times New Roman" w:hAnsi="Times New Roman" w:cs="Times New Roman"/>
          <w:sz w:val="24"/>
        </w:rPr>
        <w:t>LTD.</w:t>
      </w:r>
    </w:p>
    <w:p w:rsidR="00990C36" w:rsidRPr="00990C36" w:rsidRDefault="00990C36" w:rsidP="00B550F7">
      <w:pPr>
        <w:spacing w:after="0" w:line="360" w:lineRule="auto"/>
        <w:rPr>
          <w:rFonts w:ascii="Times New Roman" w:hAnsi="Times New Roman" w:cs="Times New Roman"/>
          <w:sz w:val="28"/>
          <w:szCs w:val="24"/>
        </w:rPr>
      </w:pPr>
      <w:r w:rsidRPr="00990C36">
        <w:rPr>
          <w:rFonts w:ascii="Times New Roman" w:hAnsi="Times New Roman" w:cs="Times New Roman"/>
          <w:sz w:val="24"/>
          <w:szCs w:val="24"/>
        </w:rPr>
        <w:lastRenderedPageBreak/>
        <w:t xml:space="preserve">Justinian, </w:t>
      </w:r>
      <w:r w:rsidRPr="00990C36">
        <w:rPr>
          <w:rFonts w:ascii="Times New Roman" w:hAnsi="Times New Roman" w:cs="Times New Roman"/>
          <w:i/>
          <w:iCs/>
          <w:sz w:val="24"/>
          <w:szCs w:val="24"/>
        </w:rPr>
        <w:t>The Digest of Justinian</w:t>
      </w:r>
      <w:r w:rsidRPr="00990C36">
        <w:rPr>
          <w:rFonts w:ascii="Times New Roman" w:hAnsi="Times New Roman" w:cs="Times New Roman"/>
          <w:sz w:val="24"/>
          <w:szCs w:val="24"/>
        </w:rPr>
        <w:t>. Watson (trans).</w:t>
      </w:r>
      <w:r>
        <w:rPr>
          <w:rFonts w:ascii="Times New Roman" w:hAnsi="Times New Roman" w:cs="Times New Roman"/>
          <w:sz w:val="24"/>
          <w:szCs w:val="24"/>
        </w:rPr>
        <w:t xml:space="preserve"> 2009.</w:t>
      </w:r>
      <w:r w:rsidRPr="00990C36">
        <w:rPr>
          <w:rFonts w:ascii="Times New Roman" w:hAnsi="Times New Roman" w:cs="Times New Roman"/>
          <w:sz w:val="24"/>
          <w:szCs w:val="24"/>
        </w:rPr>
        <w:t xml:space="preserve"> Philadelphia: University of</w:t>
      </w:r>
      <w:r>
        <w:rPr>
          <w:rFonts w:ascii="Times New Roman" w:hAnsi="Times New Roman" w:cs="Times New Roman"/>
          <w:sz w:val="24"/>
          <w:szCs w:val="24"/>
        </w:rPr>
        <w:tab/>
      </w:r>
      <w:r w:rsidRPr="00990C36">
        <w:rPr>
          <w:rFonts w:ascii="Times New Roman" w:hAnsi="Times New Roman" w:cs="Times New Roman"/>
          <w:sz w:val="24"/>
          <w:szCs w:val="24"/>
        </w:rPr>
        <w:t>Pennsylvania</w:t>
      </w:r>
      <w:r>
        <w:rPr>
          <w:rFonts w:ascii="Times New Roman" w:hAnsi="Times New Roman" w:cs="Times New Roman"/>
          <w:sz w:val="24"/>
          <w:szCs w:val="24"/>
        </w:rPr>
        <w:t xml:space="preserve"> </w:t>
      </w:r>
      <w:r w:rsidRPr="00990C36">
        <w:rPr>
          <w:rFonts w:ascii="Times New Roman" w:hAnsi="Times New Roman" w:cs="Times New Roman"/>
          <w:sz w:val="24"/>
          <w:szCs w:val="24"/>
        </w:rPr>
        <w:t>Press.</w:t>
      </w:r>
    </w:p>
    <w:p w:rsidR="00BD44DC" w:rsidRPr="00BD44DC" w:rsidRDefault="009C5BC1" w:rsidP="00B550F7">
      <w:pPr>
        <w:spacing w:after="0" w:line="360" w:lineRule="auto"/>
        <w:rPr>
          <w:rFonts w:ascii="Times New Roman" w:hAnsi="Times New Roman" w:cs="Times New Roman"/>
          <w:sz w:val="24"/>
        </w:rPr>
      </w:pPr>
      <w:r>
        <w:rPr>
          <w:rFonts w:ascii="Times New Roman" w:hAnsi="Times New Roman" w:cs="Times New Roman"/>
          <w:sz w:val="24"/>
        </w:rPr>
        <w:t>Livy.</w:t>
      </w:r>
      <w:r w:rsidR="00BD44DC">
        <w:rPr>
          <w:rFonts w:ascii="Times New Roman" w:hAnsi="Times New Roman" w:cs="Times New Roman"/>
          <w:sz w:val="24"/>
        </w:rPr>
        <w:t xml:space="preserve"> </w:t>
      </w:r>
      <w:r w:rsidR="00BD44DC" w:rsidRPr="00990C36">
        <w:rPr>
          <w:rFonts w:ascii="Times New Roman" w:hAnsi="Times New Roman" w:cs="Times New Roman"/>
          <w:i/>
          <w:iCs/>
          <w:sz w:val="24"/>
        </w:rPr>
        <w:t>History of Rome</w:t>
      </w:r>
      <w:r w:rsidR="00BD44DC">
        <w:rPr>
          <w:rFonts w:ascii="Times New Roman" w:hAnsi="Times New Roman" w:cs="Times New Roman"/>
          <w:sz w:val="24"/>
        </w:rPr>
        <w:t xml:space="preserve">. Canon Roberts (trans). 1905. London: </w:t>
      </w:r>
      <w:r>
        <w:rPr>
          <w:rFonts w:ascii="Times New Roman" w:hAnsi="Times New Roman" w:cs="Times New Roman"/>
          <w:sz w:val="24"/>
        </w:rPr>
        <w:t>J. M. dent &amp;</w:t>
      </w:r>
      <w:r>
        <w:rPr>
          <w:rFonts w:ascii="Times New Roman" w:hAnsi="Times New Roman" w:cs="Times New Roman"/>
          <w:sz w:val="24"/>
        </w:rPr>
        <w:tab/>
        <w:t>Sons Ltd.</w:t>
      </w:r>
    </w:p>
    <w:p w:rsidR="005D00D6" w:rsidRPr="000B09D9" w:rsidRDefault="005D00D6" w:rsidP="00B550F7">
      <w:pPr>
        <w:spacing w:after="0" w:line="360" w:lineRule="auto"/>
        <w:rPr>
          <w:rFonts w:ascii="Times New Roman" w:hAnsi="Times New Roman" w:cs="Times New Roman"/>
          <w:sz w:val="24"/>
        </w:rPr>
      </w:pPr>
      <w:r>
        <w:rPr>
          <w:rFonts w:ascii="Times New Roman" w:hAnsi="Times New Roman" w:cs="Times New Roman"/>
          <w:sz w:val="24"/>
        </w:rPr>
        <w:t>Maccabees</w:t>
      </w:r>
      <w:r w:rsidR="009412FB">
        <w:rPr>
          <w:rFonts w:ascii="Times New Roman" w:hAnsi="Times New Roman" w:cs="Times New Roman"/>
          <w:sz w:val="24"/>
        </w:rPr>
        <w:t>,</w:t>
      </w:r>
      <w:r>
        <w:rPr>
          <w:rFonts w:ascii="Times New Roman" w:hAnsi="Times New Roman" w:cs="Times New Roman"/>
          <w:sz w:val="24"/>
        </w:rPr>
        <w:t xml:space="preserve"> </w:t>
      </w:r>
      <w:r w:rsidRPr="00990C36">
        <w:rPr>
          <w:rFonts w:ascii="Times New Roman" w:hAnsi="Times New Roman" w:cs="Times New Roman"/>
          <w:i/>
          <w:iCs/>
          <w:sz w:val="24"/>
        </w:rPr>
        <w:t>I</w:t>
      </w:r>
      <w:r w:rsidRPr="000B09D9">
        <w:rPr>
          <w:rFonts w:ascii="Times New Roman" w:hAnsi="Times New Roman" w:cs="Times New Roman"/>
          <w:sz w:val="24"/>
        </w:rPr>
        <w:t>.</w:t>
      </w:r>
      <w:r w:rsidR="00567CC6" w:rsidRPr="000B09D9">
        <w:rPr>
          <w:rFonts w:ascii="Times New Roman" w:hAnsi="Times New Roman" w:cs="Times New Roman"/>
          <w:sz w:val="24"/>
        </w:rPr>
        <w:t xml:space="preserve"> </w:t>
      </w:r>
      <w:r w:rsidR="009412FB" w:rsidRPr="000B09D9">
        <w:rPr>
          <w:rFonts w:ascii="Times New Roman" w:hAnsi="Times New Roman" w:cs="Times New Roman"/>
          <w:sz w:val="24"/>
        </w:rPr>
        <w:t xml:space="preserve">Jonathan A. Goldstein (trans). 1976. New York: </w:t>
      </w:r>
      <w:proofErr w:type="spellStart"/>
      <w:r w:rsidR="009412FB" w:rsidRPr="000B09D9">
        <w:rPr>
          <w:rFonts w:ascii="Times New Roman" w:hAnsi="Times New Roman" w:cs="Times New Roman"/>
          <w:sz w:val="24"/>
        </w:rPr>
        <w:t>Boubleday</w:t>
      </w:r>
      <w:proofErr w:type="spellEnd"/>
      <w:r w:rsidR="009412FB" w:rsidRPr="000B09D9">
        <w:rPr>
          <w:rFonts w:ascii="Times New Roman" w:hAnsi="Times New Roman" w:cs="Times New Roman"/>
          <w:sz w:val="24"/>
        </w:rPr>
        <w:t xml:space="preserve"> &amp; Company,</w:t>
      </w:r>
      <w:r w:rsidR="00B550F7">
        <w:rPr>
          <w:rFonts w:ascii="Times New Roman" w:hAnsi="Times New Roman" w:cs="Times New Roman"/>
          <w:sz w:val="24"/>
        </w:rPr>
        <w:tab/>
      </w:r>
      <w:r w:rsidR="009412FB" w:rsidRPr="000B09D9">
        <w:rPr>
          <w:rFonts w:ascii="Times New Roman" w:hAnsi="Times New Roman" w:cs="Times New Roman"/>
          <w:sz w:val="24"/>
        </w:rPr>
        <w:t>INC.</w:t>
      </w:r>
    </w:p>
    <w:p w:rsidR="005D00D6" w:rsidRDefault="005D00D6" w:rsidP="00B550F7">
      <w:pPr>
        <w:spacing w:after="0" w:line="360" w:lineRule="auto"/>
        <w:rPr>
          <w:rFonts w:ascii="Times New Roman" w:hAnsi="Times New Roman" w:cs="Times New Roman"/>
          <w:sz w:val="24"/>
        </w:rPr>
      </w:pPr>
      <w:r w:rsidRPr="000B09D9">
        <w:rPr>
          <w:rFonts w:ascii="Times New Roman" w:hAnsi="Times New Roman" w:cs="Times New Roman"/>
          <w:sz w:val="24"/>
        </w:rPr>
        <w:t xml:space="preserve">Maccabees, </w:t>
      </w:r>
      <w:r w:rsidRPr="00990C36">
        <w:rPr>
          <w:rFonts w:ascii="Times New Roman" w:hAnsi="Times New Roman" w:cs="Times New Roman"/>
          <w:i/>
          <w:iCs/>
          <w:sz w:val="24"/>
        </w:rPr>
        <w:t>II</w:t>
      </w:r>
      <w:r w:rsidRPr="000B09D9">
        <w:rPr>
          <w:rFonts w:ascii="Times New Roman" w:hAnsi="Times New Roman" w:cs="Times New Roman"/>
          <w:sz w:val="24"/>
        </w:rPr>
        <w:t>. Jonathan A. Goldstein</w:t>
      </w:r>
      <w:r>
        <w:rPr>
          <w:rFonts w:ascii="Times New Roman" w:hAnsi="Times New Roman" w:cs="Times New Roman"/>
          <w:sz w:val="24"/>
        </w:rPr>
        <w:t xml:space="preserve"> (trans). 1983</w:t>
      </w:r>
      <w:r w:rsidR="00D93C52">
        <w:rPr>
          <w:rFonts w:ascii="Times New Roman" w:hAnsi="Times New Roman" w:cs="Times New Roman"/>
          <w:sz w:val="24"/>
        </w:rPr>
        <w:t>.</w:t>
      </w:r>
      <w:r>
        <w:rPr>
          <w:rFonts w:ascii="Times New Roman" w:hAnsi="Times New Roman" w:cs="Times New Roman"/>
          <w:sz w:val="24"/>
        </w:rPr>
        <w:t xml:space="preserve"> New York: </w:t>
      </w:r>
      <w:proofErr w:type="spellStart"/>
      <w:r>
        <w:rPr>
          <w:rFonts w:ascii="Times New Roman" w:hAnsi="Times New Roman" w:cs="Times New Roman"/>
          <w:sz w:val="24"/>
        </w:rPr>
        <w:t>Boubleday</w:t>
      </w:r>
      <w:proofErr w:type="spellEnd"/>
      <w:r>
        <w:rPr>
          <w:rFonts w:ascii="Times New Roman" w:hAnsi="Times New Roman" w:cs="Times New Roman"/>
          <w:sz w:val="24"/>
        </w:rPr>
        <w:t xml:space="preserve"> &amp; Company,</w:t>
      </w:r>
      <w:r w:rsidR="00B550F7">
        <w:rPr>
          <w:rFonts w:ascii="Times New Roman" w:hAnsi="Times New Roman" w:cs="Times New Roman"/>
          <w:sz w:val="24"/>
        </w:rPr>
        <w:tab/>
      </w:r>
      <w:r>
        <w:rPr>
          <w:rFonts w:ascii="Times New Roman" w:hAnsi="Times New Roman" w:cs="Times New Roman"/>
          <w:sz w:val="24"/>
        </w:rPr>
        <w:t>INC.</w:t>
      </w:r>
    </w:p>
    <w:p w:rsidR="005D00D6" w:rsidRDefault="005D00D6"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Michels</w:t>
      </w:r>
      <w:proofErr w:type="spellEnd"/>
      <w:r>
        <w:rPr>
          <w:rFonts w:ascii="Times New Roman" w:hAnsi="Times New Roman" w:cs="Times New Roman"/>
          <w:sz w:val="24"/>
        </w:rPr>
        <w:t xml:space="preserve">, C. 2013. ‘The Spread of Greek </w:t>
      </w:r>
      <w:r>
        <w:rPr>
          <w:rFonts w:ascii="Times New Roman" w:hAnsi="Times New Roman" w:cs="Times New Roman"/>
          <w:i/>
          <w:sz w:val="24"/>
        </w:rPr>
        <w:t>Polis</w:t>
      </w:r>
      <w:r>
        <w:rPr>
          <w:rFonts w:ascii="Times New Roman" w:hAnsi="Times New Roman" w:cs="Times New Roman"/>
          <w:sz w:val="24"/>
        </w:rPr>
        <w:t xml:space="preserve"> Institutions in Hellenistic Cappadocia and</w:t>
      </w:r>
      <w:r w:rsidR="00B550F7">
        <w:rPr>
          <w:rFonts w:ascii="Times New Roman" w:hAnsi="Times New Roman" w:cs="Times New Roman"/>
          <w:sz w:val="24"/>
        </w:rPr>
        <w:tab/>
      </w:r>
      <w:r>
        <w:rPr>
          <w:rFonts w:ascii="Times New Roman" w:hAnsi="Times New Roman" w:cs="Times New Roman"/>
          <w:sz w:val="24"/>
        </w:rPr>
        <w:t>the</w:t>
      </w:r>
      <w:r w:rsidR="00B550F7">
        <w:rPr>
          <w:rFonts w:ascii="Times New Roman" w:hAnsi="Times New Roman" w:cs="Times New Roman"/>
          <w:sz w:val="24"/>
        </w:rPr>
        <w:t xml:space="preserve"> </w:t>
      </w:r>
      <w:r>
        <w:rPr>
          <w:rFonts w:ascii="Times New Roman" w:hAnsi="Times New Roman" w:cs="Times New Roman"/>
          <w:sz w:val="24"/>
        </w:rPr>
        <w:t xml:space="preserve">Peer Polity Interaction Model’ in E. </w:t>
      </w:r>
      <w:proofErr w:type="spellStart"/>
      <w:r>
        <w:rPr>
          <w:rFonts w:ascii="Times New Roman" w:hAnsi="Times New Roman" w:cs="Times New Roman"/>
          <w:sz w:val="24"/>
        </w:rPr>
        <w:t>Stavrianopoulou</w:t>
      </w:r>
      <w:proofErr w:type="spellEnd"/>
      <w:r>
        <w:rPr>
          <w:rFonts w:ascii="Times New Roman" w:hAnsi="Times New Roman" w:cs="Times New Roman"/>
          <w:sz w:val="24"/>
        </w:rPr>
        <w:t xml:space="preserve"> (ed.) </w:t>
      </w:r>
      <w:r w:rsidRPr="002A5F41">
        <w:rPr>
          <w:rFonts w:ascii="Times New Roman" w:hAnsi="Times New Roman" w:cs="Times New Roman"/>
          <w:i/>
          <w:sz w:val="24"/>
        </w:rPr>
        <w:t>Shifting Social</w:t>
      </w:r>
      <w:r w:rsidR="00B550F7" w:rsidRPr="002A5F41">
        <w:rPr>
          <w:rFonts w:ascii="Times New Roman" w:hAnsi="Times New Roman" w:cs="Times New Roman"/>
          <w:i/>
          <w:sz w:val="24"/>
        </w:rPr>
        <w:tab/>
      </w:r>
      <w:r w:rsidRPr="002A5F41">
        <w:rPr>
          <w:rFonts w:ascii="Times New Roman" w:hAnsi="Times New Roman" w:cs="Times New Roman"/>
          <w:i/>
          <w:sz w:val="24"/>
        </w:rPr>
        <w:t>Imaginaries</w:t>
      </w:r>
      <w:r w:rsidR="00B550F7" w:rsidRPr="002A5F41">
        <w:rPr>
          <w:rFonts w:ascii="Times New Roman" w:hAnsi="Times New Roman" w:cs="Times New Roman"/>
          <w:i/>
          <w:sz w:val="24"/>
        </w:rPr>
        <w:t xml:space="preserve"> </w:t>
      </w:r>
      <w:r w:rsidRPr="002A5F41">
        <w:rPr>
          <w:rFonts w:ascii="Times New Roman" w:hAnsi="Times New Roman" w:cs="Times New Roman"/>
          <w:i/>
          <w:sz w:val="24"/>
        </w:rPr>
        <w:t>in the Hellenistic Period: Narrations, Practices, and Images</w:t>
      </w:r>
      <w:r>
        <w:rPr>
          <w:rFonts w:ascii="Times New Roman" w:hAnsi="Times New Roman" w:cs="Times New Roman"/>
          <w:sz w:val="24"/>
        </w:rPr>
        <w:t>. Brill.</w:t>
      </w:r>
    </w:p>
    <w:p w:rsidR="005D00D6" w:rsidRDefault="00D93C52" w:rsidP="00B550F7">
      <w:pPr>
        <w:spacing w:after="0" w:line="360" w:lineRule="auto"/>
        <w:rPr>
          <w:rFonts w:ascii="Times New Roman" w:hAnsi="Times New Roman" w:cs="Times New Roman"/>
          <w:sz w:val="24"/>
        </w:rPr>
      </w:pPr>
      <w:r>
        <w:rPr>
          <w:rFonts w:ascii="Times New Roman" w:hAnsi="Times New Roman" w:cs="Times New Roman"/>
          <w:sz w:val="24"/>
        </w:rPr>
        <w:t xml:space="preserve">Polybius, </w:t>
      </w:r>
      <w:r w:rsidRPr="00990C36">
        <w:rPr>
          <w:rFonts w:ascii="Times New Roman" w:hAnsi="Times New Roman" w:cs="Times New Roman"/>
          <w:i/>
          <w:iCs/>
          <w:sz w:val="24"/>
        </w:rPr>
        <w:t>The Histories</w:t>
      </w:r>
      <w:r>
        <w:rPr>
          <w:rFonts w:ascii="Times New Roman" w:hAnsi="Times New Roman" w:cs="Times New Roman"/>
          <w:sz w:val="24"/>
        </w:rPr>
        <w:t>. Evelyn S. Shuckburgh (trans). 1889. London: Macmillan and</w:t>
      </w:r>
      <w:r w:rsidR="00B550F7">
        <w:rPr>
          <w:rFonts w:ascii="Times New Roman" w:hAnsi="Times New Roman" w:cs="Times New Roman"/>
          <w:sz w:val="24"/>
        </w:rPr>
        <w:tab/>
      </w:r>
      <w:r>
        <w:rPr>
          <w:rFonts w:ascii="Times New Roman" w:hAnsi="Times New Roman" w:cs="Times New Roman"/>
          <w:sz w:val="24"/>
        </w:rPr>
        <w:t>Co.</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Reynolds, S. 2003. </w:t>
      </w:r>
      <w:r w:rsidRPr="00743EC7">
        <w:rPr>
          <w:rFonts w:ascii="Times New Roman" w:hAnsi="Times New Roman" w:cs="Times New Roman"/>
          <w:i/>
          <w:sz w:val="24"/>
        </w:rPr>
        <w:t>The Babylonian Correspondence of Esarhaddon</w:t>
      </w:r>
      <w:r>
        <w:rPr>
          <w:rFonts w:ascii="Times New Roman" w:hAnsi="Times New Roman" w:cs="Times New Roman"/>
          <w:sz w:val="24"/>
        </w:rPr>
        <w:t>. Helsinki: Helsinki</w:t>
      </w:r>
      <w:r>
        <w:rPr>
          <w:rFonts w:ascii="Times New Roman" w:hAnsi="Times New Roman" w:cs="Times New Roman"/>
          <w:sz w:val="24"/>
        </w:rPr>
        <w:tab/>
        <w:t>University Press.</w:t>
      </w:r>
    </w:p>
    <w:p w:rsidR="00CF67E2" w:rsidRDefault="005D00D6" w:rsidP="00B550F7">
      <w:pPr>
        <w:spacing w:after="0" w:line="360" w:lineRule="auto"/>
        <w:rPr>
          <w:rFonts w:ascii="Times New Roman" w:hAnsi="Times New Roman" w:cs="Times New Roman"/>
          <w:sz w:val="24"/>
        </w:rPr>
      </w:pPr>
      <w:r>
        <w:rPr>
          <w:rFonts w:ascii="Times New Roman" w:hAnsi="Times New Roman" w:cs="Times New Roman"/>
          <w:sz w:val="24"/>
        </w:rPr>
        <w:t>Sachs, A. J. Hunger, H.</w:t>
      </w:r>
      <w:r w:rsidR="00EF2B0D">
        <w:rPr>
          <w:rFonts w:ascii="Times New Roman" w:hAnsi="Times New Roman" w:cs="Times New Roman"/>
          <w:sz w:val="24"/>
        </w:rPr>
        <w:t xml:space="preserve"> 1988.</w:t>
      </w:r>
      <w:r>
        <w:rPr>
          <w:rFonts w:ascii="Times New Roman" w:hAnsi="Times New Roman" w:cs="Times New Roman"/>
          <w:sz w:val="24"/>
        </w:rPr>
        <w:t xml:space="preserve"> </w:t>
      </w:r>
      <w:r w:rsidR="00BD35C4" w:rsidRPr="00743EC7">
        <w:rPr>
          <w:rFonts w:ascii="Times New Roman" w:hAnsi="Times New Roman" w:cs="Times New Roman"/>
          <w:i/>
          <w:sz w:val="24"/>
        </w:rPr>
        <w:t>Astronomical Diaries and Related Texts from Babylonia</w:t>
      </w:r>
      <w:r w:rsidR="00BD35C4" w:rsidRPr="00BD35C4">
        <w:rPr>
          <w:rFonts w:ascii="Times New Roman" w:hAnsi="Times New Roman" w:cs="Times New Roman"/>
          <w:sz w:val="24"/>
        </w:rPr>
        <w:t>.</w:t>
      </w:r>
      <w:r w:rsidR="00BD35C4">
        <w:rPr>
          <w:rFonts w:ascii="Times New Roman" w:hAnsi="Times New Roman" w:cs="Times New Roman"/>
          <w:sz w:val="24"/>
        </w:rPr>
        <w:tab/>
        <w:t>Vienna: Austrian Academy of Science.</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Tacitus, </w:t>
      </w:r>
      <w:r w:rsidRPr="00990C36">
        <w:rPr>
          <w:rFonts w:ascii="Times New Roman" w:hAnsi="Times New Roman" w:cs="Times New Roman"/>
          <w:i/>
          <w:iCs/>
          <w:sz w:val="24"/>
        </w:rPr>
        <w:t>The Histories</w:t>
      </w:r>
      <w:r>
        <w:rPr>
          <w:rFonts w:ascii="Times New Roman" w:hAnsi="Times New Roman" w:cs="Times New Roman"/>
          <w:sz w:val="24"/>
        </w:rPr>
        <w:t>. K. Wellesley (trans). 1964 London: Penguin Group.</w:t>
      </w:r>
    </w:p>
    <w:p w:rsidR="005D00D6" w:rsidRDefault="005D00D6" w:rsidP="00B550F7">
      <w:pPr>
        <w:spacing w:after="0" w:line="360" w:lineRule="auto"/>
        <w:rPr>
          <w:rFonts w:ascii="Times New Roman" w:hAnsi="Times New Roman" w:cs="Times New Roman"/>
          <w:sz w:val="24"/>
        </w:rPr>
      </w:pPr>
    </w:p>
    <w:p w:rsidR="005D00D6" w:rsidRPr="005524A4" w:rsidRDefault="005D00D6" w:rsidP="00B550F7">
      <w:pPr>
        <w:spacing w:after="0" w:line="360" w:lineRule="auto"/>
        <w:jc w:val="center"/>
        <w:rPr>
          <w:rFonts w:ascii="Times New Roman" w:hAnsi="Times New Roman" w:cs="Times New Roman"/>
          <w:sz w:val="28"/>
          <w:szCs w:val="24"/>
        </w:rPr>
      </w:pPr>
      <w:r w:rsidRPr="005524A4">
        <w:rPr>
          <w:rFonts w:ascii="Times New Roman" w:hAnsi="Times New Roman" w:cs="Times New Roman"/>
          <w:sz w:val="28"/>
          <w:szCs w:val="24"/>
        </w:rPr>
        <w:t>Modern scholarship:</w:t>
      </w:r>
    </w:p>
    <w:p w:rsidR="00AB20B6" w:rsidRDefault="00AB20B6"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Bickerman</w:t>
      </w:r>
      <w:proofErr w:type="spellEnd"/>
      <w:r>
        <w:rPr>
          <w:rFonts w:ascii="Times New Roman" w:hAnsi="Times New Roman" w:cs="Times New Roman"/>
          <w:sz w:val="24"/>
          <w:szCs w:val="24"/>
        </w:rPr>
        <w:t xml:space="preserve">. E. J. 2011. </w:t>
      </w:r>
      <w:r w:rsidRPr="00743EC7">
        <w:rPr>
          <w:rFonts w:ascii="Times New Roman" w:hAnsi="Times New Roman" w:cs="Times New Roman"/>
          <w:i/>
          <w:sz w:val="24"/>
          <w:szCs w:val="24"/>
        </w:rPr>
        <w:t>Studies in Jewish and Christian History</w:t>
      </w:r>
      <w:r>
        <w:rPr>
          <w:rFonts w:ascii="Times New Roman" w:hAnsi="Times New Roman" w:cs="Times New Roman"/>
          <w:sz w:val="24"/>
          <w:szCs w:val="24"/>
        </w:rPr>
        <w:t>. Boston: Brill.</w:t>
      </w:r>
    </w:p>
    <w:p w:rsidR="00E322D8" w:rsidRDefault="005D00D6"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Boiy</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Mittag</w:t>
      </w:r>
      <w:proofErr w:type="spellEnd"/>
      <w:r>
        <w:rPr>
          <w:rFonts w:ascii="Times New Roman" w:hAnsi="Times New Roman" w:cs="Times New Roman"/>
          <w:sz w:val="24"/>
          <w:szCs w:val="24"/>
        </w:rPr>
        <w:t xml:space="preserve">, P. F. 2011. ‘Die </w:t>
      </w:r>
      <w:proofErr w:type="spellStart"/>
      <w:r>
        <w:rPr>
          <w:rFonts w:ascii="Times New Roman" w:hAnsi="Times New Roman" w:cs="Times New Roman"/>
          <w:sz w:val="24"/>
          <w:szCs w:val="24"/>
        </w:rPr>
        <w:t>Lokalen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Eliten</w:t>
      </w:r>
      <w:proofErr w:type="spellEnd"/>
      <w:r>
        <w:rPr>
          <w:rFonts w:ascii="Times New Roman" w:hAnsi="Times New Roman" w:cs="Times New Roman"/>
          <w:sz w:val="24"/>
          <w:szCs w:val="24"/>
        </w:rPr>
        <w:t xml:space="preserve"> in </w:t>
      </w:r>
      <w:proofErr w:type="spellStart"/>
      <w:r>
        <w:rPr>
          <w:rFonts w:ascii="Times New Roman" w:hAnsi="Times New Roman" w:cs="Times New Roman"/>
          <w:sz w:val="24"/>
          <w:szCs w:val="24"/>
        </w:rPr>
        <w:t>Babylonien</w:t>
      </w:r>
      <w:proofErr w:type="spellEnd"/>
      <w:r>
        <w:rPr>
          <w:rFonts w:ascii="Times New Roman" w:hAnsi="Times New Roman" w:cs="Times New Roman"/>
          <w:sz w:val="24"/>
          <w:szCs w:val="24"/>
        </w:rPr>
        <w:t xml:space="preserve">’, in Dreyer, B. </w:t>
      </w:r>
      <w:proofErr w:type="spellStart"/>
      <w:r>
        <w:rPr>
          <w:rFonts w:ascii="Times New Roman" w:hAnsi="Times New Roman" w:cs="Times New Roman"/>
          <w:sz w:val="24"/>
          <w:szCs w:val="24"/>
        </w:rPr>
        <w:t>Mittag</w:t>
      </w:r>
      <w:proofErr w:type="spellEnd"/>
      <w:r>
        <w:rPr>
          <w:rFonts w:ascii="Times New Roman" w:hAnsi="Times New Roman" w:cs="Times New Roman"/>
          <w:sz w:val="24"/>
          <w:szCs w:val="24"/>
        </w:rPr>
        <w:t>,</w:t>
      </w:r>
      <w:r w:rsidR="00B550F7">
        <w:rPr>
          <w:rFonts w:ascii="Times New Roman" w:hAnsi="Times New Roman" w:cs="Times New Roman"/>
          <w:sz w:val="24"/>
          <w:szCs w:val="24"/>
        </w:rPr>
        <w:tab/>
      </w:r>
      <w:r>
        <w:rPr>
          <w:rFonts w:ascii="Times New Roman" w:hAnsi="Times New Roman" w:cs="Times New Roman"/>
          <w:sz w:val="24"/>
          <w:szCs w:val="24"/>
        </w:rPr>
        <w:t>P, F.(ed</w:t>
      </w:r>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Lokale</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Eliten</w:t>
      </w:r>
      <w:proofErr w:type="spellEnd"/>
      <w:r w:rsidRPr="002A5F41">
        <w:rPr>
          <w:rFonts w:ascii="Times New Roman" w:hAnsi="Times New Roman" w:cs="Times New Roman"/>
          <w:i/>
          <w:sz w:val="24"/>
          <w:szCs w:val="24"/>
        </w:rPr>
        <w:t xml:space="preserve"> und </w:t>
      </w:r>
      <w:proofErr w:type="spellStart"/>
      <w:r w:rsidRPr="002A5F41">
        <w:rPr>
          <w:rFonts w:ascii="Times New Roman" w:hAnsi="Times New Roman" w:cs="Times New Roman"/>
          <w:i/>
          <w:sz w:val="24"/>
          <w:szCs w:val="24"/>
        </w:rPr>
        <w:t>hellenistishe</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Könige</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Zwischen</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Kooperation</w:t>
      </w:r>
      <w:proofErr w:type="spellEnd"/>
      <w:r w:rsidRPr="002A5F41">
        <w:rPr>
          <w:rFonts w:ascii="Times New Roman" w:hAnsi="Times New Roman" w:cs="Times New Roman"/>
          <w:i/>
          <w:sz w:val="24"/>
          <w:szCs w:val="24"/>
        </w:rPr>
        <w:t xml:space="preserve"> und</w:t>
      </w:r>
      <w:r w:rsidRPr="002A5F41">
        <w:rPr>
          <w:rFonts w:ascii="Times New Roman" w:hAnsi="Times New Roman" w:cs="Times New Roman"/>
          <w:i/>
          <w:sz w:val="24"/>
          <w:szCs w:val="24"/>
        </w:rPr>
        <w:tab/>
      </w:r>
      <w:proofErr w:type="spellStart"/>
      <w:r w:rsidRPr="002A5F41">
        <w:rPr>
          <w:rFonts w:ascii="Times New Roman" w:hAnsi="Times New Roman" w:cs="Times New Roman"/>
          <w:i/>
          <w:sz w:val="24"/>
          <w:szCs w:val="24"/>
        </w:rPr>
        <w:t>Konfrontation</w:t>
      </w:r>
      <w:proofErr w:type="spellEnd"/>
      <w:r>
        <w:rPr>
          <w:rFonts w:ascii="Times New Roman" w:hAnsi="Times New Roman" w:cs="Times New Roman"/>
          <w:sz w:val="24"/>
          <w:szCs w:val="24"/>
        </w:rPr>
        <w:t xml:space="preserve">. Berlin: </w:t>
      </w:r>
      <w:proofErr w:type="spellStart"/>
      <w:r>
        <w:rPr>
          <w:rFonts w:ascii="Times New Roman" w:hAnsi="Times New Roman" w:cs="Times New Roman"/>
          <w:sz w:val="24"/>
          <w:szCs w:val="24"/>
        </w:rPr>
        <w:t>Verlag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Antike</w:t>
      </w:r>
      <w:proofErr w:type="spellEnd"/>
      <w:r>
        <w:rPr>
          <w:rFonts w:ascii="Times New Roman" w:hAnsi="Times New Roman" w:cs="Times New Roman"/>
          <w:sz w:val="24"/>
          <w:szCs w:val="24"/>
        </w:rPr>
        <w:t>.</w:t>
      </w:r>
    </w:p>
    <w:p w:rsidR="005524A4" w:rsidRDefault="005524A4"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Ceccarelli</w:t>
      </w:r>
      <w:proofErr w:type="spellEnd"/>
      <w:r>
        <w:rPr>
          <w:rFonts w:ascii="Times New Roman" w:hAnsi="Times New Roman" w:cs="Times New Roman"/>
          <w:sz w:val="24"/>
          <w:szCs w:val="24"/>
        </w:rPr>
        <w:t>, P. 2017. ‘Image and communication in the Seleucid Kingdom: The king, the</w:t>
      </w:r>
      <w:r w:rsidR="00B550F7">
        <w:rPr>
          <w:rFonts w:ascii="Times New Roman" w:hAnsi="Times New Roman" w:cs="Times New Roman"/>
          <w:sz w:val="24"/>
          <w:szCs w:val="24"/>
        </w:rPr>
        <w:tab/>
      </w:r>
      <w:r>
        <w:rPr>
          <w:rFonts w:ascii="Times New Roman" w:hAnsi="Times New Roman" w:cs="Times New Roman"/>
          <w:sz w:val="24"/>
          <w:szCs w:val="24"/>
        </w:rPr>
        <w:t>court</w:t>
      </w:r>
      <w:r w:rsidR="00B550F7">
        <w:rPr>
          <w:rFonts w:ascii="Times New Roman" w:hAnsi="Times New Roman" w:cs="Times New Roman"/>
          <w:sz w:val="24"/>
          <w:szCs w:val="24"/>
        </w:rPr>
        <w:t xml:space="preserve"> </w:t>
      </w:r>
      <w:r>
        <w:rPr>
          <w:rFonts w:ascii="Times New Roman" w:hAnsi="Times New Roman" w:cs="Times New Roman"/>
          <w:sz w:val="24"/>
          <w:szCs w:val="24"/>
        </w:rPr>
        <w:t xml:space="preserve">and the cities’, in Erskine, A. Llewellyn-Jones, L. Wallace, S. (eds.) </w:t>
      </w:r>
      <w:r w:rsidRPr="002A5F41">
        <w:rPr>
          <w:rFonts w:ascii="Times New Roman" w:hAnsi="Times New Roman" w:cs="Times New Roman"/>
          <w:i/>
          <w:sz w:val="24"/>
          <w:szCs w:val="24"/>
        </w:rPr>
        <w:t>The</w:t>
      </w:r>
      <w:r w:rsidR="00B550F7" w:rsidRPr="002A5F41">
        <w:rPr>
          <w:rFonts w:ascii="Times New Roman" w:hAnsi="Times New Roman" w:cs="Times New Roman"/>
          <w:i/>
          <w:sz w:val="24"/>
          <w:szCs w:val="24"/>
        </w:rPr>
        <w:tab/>
      </w:r>
      <w:r w:rsidRPr="002A5F41">
        <w:rPr>
          <w:rFonts w:ascii="Times New Roman" w:hAnsi="Times New Roman" w:cs="Times New Roman"/>
          <w:i/>
          <w:sz w:val="24"/>
          <w:szCs w:val="24"/>
        </w:rPr>
        <w:t>Hellenistic</w:t>
      </w:r>
      <w:r w:rsidR="00B550F7" w:rsidRPr="002A5F41">
        <w:rPr>
          <w:rFonts w:ascii="Times New Roman" w:hAnsi="Times New Roman" w:cs="Times New Roman"/>
          <w:i/>
          <w:sz w:val="24"/>
          <w:szCs w:val="24"/>
        </w:rPr>
        <w:t xml:space="preserve"> </w:t>
      </w:r>
      <w:r w:rsidRPr="002A5F41">
        <w:rPr>
          <w:rFonts w:ascii="Times New Roman" w:hAnsi="Times New Roman" w:cs="Times New Roman"/>
          <w:i/>
          <w:sz w:val="24"/>
          <w:szCs w:val="24"/>
        </w:rPr>
        <w:t>court. Monarchic Power and Elite Society from Alexander to</w:t>
      </w:r>
      <w:r w:rsidR="00B550F7" w:rsidRPr="002A5F41">
        <w:rPr>
          <w:rFonts w:ascii="Times New Roman" w:hAnsi="Times New Roman" w:cs="Times New Roman"/>
          <w:i/>
          <w:sz w:val="24"/>
          <w:szCs w:val="24"/>
        </w:rPr>
        <w:tab/>
      </w:r>
      <w:r w:rsidRPr="002A5F41">
        <w:rPr>
          <w:rFonts w:ascii="Times New Roman" w:hAnsi="Times New Roman" w:cs="Times New Roman"/>
          <w:i/>
          <w:sz w:val="24"/>
          <w:szCs w:val="24"/>
        </w:rPr>
        <w:t>Cleopatra.</w:t>
      </w:r>
      <w:r>
        <w:rPr>
          <w:rFonts w:ascii="Times New Roman" w:hAnsi="Times New Roman" w:cs="Times New Roman"/>
          <w:sz w:val="24"/>
          <w:szCs w:val="24"/>
        </w:rPr>
        <w:t xml:space="preserve"> Swansea:</w:t>
      </w:r>
      <w:r w:rsidR="00B550F7">
        <w:rPr>
          <w:rFonts w:ascii="Times New Roman" w:hAnsi="Times New Roman" w:cs="Times New Roman"/>
          <w:sz w:val="24"/>
          <w:szCs w:val="24"/>
        </w:rPr>
        <w:t xml:space="preserve"> </w:t>
      </w:r>
      <w:r>
        <w:rPr>
          <w:rFonts w:ascii="Times New Roman" w:hAnsi="Times New Roman" w:cs="Times New Roman"/>
          <w:sz w:val="24"/>
          <w:szCs w:val="24"/>
        </w:rPr>
        <w:t>Classical Press of Wales.</w:t>
      </w:r>
    </w:p>
    <w:p w:rsidR="005D00D6" w:rsidRDefault="005D00D6"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Clancier</w:t>
      </w:r>
      <w:proofErr w:type="spellEnd"/>
      <w:r>
        <w:rPr>
          <w:rFonts w:ascii="Times New Roman" w:hAnsi="Times New Roman" w:cs="Times New Roman"/>
          <w:sz w:val="24"/>
          <w:szCs w:val="24"/>
        </w:rPr>
        <w:t xml:space="preserve">, P. 2012. ‘Le </w:t>
      </w:r>
      <w:proofErr w:type="spellStart"/>
      <w:r w:rsidRPr="004E37F3">
        <w:rPr>
          <w:rFonts w:ascii="Times New Roman" w:hAnsi="Times New Roman" w:cs="Times New Roman"/>
          <w:i/>
          <w:sz w:val="24"/>
          <w:szCs w:val="24"/>
        </w:rPr>
        <w:t>satammu</w:t>
      </w:r>
      <w:proofErr w:type="spellEnd"/>
      <w:r>
        <w:rPr>
          <w:rFonts w:ascii="Times New Roman" w:hAnsi="Times New Roman" w:cs="Times New Roman"/>
          <w:i/>
          <w:sz w:val="24"/>
          <w:szCs w:val="24"/>
        </w:rPr>
        <w:t>,</w:t>
      </w:r>
      <w:r w:rsidRPr="004E37F3">
        <w:rPr>
          <w:rFonts w:ascii="Times New Roman" w:hAnsi="Times New Roman" w:cs="Times New Roman"/>
          <w:sz w:val="24"/>
          <w:szCs w:val="24"/>
        </w:rPr>
        <w:t xml:space="preserve"> </w:t>
      </w:r>
      <w:proofErr w:type="spellStart"/>
      <w:r w:rsidRPr="004E37F3">
        <w:rPr>
          <w:rFonts w:ascii="Times New Roman" w:hAnsi="Times New Roman" w:cs="Times New Roman"/>
          <w:sz w:val="24"/>
          <w:szCs w:val="24"/>
        </w:rPr>
        <w:t>L’assemblée</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L’Esagil</w:t>
      </w:r>
      <w:proofErr w:type="spellEnd"/>
      <w:r>
        <w:rPr>
          <w:rFonts w:ascii="Times New Roman" w:hAnsi="Times New Roman" w:cs="Times New Roman"/>
          <w:sz w:val="24"/>
          <w:szCs w:val="24"/>
        </w:rPr>
        <w:t xml:space="preserve"> et les </w:t>
      </w:r>
      <w:proofErr w:type="spellStart"/>
      <w:r>
        <w:rPr>
          <w:rFonts w:ascii="Times New Roman" w:hAnsi="Times New Roman" w:cs="Times New Roman"/>
          <w:sz w:val="24"/>
          <w:szCs w:val="24"/>
        </w:rPr>
        <w:t>Babyloniens</w:t>
      </w:r>
      <w:proofErr w:type="spellEnd"/>
      <w:r>
        <w:rPr>
          <w:rFonts w:ascii="Times New Roman" w:hAnsi="Times New Roman" w:cs="Times New Roman"/>
          <w:sz w:val="24"/>
          <w:szCs w:val="24"/>
        </w:rPr>
        <w:t>: les</w:t>
      </w:r>
      <w:r w:rsidR="00B550F7">
        <w:rPr>
          <w:rFonts w:ascii="Times New Roman" w:hAnsi="Times New Roman" w:cs="Times New Roman"/>
          <w:sz w:val="24"/>
          <w:szCs w:val="24"/>
        </w:rPr>
        <w:tab/>
      </w:r>
      <w:r>
        <w:rPr>
          <w:rFonts w:ascii="Times New Roman" w:hAnsi="Times New Roman" w:cs="Times New Roman"/>
          <w:sz w:val="24"/>
          <w:szCs w:val="24"/>
        </w:rPr>
        <w:t>notables de</w:t>
      </w:r>
      <w:r w:rsidR="00B550F7">
        <w:rPr>
          <w:rFonts w:ascii="Times New Roman" w:hAnsi="Times New Roman" w:cs="Times New Roman"/>
          <w:sz w:val="24"/>
          <w:szCs w:val="24"/>
        </w:rPr>
        <w:t xml:space="preserve"> </w:t>
      </w:r>
      <w:proofErr w:type="spellStart"/>
      <w:r>
        <w:rPr>
          <w:rFonts w:ascii="Times New Roman" w:hAnsi="Times New Roman" w:cs="Times New Roman"/>
          <w:sz w:val="24"/>
          <w:szCs w:val="24"/>
        </w:rPr>
        <w:t>Babylone</w:t>
      </w:r>
      <w:proofErr w:type="spellEnd"/>
      <w:r>
        <w:rPr>
          <w:rFonts w:ascii="Times New Roman" w:hAnsi="Times New Roman" w:cs="Times New Roman"/>
          <w:sz w:val="24"/>
          <w:szCs w:val="24"/>
        </w:rPr>
        <w:t xml:space="preserve">-du </w:t>
      </w:r>
      <w:proofErr w:type="spellStart"/>
      <w:r>
        <w:rPr>
          <w:rFonts w:ascii="Times New Roman" w:hAnsi="Times New Roman" w:cs="Times New Roman"/>
          <w:sz w:val="24"/>
          <w:szCs w:val="24"/>
        </w:rPr>
        <w:t>relais</w:t>
      </w:r>
      <w:proofErr w:type="spellEnd"/>
      <w:r>
        <w:rPr>
          <w:rFonts w:ascii="Times New Roman" w:hAnsi="Times New Roman" w:cs="Times New Roman"/>
          <w:sz w:val="24"/>
          <w:szCs w:val="24"/>
        </w:rPr>
        <w:t xml:space="preserve"> local à la marginalisation’, </w:t>
      </w:r>
      <w:proofErr w:type="spellStart"/>
      <w:r w:rsidRPr="00EE3B27">
        <w:rPr>
          <w:rFonts w:ascii="Times New Roman" w:hAnsi="Times New Roman" w:cs="Times New Roman"/>
          <w:i/>
          <w:sz w:val="24"/>
          <w:szCs w:val="24"/>
        </w:rPr>
        <w:t>Études</w:t>
      </w:r>
      <w:proofErr w:type="spellEnd"/>
      <w:r w:rsidRPr="00EE3B27">
        <w:rPr>
          <w:rFonts w:ascii="Times New Roman" w:hAnsi="Times New Roman" w:cs="Times New Roman"/>
          <w:i/>
          <w:sz w:val="24"/>
          <w:szCs w:val="24"/>
        </w:rPr>
        <w:t xml:space="preserve"> </w:t>
      </w:r>
      <w:proofErr w:type="spellStart"/>
      <w:r w:rsidRPr="00EE3B27">
        <w:rPr>
          <w:rFonts w:ascii="Times New Roman" w:hAnsi="Times New Roman" w:cs="Times New Roman"/>
          <w:i/>
          <w:sz w:val="24"/>
          <w:szCs w:val="24"/>
        </w:rPr>
        <w:t>anciennes</w:t>
      </w:r>
      <w:proofErr w:type="spellEnd"/>
      <w:r>
        <w:rPr>
          <w:rFonts w:ascii="Times New Roman" w:hAnsi="Times New Roman" w:cs="Times New Roman"/>
          <w:i/>
          <w:sz w:val="24"/>
          <w:szCs w:val="24"/>
        </w:rPr>
        <w:t>,</w:t>
      </w:r>
      <w:r>
        <w:rPr>
          <w:rFonts w:ascii="Times New Roman" w:hAnsi="Times New Roman" w:cs="Times New Roman"/>
          <w:sz w:val="24"/>
          <w:szCs w:val="24"/>
        </w:rPr>
        <w:t xml:space="preserve"> 47,</w:t>
      </w:r>
      <w:r w:rsidR="00B550F7">
        <w:rPr>
          <w:rFonts w:ascii="Times New Roman" w:hAnsi="Times New Roman" w:cs="Times New Roman"/>
          <w:sz w:val="24"/>
          <w:szCs w:val="24"/>
        </w:rPr>
        <w:tab/>
      </w:r>
      <w:r>
        <w:rPr>
          <w:rFonts w:ascii="Times New Roman" w:hAnsi="Times New Roman" w:cs="Times New Roman"/>
          <w:sz w:val="24"/>
          <w:szCs w:val="24"/>
        </w:rPr>
        <w:t>297-325.</w:t>
      </w:r>
    </w:p>
    <w:p w:rsidR="00C948FF" w:rsidRDefault="00C948FF"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Coloru</w:t>
      </w:r>
      <w:proofErr w:type="spellEnd"/>
      <w:r>
        <w:rPr>
          <w:rFonts w:ascii="Times New Roman" w:hAnsi="Times New Roman" w:cs="Times New Roman"/>
          <w:sz w:val="24"/>
          <w:szCs w:val="24"/>
        </w:rPr>
        <w:t xml:space="preserve">, O. 2017 ‘Seleucid Iran’, in </w:t>
      </w:r>
      <w:proofErr w:type="spellStart"/>
      <w:r>
        <w:rPr>
          <w:rFonts w:ascii="Times New Roman" w:hAnsi="Times New Roman" w:cs="Times New Roman"/>
          <w:sz w:val="24"/>
          <w:szCs w:val="24"/>
        </w:rPr>
        <w:t>Daryaee</w:t>
      </w:r>
      <w:proofErr w:type="spellEnd"/>
      <w:r>
        <w:rPr>
          <w:rFonts w:ascii="Times New Roman" w:hAnsi="Times New Roman" w:cs="Times New Roman"/>
          <w:sz w:val="24"/>
          <w:szCs w:val="24"/>
        </w:rPr>
        <w:t xml:space="preserve">, T. (ed.) </w:t>
      </w:r>
      <w:r w:rsidRPr="002A5F41">
        <w:rPr>
          <w:rFonts w:ascii="Times New Roman" w:hAnsi="Times New Roman" w:cs="Times New Roman"/>
          <w:i/>
          <w:sz w:val="24"/>
          <w:szCs w:val="24"/>
        </w:rPr>
        <w:t>King of the Seven Climes A</w:t>
      </w:r>
      <w:r w:rsidR="00B550F7" w:rsidRPr="002A5F41">
        <w:rPr>
          <w:rFonts w:ascii="Times New Roman" w:hAnsi="Times New Roman" w:cs="Times New Roman"/>
          <w:i/>
          <w:sz w:val="24"/>
          <w:szCs w:val="24"/>
        </w:rPr>
        <w:tab/>
      </w:r>
      <w:r w:rsidRPr="002A5F41">
        <w:rPr>
          <w:rFonts w:ascii="Times New Roman" w:hAnsi="Times New Roman" w:cs="Times New Roman"/>
          <w:i/>
          <w:sz w:val="24"/>
          <w:szCs w:val="24"/>
        </w:rPr>
        <w:t>History of</w:t>
      </w:r>
      <w:r w:rsidR="00B550F7" w:rsidRPr="002A5F41">
        <w:rPr>
          <w:rFonts w:ascii="Times New Roman" w:hAnsi="Times New Roman" w:cs="Times New Roman"/>
          <w:i/>
          <w:sz w:val="24"/>
          <w:szCs w:val="24"/>
        </w:rPr>
        <w:t xml:space="preserve"> </w:t>
      </w:r>
      <w:r w:rsidRPr="002A5F41">
        <w:rPr>
          <w:rFonts w:ascii="Times New Roman" w:hAnsi="Times New Roman" w:cs="Times New Roman"/>
          <w:i/>
          <w:sz w:val="24"/>
          <w:szCs w:val="24"/>
        </w:rPr>
        <w:t>the Ancient Iranian World (3000 BCE – 651 CE)</w:t>
      </w:r>
      <w:r w:rsidR="001F227A" w:rsidRPr="002A5F41">
        <w:rPr>
          <w:rFonts w:ascii="Times New Roman" w:hAnsi="Times New Roman" w:cs="Times New Roman"/>
          <w:i/>
          <w:sz w:val="24"/>
          <w:szCs w:val="24"/>
        </w:rPr>
        <w:t>.</w:t>
      </w:r>
      <w:r w:rsidR="001F227A">
        <w:rPr>
          <w:rFonts w:ascii="Times New Roman" w:hAnsi="Times New Roman" w:cs="Times New Roman"/>
          <w:sz w:val="24"/>
          <w:szCs w:val="24"/>
        </w:rPr>
        <w:t xml:space="preserve"> Irvine: UCI Jordan</w:t>
      </w:r>
      <w:r w:rsidR="00B550F7">
        <w:rPr>
          <w:rFonts w:ascii="Times New Roman" w:hAnsi="Times New Roman" w:cs="Times New Roman"/>
          <w:sz w:val="24"/>
          <w:szCs w:val="24"/>
        </w:rPr>
        <w:tab/>
      </w:r>
      <w:r w:rsidR="001F227A">
        <w:rPr>
          <w:rFonts w:ascii="Times New Roman" w:hAnsi="Times New Roman" w:cs="Times New Roman"/>
          <w:sz w:val="24"/>
          <w:szCs w:val="24"/>
        </w:rPr>
        <w:t>Centre for</w:t>
      </w:r>
      <w:r w:rsidR="00B550F7">
        <w:rPr>
          <w:rFonts w:ascii="Times New Roman" w:hAnsi="Times New Roman" w:cs="Times New Roman"/>
          <w:sz w:val="24"/>
          <w:szCs w:val="24"/>
        </w:rPr>
        <w:t xml:space="preserve"> </w:t>
      </w:r>
      <w:r w:rsidR="001F227A">
        <w:rPr>
          <w:rFonts w:ascii="Times New Roman" w:hAnsi="Times New Roman" w:cs="Times New Roman"/>
          <w:sz w:val="24"/>
          <w:szCs w:val="24"/>
        </w:rPr>
        <w:t>Persian Studies.</w:t>
      </w:r>
    </w:p>
    <w:p w:rsidR="00EA5E37" w:rsidRDefault="00EA5E37"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De </w:t>
      </w:r>
      <w:proofErr w:type="spellStart"/>
      <w:r>
        <w:rPr>
          <w:rFonts w:ascii="Times New Roman" w:hAnsi="Times New Roman" w:cs="Times New Roman"/>
          <w:sz w:val="24"/>
          <w:szCs w:val="24"/>
        </w:rPr>
        <w:t>Gruter</w:t>
      </w:r>
      <w:proofErr w:type="spellEnd"/>
      <w:r>
        <w:rPr>
          <w:rFonts w:ascii="Times New Roman" w:hAnsi="Times New Roman" w:cs="Times New Roman"/>
          <w:sz w:val="24"/>
          <w:szCs w:val="24"/>
        </w:rPr>
        <w:t>. 2016. ‘Hellenism and Persecution: Antiochus IV and the Jews’, in Gruen, E,</w:t>
      </w:r>
      <w:r w:rsidR="00B550F7">
        <w:rPr>
          <w:rFonts w:ascii="Times New Roman" w:hAnsi="Times New Roman" w:cs="Times New Roman"/>
          <w:sz w:val="24"/>
          <w:szCs w:val="24"/>
        </w:rPr>
        <w:tab/>
      </w:r>
      <w:r>
        <w:rPr>
          <w:rFonts w:ascii="Times New Roman" w:hAnsi="Times New Roman" w:cs="Times New Roman"/>
          <w:sz w:val="24"/>
          <w:szCs w:val="24"/>
        </w:rPr>
        <w:t>S.</w:t>
      </w:r>
      <w:r w:rsidR="00B550F7">
        <w:rPr>
          <w:rFonts w:ascii="Times New Roman" w:hAnsi="Times New Roman" w:cs="Times New Roman"/>
          <w:sz w:val="24"/>
          <w:szCs w:val="24"/>
        </w:rPr>
        <w:t xml:space="preserve"> </w:t>
      </w:r>
      <w:r>
        <w:rPr>
          <w:rFonts w:ascii="Times New Roman" w:hAnsi="Times New Roman" w:cs="Times New Roman"/>
          <w:sz w:val="24"/>
          <w:szCs w:val="24"/>
        </w:rPr>
        <w:t xml:space="preserve">(ed.) </w:t>
      </w:r>
      <w:r w:rsidRPr="002A5F41">
        <w:rPr>
          <w:rFonts w:ascii="Times New Roman" w:hAnsi="Times New Roman" w:cs="Times New Roman"/>
          <w:i/>
          <w:sz w:val="24"/>
          <w:szCs w:val="24"/>
        </w:rPr>
        <w:t>The Construct of Identity in Hellenistic Judaism</w:t>
      </w:r>
      <w:r>
        <w:rPr>
          <w:rFonts w:ascii="Times New Roman" w:hAnsi="Times New Roman" w:cs="Times New Roman"/>
          <w:sz w:val="24"/>
          <w:szCs w:val="24"/>
        </w:rPr>
        <w:t>. Berlin: De Gruyter.</w:t>
      </w:r>
    </w:p>
    <w:p w:rsidR="005D00D6" w:rsidRDefault="005D00D6" w:rsidP="00B550F7">
      <w:pPr>
        <w:spacing w:after="0" w:line="360" w:lineRule="auto"/>
        <w:rPr>
          <w:rFonts w:ascii="Times New Roman" w:hAnsi="Times New Roman" w:cs="Times New Roman"/>
          <w:sz w:val="24"/>
          <w:szCs w:val="24"/>
        </w:rPr>
      </w:pPr>
      <w:r w:rsidRPr="00FC6DD1">
        <w:rPr>
          <w:rFonts w:ascii="Times New Roman" w:hAnsi="Times New Roman" w:cs="Times New Roman"/>
          <w:sz w:val="24"/>
          <w:szCs w:val="24"/>
        </w:rPr>
        <w:lastRenderedPageBreak/>
        <w:t xml:space="preserve">Del Monte, G. F. 1997. </w:t>
      </w:r>
      <w:proofErr w:type="spellStart"/>
      <w:r w:rsidRPr="00743EC7">
        <w:rPr>
          <w:rFonts w:ascii="Times New Roman" w:hAnsi="Times New Roman" w:cs="Times New Roman"/>
          <w:i/>
          <w:sz w:val="24"/>
          <w:szCs w:val="24"/>
        </w:rPr>
        <w:t>Testi</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dalla</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Babilonia</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Ellenistica</w:t>
      </w:r>
      <w:proofErr w:type="spellEnd"/>
      <w:r w:rsidRPr="00FC6DD1">
        <w:rPr>
          <w:rFonts w:ascii="Times New Roman" w:hAnsi="Times New Roman" w:cs="Times New Roman"/>
          <w:sz w:val="24"/>
          <w:szCs w:val="24"/>
        </w:rPr>
        <w:t xml:space="preserve">. </w:t>
      </w:r>
      <w:r>
        <w:rPr>
          <w:rFonts w:ascii="Times New Roman" w:hAnsi="Times New Roman" w:cs="Times New Roman"/>
          <w:sz w:val="24"/>
          <w:szCs w:val="24"/>
        </w:rPr>
        <w:t xml:space="preserve">Pisa: </w:t>
      </w:r>
      <w:proofErr w:type="spellStart"/>
      <w:r w:rsidRPr="00FC6DD1">
        <w:rPr>
          <w:rFonts w:ascii="Times New Roman" w:hAnsi="Times New Roman" w:cs="Times New Roman"/>
          <w:color w:val="000000"/>
          <w:sz w:val="24"/>
          <w:szCs w:val="24"/>
          <w:shd w:val="clear" w:color="auto" w:fill="FFFFFF"/>
        </w:rPr>
        <w:t>Istituti</w:t>
      </w:r>
      <w:proofErr w:type="spellEnd"/>
      <w:r w:rsidRPr="00FC6DD1">
        <w:rPr>
          <w:rFonts w:ascii="Times New Roman" w:hAnsi="Times New Roman" w:cs="Times New Roman"/>
          <w:color w:val="000000"/>
          <w:sz w:val="24"/>
          <w:szCs w:val="24"/>
          <w:shd w:val="clear" w:color="auto" w:fill="FFFFFF"/>
        </w:rPr>
        <w:t xml:space="preserve"> </w:t>
      </w:r>
      <w:proofErr w:type="spellStart"/>
      <w:r w:rsidRPr="00FC6DD1">
        <w:rPr>
          <w:rFonts w:ascii="Times New Roman" w:hAnsi="Times New Roman" w:cs="Times New Roman"/>
          <w:color w:val="000000"/>
          <w:sz w:val="24"/>
          <w:szCs w:val="24"/>
          <w:shd w:val="clear" w:color="auto" w:fill="FFFFFF"/>
        </w:rPr>
        <w:t>Editoriali</w:t>
      </w:r>
      <w:proofErr w:type="spellEnd"/>
      <w:r w:rsidRPr="00FC6DD1">
        <w:rPr>
          <w:rFonts w:ascii="Times New Roman" w:hAnsi="Times New Roman" w:cs="Times New Roman"/>
          <w:color w:val="000000"/>
          <w:sz w:val="24"/>
          <w:szCs w:val="24"/>
          <w:shd w:val="clear" w:color="auto" w:fill="FFFFFF"/>
        </w:rPr>
        <w:t xml:space="preserve"> e</w:t>
      </w:r>
      <w:r w:rsidR="00B550F7">
        <w:rPr>
          <w:rFonts w:ascii="Times New Roman" w:hAnsi="Times New Roman" w:cs="Times New Roman"/>
          <w:color w:val="000000"/>
          <w:sz w:val="24"/>
          <w:szCs w:val="24"/>
          <w:shd w:val="clear" w:color="auto" w:fill="FFFFFF"/>
        </w:rPr>
        <w:tab/>
      </w:r>
      <w:proofErr w:type="spellStart"/>
      <w:r w:rsidRPr="00FC6DD1">
        <w:rPr>
          <w:rFonts w:ascii="Times New Roman" w:hAnsi="Times New Roman" w:cs="Times New Roman"/>
          <w:color w:val="000000"/>
          <w:sz w:val="24"/>
          <w:szCs w:val="24"/>
          <w:shd w:val="clear" w:color="auto" w:fill="FFFFFF"/>
        </w:rPr>
        <w:t>Poligrafici</w:t>
      </w:r>
      <w:proofErr w:type="spellEnd"/>
      <w:r w:rsidR="00B550F7">
        <w:rPr>
          <w:rFonts w:ascii="Times New Roman" w:hAnsi="Times New Roman" w:cs="Times New Roman"/>
          <w:color w:val="000000"/>
          <w:sz w:val="24"/>
          <w:szCs w:val="24"/>
          <w:shd w:val="clear" w:color="auto" w:fill="FFFFFF"/>
        </w:rPr>
        <w:t xml:space="preserve"> </w:t>
      </w:r>
      <w:proofErr w:type="spellStart"/>
      <w:r>
        <w:rPr>
          <w:rFonts w:ascii="Times New Roman" w:hAnsi="Times New Roman" w:cs="Times New Roman"/>
          <w:color w:val="000000"/>
          <w:sz w:val="24"/>
          <w:szCs w:val="24"/>
          <w:shd w:val="clear" w:color="auto" w:fill="FFFFFF"/>
        </w:rPr>
        <w:t>Internazionali</w:t>
      </w:r>
      <w:proofErr w:type="spellEnd"/>
      <w:r w:rsidRPr="00FC6DD1">
        <w:rPr>
          <w:rFonts w:ascii="Times New Roman" w:hAnsi="Times New Roman" w:cs="Times New Roman"/>
          <w:sz w:val="24"/>
          <w:szCs w:val="24"/>
        </w:rPr>
        <w:t>.</w:t>
      </w:r>
    </w:p>
    <w:p w:rsidR="00771336" w:rsidRDefault="00771336"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Ebeling, H. L. 1907. ‘Livy and Polybius: Their Style and Methods of Historical</w:t>
      </w:r>
      <w:r>
        <w:rPr>
          <w:rFonts w:ascii="Times New Roman" w:hAnsi="Times New Roman" w:cs="Times New Roman"/>
          <w:sz w:val="24"/>
          <w:szCs w:val="24"/>
        </w:rPr>
        <w:tab/>
        <w:t xml:space="preserve">Composition’, </w:t>
      </w:r>
      <w:r>
        <w:rPr>
          <w:rFonts w:ascii="Times New Roman" w:hAnsi="Times New Roman" w:cs="Times New Roman"/>
          <w:i/>
          <w:sz w:val="24"/>
          <w:szCs w:val="24"/>
        </w:rPr>
        <w:t>The Classical Weekly</w:t>
      </w:r>
      <w:r>
        <w:rPr>
          <w:rFonts w:ascii="Times New Roman" w:hAnsi="Times New Roman" w:cs="Times New Roman"/>
          <w:sz w:val="24"/>
          <w:szCs w:val="24"/>
        </w:rPr>
        <w:t>, 1, No. 4, 26-28.</w:t>
      </w:r>
    </w:p>
    <w:p w:rsidR="0033009E" w:rsidRDefault="0033009E"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Ehling</w:t>
      </w:r>
      <w:proofErr w:type="spellEnd"/>
      <w:r>
        <w:rPr>
          <w:rFonts w:ascii="Times New Roman" w:hAnsi="Times New Roman" w:cs="Times New Roman"/>
          <w:sz w:val="24"/>
          <w:szCs w:val="24"/>
        </w:rPr>
        <w:t>, K. 2008.</w:t>
      </w:r>
      <w:r w:rsidR="00743EC7">
        <w:rPr>
          <w:rFonts w:ascii="Times New Roman" w:hAnsi="Times New Roman" w:cs="Times New Roman"/>
          <w:sz w:val="24"/>
          <w:szCs w:val="24"/>
        </w:rPr>
        <w:t xml:space="preserve"> </w:t>
      </w:r>
      <w:proofErr w:type="spellStart"/>
      <w:r w:rsidR="00D132D4" w:rsidRPr="00743EC7">
        <w:rPr>
          <w:rFonts w:ascii="Times New Roman" w:hAnsi="Times New Roman" w:cs="Times New Roman"/>
          <w:i/>
          <w:sz w:val="24"/>
          <w:szCs w:val="24"/>
        </w:rPr>
        <w:t>Untersuchungen</w:t>
      </w:r>
      <w:proofErr w:type="spellEnd"/>
      <w:r w:rsidR="00D132D4" w:rsidRPr="00743EC7">
        <w:rPr>
          <w:rFonts w:ascii="Times New Roman" w:hAnsi="Times New Roman" w:cs="Times New Roman"/>
          <w:i/>
          <w:sz w:val="24"/>
          <w:szCs w:val="24"/>
        </w:rPr>
        <w:t xml:space="preserve"> </w:t>
      </w:r>
      <w:proofErr w:type="spellStart"/>
      <w:r w:rsidR="00D132D4" w:rsidRPr="00743EC7">
        <w:rPr>
          <w:rFonts w:ascii="Times New Roman" w:hAnsi="Times New Roman" w:cs="Times New Roman"/>
          <w:i/>
          <w:sz w:val="24"/>
          <w:szCs w:val="24"/>
        </w:rPr>
        <w:t>zur</w:t>
      </w:r>
      <w:proofErr w:type="spellEnd"/>
      <w:r w:rsidR="00D132D4" w:rsidRPr="00743EC7">
        <w:rPr>
          <w:rFonts w:ascii="Times New Roman" w:hAnsi="Times New Roman" w:cs="Times New Roman"/>
          <w:i/>
          <w:sz w:val="24"/>
          <w:szCs w:val="24"/>
        </w:rPr>
        <w:t xml:space="preserve"> Geschichte der </w:t>
      </w:r>
      <w:proofErr w:type="spellStart"/>
      <w:r w:rsidR="00D132D4" w:rsidRPr="00743EC7">
        <w:rPr>
          <w:rFonts w:ascii="Times New Roman" w:hAnsi="Times New Roman" w:cs="Times New Roman"/>
          <w:i/>
          <w:sz w:val="24"/>
          <w:szCs w:val="24"/>
        </w:rPr>
        <w:t>späten</w:t>
      </w:r>
      <w:proofErr w:type="spellEnd"/>
      <w:r w:rsidR="00D132D4" w:rsidRPr="00743EC7">
        <w:rPr>
          <w:rFonts w:ascii="Times New Roman" w:hAnsi="Times New Roman" w:cs="Times New Roman"/>
          <w:i/>
          <w:sz w:val="24"/>
          <w:szCs w:val="24"/>
        </w:rPr>
        <w:t xml:space="preserve"> </w:t>
      </w:r>
      <w:proofErr w:type="spellStart"/>
      <w:r w:rsidR="00743EC7" w:rsidRPr="00743EC7">
        <w:rPr>
          <w:rFonts w:ascii="Times New Roman" w:hAnsi="Times New Roman" w:cs="Times New Roman"/>
          <w:i/>
          <w:sz w:val="24"/>
          <w:szCs w:val="24"/>
        </w:rPr>
        <w:t>Seleukiden</w:t>
      </w:r>
      <w:proofErr w:type="spellEnd"/>
      <w:r w:rsidR="00743EC7" w:rsidRPr="00743EC7">
        <w:rPr>
          <w:rFonts w:ascii="Times New Roman" w:hAnsi="Times New Roman" w:cs="Times New Roman"/>
          <w:i/>
          <w:sz w:val="24"/>
          <w:szCs w:val="24"/>
        </w:rPr>
        <w:t xml:space="preserve"> (164-63 v</w:t>
      </w:r>
      <w:r w:rsidR="00743EC7" w:rsidRPr="00743EC7">
        <w:rPr>
          <w:rFonts w:ascii="Times New Roman" w:hAnsi="Times New Roman" w:cs="Times New Roman"/>
          <w:i/>
          <w:sz w:val="24"/>
          <w:szCs w:val="24"/>
        </w:rPr>
        <w:tab/>
      </w:r>
      <w:r w:rsidR="0064216E" w:rsidRPr="00743EC7">
        <w:rPr>
          <w:rFonts w:ascii="Times New Roman" w:hAnsi="Times New Roman" w:cs="Times New Roman"/>
          <w:i/>
          <w:sz w:val="24"/>
          <w:szCs w:val="24"/>
        </w:rPr>
        <w:t>Chr.).</w:t>
      </w:r>
      <w:r w:rsidR="00743EC7" w:rsidRPr="00743EC7">
        <w:rPr>
          <w:rFonts w:ascii="Times New Roman" w:hAnsi="Times New Roman" w:cs="Times New Roman"/>
          <w:i/>
          <w:sz w:val="24"/>
          <w:szCs w:val="24"/>
        </w:rPr>
        <w:tab/>
      </w:r>
      <w:proofErr w:type="spellStart"/>
      <w:r w:rsidR="0064216E" w:rsidRPr="00743EC7">
        <w:rPr>
          <w:rFonts w:ascii="Times New Roman" w:hAnsi="Times New Roman" w:cs="Times New Roman"/>
          <w:i/>
          <w:sz w:val="24"/>
          <w:szCs w:val="24"/>
        </w:rPr>
        <w:t>Vom</w:t>
      </w:r>
      <w:proofErr w:type="spellEnd"/>
      <w:r w:rsidR="00B550F7" w:rsidRPr="00743EC7">
        <w:rPr>
          <w:rFonts w:ascii="Times New Roman" w:hAnsi="Times New Roman" w:cs="Times New Roman"/>
          <w:i/>
          <w:sz w:val="24"/>
          <w:szCs w:val="24"/>
        </w:rPr>
        <w:t xml:space="preserve"> </w:t>
      </w:r>
      <w:proofErr w:type="spellStart"/>
      <w:r w:rsidR="00D132D4" w:rsidRPr="00743EC7">
        <w:rPr>
          <w:rFonts w:ascii="Times New Roman" w:hAnsi="Times New Roman" w:cs="Times New Roman"/>
          <w:i/>
          <w:sz w:val="24"/>
          <w:szCs w:val="24"/>
        </w:rPr>
        <w:t>Tode</w:t>
      </w:r>
      <w:proofErr w:type="spellEnd"/>
      <w:r w:rsidR="00D132D4" w:rsidRPr="00743EC7">
        <w:rPr>
          <w:rFonts w:ascii="Times New Roman" w:hAnsi="Times New Roman" w:cs="Times New Roman"/>
          <w:i/>
          <w:sz w:val="24"/>
          <w:szCs w:val="24"/>
        </w:rPr>
        <w:t xml:space="preserve"> des </w:t>
      </w:r>
      <w:proofErr w:type="spellStart"/>
      <w:r w:rsidR="00D132D4" w:rsidRPr="00743EC7">
        <w:rPr>
          <w:rFonts w:ascii="Times New Roman" w:hAnsi="Times New Roman" w:cs="Times New Roman"/>
          <w:i/>
          <w:sz w:val="24"/>
          <w:szCs w:val="24"/>
        </w:rPr>
        <w:t>Antiochos</w:t>
      </w:r>
      <w:proofErr w:type="spellEnd"/>
      <w:r w:rsidR="00D132D4" w:rsidRPr="00743EC7">
        <w:rPr>
          <w:rFonts w:ascii="Times New Roman" w:hAnsi="Times New Roman" w:cs="Times New Roman"/>
          <w:i/>
          <w:sz w:val="24"/>
          <w:szCs w:val="24"/>
        </w:rPr>
        <w:t xml:space="preserve"> IV. </w:t>
      </w:r>
      <w:proofErr w:type="spellStart"/>
      <w:r w:rsidR="00D132D4" w:rsidRPr="00743EC7">
        <w:rPr>
          <w:rFonts w:ascii="Times New Roman" w:hAnsi="Times New Roman" w:cs="Times New Roman"/>
          <w:i/>
          <w:sz w:val="24"/>
          <w:szCs w:val="24"/>
        </w:rPr>
        <w:t>Bis</w:t>
      </w:r>
      <w:proofErr w:type="spellEnd"/>
      <w:r w:rsidR="00D132D4" w:rsidRPr="00743EC7">
        <w:rPr>
          <w:rFonts w:ascii="Times New Roman" w:hAnsi="Times New Roman" w:cs="Times New Roman"/>
          <w:i/>
          <w:sz w:val="24"/>
          <w:szCs w:val="24"/>
        </w:rPr>
        <w:t xml:space="preserve"> </w:t>
      </w:r>
      <w:proofErr w:type="spellStart"/>
      <w:r w:rsidR="00D132D4" w:rsidRPr="00743EC7">
        <w:rPr>
          <w:rFonts w:ascii="Times New Roman" w:hAnsi="Times New Roman" w:cs="Times New Roman"/>
          <w:i/>
          <w:sz w:val="24"/>
          <w:szCs w:val="24"/>
        </w:rPr>
        <w:t>zur</w:t>
      </w:r>
      <w:proofErr w:type="spellEnd"/>
      <w:r w:rsidR="00D132D4" w:rsidRPr="00743EC7">
        <w:rPr>
          <w:rFonts w:ascii="Times New Roman" w:hAnsi="Times New Roman" w:cs="Times New Roman"/>
          <w:i/>
          <w:sz w:val="24"/>
          <w:szCs w:val="24"/>
        </w:rPr>
        <w:t xml:space="preserve"> </w:t>
      </w:r>
      <w:proofErr w:type="spellStart"/>
      <w:r w:rsidR="00D132D4" w:rsidRPr="00743EC7">
        <w:rPr>
          <w:rFonts w:ascii="Times New Roman" w:hAnsi="Times New Roman" w:cs="Times New Roman"/>
          <w:i/>
          <w:sz w:val="24"/>
          <w:szCs w:val="24"/>
        </w:rPr>
        <w:t>Einrichtung</w:t>
      </w:r>
      <w:proofErr w:type="spellEnd"/>
      <w:r w:rsidR="00D132D4" w:rsidRPr="00743EC7">
        <w:rPr>
          <w:rFonts w:ascii="Times New Roman" w:hAnsi="Times New Roman" w:cs="Times New Roman"/>
          <w:i/>
          <w:sz w:val="24"/>
          <w:szCs w:val="24"/>
        </w:rPr>
        <w:t xml:space="preserve"> de</w:t>
      </w:r>
      <w:r w:rsidR="00BE4504" w:rsidRPr="00743EC7">
        <w:rPr>
          <w:rFonts w:ascii="Times New Roman" w:hAnsi="Times New Roman" w:cs="Times New Roman"/>
          <w:i/>
          <w:sz w:val="24"/>
          <w:szCs w:val="24"/>
        </w:rPr>
        <w:t xml:space="preserve">r </w:t>
      </w:r>
      <w:proofErr w:type="spellStart"/>
      <w:r w:rsidR="00BE4504" w:rsidRPr="00743EC7">
        <w:rPr>
          <w:rFonts w:ascii="Times New Roman" w:hAnsi="Times New Roman" w:cs="Times New Roman"/>
          <w:i/>
          <w:sz w:val="24"/>
          <w:szCs w:val="24"/>
        </w:rPr>
        <w:t>Provinz</w:t>
      </w:r>
      <w:proofErr w:type="spellEnd"/>
      <w:r w:rsidR="00BE4504" w:rsidRPr="00743EC7">
        <w:rPr>
          <w:rFonts w:ascii="Times New Roman" w:hAnsi="Times New Roman" w:cs="Times New Roman"/>
          <w:i/>
          <w:sz w:val="24"/>
          <w:szCs w:val="24"/>
        </w:rPr>
        <w:t xml:space="preserve"> Syria </w:t>
      </w:r>
      <w:proofErr w:type="spellStart"/>
      <w:r w:rsidR="00BE4504" w:rsidRPr="00743EC7">
        <w:rPr>
          <w:rFonts w:ascii="Times New Roman" w:hAnsi="Times New Roman" w:cs="Times New Roman"/>
          <w:i/>
          <w:sz w:val="24"/>
          <w:szCs w:val="24"/>
        </w:rPr>
        <w:t>unter</w:t>
      </w:r>
      <w:proofErr w:type="spellEnd"/>
      <w:r w:rsidR="00B550F7" w:rsidRPr="00743EC7">
        <w:rPr>
          <w:rFonts w:ascii="Times New Roman" w:hAnsi="Times New Roman" w:cs="Times New Roman"/>
          <w:i/>
          <w:sz w:val="24"/>
          <w:szCs w:val="24"/>
        </w:rPr>
        <w:tab/>
      </w:r>
      <w:proofErr w:type="spellStart"/>
      <w:r w:rsidR="00743EC7" w:rsidRPr="00743EC7">
        <w:rPr>
          <w:rFonts w:ascii="Times New Roman" w:hAnsi="Times New Roman" w:cs="Times New Roman"/>
          <w:i/>
          <w:sz w:val="24"/>
          <w:szCs w:val="24"/>
        </w:rPr>
        <w:t>Pompeius</w:t>
      </w:r>
      <w:proofErr w:type="spellEnd"/>
      <w:r w:rsidR="00743EC7" w:rsidRPr="00743EC7">
        <w:rPr>
          <w:rFonts w:ascii="Times New Roman" w:hAnsi="Times New Roman" w:cs="Times New Roman"/>
          <w:i/>
          <w:sz w:val="24"/>
          <w:szCs w:val="24"/>
        </w:rPr>
        <w:t>.</w:t>
      </w:r>
      <w:r w:rsidR="00B550F7">
        <w:rPr>
          <w:rFonts w:ascii="Times New Roman" w:hAnsi="Times New Roman" w:cs="Times New Roman"/>
          <w:sz w:val="24"/>
          <w:szCs w:val="24"/>
        </w:rPr>
        <w:t xml:space="preserve"> </w:t>
      </w:r>
      <w:r w:rsidR="00D132D4">
        <w:rPr>
          <w:rFonts w:ascii="Times New Roman" w:hAnsi="Times New Roman" w:cs="Times New Roman"/>
          <w:sz w:val="24"/>
          <w:szCs w:val="24"/>
        </w:rPr>
        <w:t>Stuttgart</w:t>
      </w:r>
      <w:r w:rsidR="0064216E">
        <w:rPr>
          <w:rFonts w:ascii="Times New Roman" w:hAnsi="Times New Roman" w:cs="Times New Roman"/>
          <w:sz w:val="24"/>
          <w:szCs w:val="24"/>
        </w:rPr>
        <w:t>: Franz Steiner Verlag.</w:t>
      </w:r>
    </w:p>
    <w:p w:rsidR="00F958D6" w:rsidRDefault="00F958D6"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Engels, D. 2017. </w:t>
      </w:r>
      <w:r w:rsidRPr="00743EC7">
        <w:rPr>
          <w:rFonts w:ascii="Times New Roman" w:hAnsi="Times New Roman" w:cs="Times New Roman"/>
          <w:i/>
          <w:sz w:val="24"/>
          <w:szCs w:val="24"/>
        </w:rPr>
        <w:t xml:space="preserve">Benefactors, Kings, Rulers. Studies on the </w:t>
      </w:r>
      <w:proofErr w:type="spellStart"/>
      <w:r w:rsidRPr="00743EC7">
        <w:rPr>
          <w:rFonts w:ascii="Times New Roman" w:hAnsi="Times New Roman" w:cs="Times New Roman"/>
          <w:i/>
          <w:sz w:val="24"/>
          <w:szCs w:val="24"/>
        </w:rPr>
        <w:t>Seleukid</w:t>
      </w:r>
      <w:proofErr w:type="spellEnd"/>
      <w:r w:rsidRPr="00743EC7">
        <w:rPr>
          <w:rFonts w:ascii="Times New Roman" w:hAnsi="Times New Roman" w:cs="Times New Roman"/>
          <w:i/>
          <w:sz w:val="24"/>
          <w:szCs w:val="24"/>
        </w:rPr>
        <w:t xml:space="preserve"> Empire between</w:t>
      </w:r>
      <w:r w:rsidR="00B550F7" w:rsidRPr="00743EC7">
        <w:rPr>
          <w:rFonts w:ascii="Times New Roman" w:hAnsi="Times New Roman" w:cs="Times New Roman"/>
          <w:i/>
          <w:sz w:val="24"/>
          <w:szCs w:val="24"/>
        </w:rPr>
        <w:tab/>
      </w:r>
      <w:r w:rsidRPr="00743EC7">
        <w:rPr>
          <w:rFonts w:ascii="Times New Roman" w:hAnsi="Times New Roman" w:cs="Times New Roman"/>
          <w:i/>
          <w:sz w:val="24"/>
          <w:szCs w:val="24"/>
        </w:rPr>
        <w:t>East</w:t>
      </w:r>
      <w:r w:rsidR="00B550F7" w:rsidRPr="00743EC7">
        <w:rPr>
          <w:rFonts w:ascii="Times New Roman" w:hAnsi="Times New Roman" w:cs="Times New Roman"/>
          <w:i/>
          <w:sz w:val="24"/>
          <w:szCs w:val="24"/>
        </w:rPr>
        <w:t xml:space="preserve"> </w:t>
      </w:r>
      <w:r w:rsidRPr="00743EC7">
        <w:rPr>
          <w:rFonts w:ascii="Times New Roman" w:hAnsi="Times New Roman" w:cs="Times New Roman"/>
          <w:i/>
          <w:sz w:val="24"/>
          <w:szCs w:val="24"/>
        </w:rPr>
        <w:t>and West</w:t>
      </w:r>
      <w:r>
        <w:rPr>
          <w:rFonts w:ascii="Times New Roman" w:hAnsi="Times New Roman" w:cs="Times New Roman"/>
          <w:sz w:val="24"/>
          <w:szCs w:val="24"/>
        </w:rPr>
        <w:t>. Bristol: Peters Publishers.</w:t>
      </w:r>
    </w:p>
    <w:p w:rsidR="00FD07CD" w:rsidRDefault="00FD07CD"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Erickson, K. 2009. </w:t>
      </w:r>
      <w:r w:rsidRPr="00FD07CD">
        <w:rPr>
          <w:rFonts w:ascii="Times New Roman" w:hAnsi="Times New Roman" w:cs="Times New Roman"/>
          <w:i/>
          <w:sz w:val="24"/>
          <w:szCs w:val="24"/>
        </w:rPr>
        <w:t>The Early Seleucids, Their Gods and Their Coins</w:t>
      </w:r>
      <w:r>
        <w:rPr>
          <w:rFonts w:ascii="Times New Roman" w:hAnsi="Times New Roman" w:cs="Times New Roman"/>
          <w:sz w:val="24"/>
          <w:szCs w:val="24"/>
        </w:rPr>
        <w:t>. P</w:t>
      </w:r>
      <w:r w:rsidR="008F5D89">
        <w:rPr>
          <w:rFonts w:ascii="Times New Roman" w:hAnsi="Times New Roman" w:cs="Times New Roman"/>
          <w:sz w:val="24"/>
          <w:szCs w:val="24"/>
        </w:rPr>
        <w:t>h</w:t>
      </w:r>
      <w:r>
        <w:rPr>
          <w:rFonts w:ascii="Times New Roman" w:hAnsi="Times New Roman" w:cs="Times New Roman"/>
          <w:sz w:val="24"/>
          <w:szCs w:val="24"/>
        </w:rPr>
        <w:t>D Diss.</w:t>
      </w:r>
      <w:r w:rsidR="00B550F7">
        <w:rPr>
          <w:rFonts w:ascii="Times New Roman" w:hAnsi="Times New Roman" w:cs="Times New Roman"/>
          <w:sz w:val="24"/>
          <w:szCs w:val="24"/>
        </w:rPr>
        <w:tab/>
      </w:r>
      <w:r>
        <w:rPr>
          <w:rFonts w:ascii="Times New Roman" w:hAnsi="Times New Roman" w:cs="Times New Roman"/>
          <w:sz w:val="24"/>
          <w:szCs w:val="24"/>
        </w:rPr>
        <w:t>University</w:t>
      </w:r>
      <w:r w:rsidR="00B550F7">
        <w:rPr>
          <w:rFonts w:ascii="Times New Roman" w:hAnsi="Times New Roman" w:cs="Times New Roman"/>
          <w:sz w:val="24"/>
          <w:szCs w:val="24"/>
        </w:rPr>
        <w:t xml:space="preserve"> </w:t>
      </w:r>
      <w:r>
        <w:rPr>
          <w:rFonts w:ascii="Times New Roman" w:hAnsi="Times New Roman" w:cs="Times New Roman"/>
          <w:sz w:val="24"/>
          <w:szCs w:val="24"/>
        </w:rPr>
        <w:t>of Exeter: Exeter.</w:t>
      </w:r>
    </w:p>
    <w:p w:rsidR="005D00D6" w:rsidRDefault="005D00D6"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Errington, R. M. 2008</w:t>
      </w:r>
      <w:r w:rsidRPr="00743EC7">
        <w:rPr>
          <w:rFonts w:ascii="Times New Roman" w:hAnsi="Times New Roman" w:cs="Times New Roman"/>
          <w:i/>
          <w:sz w:val="24"/>
          <w:szCs w:val="24"/>
        </w:rPr>
        <w:t>. A History of the Hellenistic World 323-30 BC</w:t>
      </w:r>
      <w:r>
        <w:rPr>
          <w:rFonts w:ascii="Times New Roman" w:hAnsi="Times New Roman" w:cs="Times New Roman"/>
          <w:sz w:val="24"/>
          <w:szCs w:val="24"/>
        </w:rPr>
        <w:t>. Oxford:</w:t>
      </w:r>
      <w:r w:rsidR="00B550F7">
        <w:rPr>
          <w:rFonts w:ascii="Times New Roman" w:hAnsi="Times New Roman" w:cs="Times New Roman"/>
          <w:sz w:val="24"/>
          <w:szCs w:val="24"/>
        </w:rPr>
        <w:tab/>
      </w:r>
      <w:r>
        <w:rPr>
          <w:rFonts w:ascii="Times New Roman" w:hAnsi="Times New Roman" w:cs="Times New Roman"/>
          <w:sz w:val="24"/>
          <w:szCs w:val="24"/>
        </w:rPr>
        <w:t>Blackwell</w:t>
      </w:r>
      <w:r w:rsidR="00B550F7">
        <w:rPr>
          <w:rFonts w:ascii="Times New Roman" w:hAnsi="Times New Roman" w:cs="Times New Roman"/>
          <w:sz w:val="24"/>
          <w:szCs w:val="24"/>
        </w:rPr>
        <w:t xml:space="preserve"> </w:t>
      </w:r>
      <w:r>
        <w:rPr>
          <w:rFonts w:ascii="Times New Roman" w:hAnsi="Times New Roman" w:cs="Times New Roman"/>
          <w:sz w:val="24"/>
          <w:szCs w:val="24"/>
        </w:rPr>
        <w:t>Publishing.</w:t>
      </w:r>
    </w:p>
    <w:p w:rsidR="008A64D6" w:rsidRDefault="00DC671E"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Gauthier, P.</w:t>
      </w:r>
      <w:r w:rsidRPr="00DC671E">
        <w:rPr>
          <w:rFonts w:ascii="Times New Roman" w:hAnsi="Times New Roman" w:cs="Times New Roman"/>
          <w:sz w:val="24"/>
          <w:szCs w:val="24"/>
        </w:rPr>
        <w:t xml:space="preserve"> 1995. </w:t>
      </w:r>
      <w:r>
        <w:rPr>
          <w:rFonts w:ascii="Times New Roman" w:hAnsi="Times New Roman" w:cs="Times New Roman"/>
          <w:sz w:val="24"/>
          <w:szCs w:val="24"/>
        </w:rPr>
        <w:t xml:space="preserve">‘Notes sur le role du </w:t>
      </w:r>
      <w:proofErr w:type="spellStart"/>
      <w:r>
        <w:rPr>
          <w:rFonts w:ascii="Times New Roman" w:hAnsi="Times New Roman" w:cs="Times New Roman"/>
          <w:sz w:val="24"/>
          <w:szCs w:val="24"/>
        </w:rPr>
        <w:t>gymnase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dans</w:t>
      </w:r>
      <w:proofErr w:type="spellEnd"/>
      <w:r>
        <w:rPr>
          <w:rFonts w:ascii="Times New Roman" w:hAnsi="Times New Roman" w:cs="Times New Roman"/>
          <w:sz w:val="24"/>
          <w:szCs w:val="24"/>
        </w:rPr>
        <w:t xml:space="preserve"> les cites </w:t>
      </w:r>
      <w:proofErr w:type="spellStart"/>
      <w:r>
        <w:rPr>
          <w:rFonts w:ascii="Times New Roman" w:hAnsi="Times New Roman" w:cs="Times New Roman"/>
          <w:sz w:val="24"/>
          <w:szCs w:val="24"/>
        </w:rPr>
        <w:t>hellénistiques</w:t>
      </w:r>
      <w:proofErr w:type="spellEnd"/>
      <w:r>
        <w:rPr>
          <w:rFonts w:ascii="Times New Roman" w:hAnsi="Times New Roman" w:cs="Times New Roman"/>
          <w:sz w:val="24"/>
          <w:szCs w:val="24"/>
        </w:rPr>
        <w:t>’ in M.</w:t>
      </w:r>
      <w:r w:rsidR="00B550F7">
        <w:rPr>
          <w:rFonts w:ascii="Times New Roman" w:hAnsi="Times New Roman" w:cs="Times New Roman"/>
          <w:sz w:val="24"/>
          <w:szCs w:val="24"/>
        </w:rPr>
        <w:tab/>
      </w:r>
      <w:proofErr w:type="spellStart"/>
      <w:r>
        <w:rPr>
          <w:rFonts w:ascii="Times New Roman" w:hAnsi="Times New Roman" w:cs="Times New Roman"/>
          <w:sz w:val="24"/>
          <w:szCs w:val="24"/>
        </w:rPr>
        <w:t>Wö</w:t>
      </w:r>
      <w:r w:rsidR="009D5634">
        <w:rPr>
          <w:rFonts w:ascii="Times New Roman" w:hAnsi="Times New Roman" w:cs="Times New Roman"/>
          <w:sz w:val="24"/>
          <w:szCs w:val="24"/>
        </w:rPr>
        <w:t>rrle</w:t>
      </w:r>
      <w:proofErr w:type="spellEnd"/>
      <w:r w:rsidR="009D5634">
        <w:rPr>
          <w:rFonts w:ascii="Times New Roman" w:hAnsi="Times New Roman" w:cs="Times New Roman"/>
          <w:sz w:val="24"/>
          <w:szCs w:val="24"/>
        </w:rPr>
        <w:t>,</w:t>
      </w:r>
      <w:r w:rsidR="00B550F7">
        <w:rPr>
          <w:rFonts w:ascii="Times New Roman" w:hAnsi="Times New Roman" w:cs="Times New Roman"/>
          <w:sz w:val="24"/>
          <w:szCs w:val="24"/>
        </w:rPr>
        <w:t xml:space="preserve"> </w:t>
      </w:r>
      <w:r>
        <w:rPr>
          <w:rFonts w:ascii="Times New Roman" w:hAnsi="Times New Roman" w:cs="Times New Roman"/>
          <w:sz w:val="24"/>
          <w:szCs w:val="24"/>
        </w:rPr>
        <w:t xml:space="preserve">P.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(ed.) </w:t>
      </w:r>
      <w:proofErr w:type="spellStart"/>
      <w:r w:rsidRPr="002A5F41">
        <w:rPr>
          <w:rFonts w:ascii="Times New Roman" w:hAnsi="Times New Roman" w:cs="Times New Roman"/>
          <w:i/>
          <w:sz w:val="24"/>
          <w:szCs w:val="24"/>
        </w:rPr>
        <w:t>Stadtbild</w:t>
      </w:r>
      <w:proofErr w:type="spellEnd"/>
      <w:r w:rsidRPr="002A5F41">
        <w:rPr>
          <w:rFonts w:ascii="Times New Roman" w:hAnsi="Times New Roman" w:cs="Times New Roman"/>
          <w:i/>
          <w:sz w:val="24"/>
          <w:szCs w:val="24"/>
        </w:rPr>
        <w:t xml:space="preserve"> und </w:t>
      </w:r>
      <w:proofErr w:type="spellStart"/>
      <w:r w:rsidRPr="002A5F41">
        <w:rPr>
          <w:rFonts w:ascii="Times New Roman" w:hAnsi="Times New Roman" w:cs="Times New Roman"/>
          <w:i/>
          <w:sz w:val="24"/>
          <w:szCs w:val="24"/>
        </w:rPr>
        <w:t>Bürgerbild</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im</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Hellenismus</w:t>
      </w:r>
      <w:proofErr w:type="spellEnd"/>
      <w:r>
        <w:rPr>
          <w:rFonts w:ascii="Times New Roman" w:hAnsi="Times New Roman" w:cs="Times New Roman"/>
          <w:sz w:val="24"/>
          <w:szCs w:val="24"/>
        </w:rPr>
        <w:t xml:space="preserve">. </w:t>
      </w:r>
      <w:r w:rsidR="009D5634">
        <w:rPr>
          <w:rFonts w:ascii="Times New Roman" w:hAnsi="Times New Roman" w:cs="Times New Roman"/>
          <w:sz w:val="24"/>
          <w:szCs w:val="24"/>
        </w:rPr>
        <w:t>Munich: C. H.</w:t>
      </w:r>
      <w:r w:rsidR="00B550F7">
        <w:rPr>
          <w:rFonts w:ascii="Times New Roman" w:hAnsi="Times New Roman" w:cs="Times New Roman"/>
          <w:sz w:val="24"/>
          <w:szCs w:val="24"/>
        </w:rPr>
        <w:tab/>
      </w:r>
      <w:r w:rsidR="009D5634">
        <w:rPr>
          <w:rFonts w:ascii="Times New Roman" w:hAnsi="Times New Roman" w:cs="Times New Roman"/>
          <w:sz w:val="24"/>
          <w:szCs w:val="24"/>
        </w:rPr>
        <w:t>Beck.</w:t>
      </w:r>
    </w:p>
    <w:p w:rsidR="005D00D6" w:rsidRPr="003B73ED" w:rsidRDefault="005D00D6"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Geller, M. J. 1991. ‘New Information on Antiochus IV from Babylonian Astronomical</w:t>
      </w:r>
      <w:r>
        <w:rPr>
          <w:rFonts w:ascii="Times New Roman" w:hAnsi="Times New Roman" w:cs="Times New Roman"/>
          <w:sz w:val="24"/>
          <w:szCs w:val="24"/>
        </w:rPr>
        <w:tab/>
        <w:t xml:space="preserve">Diaries’. </w:t>
      </w:r>
      <w:r>
        <w:rPr>
          <w:rFonts w:ascii="Times New Roman" w:hAnsi="Times New Roman" w:cs="Times New Roman"/>
          <w:i/>
          <w:sz w:val="24"/>
          <w:szCs w:val="24"/>
        </w:rPr>
        <w:t>Bulletin of the School of Oriental and African Studies, University of</w:t>
      </w:r>
      <w:r w:rsidR="00B550F7">
        <w:rPr>
          <w:rFonts w:ascii="Times New Roman" w:hAnsi="Times New Roman" w:cs="Times New Roman"/>
          <w:i/>
          <w:sz w:val="24"/>
          <w:szCs w:val="24"/>
        </w:rPr>
        <w:tab/>
      </w:r>
      <w:r>
        <w:rPr>
          <w:rFonts w:ascii="Times New Roman" w:hAnsi="Times New Roman" w:cs="Times New Roman"/>
          <w:i/>
          <w:sz w:val="24"/>
          <w:szCs w:val="24"/>
        </w:rPr>
        <w:t>London,</w:t>
      </w:r>
      <w:r w:rsidR="00B550F7">
        <w:rPr>
          <w:rFonts w:ascii="Times New Roman" w:hAnsi="Times New Roman" w:cs="Times New Roman"/>
          <w:i/>
          <w:sz w:val="24"/>
          <w:szCs w:val="24"/>
        </w:rPr>
        <w:t xml:space="preserve"> </w:t>
      </w:r>
      <w:r w:rsidRPr="003B73ED">
        <w:rPr>
          <w:rFonts w:ascii="Times New Roman" w:hAnsi="Times New Roman" w:cs="Times New Roman"/>
          <w:sz w:val="24"/>
          <w:szCs w:val="24"/>
        </w:rPr>
        <w:t>56, 1, 1-4.</w:t>
      </w:r>
    </w:p>
    <w:p w:rsidR="005D00D6" w:rsidRDefault="005D00D6"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Gorre</w:t>
      </w:r>
      <w:proofErr w:type="spellEnd"/>
      <w:r>
        <w:rPr>
          <w:rFonts w:ascii="Times New Roman" w:hAnsi="Times New Roman" w:cs="Times New Roman"/>
          <w:sz w:val="24"/>
          <w:szCs w:val="24"/>
        </w:rPr>
        <w:t>, G. Honigman, S. 2013. ‘Kings, taxes and High</w:t>
      </w:r>
      <w:r w:rsidR="005427A5">
        <w:rPr>
          <w:rFonts w:ascii="Times New Roman" w:hAnsi="Times New Roman" w:cs="Times New Roman"/>
          <w:sz w:val="24"/>
          <w:szCs w:val="24"/>
        </w:rPr>
        <w:t xml:space="preserve"> Priests: comparing the </w:t>
      </w:r>
      <w:proofErr w:type="spellStart"/>
      <w:r w:rsidR="005427A5">
        <w:rPr>
          <w:rFonts w:ascii="Times New Roman" w:hAnsi="Times New Roman" w:cs="Times New Roman"/>
          <w:sz w:val="24"/>
          <w:szCs w:val="24"/>
        </w:rPr>
        <w:t>Seleukid</w:t>
      </w:r>
      <w:proofErr w:type="spellEnd"/>
      <w:r w:rsidR="00B550F7">
        <w:rPr>
          <w:rFonts w:ascii="Times New Roman" w:hAnsi="Times New Roman" w:cs="Times New Roman"/>
          <w:sz w:val="24"/>
          <w:szCs w:val="24"/>
        </w:rPr>
        <w:tab/>
      </w:r>
      <w:r>
        <w:rPr>
          <w:rFonts w:ascii="Times New Roman" w:hAnsi="Times New Roman" w:cs="Times New Roman"/>
          <w:sz w:val="24"/>
          <w:szCs w:val="24"/>
        </w:rPr>
        <w:t>and</w:t>
      </w:r>
      <w:r w:rsidR="00B550F7">
        <w:rPr>
          <w:rFonts w:ascii="Times New Roman" w:hAnsi="Times New Roman" w:cs="Times New Roman"/>
          <w:sz w:val="24"/>
          <w:szCs w:val="24"/>
        </w:rPr>
        <w:t xml:space="preserve"> </w:t>
      </w:r>
      <w:r>
        <w:rPr>
          <w:rFonts w:ascii="Times New Roman" w:hAnsi="Times New Roman" w:cs="Times New Roman"/>
          <w:sz w:val="24"/>
          <w:szCs w:val="24"/>
        </w:rPr>
        <w:t xml:space="preserve">Ptolemaic Policies’ in S. </w:t>
      </w:r>
      <w:proofErr w:type="spellStart"/>
      <w:r>
        <w:rPr>
          <w:rFonts w:ascii="Times New Roman" w:hAnsi="Times New Roman" w:cs="Times New Roman"/>
          <w:sz w:val="24"/>
          <w:szCs w:val="24"/>
        </w:rPr>
        <w:t>Bussi</w:t>
      </w:r>
      <w:proofErr w:type="spellEnd"/>
      <w:r>
        <w:rPr>
          <w:rFonts w:ascii="Times New Roman" w:hAnsi="Times New Roman" w:cs="Times New Roman"/>
          <w:sz w:val="24"/>
          <w:szCs w:val="24"/>
        </w:rPr>
        <w:t xml:space="preserve"> (ed.) </w:t>
      </w:r>
      <w:proofErr w:type="spellStart"/>
      <w:r w:rsidRPr="002A5F41">
        <w:rPr>
          <w:rFonts w:ascii="Times New Roman" w:hAnsi="Times New Roman" w:cs="Times New Roman"/>
          <w:i/>
          <w:sz w:val="24"/>
          <w:szCs w:val="24"/>
        </w:rPr>
        <w:t>Egitto</w:t>
      </w:r>
      <w:proofErr w:type="spellEnd"/>
      <w:r w:rsidRPr="002A5F41">
        <w:rPr>
          <w:rFonts w:ascii="Times New Roman" w:hAnsi="Times New Roman" w:cs="Times New Roman"/>
          <w:i/>
          <w:sz w:val="24"/>
          <w:szCs w:val="24"/>
        </w:rPr>
        <w:t xml:space="preserve"> Dai </w:t>
      </w:r>
      <w:proofErr w:type="spellStart"/>
      <w:r w:rsidRPr="002A5F41">
        <w:rPr>
          <w:rFonts w:ascii="Times New Roman" w:hAnsi="Times New Roman" w:cs="Times New Roman"/>
          <w:i/>
          <w:sz w:val="24"/>
          <w:szCs w:val="24"/>
        </w:rPr>
        <w:t>Faraoni</w:t>
      </w:r>
      <w:proofErr w:type="spellEnd"/>
      <w:r w:rsidRPr="002A5F41">
        <w:rPr>
          <w:rFonts w:ascii="Times New Roman" w:hAnsi="Times New Roman" w:cs="Times New Roman"/>
          <w:i/>
          <w:sz w:val="24"/>
          <w:szCs w:val="24"/>
        </w:rPr>
        <w:t xml:space="preserve"> </w:t>
      </w:r>
      <w:proofErr w:type="spellStart"/>
      <w:r w:rsidRPr="002A5F41">
        <w:rPr>
          <w:rFonts w:ascii="Times New Roman" w:hAnsi="Times New Roman" w:cs="Times New Roman"/>
          <w:i/>
          <w:sz w:val="24"/>
          <w:szCs w:val="24"/>
        </w:rPr>
        <w:t>Agli</w:t>
      </w:r>
      <w:proofErr w:type="spellEnd"/>
      <w:r w:rsidRPr="002A5F41">
        <w:rPr>
          <w:rFonts w:ascii="Times New Roman" w:hAnsi="Times New Roman" w:cs="Times New Roman"/>
          <w:i/>
          <w:sz w:val="24"/>
          <w:szCs w:val="24"/>
        </w:rPr>
        <w:t xml:space="preserve"> Arabi</w:t>
      </w:r>
      <w:r>
        <w:rPr>
          <w:rFonts w:ascii="Times New Roman" w:hAnsi="Times New Roman" w:cs="Times New Roman"/>
          <w:sz w:val="24"/>
          <w:szCs w:val="24"/>
        </w:rPr>
        <w:t>. Rome:</w:t>
      </w:r>
      <w:r w:rsidR="00B550F7">
        <w:rPr>
          <w:rFonts w:ascii="Times New Roman" w:hAnsi="Times New Roman" w:cs="Times New Roman"/>
          <w:sz w:val="24"/>
          <w:szCs w:val="24"/>
        </w:rPr>
        <w:tab/>
      </w:r>
      <w:proofErr w:type="spellStart"/>
      <w:r>
        <w:rPr>
          <w:rFonts w:ascii="Times New Roman" w:hAnsi="Times New Roman" w:cs="Times New Roman"/>
          <w:sz w:val="24"/>
          <w:szCs w:val="24"/>
        </w:rPr>
        <w:t>Fabrizio</w:t>
      </w:r>
      <w:proofErr w:type="spellEnd"/>
      <w:r w:rsidR="00B550F7">
        <w:rPr>
          <w:rFonts w:ascii="Times New Roman" w:hAnsi="Times New Roman" w:cs="Times New Roman"/>
          <w:sz w:val="24"/>
          <w:szCs w:val="24"/>
        </w:rPr>
        <w:t xml:space="preserve"> </w:t>
      </w:r>
      <w:r>
        <w:rPr>
          <w:rFonts w:ascii="Times New Roman" w:hAnsi="Times New Roman" w:cs="Times New Roman"/>
          <w:sz w:val="24"/>
          <w:szCs w:val="24"/>
        </w:rPr>
        <w:t xml:space="preserve">Serra </w:t>
      </w:r>
      <w:proofErr w:type="spellStart"/>
      <w:r>
        <w:rPr>
          <w:rFonts w:ascii="Times New Roman" w:hAnsi="Times New Roman" w:cs="Times New Roman"/>
          <w:sz w:val="24"/>
          <w:szCs w:val="24"/>
        </w:rPr>
        <w:t>Editore</w:t>
      </w:r>
      <w:proofErr w:type="spellEnd"/>
      <w:r>
        <w:rPr>
          <w:rFonts w:ascii="Times New Roman" w:hAnsi="Times New Roman" w:cs="Times New Roman"/>
          <w:sz w:val="24"/>
          <w:szCs w:val="24"/>
        </w:rPr>
        <w:t>.</w:t>
      </w:r>
    </w:p>
    <w:p w:rsidR="001C754A" w:rsidRPr="001C754A" w:rsidRDefault="001C754A" w:rsidP="00B550F7">
      <w:pPr>
        <w:spacing w:after="0" w:line="360" w:lineRule="auto"/>
        <w:rPr>
          <w:rFonts w:ascii="Times New Roman" w:hAnsi="Times New Roman" w:cs="Times New Roman"/>
          <w:sz w:val="24"/>
          <w:szCs w:val="24"/>
        </w:rPr>
      </w:pPr>
      <w:r w:rsidRPr="001C754A">
        <w:rPr>
          <w:rFonts w:ascii="Times New Roman" w:hAnsi="Times New Roman" w:cs="Times New Roman"/>
          <w:sz w:val="24"/>
          <w:szCs w:val="24"/>
        </w:rPr>
        <w:t xml:space="preserve">Grainger, J. 1990. </w:t>
      </w:r>
      <w:r w:rsidRPr="00743EC7">
        <w:rPr>
          <w:rFonts w:ascii="Times New Roman" w:hAnsi="Times New Roman" w:cs="Times New Roman"/>
          <w:i/>
          <w:sz w:val="24"/>
          <w:szCs w:val="24"/>
        </w:rPr>
        <w:t xml:space="preserve">The Cities of </w:t>
      </w:r>
      <w:proofErr w:type="spellStart"/>
      <w:r w:rsidRPr="00743EC7">
        <w:rPr>
          <w:rFonts w:ascii="Times New Roman" w:hAnsi="Times New Roman" w:cs="Times New Roman"/>
          <w:i/>
          <w:sz w:val="24"/>
          <w:szCs w:val="24"/>
        </w:rPr>
        <w:t>Seleukid</w:t>
      </w:r>
      <w:proofErr w:type="spellEnd"/>
      <w:r w:rsidRPr="00743EC7">
        <w:rPr>
          <w:rFonts w:ascii="Times New Roman" w:hAnsi="Times New Roman" w:cs="Times New Roman"/>
          <w:i/>
          <w:sz w:val="24"/>
          <w:szCs w:val="24"/>
        </w:rPr>
        <w:t xml:space="preserve"> Syria</w:t>
      </w:r>
      <w:r w:rsidRPr="001C754A">
        <w:rPr>
          <w:rFonts w:ascii="Times New Roman" w:hAnsi="Times New Roman" w:cs="Times New Roman"/>
          <w:sz w:val="24"/>
          <w:szCs w:val="24"/>
        </w:rPr>
        <w:t>. Oxford: Clarendon Press.</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Green, P. 1990. </w:t>
      </w:r>
      <w:r w:rsidRPr="00743EC7">
        <w:rPr>
          <w:rFonts w:ascii="Times New Roman" w:hAnsi="Times New Roman" w:cs="Times New Roman"/>
          <w:i/>
          <w:sz w:val="24"/>
        </w:rPr>
        <w:t>Alexander to Actium The Hellenistic Age</w:t>
      </w:r>
      <w:r>
        <w:rPr>
          <w:rFonts w:ascii="Times New Roman" w:hAnsi="Times New Roman" w:cs="Times New Roman"/>
          <w:sz w:val="24"/>
        </w:rPr>
        <w:t>.</w:t>
      </w:r>
      <w:r w:rsidRPr="00C169B0">
        <w:rPr>
          <w:rFonts w:ascii="Times New Roman" w:hAnsi="Times New Roman" w:cs="Times New Roman"/>
          <w:sz w:val="24"/>
        </w:rPr>
        <w:t xml:space="preserve"> </w:t>
      </w:r>
      <w:r>
        <w:rPr>
          <w:rFonts w:ascii="Times New Roman" w:hAnsi="Times New Roman" w:cs="Times New Roman"/>
          <w:sz w:val="24"/>
        </w:rPr>
        <w:t>London: Thames and</w:t>
      </w:r>
      <w:r w:rsidR="00B550F7">
        <w:rPr>
          <w:rFonts w:ascii="Times New Roman" w:hAnsi="Times New Roman" w:cs="Times New Roman"/>
          <w:sz w:val="24"/>
        </w:rPr>
        <w:tab/>
      </w:r>
      <w:r>
        <w:rPr>
          <w:rFonts w:ascii="Times New Roman" w:hAnsi="Times New Roman" w:cs="Times New Roman"/>
          <w:sz w:val="24"/>
        </w:rPr>
        <w:t>Hudson Ltd.</w:t>
      </w:r>
    </w:p>
    <w:p w:rsidR="00C2596B" w:rsidRDefault="001C754A"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Gruen, E. 1984.</w:t>
      </w:r>
      <w:r w:rsidR="00C2596B" w:rsidRPr="001C754A">
        <w:rPr>
          <w:rFonts w:ascii="Times New Roman" w:hAnsi="Times New Roman" w:cs="Times New Roman"/>
          <w:sz w:val="24"/>
          <w:szCs w:val="24"/>
        </w:rPr>
        <w:t xml:space="preserve"> </w:t>
      </w:r>
      <w:r w:rsidR="00C2596B" w:rsidRPr="00743EC7">
        <w:rPr>
          <w:rFonts w:ascii="Times New Roman" w:hAnsi="Times New Roman" w:cs="Times New Roman"/>
          <w:i/>
          <w:sz w:val="24"/>
          <w:szCs w:val="24"/>
        </w:rPr>
        <w:t>The Hellenistic World and the Comi</w:t>
      </w:r>
      <w:r w:rsidRPr="00743EC7">
        <w:rPr>
          <w:rFonts w:ascii="Times New Roman" w:hAnsi="Times New Roman" w:cs="Times New Roman"/>
          <w:i/>
          <w:sz w:val="24"/>
          <w:szCs w:val="24"/>
        </w:rPr>
        <w:t>ng of Rome</w:t>
      </w:r>
      <w:r>
        <w:rPr>
          <w:rFonts w:ascii="Times New Roman" w:hAnsi="Times New Roman" w:cs="Times New Roman"/>
          <w:sz w:val="24"/>
          <w:szCs w:val="24"/>
        </w:rPr>
        <w:t>. Berkeley: University</w:t>
      </w:r>
      <w:r w:rsidR="00B550F7">
        <w:rPr>
          <w:rFonts w:ascii="Times New Roman" w:hAnsi="Times New Roman" w:cs="Times New Roman"/>
          <w:sz w:val="24"/>
          <w:szCs w:val="24"/>
        </w:rPr>
        <w:tab/>
      </w:r>
      <w:r>
        <w:rPr>
          <w:rFonts w:ascii="Times New Roman" w:hAnsi="Times New Roman" w:cs="Times New Roman"/>
          <w:sz w:val="24"/>
          <w:szCs w:val="24"/>
        </w:rPr>
        <w:t>of</w:t>
      </w:r>
      <w:r w:rsidR="00B550F7">
        <w:rPr>
          <w:rFonts w:ascii="Times New Roman" w:hAnsi="Times New Roman" w:cs="Times New Roman"/>
          <w:sz w:val="24"/>
          <w:szCs w:val="24"/>
        </w:rPr>
        <w:t xml:space="preserve"> </w:t>
      </w:r>
      <w:r w:rsidR="00C2596B" w:rsidRPr="001C754A">
        <w:rPr>
          <w:rFonts w:ascii="Times New Roman" w:hAnsi="Times New Roman" w:cs="Times New Roman"/>
          <w:sz w:val="24"/>
          <w:szCs w:val="24"/>
        </w:rPr>
        <w:t>California Press</w:t>
      </w:r>
      <w:r w:rsidR="00B550F7">
        <w:rPr>
          <w:rFonts w:ascii="Times New Roman" w:hAnsi="Times New Roman" w:cs="Times New Roman"/>
          <w:sz w:val="24"/>
          <w:szCs w:val="24"/>
        </w:rPr>
        <w:t>.</w:t>
      </w:r>
    </w:p>
    <w:p w:rsidR="00491370" w:rsidRDefault="00491370"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Haussoulier</w:t>
      </w:r>
      <w:proofErr w:type="spellEnd"/>
      <w:r>
        <w:rPr>
          <w:rFonts w:ascii="Times New Roman" w:hAnsi="Times New Roman" w:cs="Times New Roman"/>
          <w:sz w:val="24"/>
          <w:szCs w:val="24"/>
        </w:rPr>
        <w:t xml:space="preserve">, B. 1903. </w:t>
      </w:r>
      <w:r w:rsidR="006B4DA0">
        <w:rPr>
          <w:rFonts w:ascii="Times New Roman" w:hAnsi="Times New Roman" w:cs="Times New Roman"/>
          <w:sz w:val="24"/>
          <w:szCs w:val="24"/>
        </w:rPr>
        <w:t>‘</w:t>
      </w:r>
      <w:r>
        <w:rPr>
          <w:rFonts w:ascii="Times New Roman" w:hAnsi="Times New Roman" w:cs="Times New Roman"/>
          <w:sz w:val="24"/>
          <w:szCs w:val="24"/>
        </w:rPr>
        <w:t xml:space="preserve">Inscriptions </w:t>
      </w:r>
      <w:proofErr w:type="spellStart"/>
      <w:r>
        <w:rPr>
          <w:rFonts w:ascii="Times New Roman" w:hAnsi="Times New Roman" w:cs="Times New Roman"/>
          <w:sz w:val="24"/>
          <w:szCs w:val="24"/>
        </w:rPr>
        <w:t>grecques</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L’Extr</w:t>
      </w:r>
      <w:r w:rsidR="006B4DA0">
        <w:rPr>
          <w:rFonts w:ascii="Times New Roman" w:hAnsi="Times New Roman" w:cs="Times New Roman"/>
          <w:sz w:val="24"/>
          <w:szCs w:val="24"/>
        </w:rPr>
        <w:t>ême</w:t>
      </w:r>
      <w:proofErr w:type="spellEnd"/>
      <w:r w:rsidR="006B4DA0">
        <w:rPr>
          <w:rFonts w:ascii="Times New Roman" w:hAnsi="Times New Roman" w:cs="Times New Roman"/>
          <w:sz w:val="24"/>
          <w:szCs w:val="24"/>
        </w:rPr>
        <w:t xml:space="preserve">-orient </w:t>
      </w:r>
      <w:proofErr w:type="spellStart"/>
      <w:r w:rsidR="006B4DA0">
        <w:rPr>
          <w:rFonts w:ascii="Times New Roman" w:hAnsi="Times New Roman" w:cs="Times New Roman"/>
          <w:sz w:val="24"/>
          <w:szCs w:val="24"/>
        </w:rPr>
        <w:t>grec</w:t>
      </w:r>
      <w:proofErr w:type="spellEnd"/>
      <w:r w:rsidR="006B4DA0">
        <w:rPr>
          <w:rFonts w:ascii="Times New Roman" w:hAnsi="Times New Roman" w:cs="Times New Roman"/>
          <w:sz w:val="24"/>
          <w:szCs w:val="24"/>
        </w:rPr>
        <w:t xml:space="preserve">’. </w:t>
      </w:r>
      <w:r w:rsidR="006B4DA0" w:rsidRPr="006B4DA0">
        <w:rPr>
          <w:rFonts w:ascii="Times New Roman" w:hAnsi="Times New Roman" w:cs="Times New Roman"/>
          <w:i/>
          <w:sz w:val="24"/>
          <w:szCs w:val="24"/>
        </w:rPr>
        <w:t>Mé</w:t>
      </w:r>
      <w:r w:rsidR="006B4DA0">
        <w:rPr>
          <w:rFonts w:ascii="Times New Roman" w:hAnsi="Times New Roman" w:cs="Times New Roman"/>
          <w:i/>
          <w:sz w:val="24"/>
          <w:szCs w:val="24"/>
        </w:rPr>
        <w:t>langes</w:t>
      </w:r>
      <w:r w:rsidR="00B550F7">
        <w:rPr>
          <w:rFonts w:ascii="Times New Roman" w:hAnsi="Times New Roman" w:cs="Times New Roman"/>
          <w:i/>
          <w:sz w:val="24"/>
          <w:szCs w:val="24"/>
        </w:rPr>
        <w:tab/>
      </w:r>
      <w:r w:rsidR="006B4DA0">
        <w:rPr>
          <w:rFonts w:ascii="Times New Roman" w:hAnsi="Times New Roman" w:cs="Times New Roman"/>
          <w:i/>
          <w:sz w:val="24"/>
          <w:szCs w:val="24"/>
        </w:rPr>
        <w:t>Perrot:</w:t>
      </w:r>
      <w:r w:rsidR="006B4DA0">
        <w:rPr>
          <w:rFonts w:ascii="Times New Roman" w:hAnsi="Times New Roman" w:cs="Times New Roman"/>
          <w:i/>
          <w:sz w:val="24"/>
          <w:szCs w:val="24"/>
        </w:rPr>
        <w:tab/>
      </w:r>
      <w:proofErr w:type="spellStart"/>
      <w:r w:rsidR="006B4DA0" w:rsidRPr="006B4DA0">
        <w:rPr>
          <w:rFonts w:ascii="Times New Roman" w:hAnsi="Times New Roman" w:cs="Times New Roman"/>
          <w:i/>
          <w:sz w:val="24"/>
          <w:szCs w:val="24"/>
        </w:rPr>
        <w:t>receuil</w:t>
      </w:r>
      <w:proofErr w:type="spellEnd"/>
      <w:r w:rsidR="006B4DA0" w:rsidRPr="006B4DA0">
        <w:rPr>
          <w:rFonts w:ascii="Times New Roman" w:hAnsi="Times New Roman" w:cs="Times New Roman"/>
          <w:i/>
          <w:sz w:val="24"/>
          <w:szCs w:val="24"/>
        </w:rPr>
        <w:t xml:space="preserve"> de </w:t>
      </w:r>
      <w:proofErr w:type="spellStart"/>
      <w:r w:rsidR="006B4DA0" w:rsidRPr="006B4DA0">
        <w:rPr>
          <w:rFonts w:ascii="Times New Roman" w:hAnsi="Times New Roman" w:cs="Times New Roman"/>
          <w:i/>
          <w:sz w:val="24"/>
          <w:szCs w:val="24"/>
        </w:rPr>
        <w:t>mémories</w:t>
      </w:r>
      <w:proofErr w:type="spellEnd"/>
      <w:r w:rsidR="006B4DA0" w:rsidRPr="006B4DA0">
        <w:rPr>
          <w:rFonts w:ascii="Times New Roman" w:hAnsi="Times New Roman" w:cs="Times New Roman"/>
          <w:i/>
          <w:sz w:val="24"/>
          <w:szCs w:val="24"/>
        </w:rPr>
        <w:t xml:space="preserve"> </w:t>
      </w:r>
      <w:proofErr w:type="spellStart"/>
      <w:r w:rsidR="006B4DA0" w:rsidRPr="006B4DA0">
        <w:rPr>
          <w:rFonts w:ascii="Times New Roman" w:hAnsi="Times New Roman" w:cs="Times New Roman"/>
          <w:i/>
          <w:sz w:val="24"/>
          <w:szCs w:val="24"/>
        </w:rPr>
        <w:t>concernant</w:t>
      </w:r>
      <w:proofErr w:type="spellEnd"/>
      <w:r w:rsidR="006B4DA0" w:rsidRPr="006B4DA0">
        <w:rPr>
          <w:rFonts w:ascii="Times New Roman" w:hAnsi="Times New Roman" w:cs="Times New Roman"/>
          <w:i/>
          <w:sz w:val="24"/>
          <w:szCs w:val="24"/>
        </w:rPr>
        <w:t xml:space="preserve"> </w:t>
      </w:r>
      <w:proofErr w:type="spellStart"/>
      <w:r w:rsidR="006B4DA0" w:rsidRPr="006B4DA0">
        <w:rPr>
          <w:rFonts w:ascii="Times New Roman" w:hAnsi="Times New Roman" w:cs="Times New Roman"/>
          <w:i/>
          <w:sz w:val="24"/>
          <w:szCs w:val="24"/>
        </w:rPr>
        <w:t>l’archéologie</w:t>
      </w:r>
      <w:proofErr w:type="spellEnd"/>
      <w:r w:rsidR="006B4DA0" w:rsidRPr="006B4DA0">
        <w:rPr>
          <w:rFonts w:ascii="Times New Roman" w:hAnsi="Times New Roman" w:cs="Times New Roman"/>
          <w:i/>
          <w:sz w:val="24"/>
          <w:szCs w:val="24"/>
        </w:rPr>
        <w:t xml:space="preserve"> </w:t>
      </w:r>
      <w:proofErr w:type="spellStart"/>
      <w:r w:rsidR="006B4DA0" w:rsidRPr="006B4DA0">
        <w:rPr>
          <w:rFonts w:ascii="Times New Roman" w:hAnsi="Times New Roman" w:cs="Times New Roman"/>
          <w:i/>
          <w:sz w:val="24"/>
          <w:szCs w:val="24"/>
        </w:rPr>
        <w:t>classique</w:t>
      </w:r>
      <w:proofErr w:type="spellEnd"/>
      <w:r w:rsidR="006B4DA0" w:rsidRPr="006B4DA0">
        <w:rPr>
          <w:rFonts w:ascii="Times New Roman" w:hAnsi="Times New Roman" w:cs="Times New Roman"/>
          <w:i/>
          <w:sz w:val="24"/>
          <w:szCs w:val="24"/>
        </w:rPr>
        <w:t xml:space="preserve">, la </w:t>
      </w:r>
      <w:proofErr w:type="spellStart"/>
      <w:r w:rsidR="006B4DA0" w:rsidRPr="006B4DA0">
        <w:rPr>
          <w:rFonts w:ascii="Times New Roman" w:hAnsi="Times New Roman" w:cs="Times New Roman"/>
          <w:i/>
          <w:sz w:val="24"/>
          <w:szCs w:val="24"/>
        </w:rPr>
        <w:t>littératur</w:t>
      </w:r>
      <w:proofErr w:type="spellEnd"/>
      <w:r w:rsidR="006B4DA0" w:rsidRPr="006B4DA0">
        <w:rPr>
          <w:rFonts w:ascii="Times New Roman" w:hAnsi="Times New Roman" w:cs="Times New Roman"/>
          <w:i/>
          <w:sz w:val="24"/>
          <w:szCs w:val="24"/>
        </w:rPr>
        <w:t xml:space="preserve"> et</w:t>
      </w:r>
      <w:r w:rsidR="00B550F7">
        <w:rPr>
          <w:rFonts w:ascii="Times New Roman" w:hAnsi="Times New Roman" w:cs="Times New Roman"/>
          <w:i/>
          <w:sz w:val="24"/>
          <w:szCs w:val="24"/>
        </w:rPr>
        <w:tab/>
      </w:r>
      <w:proofErr w:type="spellStart"/>
      <w:r w:rsidR="006B4DA0" w:rsidRPr="006B4DA0">
        <w:rPr>
          <w:rFonts w:ascii="Times New Roman" w:hAnsi="Times New Roman" w:cs="Times New Roman"/>
          <w:i/>
          <w:sz w:val="24"/>
          <w:szCs w:val="24"/>
        </w:rPr>
        <w:t>l’</w:t>
      </w:r>
      <w:r w:rsidR="006B4DA0">
        <w:rPr>
          <w:rFonts w:ascii="Times New Roman" w:hAnsi="Times New Roman" w:cs="Times New Roman"/>
          <w:i/>
          <w:sz w:val="24"/>
          <w:szCs w:val="24"/>
        </w:rPr>
        <w:t>historie</w:t>
      </w:r>
      <w:proofErr w:type="spellEnd"/>
      <w:r w:rsidR="00B550F7">
        <w:rPr>
          <w:rFonts w:ascii="Times New Roman" w:hAnsi="Times New Roman" w:cs="Times New Roman"/>
          <w:i/>
          <w:sz w:val="24"/>
          <w:szCs w:val="24"/>
        </w:rPr>
        <w:t xml:space="preserve"> </w:t>
      </w:r>
      <w:proofErr w:type="spellStart"/>
      <w:r w:rsidR="006B4DA0" w:rsidRPr="006B4DA0">
        <w:rPr>
          <w:rFonts w:ascii="Times New Roman" w:hAnsi="Times New Roman" w:cs="Times New Roman"/>
          <w:i/>
          <w:sz w:val="24"/>
          <w:szCs w:val="24"/>
        </w:rPr>
        <w:t>anciennes</w:t>
      </w:r>
      <w:proofErr w:type="spellEnd"/>
      <w:r w:rsidR="006B4DA0" w:rsidRPr="006B4DA0">
        <w:rPr>
          <w:rFonts w:ascii="Times New Roman" w:hAnsi="Times New Roman" w:cs="Times New Roman"/>
          <w:i/>
          <w:sz w:val="24"/>
          <w:szCs w:val="24"/>
        </w:rPr>
        <w:t xml:space="preserve"> </w:t>
      </w:r>
      <w:proofErr w:type="spellStart"/>
      <w:r w:rsidR="006B4DA0" w:rsidRPr="006B4DA0">
        <w:rPr>
          <w:rFonts w:ascii="Times New Roman" w:hAnsi="Times New Roman" w:cs="Times New Roman"/>
          <w:i/>
          <w:sz w:val="24"/>
          <w:szCs w:val="24"/>
        </w:rPr>
        <w:t>dédié</w:t>
      </w:r>
      <w:proofErr w:type="spellEnd"/>
      <w:r w:rsidR="006B4DA0" w:rsidRPr="006B4DA0">
        <w:rPr>
          <w:rFonts w:ascii="Times New Roman" w:hAnsi="Times New Roman" w:cs="Times New Roman"/>
          <w:i/>
          <w:sz w:val="24"/>
          <w:szCs w:val="24"/>
        </w:rPr>
        <w:t xml:space="preserve"> à Georges Perrot</w:t>
      </w:r>
      <w:r w:rsidR="006B4DA0">
        <w:rPr>
          <w:rFonts w:ascii="Times New Roman" w:hAnsi="Times New Roman" w:cs="Times New Roman"/>
          <w:sz w:val="24"/>
          <w:szCs w:val="24"/>
        </w:rPr>
        <w:t>, 155-159.</w:t>
      </w:r>
    </w:p>
    <w:p w:rsidR="00491370" w:rsidRPr="001C754A" w:rsidRDefault="00491370"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Haussoulier</w:t>
      </w:r>
      <w:proofErr w:type="spellEnd"/>
      <w:r>
        <w:rPr>
          <w:rFonts w:ascii="Times New Roman" w:hAnsi="Times New Roman" w:cs="Times New Roman"/>
          <w:sz w:val="24"/>
          <w:szCs w:val="24"/>
        </w:rPr>
        <w:t xml:space="preserve">, B. 1909. </w:t>
      </w:r>
      <w:r w:rsidR="006B4DA0">
        <w:rPr>
          <w:rFonts w:ascii="Times New Roman" w:hAnsi="Times New Roman" w:cs="Times New Roman"/>
          <w:sz w:val="24"/>
          <w:szCs w:val="24"/>
        </w:rPr>
        <w:t>‘</w:t>
      </w:r>
      <w:r>
        <w:rPr>
          <w:rFonts w:ascii="Times New Roman" w:hAnsi="Times New Roman" w:cs="Times New Roman"/>
          <w:sz w:val="24"/>
          <w:szCs w:val="24"/>
        </w:rPr>
        <w:t>Inscriptio</w:t>
      </w:r>
      <w:r w:rsidR="006B4DA0">
        <w:rPr>
          <w:rFonts w:ascii="Times New Roman" w:hAnsi="Times New Roman" w:cs="Times New Roman"/>
          <w:sz w:val="24"/>
          <w:szCs w:val="24"/>
        </w:rPr>
        <w:t xml:space="preserve">ns </w:t>
      </w:r>
      <w:proofErr w:type="spellStart"/>
      <w:r w:rsidR="006B4DA0">
        <w:rPr>
          <w:rFonts w:ascii="Times New Roman" w:hAnsi="Times New Roman" w:cs="Times New Roman"/>
          <w:sz w:val="24"/>
          <w:szCs w:val="24"/>
        </w:rPr>
        <w:t>grecques</w:t>
      </w:r>
      <w:proofErr w:type="spellEnd"/>
      <w:r w:rsidR="006B4DA0">
        <w:rPr>
          <w:rFonts w:ascii="Times New Roman" w:hAnsi="Times New Roman" w:cs="Times New Roman"/>
          <w:sz w:val="24"/>
          <w:szCs w:val="24"/>
        </w:rPr>
        <w:t xml:space="preserve"> de </w:t>
      </w:r>
      <w:proofErr w:type="spellStart"/>
      <w:r w:rsidR="006B4DA0">
        <w:rPr>
          <w:rFonts w:ascii="Times New Roman" w:hAnsi="Times New Roman" w:cs="Times New Roman"/>
          <w:sz w:val="24"/>
          <w:szCs w:val="24"/>
        </w:rPr>
        <w:t>Babylone</w:t>
      </w:r>
      <w:proofErr w:type="spellEnd"/>
      <w:r w:rsidR="006B4DA0">
        <w:rPr>
          <w:rFonts w:ascii="Times New Roman" w:hAnsi="Times New Roman" w:cs="Times New Roman"/>
          <w:sz w:val="24"/>
          <w:szCs w:val="24"/>
        </w:rPr>
        <w:t>’.</w:t>
      </w:r>
      <w:r>
        <w:rPr>
          <w:rFonts w:ascii="Times New Roman" w:hAnsi="Times New Roman" w:cs="Times New Roman"/>
          <w:sz w:val="24"/>
          <w:szCs w:val="24"/>
        </w:rPr>
        <w:t xml:space="preserve"> </w:t>
      </w:r>
      <w:r w:rsidRPr="006B4DA0">
        <w:rPr>
          <w:rFonts w:ascii="Times New Roman" w:hAnsi="Times New Roman" w:cs="Times New Roman"/>
          <w:i/>
          <w:sz w:val="24"/>
          <w:szCs w:val="24"/>
        </w:rPr>
        <w:t>kilo 9</w:t>
      </w:r>
      <w:r w:rsidR="006B4DA0">
        <w:rPr>
          <w:rFonts w:ascii="Times New Roman" w:hAnsi="Times New Roman" w:cs="Times New Roman"/>
          <w:sz w:val="24"/>
          <w:szCs w:val="24"/>
        </w:rPr>
        <w:t>,</w:t>
      </w:r>
      <w:r>
        <w:rPr>
          <w:rFonts w:ascii="Times New Roman" w:hAnsi="Times New Roman" w:cs="Times New Roman"/>
          <w:sz w:val="24"/>
          <w:szCs w:val="24"/>
        </w:rPr>
        <w:t xml:space="preserve"> 352-363</w:t>
      </w:r>
      <w:r w:rsidR="00B550F7">
        <w:rPr>
          <w:rFonts w:ascii="Times New Roman" w:hAnsi="Times New Roman" w:cs="Times New Roman"/>
          <w:sz w:val="24"/>
          <w:szCs w:val="24"/>
        </w:rPr>
        <w:t>.</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Honigman, S. 2014. </w:t>
      </w:r>
      <w:r w:rsidRPr="00743EC7">
        <w:rPr>
          <w:rFonts w:ascii="Times New Roman" w:hAnsi="Times New Roman" w:cs="Times New Roman"/>
          <w:i/>
          <w:sz w:val="24"/>
        </w:rPr>
        <w:t>Tales of high priests and taxes</w:t>
      </w:r>
      <w:r>
        <w:rPr>
          <w:rFonts w:ascii="Times New Roman" w:hAnsi="Times New Roman" w:cs="Times New Roman"/>
          <w:sz w:val="24"/>
        </w:rPr>
        <w:t>. Oakland: University of California</w:t>
      </w:r>
      <w:r w:rsidR="00B550F7">
        <w:rPr>
          <w:rFonts w:ascii="Times New Roman" w:hAnsi="Times New Roman" w:cs="Times New Roman"/>
          <w:sz w:val="24"/>
        </w:rPr>
        <w:tab/>
      </w:r>
      <w:r>
        <w:rPr>
          <w:rFonts w:ascii="Times New Roman" w:hAnsi="Times New Roman" w:cs="Times New Roman"/>
          <w:sz w:val="24"/>
        </w:rPr>
        <w:t>Press.</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Kennell, N. 2005. ‘New light on 2 Maccabees 4:7-15’. </w:t>
      </w:r>
      <w:r w:rsidRPr="00B70E65">
        <w:rPr>
          <w:rFonts w:ascii="Times New Roman" w:hAnsi="Times New Roman" w:cs="Times New Roman"/>
          <w:i/>
          <w:sz w:val="24"/>
        </w:rPr>
        <w:t>Journal of Jewish Studies</w:t>
      </w:r>
      <w:r>
        <w:rPr>
          <w:rFonts w:ascii="Times New Roman" w:hAnsi="Times New Roman" w:cs="Times New Roman"/>
          <w:sz w:val="24"/>
        </w:rPr>
        <w:t>, 56,</w:t>
      </w:r>
      <w:r w:rsidR="00B550F7">
        <w:rPr>
          <w:rFonts w:ascii="Times New Roman" w:hAnsi="Times New Roman" w:cs="Times New Roman"/>
          <w:sz w:val="24"/>
        </w:rPr>
        <w:tab/>
      </w:r>
      <w:r>
        <w:rPr>
          <w:rFonts w:ascii="Times New Roman" w:hAnsi="Times New Roman" w:cs="Times New Roman"/>
          <w:sz w:val="24"/>
        </w:rPr>
        <w:t>10-23.</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lastRenderedPageBreak/>
        <w:t xml:space="preserve">Lorber, C. </w:t>
      </w:r>
      <w:proofErr w:type="spellStart"/>
      <w:r>
        <w:rPr>
          <w:rFonts w:ascii="Times New Roman" w:hAnsi="Times New Roman" w:cs="Times New Roman"/>
          <w:sz w:val="24"/>
        </w:rPr>
        <w:t>Iossif</w:t>
      </w:r>
      <w:proofErr w:type="spellEnd"/>
      <w:r>
        <w:rPr>
          <w:rFonts w:ascii="Times New Roman" w:hAnsi="Times New Roman" w:cs="Times New Roman"/>
          <w:sz w:val="24"/>
        </w:rPr>
        <w:t xml:space="preserve">, P. 2009a. ‘The cult of Helios in the Seleucid East’. </w:t>
      </w:r>
      <w:proofErr w:type="spellStart"/>
      <w:r>
        <w:rPr>
          <w:rFonts w:ascii="Times New Roman" w:hAnsi="Times New Roman" w:cs="Times New Roman"/>
          <w:i/>
          <w:sz w:val="24"/>
        </w:rPr>
        <w:t>Topoi</w:t>
      </w:r>
      <w:proofErr w:type="spellEnd"/>
      <w:r>
        <w:rPr>
          <w:rFonts w:ascii="Times New Roman" w:hAnsi="Times New Roman" w:cs="Times New Roman"/>
          <w:sz w:val="24"/>
        </w:rPr>
        <w:t>, 16, 1, 19</w:t>
      </w:r>
      <w:r w:rsidR="00B550F7">
        <w:rPr>
          <w:rFonts w:ascii="Times New Roman" w:hAnsi="Times New Roman" w:cs="Times New Roman"/>
          <w:sz w:val="24"/>
        </w:rPr>
        <w:tab/>
      </w:r>
      <w:r>
        <w:rPr>
          <w:rFonts w:ascii="Times New Roman" w:hAnsi="Times New Roman" w:cs="Times New Roman"/>
          <w:sz w:val="24"/>
        </w:rPr>
        <w:t>42.</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Lorber, C. </w:t>
      </w:r>
      <w:proofErr w:type="spellStart"/>
      <w:r>
        <w:rPr>
          <w:rFonts w:ascii="Times New Roman" w:hAnsi="Times New Roman" w:cs="Times New Roman"/>
          <w:sz w:val="24"/>
        </w:rPr>
        <w:t>Iossif</w:t>
      </w:r>
      <w:proofErr w:type="spellEnd"/>
      <w:r>
        <w:rPr>
          <w:rFonts w:ascii="Times New Roman" w:hAnsi="Times New Roman" w:cs="Times New Roman"/>
          <w:sz w:val="24"/>
        </w:rPr>
        <w:t>, P. 2009b. ‘Celestial imagery on the eastern coinage of Antiochus IV’.</w:t>
      </w:r>
      <w:r>
        <w:rPr>
          <w:rFonts w:ascii="Times New Roman" w:hAnsi="Times New Roman" w:cs="Times New Roman"/>
          <w:sz w:val="24"/>
        </w:rPr>
        <w:tab/>
      </w:r>
      <w:r>
        <w:rPr>
          <w:rFonts w:ascii="Times New Roman" w:hAnsi="Times New Roman" w:cs="Times New Roman"/>
          <w:i/>
          <w:sz w:val="24"/>
        </w:rPr>
        <w:t>Mesopotamia</w:t>
      </w:r>
      <w:r>
        <w:rPr>
          <w:rFonts w:ascii="Times New Roman" w:hAnsi="Times New Roman" w:cs="Times New Roman"/>
          <w:sz w:val="24"/>
        </w:rPr>
        <w:t>, 44, 129-146.</w:t>
      </w:r>
    </w:p>
    <w:p w:rsidR="001C754A" w:rsidRPr="001C754A" w:rsidRDefault="001C754A" w:rsidP="00B550F7">
      <w:pPr>
        <w:spacing w:after="0" w:line="360" w:lineRule="auto"/>
        <w:rPr>
          <w:rFonts w:ascii="Times New Roman" w:hAnsi="Times New Roman" w:cs="Times New Roman"/>
          <w:sz w:val="24"/>
          <w:szCs w:val="24"/>
        </w:rPr>
      </w:pPr>
      <w:proofErr w:type="spellStart"/>
      <w:r w:rsidRPr="001C754A">
        <w:rPr>
          <w:rFonts w:ascii="Times New Roman" w:hAnsi="Times New Roman" w:cs="Times New Roman"/>
          <w:sz w:val="24"/>
          <w:szCs w:val="24"/>
        </w:rPr>
        <w:t>MacMullen</w:t>
      </w:r>
      <w:proofErr w:type="spellEnd"/>
      <w:r w:rsidRPr="001C754A">
        <w:rPr>
          <w:rFonts w:ascii="Times New Roman" w:hAnsi="Times New Roman" w:cs="Times New Roman"/>
          <w:sz w:val="24"/>
          <w:szCs w:val="24"/>
        </w:rPr>
        <w:t xml:space="preserve">, R. 2000. </w:t>
      </w:r>
      <w:r w:rsidRPr="00743EC7">
        <w:rPr>
          <w:rFonts w:ascii="Times New Roman" w:hAnsi="Times New Roman" w:cs="Times New Roman"/>
          <w:i/>
          <w:sz w:val="24"/>
          <w:szCs w:val="24"/>
        </w:rPr>
        <w:t>Romanization in the Time of Augustus.</w:t>
      </w:r>
      <w:r w:rsidRPr="001C754A">
        <w:rPr>
          <w:rFonts w:ascii="Times New Roman" w:hAnsi="Times New Roman" w:cs="Times New Roman"/>
          <w:sz w:val="24"/>
          <w:szCs w:val="24"/>
        </w:rPr>
        <w:t xml:space="preserve"> New Haven:</w:t>
      </w:r>
      <w:r>
        <w:rPr>
          <w:rFonts w:ascii="Times New Roman" w:hAnsi="Times New Roman" w:cs="Times New Roman"/>
          <w:sz w:val="24"/>
          <w:szCs w:val="24"/>
        </w:rPr>
        <w:t xml:space="preserve"> Yale</w:t>
      </w:r>
      <w:r w:rsidR="00B550F7">
        <w:rPr>
          <w:rFonts w:ascii="Times New Roman" w:hAnsi="Times New Roman" w:cs="Times New Roman"/>
          <w:sz w:val="24"/>
          <w:szCs w:val="24"/>
        </w:rPr>
        <w:tab/>
      </w:r>
      <w:r>
        <w:rPr>
          <w:rFonts w:ascii="Times New Roman" w:hAnsi="Times New Roman" w:cs="Times New Roman"/>
          <w:sz w:val="24"/>
          <w:szCs w:val="24"/>
        </w:rPr>
        <w:t>University</w:t>
      </w:r>
      <w:r w:rsidR="00B550F7">
        <w:rPr>
          <w:rFonts w:ascii="Times New Roman" w:hAnsi="Times New Roman" w:cs="Times New Roman"/>
          <w:sz w:val="24"/>
          <w:szCs w:val="24"/>
        </w:rPr>
        <w:t xml:space="preserve"> </w:t>
      </w:r>
      <w:r w:rsidRPr="001C754A">
        <w:rPr>
          <w:rFonts w:ascii="Times New Roman" w:hAnsi="Times New Roman" w:cs="Times New Roman"/>
          <w:sz w:val="24"/>
          <w:szCs w:val="24"/>
        </w:rPr>
        <w:t>Press.</w:t>
      </w:r>
    </w:p>
    <w:p w:rsidR="005D00D6" w:rsidRDefault="005D00D6"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Michels</w:t>
      </w:r>
      <w:proofErr w:type="spellEnd"/>
      <w:r>
        <w:rPr>
          <w:rFonts w:ascii="Times New Roman" w:hAnsi="Times New Roman" w:cs="Times New Roman"/>
          <w:sz w:val="24"/>
        </w:rPr>
        <w:t xml:space="preserve">, C. 2013. ‘The Spread of Greek </w:t>
      </w:r>
      <w:r>
        <w:rPr>
          <w:rFonts w:ascii="Times New Roman" w:hAnsi="Times New Roman" w:cs="Times New Roman"/>
          <w:i/>
          <w:sz w:val="24"/>
        </w:rPr>
        <w:t>Polis</w:t>
      </w:r>
      <w:r>
        <w:rPr>
          <w:rFonts w:ascii="Times New Roman" w:hAnsi="Times New Roman" w:cs="Times New Roman"/>
          <w:sz w:val="24"/>
        </w:rPr>
        <w:t xml:space="preserve"> Institutions in Hellenistic Cappadocia and</w:t>
      </w:r>
      <w:r w:rsidR="00B550F7">
        <w:rPr>
          <w:rFonts w:ascii="Times New Roman" w:hAnsi="Times New Roman" w:cs="Times New Roman"/>
          <w:sz w:val="24"/>
        </w:rPr>
        <w:tab/>
      </w:r>
      <w:r>
        <w:rPr>
          <w:rFonts w:ascii="Times New Roman" w:hAnsi="Times New Roman" w:cs="Times New Roman"/>
          <w:sz w:val="24"/>
        </w:rPr>
        <w:t>the</w:t>
      </w:r>
      <w:r w:rsidR="00B550F7">
        <w:rPr>
          <w:rFonts w:ascii="Times New Roman" w:hAnsi="Times New Roman" w:cs="Times New Roman"/>
          <w:sz w:val="24"/>
        </w:rPr>
        <w:t xml:space="preserve"> </w:t>
      </w:r>
      <w:r>
        <w:rPr>
          <w:rFonts w:ascii="Times New Roman" w:hAnsi="Times New Roman" w:cs="Times New Roman"/>
          <w:sz w:val="24"/>
        </w:rPr>
        <w:t xml:space="preserve">Peer Polity Interaction Model’ in E. </w:t>
      </w:r>
      <w:proofErr w:type="spellStart"/>
      <w:r>
        <w:rPr>
          <w:rFonts w:ascii="Times New Roman" w:hAnsi="Times New Roman" w:cs="Times New Roman"/>
          <w:sz w:val="24"/>
        </w:rPr>
        <w:t>Stavrianopoulou</w:t>
      </w:r>
      <w:proofErr w:type="spellEnd"/>
      <w:r>
        <w:rPr>
          <w:rFonts w:ascii="Times New Roman" w:hAnsi="Times New Roman" w:cs="Times New Roman"/>
          <w:sz w:val="24"/>
        </w:rPr>
        <w:t xml:space="preserve"> (ed.) </w:t>
      </w:r>
      <w:r w:rsidRPr="002A5F41">
        <w:rPr>
          <w:rFonts w:ascii="Times New Roman" w:hAnsi="Times New Roman" w:cs="Times New Roman"/>
          <w:i/>
          <w:sz w:val="24"/>
        </w:rPr>
        <w:t>Shifting Social</w:t>
      </w:r>
      <w:r w:rsidR="00B550F7" w:rsidRPr="002A5F41">
        <w:rPr>
          <w:rFonts w:ascii="Times New Roman" w:hAnsi="Times New Roman" w:cs="Times New Roman"/>
          <w:i/>
          <w:sz w:val="24"/>
        </w:rPr>
        <w:tab/>
      </w:r>
      <w:r w:rsidRPr="002A5F41">
        <w:rPr>
          <w:rFonts w:ascii="Times New Roman" w:hAnsi="Times New Roman" w:cs="Times New Roman"/>
          <w:i/>
          <w:sz w:val="24"/>
        </w:rPr>
        <w:t>Imaginaries</w:t>
      </w:r>
      <w:r w:rsidR="00B550F7" w:rsidRPr="002A5F41">
        <w:rPr>
          <w:rFonts w:ascii="Times New Roman" w:hAnsi="Times New Roman" w:cs="Times New Roman"/>
          <w:i/>
          <w:sz w:val="24"/>
        </w:rPr>
        <w:t xml:space="preserve"> </w:t>
      </w:r>
      <w:r w:rsidRPr="002A5F41">
        <w:rPr>
          <w:rFonts w:ascii="Times New Roman" w:hAnsi="Times New Roman" w:cs="Times New Roman"/>
          <w:i/>
          <w:sz w:val="24"/>
        </w:rPr>
        <w:t>in the Hellenistic Period: Narrations, Practices, and Images</w:t>
      </w:r>
      <w:r>
        <w:rPr>
          <w:rFonts w:ascii="Times New Roman" w:hAnsi="Times New Roman" w:cs="Times New Roman"/>
          <w:sz w:val="24"/>
        </w:rPr>
        <w:t>. Brill.</w:t>
      </w:r>
    </w:p>
    <w:p w:rsidR="001C754A" w:rsidRDefault="001C754A" w:rsidP="00B550F7">
      <w:pPr>
        <w:spacing w:after="0" w:line="360" w:lineRule="auto"/>
        <w:rPr>
          <w:rFonts w:ascii="Times New Roman" w:hAnsi="Times New Roman" w:cs="Times New Roman"/>
          <w:sz w:val="24"/>
          <w:szCs w:val="24"/>
        </w:rPr>
      </w:pPr>
      <w:proofErr w:type="spellStart"/>
      <w:r w:rsidRPr="001C754A">
        <w:rPr>
          <w:rFonts w:ascii="Times New Roman" w:hAnsi="Times New Roman" w:cs="Times New Roman"/>
          <w:sz w:val="24"/>
          <w:szCs w:val="24"/>
        </w:rPr>
        <w:t>Mittag</w:t>
      </w:r>
      <w:proofErr w:type="spellEnd"/>
      <w:r w:rsidRPr="001C754A">
        <w:rPr>
          <w:rFonts w:ascii="Times New Roman" w:hAnsi="Times New Roman" w:cs="Times New Roman"/>
          <w:sz w:val="24"/>
          <w:szCs w:val="24"/>
        </w:rPr>
        <w:t xml:space="preserve">, P. 2006. </w:t>
      </w:r>
      <w:proofErr w:type="spellStart"/>
      <w:r w:rsidRPr="00743EC7">
        <w:rPr>
          <w:rFonts w:ascii="Times New Roman" w:hAnsi="Times New Roman" w:cs="Times New Roman"/>
          <w:i/>
          <w:sz w:val="24"/>
          <w:szCs w:val="24"/>
        </w:rPr>
        <w:t>Antiochos</w:t>
      </w:r>
      <w:proofErr w:type="spellEnd"/>
      <w:r w:rsidRPr="00743EC7">
        <w:rPr>
          <w:rFonts w:ascii="Times New Roman" w:hAnsi="Times New Roman" w:cs="Times New Roman"/>
          <w:i/>
          <w:sz w:val="24"/>
          <w:szCs w:val="24"/>
        </w:rPr>
        <w:t xml:space="preserve"> IV. Epiphanes: </w:t>
      </w:r>
      <w:proofErr w:type="spellStart"/>
      <w:r w:rsidRPr="00743EC7">
        <w:rPr>
          <w:rFonts w:ascii="Times New Roman" w:hAnsi="Times New Roman" w:cs="Times New Roman"/>
          <w:i/>
          <w:sz w:val="24"/>
          <w:szCs w:val="24"/>
        </w:rPr>
        <w:t>Eine</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politische</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Biographie</w:t>
      </w:r>
      <w:proofErr w:type="spellEnd"/>
      <w:r w:rsidRPr="001C754A">
        <w:rPr>
          <w:rFonts w:ascii="Times New Roman" w:hAnsi="Times New Roman" w:cs="Times New Roman"/>
          <w:sz w:val="24"/>
          <w:szCs w:val="24"/>
        </w:rPr>
        <w:t>. Berlin:</w:t>
      </w:r>
      <w:r w:rsidR="00B550F7">
        <w:rPr>
          <w:rFonts w:ascii="Times New Roman" w:hAnsi="Times New Roman" w:cs="Times New Roman"/>
          <w:sz w:val="24"/>
          <w:szCs w:val="24"/>
        </w:rPr>
        <w:tab/>
      </w:r>
      <w:r>
        <w:rPr>
          <w:rFonts w:ascii="Times New Roman" w:hAnsi="Times New Roman" w:cs="Times New Roman"/>
          <w:sz w:val="24"/>
          <w:szCs w:val="24"/>
        </w:rPr>
        <w:t>Akademie</w:t>
      </w:r>
      <w:r w:rsidR="00B550F7">
        <w:rPr>
          <w:rFonts w:ascii="Times New Roman" w:hAnsi="Times New Roman" w:cs="Times New Roman"/>
          <w:sz w:val="24"/>
          <w:szCs w:val="24"/>
        </w:rPr>
        <w:t xml:space="preserve"> </w:t>
      </w:r>
      <w:r w:rsidRPr="001C754A">
        <w:rPr>
          <w:rFonts w:ascii="Times New Roman" w:hAnsi="Times New Roman" w:cs="Times New Roman"/>
          <w:sz w:val="24"/>
          <w:szCs w:val="24"/>
        </w:rPr>
        <w:t>Verlag.</w:t>
      </w:r>
    </w:p>
    <w:p w:rsidR="0033009E" w:rsidRPr="0033009E" w:rsidRDefault="0033009E" w:rsidP="00B550F7">
      <w:pPr>
        <w:spacing w:after="0" w:line="360" w:lineRule="auto"/>
        <w:rPr>
          <w:rFonts w:ascii="Times New Roman" w:hAnsi="Times New Roman" w:cs="Times New Roman"/>
          <w:sz w:val="24"/>
          <w:szCs w:val="24"/>
        </w:rPr>
      </w:pPr>
      <w:r>
        <w:rPr>
          <w:rFonts w:ascii="Times New Roman" w:hAnsi="Times New Roman" w:cs="Times New Roman"/>
          <w:sz w:val="24"/>
          <w:szCs w:val="24"/>
        </w:rPr>
        <w:t>Morgan, M. G. 1990. ‘The Perils of Schematism: Polybius, Antiochus IV, and the ‘Day</w:t>
      </w:r>
      <w:r w:rsidR="00B550F7">
        <w:rPr>
          <w:rFonts w:ascii="Times New Roman" w:hAnsi="Times New Roman" w:cs="Times New Roman"/>
          <w:sz w:val="24"/>
          <w:szCs w:val="24"/>
        </w:rPr>
        <w:tab/>
      </w:r>
      <w:r>
        <w:rPr>
          <w:rFonts w:ascii="Times New Roman" w:hAnsi="Times New Roman" w:cs="Times New Roman"/>
          <w:sz w:val="24"/>
          <w:szCs w:val="24"/>
        </w:rPr>
        <w:t>of</w:t>
      </w:r>
      <w:r w:rsidR="00B550F7">
        <w:rPr>
          <w:rFonts w:ascii="Times New Roman" w:hAnsi="Times New Roman" w:cs="Times New Roman"/>
          <w:sz w:val="24"/>
          <w:szCs w:val="24"/>
        </w:rPr>
        <w:t xml:space="preserve"> </w:t>
      </w:r>
      <w:r>
        <w:rPr>
          <w:rFonts w:ascii="Times New Roman" w:hAnsi="Times New Roman" w:cs="Times New Roman"/>
          <w:sz w:val="24"/>
          <w:szCs w:val="24"/>
        </w:rPr>
        <w:t xml:space="preserve">Eleusis’, </w:t>
      </w:r>
      <w:r>
        <w:rPr>
          <w:rFonts w:ascii="Times New Roman" w:hAnsi="Times New Roman" w:cs="Times New Roman"/>
          <w:i/>
          <w:sz w:val="24"/>
          <w:szCs w:val="24"/>
        </w:rPr>
        <w:t xml:space="preserve">Historia, </w:t>
      </w:r>
      <w:r>
        <w:rPr>
          <w:rFonts w:ascii="Times New Roman" w:hAnsi="Times New Roman" w:cs="Times New Roman"/>
          <w:sz w:val="24"/>
          <w:szCs w:val="24"/>
        </w:rPr>
        <w:t>39, 37-76.</w:t>
      </w:r>
    </w:p>
    <w:p w:rsidR="00A512C4" w:rsidRPr="001C754A" w:rsidRDefault="00A512C4"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Moscovich</w:t>
      </w:r>
      <w:proofErr w:type="spellEnd"/>
      <w:r>
        <w:rPr>
          <w:rFonts w:ascii="Times New Roman" w:hAnsi="Times New Roman" w:cs="Times New Roman"/>
          <w:sz w:val="24"/>
          <w:szCs w:val="24"/>
        </w:rPr>
        <w:t xml:space="preserve">, M. J. 1972. </w:t>
      </w:r>
      <w:r w:rsidRPr="00743EC7">
        <w:rPr>
          <w:rFonts w:ascii="Times New Roman" w:hAnsi="Times New Roman" w:cs="Times New Roman"/>
          <w:i/>
          <w:sz w:val="24"/>
          <w:szCs w:val="24"/>
        </w:rPr>
        <w:t xml:space="preserve">The Role </w:t>
      </w:r>
      <w:r w:rsidR="00785110" w:rsidRPr="00743EC7">
        <w:rPr>
          <w:rFonts w:ascii="Times New Roman" w:hAnsi="Times New Roman" w:cs="Times New Roman"/>
          <w:i/>
          <w:sz w:val="24"/>
          <w:szCs w:val="24"/>
        </w:rPr>
        <w:t>of</w:t>
      </w:r>
      <w:r w:rsidRPr="00743EC7">
        <w:rPr>
          <w:rFonts w:ascii="Times New Roman" w:hAnsi="Times New Roman" w:cs="Times New Roman"/>
          <w:i/>
          <w:sz w:val="24"/>
          <w:szCs w:val="24"/>
        </w:rPr>
        <w:t xml:space="preserve"> Hostages </w:t>
      </w:r>
      <w:r w:rsidR="00743EC7" w:rsidRPr="00743EC7">
        <w:rPr>
          <w:rFonts w:ascii="Times New Roman" w:hAnsi="Times New Roman" w:cs="Times New Roman"/>
          <w:i/>
          <w:sz w:val="24"/>
          <w:szCs w:val="24"/>
        </w:rPr>
        <w:t>in</w:t>
      </w:r>
      <w:r w:rsidRPr="00743EC7">
        <w:rPr>
          <w:rFonts w:ascii="Times New Roman" w:hAnsi="Times New Roman" w:cs="Times New Roman"/>
          <w:i/>
          <w:sz w:val="24"/>
          <w:szCs w:val="24"/>
        </w:rPr>
        <w:t xml:space="preserve"> Roman Foreign Policy</w:t>
      </w:r>
      <w:r>
        <w:rPr>
          <w:rFonts w:ascii="Times New Roman" w:hAnsi="Times New Roman" w:cs="Times New Roman"/>
          <w:sz w:val="24"/>
          <w:szCs w:val="24"/>
        </w:rPr>
        <w:t>. PhD Diss.</w:t>
      </w:r>
      <w:r>
        <w:rPr>
          <w:rFonts w:ascii="Times New Roman" w:hAnsi="Times New Roman" w:cs="Times New Roman"/>
          <w:sz w:val="24"/>
          <w:szCs w:val="24"/>
        </w:rPr>
        <w:tab/>
        <w:t>McMaster University: Hamilton.</w:t>
      </w:r>
    </w:p>
    <w:p w:rsidR="00980E9F" w:rsidRDefault="00980E9F"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Nabel</w:t>
      </w:r>
      <w:proofErr w:type="spellEnd"/>
      <w:r>
        <w:rPr>
          <w:rFonts w:ascii="Times New Roman" w:hAnsi="Times New Roman" w:cs="Times New Roman"/>
          <w:sz w:val="24"/>
          <w:szCs w:val="24"/>
        </w:rPr>
        <w:t xml:space="preserve">, J. </w:t>
      </w:r>
      <w:r w:rsidR="008F5D89">
        <w:rPr>
          <w:rFonts w:ascii="Times New Roman" w:hAnsi="Times New Roman" w:cs="Times New Roman"/>
          <w:sz w:val="24"/>
          <w:szCs w:val="24"/>
        </w:rPr>
        <w:t>2017. ‘The Seleucids Imprisoned</w:t>
      </w:r>
      <w:r>
        <w:rPr>
          <w:rFonts w:ascii="Times New Roman" w:hAnsi="Times New Roman" w:cs="Times New Roman"/>
          <w:sz w:val="24"/>
          <w:szCs w:val="24"/>
        </w:rPr>
        <w:t>: Arsacid-Roman Hostage Submission and Its</w:t>
      </w:r>
      <w:r>
        <w:rPr>
          <w:rFonts w:ascii="Times New Roman" w:hAnsi="Times New Roman" w:cs="Times New Roman"/>
          <w:sz w:val="24"/>
          <w:szCs w:val="24"/>
        </w:rPr>
        <w:tab/>
      </w:r>
      <w:proofErr w:type="spellStart"/>
      <w:r>
        <w:rPr>
          <w:rFonts w:ascii="Times New Roman" w:hAnsi="Times New Roman" w:cs="Times New Roman"/>
          <w:sz w:val="24"/>
          <w:szCs w:val="24"/>
        </w:rPr>
        <w:t>Hellensitic</w:t>
      </w:r>
      <w:proofErr w:type="spellEnd"/>
      <w:r>
        <w:rPr>
          <w:rFonts w:ascii="Times New Roman" w:hAnsi="Times New Roman" w:cs="Times New Roman"/>
          <w:sz w:val="24"/>
          <w:szCs w:val="24"/>
        </w:rPr>
        <w:t xml:space="preserve"> Precedents’, in </w:t>
      </w:r>
      <w:proofErr w:type="spellStart"/>
      <w:r>
        <w:rPr>
          <w:rFonts w:ascii="Times New Roman" w:hAnsi="Times New Roman" w:cs="Times New Roman"/>
          <w:sz w:val="24"/>
          <w:szCs w:val="24"/>
        </w:rPr>
        <w:t>Schlude</w:t>
      </w:r>
      <w:proofErr w:type="spellEnd"/>
      <w:r>
        <w:rPr>
          <w:rFonts w:ascii="Times New Roman" w:hAnsi="Times New Roman" w:cs="Times New Roman"/>
          <w:sz w:val="24"/>
          <w:szCs w:val="24"/>
        </w:rPr>
        <w:t xml:space="preserve">, J, M. Rubin, B, B. (ed.) </w:t>
      </w:r>
      <w:proofErr w:type="spellStart"/>
      <w:r w:rsidRPr="002A5F41">
        <w:rPr>
          <w:rFonts w:ascii="Times New Roman" w:hAnsi="Times New Roman" w:cs="Times New Roman"/>
          <w:i/>
          <w:sz w:val="24"/>
          <w:szCs w:val="24"/>
        </w:rPr>
        <w:t>Arsacids</w:t>
      </w:r>
      <w:proofErr w:type="spellEnd"/>
      <w:r w:rsidRPr="002A5F41">
        <w:rPr>
          <w:rFonts w:ascii="Times New Roman" w:hAnsi="Times New Roman" w:cs="Times New Roman"/>
          <w:i/>
          <w:sz w:val="24"/>
          <w:szCs w:val="24"/>
        </w:rPr>
        <w:t>, Romans,</w:t>
      </w:r>
      <w:r w:rsidR="00B550F7" w:rsidRPr="002A5F41">
        <w:rPr>
          <w:rFonts w:ascii="Times New Roman" w:hAnsi="Times New Roman" w:cs="Times New Roman"/>
          <w:i/>
          <w:sz w:val="24"/>
          <w:szCs w:val="24"/>
        </w:rPr>
        <w:tab/>
      </w:r>
      <w:r w:rsidRPr="002A5F41">
        <w:rPr>
          <w:rFonts w:ascii="Times New Roman" w:hAnsi="Times New Roman" w:cs="Times New Roman"/>
          <w:i/>
          <w:sz w:val="24"/>
          <w:szCs w:val="24"/>
        </w:rPr>
        <w:t>and</w:t>
      </w:r>
      <w:r w:rsidR="00B550F7" w:rsidRPr="002A5F41">
        <w:rPr>
          <w:rFonts w:ascii="Times New Roman" w:hAnsi="Times New Roman" w:cs="Times New Roman"/>
          <w:i/>
          <w:sz w:val="24"/>
          <w:szCs w:val="24"/>
        </w:rPr>
        <w:t xml:space="preserve"> </w:t>
      </w:r>
      <w:r w:rsidRPr="002A5F41">
        <w:rPr>
          <w:rFonts w:ascii="Times New Roman" w:hAnsi="Times New Roman" w:cs="Times New Roman"/>
          <w:i/>
          <w:sz w:val="24"/>
          <w:szCs w:val="24"/>
        </w:rPr>
        <w:t>Local Elites Cross-Cultural Interactions of the Parthian Empire</w:t>
      </w:r>
      <w:r>
        <w:rPr>
          <w:rFonts w:ascii="Times New Roman" w:hAnsi="Times New Roman" w:cs="Times New Roman"/>
          <w:sz w:val="24"/>
          <w:szCs w:val="24"/>
        </w:rPr>
        <w:t>. Oxford:</w:t>
      </w:r>
      <w:r w:rsidR="00B550F7">
        <w:rPr>
          <w:rFonts w:ascii="Times New Roman" w:hAnsi="Times New Roman" w:cs="Times New Roman"/>
          <w:sz w:val="24"/>
          <w:szCs w:val="24"/>
        </w:rPr>
        <w:tab/>
      </w:r>
      <w:r>
        <w:rPr>
          <w:rFonts w:ascii="Times New Roman" w:hAnsi="Times New Roman" w:cs="Times New Roman"/>
          <w:sz w:val="24"/>
          <w:szCs w:val="24"/>
        </w:rPr>
        <w:t>Oxbow</w:t>
      </w:r>
      <w:r>
        <w:rPr>
          <w:rFonts w:ascii="Times New Roman" w:hAnsi="Times New Roman" w:cs="Times New Roman"/>
          <w:sz w:val="24"/>
          <w:szCs w:val="24"/>
        </w:rPr>
        <w:tab/>
        <w:t>books.</w:t>
      </w:r>
    </w:p>
    <w:p w:rsidR="00481B69" w:rsidRPr="00980E9F" w:rsidRDefault="00481B69" w:rsidP="00B550F7">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Niese</w:t>
      </w:r>
      <w:proofErr w:type="spellEnd"/>
      <w:r>
        <w:rPr>
          <w:rFonts w:ascii="Times New Roman" w:hAnsi="Times New Roman" w:cs="Times New Roman"/>
          <w:sz w:val="24"/>
          <w:szCs w:val="24"/>
        </w:rPr>
        <w:t xml:space="preserve">, B. 1903. </w:t>
      </w:r>
      <w:r w:rsidRPr="00743EC7">
        <w:rPr>
          <w:rFonts w:ascii="Times New Roman" w:hAnsi="Times New Roman" w:cs="Times New Roman"/>
          <w:i/>
          <w:sz w:val="24"/>
          <w:szCs w:val="24"/>
        </w:rPr>
        <w:t xml:space="preserve">Geschichte der </w:t>
      </w:r>
      <w:proofErr w:type="spellStart"/>
      <w:r w:rsidRPr="00743EC7">
        <w:rPr>
          <w:rFonts w:ascii="Times New Roman" w:hAnsi="Times New Roman" w:cs="Times New Roman"/>
          <w:i/>
          <w:sz w:val="24"/>
          <w:szCs w:val="24"/>
        </w:rPr>
        <w:t>griechischen</w:t>
      </w:r>
      <w:proofErr w:type="spellEnd"/>
      <w:r w:rsidRPr="00743EC7">
        <w:rPr>
          <w:rFonts w:ascii="Times New Roman" w:hAnsi="Times New Roman" w:cs="Times New Roman"/>
          <w:i/>
          <w:sz w:val="24"/>
          <w:szCs w:val="24"/>
        </w:rPr>
        <w:t xml:space="preserve"> und </w:t>
      </w:r>
      <w:proofErr w:type="spellStart"/>
      <w:r w:rsidRPr="00743EC7">
        <w:rPr>
          <w:rFonts w:ascii="Times New Roman" w:hAnsi="Times New Roman" w:cs="Times New Roman"/>
          <w:i/>
          <w:sz w:val="24"/>
          <w:szCs w:val="24"/>
        </w:rPr>
        <w:t>makedonischen</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Staaten</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seit</w:t>
      </w:r>
      <w:proofErr w:type="spellEnd"/>
      <w:r w:rsidRPr="00743EC7">
        <w:rPr>
          <w:rFonts w:ascii="Times New Roman" w:hAnsi="Times New Roman" w:cs="Times New Roman"/>
          <w:i/>
          <w:sz w:val="24"/>
          <w:szCs w:val="24"/>
        </w:rPr>
        <w:t xml:space="preserve"> der</w:t>
      </w:r>
      <w:r w:rsidR="00B550F7" w:rsidRPr="00743EC7">
        <w:rPr>
          <w:rFonts w:ascii="Times New Roman" w:hAnsi="Times New Roman" w:cs="Times New Roman"/>
          <w:i/>
          <w:sz w:val="24"/>
          <w:szCs w:val="24"/>
        </w:rPr>
        <w:tab/>
      </w:r>
      <w:proofErr w:type="spellStart"/>
      <w:r w:rsidRPr="00743EC7">
        <w:rPr>
          <w:rFonts w:ascii="Times New Roman" w:hAnsi="Times New Roman" w:cs="Times New Roman"/>
          <w:i/>
          <w:sz w:val="24"/>
          <w:szCs w:val="24"/>
        </w:rPr>
        <w:t>Schlacht</w:t>
      </w:r>
      <w:proofErr w:type="spellEnd"/>
      <w:r w:rsidRPr="00743EC7">
        <w:rPr>
          <w:rFonts w:ascii="Times New Roman" w:hAnsi="Times New Roman" w:cs="Times New Roman"/>
          <w:i/>
          <w:sz w:val="24"/>
          <w:szCs w:val="24"/>
        </w:rPr>
        <w:t xml:space="preserve"> </w:t>
      </w:r>
      <w:proofErr w:type="spellStart"/>
      <w:r w:rsidRPr="00743EC7">
        <w:rPr>
          <w:rFonts w:ascii="Times New Roman" w:hAnsi="Times New Roman" w:cs="Times New Roman"/>
          <w:i/>
          <w:sz w:val="24"/>
          <w:szCs w:val="24"/>
        </w:rPr>
        <w:t>bei</w:t>
      </w:r>
      <w:proofErr w:type="spellEnd"/>
      <w:r w:rsidR="00B550F7" w:rsidRPr="00743EC7">
        <w:rPr>
          <w:rFonts w:ascii="Times New Roman" w:hAnsi="Times New Roman" w:cs="Times New Roman"/>
          <w:i/>
          <w:sz w:val="24"/>
          <w:szCs w:val="24"/>
        </w:rPr>
        <w:t xml:space="preserve"> </w:t>
      </w:r>
      <w:r w:rsidRPr="00743EC7">
        <w:rPr>
          <w:rFonts w:ascii="Times New Roman" w:hAnsi="Times New Roman" w:cs="Times New Roman"/>
          <w:i/>
          <w:sz w:val="24"/>
          <w:szCs w:val="24"/>
        </w:rPr>
        <w:t xml:space="preserve">Chaeronea. </w:t>
      </w:r>
      <w:proofErr w:type="spellStart"/>
      <w:r w:rsidRPr="00743EC7">
        <w:rPr>
          <w:rFonts w:ascii="Times New Roman" w:hAnsi="Times New Roman" w:cs="Times New Roman"/>
          <w:i/>
          <w:sz w:val="24"/>
          <w:szCs w:val="24"/>
        </w:rPr>
        <w:t>Teil</w:t>
      </w:r>
      <w:proofErr w:type="spellEnd"/>
      <w:r w:rsidRPr="00743EC7">
        <w:rPr>
          <w:rFonts w:ascii="Times New Roman" w:hAnsi="Times New Roman" w:cs="Times New Roman"/>
          <w:i/>
          <w:sz w:val="24"/>
          <w:szCs w:val="24"/>
        </w:rPr>
        <w:t xml:space="preserve"> III: Von 188 bis 120 v.</w:t>
      </w:r>
      <w:r>
        <w:rPr>
          <w:rFonts w:ascii="Times New Roman" w:hAnsi="Times New Roman" w:cs="Times New Roman"/>
          <w:sz w:val="24"/>
          <w:szCs w:val="24"/>
        </w:rPr>
        <w:t xml:space="preserve"> Gotha: Perthes.</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Oates, J. 1979. </w:t>
      </w:r>
      <w:r w:rsidRPr="00743EC7">
        <w:rPr>
          <w:rFonts w:ascii="Times New Roman" w:hAnsi="Times New Roman" w:cs="Times New Roman"/>
          <w:i/>
          <w:sz w:val="24"/>
        </w:rPr>
        <w:t>Babylon</w:t>
      </w:r>
      <w:r>
        <w:rPr>
          <w:rFonts w:ascii="Times New Roman" w:hAnsi="Times New Roman" w:cs="Times New Roman"/>
          <w:sz w:val="24"/>
        </w:rPr>
        <w:t>. London: Thames and Hudson Ltd.</w:t>
      </w:r>
    </w:p>
    <w:p w:rsidR="002A27ED" w:rsidRDefault="002A27ED" w:rsidP="00B550F7">
      <w:pPr>
        <w:spacing w:after="0" w:line="360" w:lineRule="auto"/>
        <w:rPr>
          <w:rFonts w:ascii="Times New Roman" w:hAnsi="Times New Roman" w:cs="Times New Roman"/>
          <w:sz w:val="24"/>
        </w:rPr>
      </w:pPr>
      <w:r>
        <w:rPr>
          <w:rFonts w:ascii="Times New Roman" w:hAnsi="Times New Roman" w:cs="Times New Roman"/>
          <w:sz w:val="24"/>
        </w:rPr>
        <w:t>O’Neil, J. L. 2000. ‘Royal Authority and City Law under Alexander and His Hellenistic</w:t>
      </w:r>
      <w:r>
        <w:rPr>
          <w:rFonts w:ascii="Times New Roman" w:hAnsi="Times New Roman" w:cs="Times New Roman"/>
          <w:sz w:val="24"/>
        </w:rPr>
        <w:tab/>
        <w:t xml:space="preserve">Successors’. </w:t>
      </w:r>
      <w:r>
        <w:rPr>
          <w:rFonts w:ascii="Times New Roman" w:hAnsi="Times New Roman" w:cs="Times New Roman"/>
          <w:i/>
          <w:sz w:val="24"/>
        </w:rPr>
        <w:t>The Classical Quarterly</w:t>
      </w:r>
      <w:r>
        <w:rPr>
          <w:rFonts w:ascii="Times New Roman" w:hAnsi="Times New Roman" w:cs="Times New Roman"/>
          <w:sz w:val="24"/>
        </w:rPr>
        <w:t>, 50, 2, 424-431.</w:t>
      </w:r>
    </w:p>
    <w:p w:rsidR="00442C8D" w:rsidRDefault="00442C8D"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Rostovtzeff</w:t>
      </w:r>
      <w:proofErr w:type="spellEnd"/>
      <w:r>
        <w:rPr>
          <w:rFonts w:ascii="Times New Roman" w:hAnsi="Times New Roman" w:cs="Times New Roman"/>
          <w:sz w:val="24"/>
        </w:rPr>
        <w:t xml:space="preserve">, M. 1941. </w:t>
      </w:r>
      <w:r w:rsidRPr="00743EC7">
        <w:rPr>
          <w:rFonts w:ascii="Times New Roman" w:hAnsi="Times New Roman" w:cs="Times New Roman"/>
          <w:i/>
          <w:sz w:val="24"/>
        </w:rPr>
        <w:t>The Social and Economic History of the Hellenistic World.</w:t>
      </w:r>
      <w:r w:rsidR="00B550F7">
        <w:rPr>
          <w:rFonts w:ascii="Times New Roman" w:hAnsi="Times New Roman" w:cs="Times New Roman"/>
          <w:sz w:val="24"/>
        </w:rPr>
        <w:tab/>
      </w:r>
      <w:r>
        <w:rPr>
          <w:rFonts w:ascii="Times New Roman" w:hAnsi="Times New Roman" w:cs="Times New Roman"/>
          <w:sz w:val="24"/>
        </w:rPr>
        <w:t>Oxford:</w:t>
      </w:r>
      <w:r w:rsidR="00B550F7">
        <w:rPr>
          <w:rFonts w:ascii="Times New Roman" w:hAnsi="Times New Roman" w:cs="Times New Roman"/>
          <w:sz w:val="24"/>
        </w:rPr>
        <w:t xml:space="preserve"> </w:t>
      </w:r>
      <w:r>
        <w:rPr>
          <w:rFonts w:ascii="Times New Roman" w:hAnsi="Times New Roman" w:cs="Times New Roman"/>
          <w:sz w:val="24"/>
        </w:rPr>
        <w:t>Clarendon Press.</w:t>
      </w:r>
    </w:p>
    <w:p w:rsidR="006B4DA0" w:rsidRPr="006B4DA0" w:rsidRDefault="006B4DA0" w:rsidP="00B550F7">
      <w:pPr>
        <w:spacing w:after="0" w:line="360" w:lineRule="auto"/>
        <w:rPr>
          <w:rFonts w:ascii="Times New Roman" w:hAnsi="Times New Roman" w:cs="Times New Roman"/>
          <w:sz w:val="24"/>
        </w:rPr>
      </w:pPr>
      <w:r>
        <w:rPr>
          <w:rFonts w:ascii="Times New Roman" w:hAnsi="Times New Roman" w:cs="Times New Roman"/>
          <w:sz w:val="24"/>
        </w:rPr>
        <w:t xml:space="preserve">Schmidt, E. 1941. ‘Die </w:t>
      </w:r>
      <w:proofErr w:type="spellStart"/>
      <w:r>
        <w:rPr>
          <w:rFonts w:ascii="Times New Roman" w:hAnsi="Times New Roman" w:cs="Times New Roman"/>
          <w:sz w:val="24"/>
        </w:rPr>
        <w:t>Griechen</w:t>
      </w:r>
      <w:proofErr w:type="spellEnd"/>
      <w:r>
        <w:rPr>
          <w:rFonts w:ascii="Times New Roman" w:hAnsi="Times New Roman" w:cs="Times New Roman"/>
          <w:sz w:val="24"/>
        </w:rPr>
        <w:t xml:space="preserve"> in Babylon und das </w:t>
      </w:r>
      <w:proofErr w:type="spellStart"/>
      <w:r>
        <w:rPr>
          <w:rFonts w:ascii="Times New Roman" w:hAnsi="Times New Roman" w:cs="Times New Roman"/>
          <w:sz w:val="24"/>
        </w:rPr>
        <w:t>Weiterleben</w:t>
      </w:r>
      <w:proofErr w:type="spellEnd"/>
      <w:r>
        <w:rPr>
          <w:rFonts w:ascii="Times New Roman" w:hAnsi="Times New Roman" w:cs="Times New Roman"/>
          <w:sz w:val="24"/>
        </w:rPr>
        <w:t xml:space="preserve"> </w:t>
      </w:r>
      <w:proofErr w:type="spellStart"/>
      <w:r>
        <w:rPr>
          <w:rFonts w:ascii="Times New Roman" w:hAnsi="Times New Roman" w:cs="Times New Roman"/>
          <w:sz w:val="24"/>
        </w:rPr>
        <w:t>ihrer</w:t>
      </w:r>
      <w:proofErr w:type="spellEnd"/>
      <w:r>
        <w:rPr>
          <w:rFonts w:ascii="Times New Roman" w:hAnsi="Times New Roman" w:cs="Times New Roman"/>
          <w:sz w:val="24"/>
        </w:rPr>
        <w:t xml:space="preserve"> </w:t>
      </w:r>
      <w:proofErr w:type="spellStart"/>
      <w:r>
        <w:rPr>
          <w:rFonts w:ascii="Times New Roman" w:hAnsi="Times New Roman" w:cs="Times New Roman"/>
          <w:sz w:val="24"/>
        </w:rPr>
        <w:t>Kultur</w:t>
      </w:r>
      <w:proofErr w:type="spellEnd"/>
      <w:r>
        <w:rPr>
          <w:rFonts w:ascii="Times New Roman" w:hAnsi="Times New Roman" w:cs="Times New Roman"/>
          <w:sz w:val="24"/>
        </w:rPr>
        <w:t>’.</w:t>
      </w:r>
      <w:r>
        <w:rPr>
          <w:rFonts w:ascii="Times New Roman" w:hAnsi="Times New Roman" w:cs="Times New Roman"/>
          <w:sz w:val="24"/>
        </w:rPr>
        <w:tab/>
      </w:r>
      <w:proofErr w:type="spellStart"/>
      <w:r>
        <w:rPr>
          <w:rFonts w:ascii="Times New Roman" w:hAnsi="Times New Roman" w:cs="Times New Roman"/>
          <w:i/>
          <w:sz w:val="24"/>
        </w:rPr>
        <w:t>Archäologische</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Anzeiger</w:t>
      </w:r>
      <w:proofErr w:type="spellEnd"/>
      <w:r>
        <w:rPr>
          <w:rFonts w:ascii="Times New Roman" w:hAnsi="Times New Roman" w:cs="Times New Roman"/>
          <w:sz w:val="24"/>
        </w:rPr>
        <w:t>, 56, 786-844.</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Scurlock, J. 2000. ‘167 BCE: Hellenism or Reform?’. </w:t>
      </w:r>
      <w:r>
        <w:rPr>
          <w:rFonts w:ascii="Times New Roman" w:hAnsi="Times New Roman" w:cs="Times New Roman"/>
          <w:i/>
          <w:sz w:val="24"/>
        </w:rPr>
        <w:t>Journal for the Study of Judaism</w:t>
      </w:r>
      <w:r w:rsidR="00B550F7">
        <w:rPr>
          <w:rFonts w:ascii="Times New Roman" w:hAnsi="Times New Roman" w:cs="Times New Roman"/>
          <w:i/>
          <w:sz w:val="24"/>
        </w:rPr>
        <w:tab/>
      </w:r>
      <w:r>
        <w:rPr>
          <w:rFonts w:ascii="Times New Roman" w:hAnsi="Times New Roman" w:cs="Times New Roman"/>
          <w:i/>
          <w:sz w:val="24"/>
        </w:rPr>
        <w:t>in the</w:t>
      </w:r>
      <w:r w:rsidR="00B550F7">
        <w:rPr>
          <w:rFonts w:ascii="Times New Roman" w:hAnsi="Times New Roman" w:cs="Times New Roman"/>
          <w:i/>
          <w:sz w:val="24"/>
        </w:rPr>
        <w:t xml:space="preserve"> </w:t>
      </w:r>
      <w:r>
        <w:rPr>
          <w:rFonts w:ascii="Times New Roman" w:hAnsi="Times New Roman" w:cs="Times New Roman"/>
          <w:i/>
          <w:sz w:val="24"/>
        </w:rPr>
        <w:t>Persian, Hellenistic, and Roman Period</w:t>
      </w:r>
      <w:r w:rsidR="00BA3731">
        <w:rPr>
          <w:rFonts w:ascii="Times New Roman" w:hAnsi="Times New Roman" w:cs="Times New Roman"/>
          <w:sz w:val="24"/>
        </w:rPr>
        <w:t>, 31, 2, 125-161.</w:t>
      </w:r>
    </w:p>
    <w:p w:rsidR="00CF7C52" w:rsidRDefault="00CF7C52" w:rsidP="00B550F7">
      <w:pPr>
        <w:spacing w:after="0" w:line="360" w:lineRule="auto"/>
        <w:rPr>
          <w:rFonts w:ascii="Times New Roman" w:hAnsi="Times New Roman" w:cs="Times New Roman"/>
          <w:sz w:val="24"/>
        </w:rPr>
      </w:pPr>
      <w:r>
        <w:rPr>
          <w:rFonts w:ascii="Times New Roman" w:hAnsi="Times New Roman" w:cs="Times New Roman"/>
          <w:sz w:val="24"/>
        </w:rPr>
        <w:t xml:space="preserve">Sherwin-White, S. </w:t>
      </w:r>
      <w:proofErr w:type="spellStart"/>
      <w:r>
        <w:rPr>
          <w:rFonts w:ascii="Times New Roman" w:hAnsi="Times New Roman" w:cs="Times New Roman"/>
          <w:sz w:val="24"/>
        </w:rPr>
        <w:t>Kuhrt</w:t>
      </w:r>
      <w:proofErr w:type="spellEnd"/>
      <w:r>
        <w:rPr>
          <w:rFonts w:ascii="Times New Roman" w:hAnsi="Times New Roman" w:cs="Times New Roman"/>
          <w:sz w:val="24"/>
        </w:rPr>
        <w:t xml:space="preserve">, A. 1993. </w:t>
      </w:r>
      <w:r w:rsidRPr="00743EC7">
        <w:rPr>
          <w:rFonts w:ascii="Times New Roman" w:hAnsi="Times New Roman" w:cs="Times New Roman"/>
          <w:i/>
          <w:sz w:val="24"/>
        </w:rPr>
        <w:t xml:space="preserve">From </w:t>
      </w:r>
      <w:proofErr w:type="spellStart"/>
      <w:r w:rsidRPr="00743EC7">
        <w:rPr>
          <w:rFonts w:ascii="Times New Roman" w:hAnsi="Times New Roman" w:cs="Times New Roman"/>
          <w:i/>
          <w:sz w:val="24"/>
        </w:rPr>
        <w:t>Samarkhand</w:t>
      </w:r>
      <w:proofErr w:type="spellEnd"/>
      <w:r w:rsidRPr="00743EC7">
        <w:rPr>
          <w:rFonts w:ascii="Times New Roman" w:hAnsi="Times New Roman" w:cs="Times New Roman"/>
          <w:i/>
          <w:sz w:val="24"/>
        </w:rPr>
        <w:t xml:space="preserve"> to Sardis: A New Approach to</w:t>
      </w:r>
      <w:r w:rsidR="00B550F7" w:rsidRPr="00743EC7">
        <w:rPr>
          <w:rFonts w:ascii="Times New Roman" w:hAnsi="Times New Roman" w:cs="Times New Roman"/>
          <w:i/>
          <w:sz w:val="24"/>
        </w:rPr>
        <w:tab/>
      </w:r>
      <w:r w:rsidRPr="00743EC7">
        <w:rPr>
          <w:rFonts w:ascii="Times New Roman" w:hAnsi="Times New Roman" w:cs="Times New Roman"/>
          <w:i/>
          <w:sz w:val="24"/>
        </w:rPr>
        <w:t>the</w:t>
      </w:r>
      <w:r w:rsidR="00B550F7" w:rsidRPr="00743EC7">
        <w:rPr>
          <w:rFonts w:ascii="Times New Roman" w:hAnsi="Times New Roman" w:cs="Times New Roman"/>
          <w:i/>
          <w:sz w:val="24"/>
        </w:rPr>
        <w:t xml:space="preserve"> </w:t>
      </w:r>
      <w:r w:rsidRPr="00743EC7">
        <w:rPr>
          <w:rFonts w:ascii="Times New Roman" w:hAnsi="Times New Roman" w:cs="Times New Roman"/>
          <w:i/>
          <w:sz w:val="24"/>
        </w:rPr>
        <w:t>Seleucid Empire</w:t>
      </w:r>
      <w:r>
        <w:rPr>
          <w:rFonts w:ascii="Times New Roman" w:hAnsi="Times New Roman" w:cs="Times New Roman"/>
          <w:sz w:val="24"/>
        </w:rPr>
        <w:t>. Berkeley: University of California Press.</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Strootman, R. 2013. ‘Babylonian, Macedonian, King of the World: The </w:t>
      </w:r>
      <w:proofErr w:type="spellStart"/>
      <w:r>
        <w:rPr>
          <w:rFonts w:ascii="Times New Roman" w:hAnsi="Times New Roman" w:cs="Times New Roman"/>
          <w:sz w:val="24"/>
        </w:rPr>
        <w:t>Antiochos</w:t>
      </w:r>
      <w:proofErr w:type="spellEnd"/>
      <w:r w:rsidR="00B550F7">
        <w:rPr>
          <w:rFonts w:ascii="Times New Roman" w:hAnsi="Times New Roman" w:cs="Times New Roman"/>
          <w:sz w:val="24"/>
        </w:rPr>
        <w:tab/>
      </w:r>
      <w:r>
        <w:rPr>
          <w:rFonts w:ascii="Times New Roman" w:hAnsi="Times New Roman" w:cs="Times New Roman"/>
          <w:sz w:val="24"/>
        </w:rPr>
        <w:t>Cylinder</w:t>
      </w:r>
      <w:r w:rsidR="00B550F7">
        <w:rPr>
          <w:rFonts w:ascii="Times New Roman" w:hAnsi="Times New Roman" w:cs="Times New Roman"/>
          <w:sz w:val="24"/>
        </w:rPr>
        <w:t xml:space="preserve"> </w:t>
      </w:r>
      <w:r>
        <w:rPr>
          <w:rFonts w:ascii="Times New Roman" w:hAnsi="Times New Roman" w:cs="Times New Roman"/>
          <w:sz w:val="24"/>
        </w:rPr>
        <w:t xml:space="preserve">from </w:t>
      </w:r>
      <w:proofErr w:type="spellStart"/>
      <w:r>
        <w:rPr>
          <w:rFonts w:ascii="Times New Roman" w:hAnsi="Times New Roman" w:cs="Times New Roman"/>
          <w:sz w:val="24"/>
        </w:rPr>
        <w:t>Borsippa</w:t>
      </w:r>
      <w:proofErr w:type="spellEnd"/>
      <w:r>
        <w:rPr>
          <w:rFonts w:ascii="Times New Roman" w:hAnsi="Times New Roman" w:cs="Times New Roman"/>
          <w:sz w:val="24"/>
        </w:rPr>
        <w:t xml:space="preserve"> and </w:t>
      </w:r>
      <w:proofErr w:type="spellStart"/>
      <w:r>
        <w:rPr>
          <w:rFonts w:ascii="Times New Roman" w:hAnsi="Times New Roman" w:cs="Times New Roman"/>
          <w:sz w:val="24"/>
        </w:rPr>
        <w:t>Seleukid</w:t>
      </w:r>
      <w:proofErr w:type="spellEnd"/>
      <w:r>
        <w:rPr>
          <w:rFonts w:ascii="Times New Roman" w:hAnsi="Times New Roman" w:cs="Times New Roman"/>
          <w:sz w:val="24"/>
        </w:rPr>
        <w:t xml:space="preserve"> Imperial Integration’</w:t>
      </w:r>
      <w:r w:rsidRPr="00113269">
        <w:rPr>
          <w:rFonts w:ascii="Times New Roman" w:hAnsi="Times New Roman" w:cs="Times New Roman"/>
          <w:sz w:val="24"/>
        </w:rPr>
        <w:t xml:space="preserve"> </w:t>
      </w:r>
      <w:r>
        <w:rPr>
          <w:rFonts w:ascii="Times New Roman" w:hAnsi="Times New Roman" w:cs="Times New Roman"/>
          <w:sz w:val="24"/>
        </w:rPr>
        <w:t>in E.</w:t>
      </w:r>
      <w:r w:rsidR="00B550F7">
        <w:rPr>
          <w:rFonts w:ascii="Times New Roman" w:hAnsi="Times New Roman" w:cs="Times New Roman"/>
          <w:sz w:val="24"/>
        </w:rPr>
        <w:lastRenderedPageBreak/>
        <w:tab/>
      </w:r>
      <w:proofErr w:type="spellStart"/>
      <w:r>
        <w:rPr>
          <w:rFonts w:ascii="Times New Roman" w:hAnsi="Times New Roman" w:cs="Times New Roman"/>
          <w:sz w:val="24"/>
        </w:rPr>
        <w:t>Stavrianopoulou</w:t>
      </w:r>
      <w:proofErr w:type="spellEnd"/>
      <w:r>
        <w:rPr>
          <w:rFonts w:ascii="Times New Roman" w:hAnsi="Times New Roman" w:cs="Times New Roman"/>
          <w:sz w:val="24"/>
        </w:rPr>
        <w:t xml:space="preserve"> (ed.) </w:t>
      </w:r>
      <w:r w:rsidRPr="002A5F41">
        <w:rPr>
          <w:rFonts w:ascii="Times New Roman" w:hAnsi="Times New Roman" w:cs="Times New Roman"/>
          <w:i/>
          <w:sz w:val="24"/>
        </w:rPr>
        <w:t>Shifting</w:t>
      </w:r>
      <w:r w:rsidR="00B550F7" w:rsidRPr="002A5F41">
        <w:rPr>
          <w:rFonts w:ascii="Times New Roman" w:hAnsi="Times New Roman" w:cs="Times New Roman"/>
          <w:i/>
          <w:sz w:val="24"/>
        </w:rPr>
        <w:t xml:space="preserve"> </w:t>
      </w:r>
      <w:r w:rsidRPr="002A5F41">
        <w:rPr>
          <w:rFonts w:ascii="Times New Roman" w:hAnsi="Times New Roman" w:cs="Times New Roman"/>
          <w:i/>
          <w:sz w:val="24"/>
        </w:rPr>
        <w:t>Social Imaginaries in the Hellenistic Period:</w:t>
      </w:r>
      <w:r w:rsidR="00B550F7" w:rsidRPr="002A5F41">
        <w:rPr>
          <w:rFonts w:ascii="Times New Roman" w:hAnsi="Times New Roman" w:cs="Times New Roman"/>
          <w:i/>
          <w:sz w:val="24"/>
        </w:rPr>
        <w:tab/>
      </w:r>
      <w:r w:rsidRPr="002A5F41">
        <w:rPr>
          <w:rFonts w:ascii="Times New Roman" w:hAnsi="Times New Roman" w:cs="Times New Roman"/>
          <w:i/>
          <w:sz w:val="24"/>
        </w:rPr>
        <w:t>Narrations, Practices, and Images</w:t>
      </w:r>
      <w:r>
        <w:rPr>
          <w:rFonts w:ascii="Times New Roman" w:hAnsi="Times New Roman" w:cs="Times New Roman"/>
          <w:sz w:val="24"/>
        </w:rPr>
        <w:t>. Brill.</w:t>
      </w:r>
    </w:p>
    <w:p w:rsidR="005D00D6" w:rsidRDefault="005D00D6"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Tcherikover</w:t>
      </w:r>
      <w:proofErr w:type="spellEnd"/>
      <w:r>
        <w:rPr>
          <w:rFonts w:ascii="Times New Roman" w:hAnsi="Times New Roman" w:cs="Times New Roman"/>
          <w:sz w:val="24"/>
        </w:rPr>
        <w:t xml:space="preserve">, V. 1959. </w:t>
      </w:r>
      <w:r w:rsidRPr="00743EC7">
        <w:rPr>
          <w:rFonts w:ascii="Times New Roman" w:hAnsi="Times New Roman" w:cs="Times New Roman"/>
          <w:i/>
          <w:sz w:val="24"/>
        </w:rPr>
        <w:t>Hellenistic Civilisation and the Jews</w:t>
      </w:r>
      <w:r>
        <w:rPr>
          <w:rFonts w:ascii="Times New Roman" w:hAnsi="Times New Roman" w:cs="Times New Roman"/>
          <w:sz w:val="24"/>
        </w:rPr>
        <w:t>. New York: Tr. S.</w:t>
      </w:r>
      <w:r w:rsidR="00B550F7">
        <w:rPr>
          <w:rFonts w:ascii="Times New Roman" w:hAnsi="Times New Roman" w:cs="Times New Roman"/>
          <w:sz w:val="24"/>
        </w:rPr>
        <w:tab/>
      </w:r>
      <w:r>
        <w:rPr>
          <w:rFonts w:ascii="Times New Roman" w:hAnsi="Times New Roman" w:cs="Times New Roman"/>
          <w:sz w:val="24"/>
        </w:rPr>
        <w:t>Applebaum.</w:t>
      </w:r>
    </w:p>
    <w:p w:rsidR="00BA3731" w:rsidRDefault="00872EE0" w:rsidP="00B550F7">
      <w:pPr>
        <w:spacing w:after="0" w:line="360" w:lineRule="auto"/>
        <w:rPr>
          <w:rFonts w:ascii="Times New Roman" w:hAnsi="Times New Roman" w:cs="Times New Roman"/>
          <w:sz w:val="24"/>
          <w:szCs w:val="24"/>
        </w:rPr>
      </w:pPr>
      <w:r w:rsidRPr="00BA3731">
        <w:rPr>
          <w:rFonts w:ascii="Times New Roman" w:hAnsi="Times New Roman" w:cs="Times New Roman"/>
          <w:sz w:val="24"/>
          <w:szCs w:val="24"/>
        </w:rPr>
        <w:t xml:space="preserve">Tracy, S. V. 2004. </w:t>
      </w:r>
      <w:r w:rsidR="00BA3731">
        <w:rPr>
          <w:rFonts w:ascii="Times New Roman" w:hAnsi="Times New Roman" w:cs="Times New Roman"/>
          <w:sz w:val="24"/>
          <w:szCs w:val="24"/>
        </w:rPr>
        <w:t>‘</w:t>
      </w:r>
      <w:r w:rsidRPr="00BA3731">
        <w:rPr>
          <w:rFonts w:ascii="Times New Roman" w:hAnsi="Times New Roman" w:cs="Times New Roman"/>
          <w:sz w:val="24"/>
          <w:szCs w:val="24"/>
        </w:rPr>
        <w:t>IG II2 937: Athens and the Seleucids</w:t>
      </w:r>
      <w:r w:rsidR="00BA3731">
        <w:rPr>
          <w:rFonts w:ascii="Times New Roman" w:hAnsi="Times New Roman" w:cs="Times New Roman"/>
          <w:sz w:val="24"/>
          <w:szCs w:val="24"/>
        </w:rPr>
        <w:t>’</w:t>
      </w:r>
      <w:r w:rsidRPr="00BA3731">
        <w:rPr>
          <w:rFonts w:ascii="Times New Roman" w:hAnsi="Times New Roman" w:cs="Times New Roman"/>
          <w:sz w:val="24"/>
          <w:szCs w:val="24"/>
        </w:rPr>
        <w:t xml:space="preserve">. </w:t>
      </w:r>
      <w:r w:rsidR="00BA3731">
        <w:rPr>
          <w:rFonts w:ascii="Times New Roman" w:hAnsi="Times New Roman" w:cs="Times New Roman"/>
          <w:i/>
          <w:sz w:val="24"/>
          <w:szCs w:val="24"/>
        </w:rPr>
        <w:t>Greek, Roman, and</w:t>
      </w:r>
      <w:r w:rsidR="00B550F7">
        <w:rPr>
          <w:rFonts w:ascii="Times New Roman" w:hAnsi="Times New Roman" w:cs="Times New Roman"/>
          <w:i/>
          <w:sz w:val="24"/>
          <w:szCs w:val="24"/>
        </w:rPr>
        <w:tab/>
      </w:r>
      <w:r w:rsidR="00BA3731">
        <w:rPr>
          <w:rFonts w:ascii="Times New Roman" w:hAnsi="Times New Roman" w:cs="Times New Roman"/>
          <w:i/>
          <w:sz w:val="24"/>
          <w:szCs w:val="24"/>
        </w:rPr>
        <w:t>Byzantine</w:t>
      </w:r>
      <w:r w:rsidR="00B550F7">
        <w:rPr>
          <w:rFonts w:ascii="Times New Roman" w:hAnsi="Times New Roman" w:cs="Times New Roman"/>
          <w:i/>
          <w:sz w:val="24"/>
          <w:szCs w:val="24"/>
        </w:rPr>
        <w:t xml:space="preserve"> </w:t>
      </w:r>
      <w:r w:rsidRPr="00BA3731">
        <w:rPr>
          <w:rFonts w:ascii="Times New Roman" w:hAnsi="Times New Roman" w:cs="Times New Roman"/>
          <w:i/>
          <w:sz w:val="24"/>
          <w:szCs w:val="24"/>
        </w:rPr>
        <w:t>Studies</w:t>
      </w:r>
      <w:r w:rsidR="00BA3731">
        <w:rPr>
          <w:rFonts w:ascii="Times New Roman" w:hAnsi="Times New Roman" w:cs="Times New Roman"/>
          <w:sz w:val="24"/>
          <w:szCs w:val="24"/>
        </w:rPr>
        <w:t>, 29</w:t>
      </w:r>
      <w:r w:rsidR="002A5F41">
        <w:rPr>
          <w:rFonts w:ascii="Times New Roman" w:hAnsi="Times New Roman" w:cs="Times New Roman"/>
          <w:sz w:val="24"/>
          <w:szCs w:val="24"/>
        </w:rPr>
        <w:t>, 4</w:t>
      </w:r>
      <w:r w:rsidR="00BA3731">
        <w:rPr>
          <w:rFonts w:ascii="Times New Roman" w:hAnsi="Times New Roman" w:cs="Times New Roman"/>
          <w:sz w:val="24"/>
          <w:szCs w:val="24"/>
        </w:rPr>
        <w:t xml:space="preserve">, </w:t>
      </w:r>
      <w:r w:rsidRPr="00BA3731">
        <w:rPr>
          <w:rFonts w:ascii="Times New Roman" w:hAnsi="Times New Roman" w:cs="Times New Roman"/>
          <w:sz w:val="24"/>
          <w:szCs w:val="24"/>
        </w:rPr>
        <w:t>383–388.</w:t>
      </w:r>
    </w:p>
    <w:p w:rsidR="005D00D6" w:rsidRPr="00BA3731" w:rsidRDefault="005D00D6" w:rsidP="00B550F7">
      <w:pPr>
        <w:spacing w:after="0" w:line="360" w:lineRule="auto"/>
        <w:rPr>
          <w:rFonts w:ascii="Times New Roman" w:hAnsi="Times New Roman" w:cs="Times New Roman"/>
          <w:sz w:val="24"/>
          <w:szCs w:val="24"/>
        </w:rPr>
      </w:pPr>
      <w:r>
        <w:rPr>
          <w:rFonts w:ascii="Times New Roman" w:hAnsi="Times New Roman" w:cs="Times New Roman"/>
          <w:sz w:val="24"/>
        </w:rPr>
        <w:t xml:space="preserve">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R. J. 1986. </w:t>
      </w:r>
      <w:proofErr w:type="spellStart"/>
      <w:r w:rsidRPr="00743EC7">
        <w:rPr>
          <w:rFonts w:ascii="Times New Roman" w:hAnsi="Times New Roman" w:cs="Times New Roman"/>
          <w:i/>
          <w:sz w:val="24"/>
        </w:rPr>
        <w:t>Grondbezit</w:t>
      </w:r>
      <w:proofErr w:type="spellEnd"/>
      <w:r w:rsidRPr="00743EC7">
        <w:rPr>
          <w:rFonts w:ascii="Times New Roman" w:hAnsi="Times New Roman" w:cs="Times New Roman"/>
          <w:i/>
          <w:sz w:val="24"/>
        </w:rPr>
        <w:t xml:space="preserve"> in hey </w:t>
      </w:r>
      <w:proofErr w:type="spellStart"/>
      <w:r w:rsidRPr="00743EC7">
        <w:rPr>
          <w:rFonts w:ascii="Times New Roman" w:hAnsi="Times New Roman" w:cs="Times New Roman"/>
          <w:i/>
          <w:sz w:val="24"/>
        </w:rPr>
        <w:t>Seleucidishche</w:t>
      </w:r>
      <w:proofErr w:type="spellEnd"/>
      <w:r w:rsidRPr="00743EC7">
        <w:rPr>
          <w:rFonts w:ascii="Times New Roman" w:hAnsi="Times New Roman" w:cs="Times New Roman"/>
          <w:i/>
          <w:sz w:val="24"/>
        </w:rPr>
        <w:t xml:space="preserve"> </w:t>
      </w:r>
      <w:proofErr w:type="spellStart"/>
      <w:r w:rsidRPr="00743EC7">
        <w:rPr>
          <w:rFonts w:ascii="Times New Roman" w:hAnsi="Times New Roman" w:cs="Times New Roman"/>
          <w:i/>
          <w:sz w:val="24"/>
        </w:rPr>
        <w:t>rijk</w:t>
      </w:r>
      <w:proofErr w:type="spellEnd"/>
      <w:r>
        <w:rPr>
          <w:rFonts w:ascii="Times New Roman" w:hAnsi="Times New Roman" w:cs="Times New Roman"/>
          <w:sz w:val="24"/>
        </w:rPr>
        <w:t>. Amsterdam:</w:t>
      </w:r>
      <w:r w:rsidR="00785110">
        <w:rPr>
          <w:rFonts w:ascii="Times New Roman" w:hAnsi="Times New Roman" w:cs="Times New Roman"/>
          <w:sz w:val="24"/>
        </w:rPr>
        <w:tab/>
      </w:r>
      <w:r>
        <w:rPr>
          <w:rFonts w:ascii="Times New Roman" w:hAnsi="Times New Roman" w:cs="Times New Roman"/>
          <w:sz w:val="24"/>
        </w:rPr>
        <w:t>Amsterdam</w:t>
      </w:r>
      <w:r w:rsidR="00785110">
        <w:rPr>
          <w:rFonts w:ascii="Times New Roman" w:hAnsi="Times New Roman" w:cs="Times New Roman"/>
          <w:sz w:val="24"/>
        </w:rPr>
        <w:t xml:space="preserve"> </w:t>
      </w:r>
      <w:r>
        <w:rPr>
          <w:rFonts w:ascii="Times New Roman" w:hAnsi="Times New Roman" w:cs="Times New Roman"/>
          <w:sz w:val="24"/>
        </w:rPr>
        <w:t xml:space="preserve">University </w:t>
      </w:r>
      <w:r w:rsidR="00785110">
        <w:rPr>
          <w:rFonts w:ascii="Times New Roman" w:hAnsi="Times New Roman" w:cs="Times New Roman"/>
          <w:sz w:val="24"/>
        </w:rPr>
        <w:t>P</w:t>
      </w:r>
      <w:r>
        <w:rPr>
          <w:rFonts w:ascii="Times New Roman" w:hAnsi="Times New Roman" w:cs="Times New Roman"/>
          <w:sz w:val="24"/>
        </w:rPr>
        <w:t>ress.</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R. J. 1987. ‘The Babylonian City’, in </w:t>
      </w:r>
      <w:proofErr w:type="spellStart"/>
      <w:r>
        <w:rPr>
          <w:rFonts w:ascii="Times New Roman" w:hAnsi="Times New Roman" w:cs="Times New Roman"/>
          <w:sz w:val="24"/>
        </w:rPr>
        <w:t>Kuhrt</w:t>
      </w:r>
      <w:proofErr w:type="spellEnd"/>
      <w:r>
        <w:rPr>
          <w:rFonts w:ascii="Times New Roman" w:hAnsi="Times New Roman" w:cs="Times New Roman"/>
          <w:sz w:val="24"/>
        </w:rPr>
        <w:t>, A. Sherwin-White, S. (ed.)</w:t>
      </w:r>
      <w:r>
        <w:rPr>
          <w:rFonts w:ascii="Times New Roman" w:hAnsi="Times New Roman" w:cs="Times New Roman"/>
          <w:sz w:val="24"/>
        </w:rPr>
        <w:tab/>
      </w:r>
      <w:r w:rsidRPr="002A5F41">
        <w:rPr>
          <w:rFonts w:ascii="Times New Roman" w:hAnsi="Times New Roman" w:cs="Times New Roman"/>
          <w:i/>
          <w:sz w:val="24"/>
        </w:rPr>
        <w:t>Hellenism in the East the interaction of Greek and Non-Greek civilizations from</w:t>
      </w:r>
      <w:r w:rsidR="00785110" w:rsidRPr="002A5F41">
        <w:rPr>
          <w:rFonts w:ascii="Times New Roman" w:hAnsi="Times New Roman" w:cs="Times New Roman"/>
          <w:i/>
          <w:sz w:val="24"/>
        </w:rPr>
        <w:tab/>
      </w:r>
      <w:r w:rsidRPr="002A5F41">
        <w:rPr>
          <w:rFonts w:ascii="Times New Roman" w:hAnsi="Times New Roman" w:cs="Times New Roman"/>
          <w:i/>
          <w:sz w:val="24"/>
        </w:rPr>
        <w:t>Syria</w:t>
      </w:r>
      <w:r w:rsidR="00785110" w:rsidRPr="002A5F41">
        <w:rPr>
          <w:rFonts w:ascii="Times New Roman" w:hAnsi="Times New Roman" w:cs="Times New Roman"/>
          <w:i/>
          <w:sz w:val="24"/>
        </w:rPr>
        <w:t xml:space="preserve"> </w:t>
      </w:r>
      <w:r w:rsidRPr="002A5F41">
        <w:rPr>
          <w:rFonts w:ascii="Times New Roman" w:hAnsi="Times New Roman" w:cs="Times New Roman"/>
          <w:i/>
          <w:sz w:val="24"/>
        </w:rPr>
        <w:t>to Central Asia after Alexander</w:t>
      </w:r>
      <w:r>
        <w:rPr>
          <w:rFonts w:ascii="Times New Roman" w:hAnsi="Times New Roman" w:cs="Times New Roman"/>
          <w:sz w:val="24"/>
        </w:rPr>
        <w:t>. London: Gerald Duckworth &amp; Co. Ltd.</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R. J. 2005. </w:t>
      </w:r>
      <w:r w:rsidRPr="00743EC7">
        <w:rPr>
          <w:rFonts w:ascii="Times New Roman" w:hAnsi="Times New Roman" w:cs="Times New Roman"/>
          <w:i/>
          <w:sz w:val="24"/>
        </w:rPr>
        <w:t>Commodity Prices in Babylon 385-61BC</w:t>
      </w:r>
      <w:r>
        <w:rPr>
          <w:rFonts w:ascii="Times New Roman" w:hAnsi="Times New Roman" w:cs="Times New Roman"/>
          <w:sz w:val="24"/>
        </w:rPr>
        <w:t>. Amsterdam:</w:t>
      </w:r>
      <w:r>
        <w:rPr>
          <w:rFonts w:ascii="Times New Roman" w:hAnsi="Times New Roman" w:cs="Times New Roman"/>
          <w:sz w:val="24"/>
        </w:rPr>
        <w:tab/>
      </w:r>
      <w:proofErr w:type="spellStart"/>
      <w:r w:rsidRPr="00B16A50">
        <w:rPr>
          <w:rFonts w:ascii="Times New Roman" w:hAnsi="Times New Roman" w:cs="Times New Roman"/>
          <w:sz w:val="24"/>
        </w:rPr>
        <w:t>Internationaal</w:t>
      </w:r>
      <w:proofErr w:type="spellEnd"/>
      <w:r w:rsidRPr="00B16A50">
        <w:rPr>
          <w:rFonts w:ascii="Times New Roman" w:hAnsi="Times New Roman" w:cs="Times New Roman"/>
          <w:sz w:val="24"/>
        </w:rPr>
        <w:t xml:space="preserve"> </w:t>
      </w:r>
      <w:proofErr w:type="spellStart"/>
      <w:r w:rsidRPr="00B16A50">
        <w:rPr>
          <w:rFonts w:ascii="Times New Roman" w:hAnsi="Times New Roman" w:cs="Times New Roman"/>
          <w:sz w:val="24"/>
        </w:rPr>
        <w:t>Instituut</w:t>
      </w:r>
      <w:proofErr w:type="spellEnd"/>
      <w:r w:rsidRPr="00B16A50">
        <w:rPr>
          <w:rFonts w:ascii="Times New Roman" w:hAnsi="Times New Roman" w:cs="Times New Roman"/>
          <w:sz w:val="24"/>
        </w:rPr>
        <w:t xml:space="preserve"> </w:t>
      </w:r>
      <w:proofErr w:type="spellStart"/>
      <w:r w:rsidRPr="00B16A50">
        <w:rPr>
          <w:rFonts w:ascii="Times New Roman" w:hAnsi="Times New Roman" w:cs="Times New Roman"/>
          <w:sz w:val="24"/>
        </w:rPr>
        <w:t>Voor</w:t>
      </w:r>
      <w:proofErr w:type="spellEnd"/>
      <w:r w:rsidRPr="00B16A50">
        <w:rPr>
          <w:rFonts w:ascii="Times New Roman" w:hAnsi="Times New Roman" w:cs="Times New Roman"/>
          <w:sz w:val="24"/>
        </w:rPr>
        <w:t xml:space="preserve"> </w:t>
      </w:r>
      <w:proofErr w:type="spellStart"/>
      <w:r w:rsidRPr="00B16A50">
        <w:rPr>
          <w:rFonts w:ascii="Times New Roman" w:hAnsi="Times New Roman" w:cs="Times New Roman"/>
          <w:sz w:val="24"/>
        </w:rPr>
        <w:t>Sociale</w:t>
      </w:r>
      <w:proofErr w:type="spellEnd"/>
      <w:r w:rsidRPr="00B16A50">
        <w:rPr>
          <w:rFonts w:ascii="Times New Roman" w:hAnsi="Times New Roman" w:cs="Times New Roman"/>
          <w:sz w:val="24"/>
        </w:rPr>
        <w:t xml:space="preserve"> </w:t>
      </w:r>
      <w:proofErr w:type="spellStart"/>
      <w:r w:rsidRPr="00B16A50">
        <w:rPr>
          <w:rFonts w:ascii="Times New Roman" w:hAnsi="Times New Roman" w:cs="Times New Roman"/>
          <w:sz w:val="24"/>
        </w:rPr>
        <w:t>Geschiedenis</w:t>
      </w:r>
      <w:proofErr w:type="spellEnd"/>
      <w:r w:rsidR="00785110">
        <w:rPr>
          <w:rFonts w:ascii="Times New Roman" w:hAnsi="Times New Roman" w:cs="Times New Roman"/>
          <w:sz w:val="24"/>
        </w:rPr>
        <w:t>.</w:t>
      </w:r>
    </w:p>
    <w:p w:rsidR="005D00D6" w:rsidRDefault="005D00D6" w:rsidP="00B550F7">
      <w:pPr>
        <w:spacing w:after="0" w:line="360" w:lineRule="auto"/>
        <w:rPr>
          <w:rFonts w:ascii="Times New Roman" w:hAnsi="Times New Roman" w:cs="Times New Roman"/>
          <w:sz w:val="24"/>
        </w:rPr>
      </w:pPr>
      <w:r>
        <w:rPr>
          <w:rFonts w:ascii="Times New Roman" w:hAnsi="Times New Roman" w:cs="Times New Roman"/>
          <w:sz w:val="24"/>
        </w:rPr>
        <w:t xml:space="preserve">Van Der </w:t>
      </w:r>
      <w:proofErr w:type="spellStart"/>
      <w:r>
        <w:rPr>
          <w:rFonts w:ascii="Times New Roman" w:hAnsi="Times New Roman" w:cs="Times New Roman"/>
          <w:sz w:val="24"/>
        </w:rPr>
        <w:t>Spek</w:t>
      </w:r>
      <w:proofErr w:type="spellEnd"/>
      <w:r>
        <w:rPr>
          <w:rFonts w:ascii="Times New Roman" w:hAnsi="Times New Roman" w:cs="Times New Roman"/>
          <w:sz w:val="24"/>
        </w:rPr>
        <w:t xml:space="preserve">, R. J. 2009. </w:t>
      </w:r>
      <w:r w:rsidRPr="00743EC7">
        <w:rPr>
          <w:rFonts w:ascii="Times New Roman" w:hAnsi="Times New Roman" w:cs="Times New Roman"/>
          <w:i/>
          <w:sz w:val="24"/>
        </w:rPr>
        <w:t>Multi-ethnicity and ethnic segregation in Hellen</w:t>
      </w:r>
      <w:r w:rsidR="00AB7FF9" w:rsidRPr="00743EC7">
        <w:rPr>
          <w:rFonts w:ascii="Times New Roman" w:hAnsi="Times New Roman" w:cs="Times New Roman"/>
          <w:i/>
          <w:sz w:val="24"/>
        </w:rPr>
        <w:t>istic</w:t>
      </w:r>
      <w:r w:rsidR="00785110" w:rsidRPr="00743EC7">
        <w:rPr>
          <w:rFonts w:ascii="Times New Roman" w:hAnsi="Times New Roman" w:cs="Times New Roman"/>
          <w:i/>
          <w:sz w:val="24"/>
        </w:rPr>
        <w:tab/>
      </w:r>
      <w:r w:rsidR="00AB7FF9" w:rsidRPr="00743EC7">
        <w:rPr>
          <w:rFonts w:ascii="Times New Roman" w:hAnsi="Times New Roman" w:cs="Times New Roman"/>
          <w:i/>
          <w:sz w:val="24"/>
        </w:rPr>
        <w:t>Babylon</w:t>
      </w:r>
      <w:r w:rsidR="00AB7FF9">
        <w:rPr>
          <w:rFonts w:ascii="Times New Roman" w:hAnsi="Times New Roman" w:cs="Times New Roman"/>
          <w:sz w:val="24"/>
        </w:rPr>
        <w:t>.</w:t>
      </w:r>
      <w:r w:rsidR="00785110">
        <w:rPr>
          <w:rFonts w:ascii="Times New Roman" w:hAnsi="Times New Roman" w:cs="Times New Roman"/>
          <w:sz w:val="24"/>
        </w:rPr>
        <w:t xml:space="preserve"> </w:t>
      </w:r>
      <w:r>
        <w:rPr>
          <w:rFonts w:ascii="Times New Roman" w:hAnsi="Times New Roman" w:cs="Times New Roman"/>
          <w:sz w:val="24"/>
        </w:rPr>
        <w:t xml:space="preserve">Amsterdam: Amsterdam University Press. </w:t>
      </w:r>
    </w:p>
    <w:p w:rsidR="00B75BC5" w:rsidRDefault="00B75BC5"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Walbank</w:t>
      </w:r>
      <w:proofErr w:type="spellEnd"/>
      <w:r>
        <w:rPr>
          <w:rFonts w:ascii="Times New Roman" w:hAnsi="Times New Roman" w:cs="Times New Roman"/>
          <w:sz w:val="24"/>
        </w:rPr>
        <w:t xml:space="preserve">, F. W. 2002. </w:t>
      </w:r>
      <w:r w:rsidRPr="00743EC7">
        <w:rPr>
          <w:rFonts w:ascii="Times New Roman" w:hAnsi="Times New Roman" w:cs="Times New Roman"/>
          <w:i/>
          <w:sz w:val="24"/>
        </w:rPr>
        <w:t xml:space="preserve">Polybius, Rome and the Hellenistic World </w:t>
      </w:r>
      <w:r w:rsidR="00DC6461" w:rsidRPr="00743EC7">
        <w:rPr>
          <w:rFonts w:ascii="Times New Roman" w:hAnsi="Times New Roman" w:cs="Times New Roman"/>
          <w:i/>
          <w:sz w:val="24"/>
        </w:rPr>
        <w:t>Essays and</w:t>
      </w:r>
      <w:r w:rsidR="00785110" w:rsidRPr="00743EC7">
        <w:rPr>
          <w:rFonts w:ascii="Times New Roman" w:hAnsi="Times New Roman" w:cs="Times New Roman"/>
          <w:i/>
          <w:sz w:val="24"/>
        </w:rPr>
        <w:tab/>
      </w:r>
      <w:r w:rsidR="00DC6461" w:rsidRPr="00743EC7">
        <w:rPr>
          <w:rFonts w:ascii="Times New Roman" w:hAnsi="Times New Roman" w:cs="Times New Roman"/>
          <w:i/>
          <w:sz w:val="24"/>
        </w:rPr>
        <w:t>Reflections.</w:t>
      </w:r>
      <w:r w:rsidR="00785110">
        <w:rPr>
          <w:rFonts w:ascii="Times New Roman" w:hAnsi="Times New Roman" w:cs="Times New Roman"/>
          <w:sz w:val="24"/>
        </w:rPr>
        <w:t xml:space="preserve"> </w:t>
      </w:r>
      <w:r w:rsidR="00DC6461">
        <w:rPr>
          <w:rFonts w:ascii="Times New Roman" w:hAnsi="Times New Roman" w:cs="Times New Roman"/>
          <w:sz w:val="24"/>
        </w:rPr>
        <w:t xml:space="preserve">Cambridge: Cambridge University </w:t>
      </w:r>
      <w:r w:rsidR="00785110">
        <w:rPr>
          <w:rFonts w:ascii="Times New Roman" w:hAnsi="Times New Roman" w:cs="Times New Roman"/>
          <w:sz w:val="24"/>
        </w:rPr>
        <w:t>P</w:t>
      </w:r>
      <w:r w:rsidR="00DC6461">
        <w:rPr>
          <w:rFonts w:ascii="Times New Roman" w:hAnsi="Times New Roman" w:cs="Times New Roman"/>
          <w:sz w:val="24"/>
        </w:rPr>
        <w:t>ress.</w:t>
      </w:r>
    </w:p>
    <w:p w:rsidR="00E322D8" w:rsidRDefault="00E322D8" w:rsidP="00B550F7">
      <w:pPr>
        <w:spacing w:after="0" w:line="360" w:lineRule="auto"/>
        <w:rPr>
          <w:rFonts w:ascii="Times New Roman" w:hAnsi="Times New Roman" w:cs="Times New Roman"/>
          <w:sz w:val="24"/>
        </w:rPr>
      </w:pPr>
      <w:r>
        <w:rPr>
          <w:rFonts w:ascii="Times New Roman" w:hAnsi="Times New Roman" w:cs="Times New Roman"/>
          <w:sz w:val="24"/>
        </w:rPr>
        <w:t xml:space="preserve">Walker, C. 2005. </w:t>
      </w:r>
      <w:r w:rsidRPr="00743EC7">
        <w:rPr>
          <w:rFonts w:ascii="Times New Roman" w:hAnsi="Times New Roman" w:cs="Times New Roman"/>
          <w:i/>
          <w:sz w:val="24"/>
        </w:rPr>
        <w:t>Hostages in Republican Rome</w:t>
      </w:r>
      <w:r>
        <w:rPr>
          <w:rFonts w:ascii="Times New Roman" w:hAnsi="Times New Roman" w:cs="Times New Roman"/>
          <w:sz w:val="24"/>
        </w:rPr>
        <w:t xml:space="preserve">. </w:t>
      </w:r>
      <w:r w:rsidR="00083A8B">
        <w:rPr>
          <w:rFonts w:ascii="Times New Roman" w:hAnsi="Times New Roman" w:cs="Times New Roman"/>
          <w:sz w:val="24"/>
        </w:rPr>
        <w:t>Washington: Centre for Hellenic</w:t>
      </w:r>
      <w:r w:rsidR="00785110">
        <w:rPr>
          <w:rFonts w:ascii="Times New Roman" w:hAnsi="Times New Roman" w:cs="Times New Roman"/>
          <w:sz w:val="24"/>
        </w:rPr>
        <w:tab/>
      </w:r>
      <w:r w:rsidR="00083A8B">
        <w:rPr>
          <w:rFonts w:ascii="Times New Roman" w:hAnsi="Times New Roman" w:cs="Times New Roman"/>
          <w:sz w:val="24"/>
        </w:rPr>
        <w:t>Studies.</w:t>
      </w:r>
    </w:p>
    <w:p w:rsidR="005D00D6" w:rsidRPr="00DA73DF" w:rsidRDefault="005D00D6" w:rsidP="00B550F7">
      <w:pPr>
        <w:spacing w:after="0" w:line="360" w:lineRule="auto"/>
        <w:rPr>
          <w:rFonts w:ascii="Times New Roman" w:hAnsi="Times New Roman" w:cs="Times New Roman"/>
          <w:sz w:val="24"/>
        </w:rPr>
      </w:pPr>
      <w:proofErr w:type="spellStart"/>
      <w:r>
        <w:rPr>
          <w:rFonts w:ascii="Times New Roman" w:hAnsi="Times New Roman" w:cs="Times New Roman"/>
          <w:sz w:val="24"/>
        </w:rPr>
        <w:t>Wellard</w:t>
      </w:r>
      <w:proofErr w:type="spellEnd"/>
      <w:r>
        <w:rPr>
          <w:rFonts w:ascii="Times New Roman" w:hAnsi="Times New Roman" w:cs="Times New Roman"/>
          <w:sz w:val="24"/>
        </w:rPr>
        <w:t>, J. 197</w:t>
      </w:r>
      <w:r w:rsidR="008C1778">
        <w:rPr>
          <w:rFonts w:ascii="Times New Roman" w:hAnsi="Times New Roman" w:cs="Times New Roman"/>
          <w:sz w:val="24"/>
        </w:rPr>
        <w:t>2</w:t>
      </w:r>
      <w:r>
        <w:rPr>
          <w:rFonts w:ascii="Times New Roman" w:hAnsi="Times New Roman" w:cs="Times New Roman"/>
          <w:sz w:val="24"/>
        </w:rPr>
        <w:t xml:space="preserve">. </w:t>
      </w:r>
      <w:proofErr w:type="gramStart"/>
      <w:r w:rsidRPr="00743EC7">
        <w:rPr>
          <w:rFonts w:ascii="Times New Roman" w:hAnsi="Times New Roman" w:cs="Times New Roman"/>
          <w:i/>
          <w:sz w:val="24"/>
        </w:rPr>
        <w:t xml:space="preserve">By The Waters </w:t>
      </w:r>
      <w:r w:rsidR="00237A45" w:rsidRPr="00743EC7">
        <w:rPr>
          <w:rFonts w:ascii="Times New Roman" w:hAnsi="Times New Roman" w:cs="Times New Roman"/>
          <w:i/>
          <w:sz w:val="24"/>
        </w:rPr>
        <w:t>of</w:t>
      </w:r>
      <w:r w:rsidRPr="00743EC7">
        <w:rPr>
          <w:rFonts w:ascii="Times New Roman" w:hAnsi="Times New Roman" w:cs="Times New Roman"/>
          <w:i/>
          <w:sz w:val="24"/>
        </w:rPr>
        <w:t xml:space="preserve"> Babylon</w:t>
      </w:r>
      <w:r>
        <w:rPr>
          <w:rFonts w:ascii="Times New Roman" w:hAnsi="Times New Roman" w:cs="Times New Roman"/>
          <w:sz w:val="24"/>
        </w:rPr>
        <w:t>.</w:t>
      </w:r>
      <w:proofErr w:type="gramEnd"/>
      <w:r>
        <w:rPr>
          <w:rFonts w:ascii="Times New Roman" w:hAnsi="Times New Roman" w:cs="Times New Roman"/>
          <w:sz w:val="24"/>
        </w:rPr>
        <w:t xml:space="preserve"> London: Hutchinson.</w:t>
      </w:r>
    </w:p>
    <w:sectPr w:rsidR="005D00D6" w:rsidRPr="00DA73DF" w:rsidSect="00B71C4F">
      <w:footerReference w:type="default" r:id="rId10"/>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256F" w:rsidRDefault="008B256F" w:rsidP="005D00D6">
      <w:pPr>
        <w:spacing w:after="0" w:line="240" w:lineRule="auto"/>
      </w:pPr>
      <w:r>
        <w:separator/>
      </w:r>
    </w:p>
  </w:endnote>
  <w:endnote w:type="continuationSeparator" w:id="0">
    <w:p w:rsidR="008B256F" w:rsidRDefault="008B256F" w:rsidP="005D0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0655122"/>
      <w:docPartObj>
        <w:docPartGallery w:val="Page Numbers (Bottom of Page)"/>
        <w:docPartUnique/>
      </w:docPartObj>
    </w:sdtPr>
    <w:sdtEndPr>
      <w:rPr>
        <w:noProof/>
      </w:rPr>
    </w:sdtEndPr>
    <w:sdtContent>
      <w:p w:rsidR="0058464A" w:rsidRDefault="0058464A">
        <w:pPr>
          <w:pStyle w:val="Footer"/>
          <w:jc w:val="center"/>
        </w:pPr>
        <w:r>
          <w:fldChar w:fldCharType="begin"/>
        </w:r>
        <w:r>
          <w:instrText xml:space="preserve"> PAGE   \* MERGEFORMAT </w:instrText>
        </w:r>
        <w:r>
          <w:fldChar w:fldCharType="separate"/>
        </w:r>
        <w:r w:rsidR="003F2418">
          <w:rPr>
            <w:noProof/>
          </w:rPr>
          <w:t>44</w:t>
        </w:r>
        <w:r>
          <w:rPr>
            <w:noProof/>
          </w:rPr>
          <w:fldChar w:fldCharType="end"/>
        </w:r>
      </w:p>
    </w:sdtContent>
  </w:sdt>
  <w:p w:rsidR="0058464A" w:rsidRDefault="005846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256F" w:rsidRDefault="008B256F" w:rsidP="005D00D6">
      <w:pPr>
        <w:spacing w:after="0" w:line="240" w:lineRule="auto"/>
      </w:pPr>
      <w:r>
        <w:separator/>
      </w:r>
    </w:p>
  </w:footnote>
  <w:footnote w:type="continuationSeparator" w:id="0">
    <w:p w:rsidR="008B256F" w:rsidRDefault="008B256F" w:rsidP="005D00D6">
      <w:pPr>
        <w:spacing w:after="0" w:line="240" w:lineRule="auto"/>
      </w:pPr>
      <w:r>
        <w:continuationSeparator/>
      </w:r>
    </w:p>
  </w:footnote>
  <w:footnote w:id="1">
    <w:p w:rsidR="0058464A" w:rsidRDefault="0058464A" w:rsidP="008E2570">
      <w:pPr>
        <w:pStyle w:val="FootnoteText"/>
      </w:pPr>
      <w:r>
        <w:rPr>
          <w:rStyle w:val="FootnoteReference"/>
        </w:rPr>
        <w:footnoteRef/>
      </w:r>
      <w:r>
        <w:t xml:space="preserve"> Engels 2017: 36-38.</w:t>
      </w:r>
    </w:p>
  </w:footnote>
  <w:footnote w:id="2">
    <w:p w:rsidR="0058464A" w:rsidRDefault="0058464A" w:rsidP="008E2570">
      <w:pPr>
        <w:pStyle w:val="FootnoteText"/>
      </w:pPr>
      <w:r>
        <w:rPr>
          <w:rStyle w:val="FootnoteReference"/>
        </w:rPr>
        <w:footnoteRef/>
      </w:r>
      <w:r>
        <w:t xml:space="preserve"> Engels 2017: 36-45.</w:t>
      </w:r>
    </w:p>
  </w:footnote>
  <w:footnote w:id="3">
    <w:p w:rsidR="0058464A" w:rsidRDefault="0058464A" w:rsidP="008E2570">
      <w:pPr>
        <w:pStyle w:val="FootnoteText"/>
      </w:pPr>
      <w:r>
        <w:rPr>
          <w:rStyle w:val="FootnoteReference"/>
        </w:rPr>
        <w:footnoteRef/>
      </w:r>
      <w:r>
        <w:t xml:space="preserve"> Engels 2017: 44.</w:t>
      </w:r>
    </w:p>
  </w:footnote>
  <w:footnote w:id="4">
    <w:p w:rsidR="0058464A" w:rsidRDefault="0058464A" w:rsidP="008E2570">
      <w:pPr>
        <w:pStyle w:val="FootnoteText"/>
      </w:pPr>
      <w:r>
        <w:rPr>
          <w:rStyle w:val="FootnoteReference"/>
        </w:rPr>
        <w:footnoteRef/>
      </w:r>
      <w:r>
        <w:t xml:space="preserve"> Engels 2017: 37.</w:t>
      </w:r>
    </w:p>
  </w:footnote>
  <w:footnote w:id="5">
    <w:p w:rsidR="0058464A" w:rsidRDefault="0058464A" w:rsidP="008E2570">
      <w:pPr>
        <w:pStyle w:val="FootnoteText"/>
      </w:pPr>
      <w:r>
        <w:rPr>
          <w:rStyle w:val="FootnoteReference"/>
        </w:rPr>
        <w:footnoteRef/>
      </w:r>
      <w:r>
        <w:t xml:space="preserve"> </w:t>
      </w:r>
      <w:proofErr w:type="spellStart"/>
      <w:r>
        <w:t>Ceccarelli</w:t>
      </w:r>
      <w:proofErr w:type="spellEnd"/>
      <w:r>
        <w:t xml:space="preserve"> 2017: 231-232.</w:t>
      </w:r>
    </w:p>
  </w:footnote>
  <w:footnote w:id="6">
    <w:p w:rsidR="0058464A" w:rsidRDefault="0058464A" w:rsidP="00E807A4">
      <w:pPr>
        <w:pStyle w:val="FootnoteText"/>
      </w:pPr>
      <w:r>
        <w:rPr>
          <w:rStyle w:val="FootnoteReference"/>
        </w:rPr>
        <w:footnoteRef/>
      </w:r>
      <w:r>
        <w:t xml:space="preserve"> O’Neil 2000: 425.</w:t>
      </w:r>
    </w:p>
  </w:footnote>
  <w:footnote w:id="7">
    <w:p w:rsidR="0058464A" w:rsidRDefault="0058464A" w:rsidP="00250DFD">
      <w:pPr>
        <w:pStyle w:val="FootnoteText"/>
      </w:pPr>
      <w:r>
        <w:rPr>
          <w:rStyle w:val="FootnoteReference"/>
        </w:rPr>
        <w:footnoteRef/>
      </w:r>
      <w:r>
        <w:t xml:space="preserve"> O’Neil 2000: 424.</w:t>
      </w:r>
    </w:p>
  </w:footnote>
  <w:footnote w:id="8">
    <w:p w:rsidR="0058464A" w:rsidRDefault="0058464A" w:rsidP="00250DFD">
      <w:pPr>
        <w:pStyle w:val="FootnoteText"/>
      </w:pPr>
      <w:r>
        <w:rPr>
          <w:rStyle w:val="FootnoteReference"/>
        </w:rPr>
        <w:footnoteRef/>
      </w:r>
      <w:r>
        <w:t xml:space="preserve"> Austin 2006. No. 48.</w:t>
      </w:r>
    </w:p>
  </w:footnote>
  <w:footnote w:id="9">
    <w:p w:rsidR="0058464A" w:rsidRDefault="0058464A" w:rsidP="00250DFD">
      <w:pPr>
        <w:pStyle w:val="FootnoteText"/>
      </w:pPr>
      <w:r>
        <w:rPr>
          <w:rStyle w:val="FootnoteReference"/>
        </w:rPr>
        <w:footnoteRef/>
      </w:r>
      <w:r>
        <w:t xml:space="preserve"> Austin 2006. No. 48. O’Neil 2000: 425.</w:t>
      </w:r>
    </w:p>
  </w:footnote>
  <w:footnote w:id="10">
    <w:p w:rsidR="0058464A" w:rsidRDefault="0058464A" w:rsidP="00250DFD">
      <w:pPr>
        <w:pStyle w:val="FootnoteText"/>
      </w:pPr>
      <w:r>
        <w:rPr>
          <w:rStyle w:val="FootnoteReference"/>
        </w:rPr>
        <w:footnoteRef/>
      </w:r>
      <w:r>
        <w:t xml:space="preserve"> O’Neil 2000: 426. Plutarch Demetrius 24. 6.-9.</w:t>
      </w:r>
    </w:p>
  </w:footnote>
  <w:footnote w:id="11">
    <w:p w:rsidR="0058464A" w:rsidRDefault="0058464A" w:rsidP="00250DFD">
      <w:pPr>
        <w:pStyle w:val="FootnoteText"/>
      </w:pPr>
      <w:r>
        <w:rPr>
          <w:rStyle w:val="FootnoteReference"/>
        </w:rPr>
        <w:footnoteRef/>
      </w:r>
      <w:r>
        <w:t xml:space="preserve"> O’Neil 2000: 428. Austin 2006. No. 246.</w:t>
      </w:r>
    </w:p>
  </w:footnote>
  <w:footnote w:id="12">
    <w:p w:rsidR="0058464A" w:rsidRDefault="0058464A" w:rsidP="00250DFD">
      <w:pPr>
        <w:pStyle w:val="FootnoteText"/>
      </w:pPr>
      <w:r>
        <w:rPr>
          <w:rStyle w:val="FootnoteReference"/>
        </w:rPr>
        <w:footnoteRef/>
      </w:r>
      <w:r>
        <w:t xml:space="preserve"> O’Neil 2000: 428. Joseph. AJ. 12. 142.  Joseph. AJ. 13. 381.</w:t>
      </w:r>
    </w:p>
  </w:footnote>
  <w:footnote w:id="13">
    <w:p w:rsidR="0058464A" w:rsidRDefault="0058464A" w:rsidP="00B6200A">
      <w:pPr>
        <w:pStyle w:val="FootnoteText"/>
      </w:pPr>
      <w:r>
        <w:rPr>
          <w:rStyle w:val="FootnoteReference"/>
        </w:rPr>
        <w:footnoteRef/>
      </w:r>
      <w:r>
        <w:t xml:space="preserve"> </w:t>
      </w:r>
      <w:proofErr w:type="spellStart"/>
      <w:r>
        <w:t>Plb</w:t>
      </w:r>
      <w:proofErr w:type="spellEnd"/>
      <w:r>
        <w:t>. 26. 1.</w:t>
      </w:r>
    </w:p>
  </w:footnote>
  <w:footnote w:id="14">
    <w:p w:rsidR="0058464A" w:rsidRDefault="0058464A" w:rsidP="00B6200A">
      <w:pPr>
        <w:pStyle w:val="FootnoteText"/>
      </w:pPr>
      <w:r>
        <w:rPr>
          <w:rStyle w:val="FootnoteReference"/>
        </w:rPr>
        <w:footnoteRef/>
      </w:r>
      <w:r>
        <w:t xml:space="preserve"> </w:t>
      </w:r>
      <w:proofErr w:type="spellStart"/>
      <w:r>
        <w:t>Plb</w:t>
      </w:r>
      <w:proofErr w:type="spellEnd"/>
      <w:r>
        <w:t xml:space="preserve">. 26. 1. </w:t>
      </w:r>
    </w:p>
  </w:footnote>
  <w:footnote w:id="15">
    <w:p w:rsidR="0058464A" w:rsidRDefault="0058464A" w:rsidP="00B6200A">
      <w:pPr>
        <w:pStyle w:val="FootnoteText"/>
      </w:pPr>
      <w:r>
        <w:rPr>
          <w:rStyle w:val="FootnoteReference"/>
        </w:rPr>
        <w:footnoteRef/>
      </w:r>
      <w:r>
        <w:t xml:space="preserve"> </w:t>
      </w:r>
      <w:proofErr w:type="spellStart"/>
      <w:r>
        <w:t>Plb</w:t>
      </w:r>
      <w:proofErr w:type="spellEnd"/>
      <w:r>
        <w:t xml:space="preserve">. 26. 1. </w:t>
      </w:r>
      <w:r>
        <w:rPr>
          <w:rFonts w:cstheme="minorHAnsi"/>
          <w:color w:val="000000"/>
        </w:rPr>
        <w:t>Livy also gives a description questioning the madness of Antiochus: Liv. 41. 20.</w:t>
      </w:r>
    </w:p>
  </w:footnote>
  <w:footnote w:id="16">
    <w:p w:rsidR="0058464A" w:rsidRDefault="0058464A" w:rsidP="00B6200A">
      <w:pPr>
        <w:pStyle w:val="FootnoteText"/>
      </w:pPr>
      <w:r>
        <w:rPr>
          <w:rStyle w:val="FootnoteReference"/>
        </w:rPr>
        <w:footnoteRef/>
      </w:r>
      <w:r>
        <w:t xml:space="preserve"> </w:t>
      </w:r>
      <w:proofErr w:type="spellStart"/>
      <w:r>
        <w:t>Plb</w:t>
      </w:r>
      <w:proofErr w:type="spellEnd"/>
      <w:r>
        <w:t xml:space="preserve">. 26. 1. </w:t>
      </w:r>
      <w:r>
        <w:rPr>
          <w:rFonts w:cstheme="minorHAnsi"/>
        </w:rPr>
        <w:t xml:space="preserve">A </w:t>
      </w:r>
      <w:proofErr w:type="spellStart"/>
      <w:r>
        <w:rPr>
          <w:rFonts w:cstheme="minorHAnsi"/>
          <w:i/>
        </w:rPr>
        <w:t>tebanna</w:t>
      </w:r>
      <w:proofErr w:type="spellEnd"/>
      <w:r w:rsidRPr="00F66A38">
        <w:rPr>
          <w:rFonts w:cstheme="minorHAnsi"/>
        </w:rPr>
        <w:t xml:space="preserve"> is either another word for a toga or something which is the equivalent of a toga</w:t>
      </w:r>
      <w:r>
        <w:rPr>
          <w:rFonts w:cstheme="minorHAnsi"/>
        </w:rPr>
        <w:t xml:space="preserve">. </w:t>
      </w:r>
      <w:proofErr w:type="spellStart"/>
      <w:r>
        <w:t>Plb</w:t>
      </w:r>
      <w:proofErr w:type="spellEnd"/>
      <w:r>
        <w:t>: 353 n.1.</w:t>
      </w:r>
    </w:p>
  </w:footnote>
  <w:footnote w:id="17">
    <w:p w:rsidR="0058464A" w:rsidRDefault="0058464A" w:rsidP="00B6200A">
      <w:pPr>
        <w:pStyle w:val="FootnoteText"/>
      </w:pPr>
      <w:r>
        <w:rPr>
          <w:rStyle w:val="FootnoteReference"/>
        </w:rPr>
        <w:footnoteRef/>
      </w:r>
      <w:r>
        <w:t xml:space="preserve"> </w:t>
      </w:r>
      <w:proofErr w:type="spellStart"/>
      <w:r>
        <w:t>Plb</w:t>
      </w:r>
      <w:proofErr w:type="spellEnd"/>
      <w:r>
        <w:t>. 26. 1.</w:t>
      </w:r>
    </w:p>
  </w:footnote>
  <w:footnote w:id="18">
    <w:p w:rsidR="0058464A" w:rsidRDefault="0058464A" w:rsidP="00B6200A">
      <w:pPr>
        <w:pStyle w:val="FootnoteText"/>
      </w:pPr>
      <w:r>
        <w:rPr>
          <w:rStyle w:val="FootnoteReference"/>
        </w:rPr>
        <w:footnoteRef/>
      </w:r>
      <w:r>
        <w:t xml:space="preserve"> </w:t>
      </w:r>
      <w:proofErr w:type="spellStart"/>
      <w:r>
        <w:t>Plb</w:t>
      </w:r>
      <w:proofErr w:type="spellEnd"/>
      <w:r>
        <w:t>. 26. 1.</w:t>
      </w:r>
    </w:p>
  </w:footnote>
  <w:footnote w:id="19">
    <w:p w:rsidR="0058464A" w:rsidRDefault="0058464A" w:rsidP="00B6200A">
      <w:pPr>
        <w:pStyle w:val="FootnoteText"/>
      </w:pPr>
      <w:r>
        <w:rPr>
          <w:rStyle w:val="FootnoteReference"/>
        </w:rPr>
        <w:footnoteRef/>
      </w:r>
      <w:r>
        <w:t xml:space="preserve"> </w:t>
      </w:r>
      <w:proofErr w:type="spellStart"/>
      <w:r>
        <w:t>Plb</w:t>
      </w:r>
      <w:proofErr w:type="spellEnd"/>
      <w:r>
        <w:t>. 26. 1.</w:t>
      </w:r>
    </w:p>
  </w:footnote>
  <w:footnote w:id="20">
    <w:p w:rsidR="0058464A" w:rsidRDefault="0058464A" w:rsidP="00B6200A">
      <w:pPr>
        <w:pStyle w:val="FootnoteText"/>
      </w:pPr>
      <w:r w:rsidRPr="00AA132C">
        <w:rPr>
          <w:rStyle w:val="FootnoteReference"/>
        </w:rPr>
        <w:footnoteRef/>
      </w:r>
      <w:r w:rsidRPr="00AA132C">
        <w:t xml:space="preserve"> Ebeling 1907: 26-28.</w:t>
      </w:r>
    </w:p>
  </w:footnote>
  <w:footnote w:id="21">
    <w:p w:rsidR="0058464A" w:rsidRDefault="0058464A" w:rsidP="00B6200A">
      <w:pPr>
        <w:pStyle w:val="FootnoteText"/>
      </w:pPr>
      <w:r>
        <w:rPr>
          <w:rStyle w:val="FootnoteReference"/>
        </w:rPr>
        <w:footnoteRef/>
      </w:r>
      <w:r>
        <w:t xml:space="preserve"> Liv. 41. 20.</w:t>
      </w:r>
    </w:p>
  </w:footnote>
  <w:footnote w:id="22">
    <w:p w:rsidR="0058464A" w:rsidRDefault="0058464A" w:rsidP="00B6200A">
      <w:pPr>
        <w:pStyle w:val="FootnoteText"/>
      </w:pPr>
      <w:r>
        <w:rPr>
          <w:rStyle w:val="FootnoteReference"/>
        </w:rPr>
        <w:footnoteRef/>
      </w:r>
      <w:r>
        <w:t xml:space="preserve"> Liv. 41. 20.</w:t>
      </w:r>
    </w:p>
  </w:footnote>
  <w:footnote w:id="23">
    <w:p w:rsidR="0058464A" w:rsidRDefault="0058464A" w:rsidP="006A3AC4">
      <w:pPr>
        <w:pStyle w:val="FootnoteText"/>
      </w:pPr>
      <w:r>
        <w:rPr>
          <w:rStyle w:val="FootnoteReference"/>
        </w:rPr>
        <w:footnoteRef/>
      </w:r>
      <w:r>
        <w:t xml:space="preserve"> Liv. 41. 20.</w:t>
      </w:r>
    </w:p>
  </w:footnote>
  <w:footnote w:id="24">
    <w:p w:rsidR="0058464A" w:rsidRDefault="0058464A" w:rsidP="00B6200A">
      <w:pPr>
        <w:pStyle w:val="FootnoteText"/>
      </w:pPr>
      <w:r>
        <w:rPr>
          <w:rStyle w:val="FootnoteReference"/>
        </w:rPr>
        <w:footnoteRef/>
      </w:r>
      <w:r>
        <w:t xml:space="preserve"> </w:t>
      </w:r>
      <w:proofErr w:type="spellStart"/>
      <w:r>
        <w:t>Plb</w:t>
      </w:r>
      <w:proofErr w:type="spellEnd"/>
      <w:r>
        <w:t>. 31.3-6</w:t>
      </w:r>
    </w:p>
  </w:footnote>
  <w:footnote w:id="25">
    <w:p w:rsidR="0058464A" w:rsidRDefault="0058464A" w:rsidP="006420F8">
      <w:pPr>
        <w:pStyle w:val="FootnoteText"/>
      </w:pPr>
      <w:r>
        <w:rPr>
          <w:rStyle w:val="FootnoteReference"/>
        </w:rPr>
        <w:footnoteRef/>
      </w:r>
      <w:r>
        <w:t xml:space="preserve"> </w:t>
      </w:r>
      <w:proofErr w:type="spellStart"/>
      <w:r>
        <w:t>Walbank</w:t>
      </w:r>
      <w:proofErr w:type="spellEnd"/>
      <w:r>
        <w:t xml:space="preserve"> 2002: 89.</w:t>
      </w:r>
    </w:p>
  </w:footnote>
  <w:footnote w:id="26">
    <w:p w:rsidR="0058464A" w:rsidRPr="00433BB7" w:rsidRDefault="0058464A" w:rsidP="00B6200A">
      <w:pPr>
        <w:pStyle w:val="FootnoteText"/>
      </w:pPr>
      <w:r w:rsidRPr="00433BB7">
        <w:rPr>
          <w:rStyle w:val="FootnoteReference"/>
        </w:rPr>
        <w:footnoteRef/>
      </w:r>
      <w:r w:rsidRPr="00433BB7">
        <w:t xml:space="preserve"> </w:t>
      </w:r>
      <w:r w:rsidRPr="00433BB7">
        <w:rPr>
          <w:rFonts w:cstheme="minorHAnsi"/>
        </w:rPr>
        <w:t>Tracy 2004: 388.</w:t>
      </w:r>
    </w:p>
  </w:footnote>
  <w:footnote w:id="27">
    <w:p w:rsidR="0058464A" w:rsidRDefault="0058464A" w:rsidP="00B6200A">
      <w:pPr>
        <w:pStyle w:val="FootnoteText"/>
      </w:pPr>
      <w:r>
        <w:rPr>
          <w:rStyle w:val="FootnoteReference"/>
        </w:rPr>
        <w:footnoteRef/>
      </w:r>
      <w:r>
        <w:t xml:space="preserve"> IG II</w:t>
      </w:r>
      <w:r>
        <w:rPr>
          <w:rFonts w:cstheme="minorHAnsi"/>
        </w:rPr>
        <w:t>ᶟ</w:t>
      </w:r>
      <w:r w:rsidRPr="005001F0">
        <w:t xml:space="preserve"> 1 1323</w:t>
      </w:r>
      <w:r>
        <w:t>.</w:t>
      </w:r>
    </w:p>
  </w:footnote>
  <w:footnote w:id="28">
    <w:p w:rsidR="0058464A" w:rsidRPr="00433BB7" w:rsidRDefault="0058464A" w:rsidP="00B6200A">
      <w:pPr>
        <w:autoSpaceDE w:val="0"/>
        <w:autoSpaceDN w:val="0"/>
        <w:adjustRightInd w:val="0"/>
        <w:spacing w:after="0" w:line="240" w:lineRule="auto"/>
        <w:rPr>
          <w:rFonts w:cstheme="minorHAnsi"/>
          <w:sz w:val="20"/>
          <w:szCs w:val="20"/>
        </w:rPr>
      </w:pPr>
      <w:r w:rsidRPr="00433BB7">
        <w:rPr>
          <w:rStyle w:val="FootnoteReference"/>
          <w:rFonts w:cstheme="minorHAnsi"/>
          <w:sz w:val="20"/>
          <w:szCs w:val="20"/>
        </w:rPr>
        <w:footnoteRef/>
      </w:r>
      <w:r w:rsidRPr="00433BB7">
        <w:rPr>
          <w:rFonts w:cstheme="minorHAnsi"/>
          <w:sz w:val="20"/>
          <w:szCs w:val="20"/>
        </w:rPr>
        <w:t xml:space="preserve"> Tracy 2004: 388.</w:t>
      </w:r>
    </w:p>
  </w:footnote>
  <w:footnote w:id="29">
    <w:p w:rsidR="0058464A" w:rsidRDefault="0058464A" w:rsidP="00B6200A">
      <w:pPr>
        <w:pStyle w:val="FootnoteText"/>
      </w:pPr>
      <w:r>
        <w:rPr>
          <w:rStyle w:val="FootnoteReference"/>
        </w:rPr>
        <w:footnoteRef/>
      </w:r>
      <w:r>
        <w:t xml:space="preserve"> </w:t>
      </w:r>
      <w:proofErr w:type="spellStart"/>
      <w:r>
        <w:t>Bickerman</w:t>
      </w:r>
      <w:proofErr w:type="spellEnd"/>
      <w:r>
        <w:t xml:space="preserve"> 2011: 1044.</w:t>
      </w:r>
    </w:p>
  </w:footnote>
  <w:footnote w:id="30">
    <w:p w:rsidR="0058464A" w:rsidRDefault="0058464A" w:rsidP="00B6200A">
      <w:pPr>
        <w:pStyle w:val="FootnoteText"/>
      </w:pPr>
      <w:r>
        <w:rPr>
          <w:rStyle w:val="FootnoteReference"/>
        </w:rPr>
        <w:footnoteRef/>
      </w:r>
      <w:r>
        <w:t xml:space="preserve"> I Macc. 1.  1-29.</w:t>
      </w:r>
    </w:p>
  </w:footnote>
  <w:footnote w:id="31">
    <w:p w:rsidR="0058464A" w:rsidRDefault="0058464A" w:rsidP="00B6200A">
      <w:pPr>
        <w:pStyle w:val="FootnoteText"/>
      </w:pPr>
      <w:r>
        <w:rPr>
          <w:rStyle w:val="FootnoteReference"/>
        </w:rPr>
        <w:footnoteRef/>
      </w:r>
      <w:r>
        <w:t xml:space="preserve"> I Macc. 3. 7.</w:t>
      </w:r>
    </w:p>
  </w:footnote>
  <w:footnote w:id="32">
    <w:p w:rsidR="0058464A" w:rsidRDefault="0058464A" w:rsidP="00B6200A">
      <w:pPr>
        <w:pStyle w:val="FootnoteText"/>
      </w:pPr>
      <w:r>
        <w:rPr>
          <w:rStyle w:val="FootnoteReference"/>
        </w:rPr>
        <w:footnoteRef/>
      </w:r>
      <w:r>
        <w:t xml:space="preserve"> II Macc. 5. 11.</w:t>
      </w:r>
    </w:p>
  </w:footnote>
  <w:footnote w:id="33">
    <w:p w:rsidR="0058464A" w:rsidRDefault="0058464A" w:rsidP="00B6200A">
      <w:pPr>
        <w:pStyle w:val="FootnoteText"/>
      </w:pPr>
      <w:r>
        <w:rPr>
          <w:rStyle w:val="FootnoteReference"/>
        </w:rPr>
        <w:footnoteRef/>
      </w:r>
      <w:r>
        <w:t xml:space="preserve"> </w:t>
      </w:r>
      <w:proofErr w:type="spellStart"/>
      <w:r>
        <w:t>Bickerman</w:t>
      </w:r>
      <w:proofErr w:type="spellEnd"/>
      <w:r>
        <w:t xml:space="preserve"> 2011: 1056.</w:t>
      </w:r>
    </w:p>
  </w:footnote>
  <w:footnote w:id="34">
    <w:p w:rsidR="0058464A" w:rsidRDefault="0058464A" w:rsidP="00B6200A">
      <w:pPr>
        <w:pStyle w:val="FootnoteText"/>
      </w:pPr>
      <w:r>
        <w:rPr>
          <w:rStyle w:val="FootnoteReference"/>
        </w:rPr>
        <w:footnoteRef/>
      </w:r>
      <w:r>
        <w:t xml:space="preserve"> Scurlock 2000: 145.</w:t>
      </w:r>
    </w:p>
  </w:footnote>
  <w:footnote w:id="35">
    <w:p w:rsidR="0058464A" w:rsidRDefault="0058464A" w:rsidP="00B6200A">
      <w:pPr>
        <w:pStyle w:val="FootnoteText"/>
      </w:pPr>
      <w:r>
        <w:rPr>
          <w:rStyle w:val="FootnoteReference"/>
        </w:rPr>
        <w:footnoteRef/>
      </w:r>
      <w:r>
        <w:t xml:space="preserve"> Green 1990: 505.</w:t>
      </w:r>
    </w:p>
  </w:footnote>
  <w:footnote w:id="36">
    <w:p w:rsidR="0058464A" w:rsidRDefault="0058464A" w:rsidP="00B6200A">
      <w:pPr>
        <w:pStyle w:val="FootnoteText"/>
      </w:pPr>
      <w:r>
        <w:rPr>
          <w:rStyle w:val="FootnoteReference"/>
        </w:rPr>
        <w:footnoteRef/>
      </w:r>
      <w:r>
        <w:t xml:space="preserve"> </w:t>
      </w:r>
      <w:proofErr w:type="spellStart"/>
      <w:r>
        <w:t>Moscovich</w:t>
      </w:r>
      <w:proofErr w:type="spellEnd"/>
      <w:r>
        <w:t xml:space="preserve"> 1972: 150. Liv. 37.45</w:t>
      </w:r>
    </w:p>
  </w:footnote>
  <w:footnote w:id="37">
    <w:p w:rsidR="0058464A" w:rsidRDefault="0058464A" w:rsidP="00B6200A">
      <w:pPr>
        <w:pStyle w:val="FootnoteText"/>
      </w:pPr>
      <w:r>
        <w:rPr>
          <w:rStyle w:val="FootnoteReference"/>
        </w:rPr>
        <w:footnoteRef/>
      </w:r>
      <w:r>
        <w:t xml:space="preserve"> App. Syr. 38-39. Liv. 37. 45.</w:t>
      </w:r>
    </w:p>
  </w:footnote>
  <w:footnote w:id="38">
    <w:p w:rsidR="0058464A" w:rsidRDefault="0058464A" w:rsidP="00B6200A">
      <w:pPr>
        <w:pStyle w:val="FootnoteText"/>
      </w:pPr>
      <w:r>
        <w:rPr>
          <w:rStyle w:val="FootnoteReference"/>
        </w:rPr>
        <w:footnoteRef/>
      </w:r>
      <w:r>
        <w:t xml:space="preserve"> </w:t>
      </w:r>
      <w:proofErr w:type="spellStart"/>
      <w:r>
        <w:t>Moscovich</w:t>
      </w:r>
      <w:proofErr w:type="spellEnd"/>
      <w:r>
        <w:t xml:space="preserve"> 1972: 152.</w:t>
      </w:r>
    </w:p>
  </w:footnote>
  <w:footnote w:id="39">
    <w:p w:rsidR="0058464A" w:rsidRDefault="0058464A" w:rsidP="00B6200A">
      <w:pPr>
        <w:pStyle w:val="FootnoteText"/>
      </w:pPr>
      <w:r>
        <w:rPr>
          <w:rStyle w:val="FootnoteReference"/>
        </w:rPr>
        <w:footnoteRef/>
      </w:r>
      <w:r>
        <w:t xml:space="preserve"> </w:t>
      </w:r>
      <w:proofErr w:type="spellStart"/>
      <w:r>
        <w:t>Moscovich</w:t>
      </w:r>
      <w:proofErr w:type="spellEnd"/>
      <w:r>
        <w:t xml:space="preserve"> 1972: 46. Liv. 42. 19. 6. </w:t>
      </w:r>
      <w:proofErr w:type="spellStart"/>
      <w:r>
        <w:t>Asc</w:t>
      </w:r>
      <w:proofErr w:type="spellEnd"/>
      <w:r>
        <w:t xml:space="preserve">. </w:t>
      </w:r>
      <w:proofErr w:type="spellStart"/>
      <w:r>
        <w:t>Pis</w:t>
      </w:r>
      <w:proofErr w:type="spellEnd"/>
      <w:r>
        <w:t>. 52.</w:t>
      </w:r>
    </w:p>
  </w:footnote>
  <w:footnote w:id="40">
    <w:p w:rsidR="0058464A" w:rsidRDefault="0058464A" w:rsidP="00B6200A">
      <w:pPr>
        <w:pStyle w:val="FootnoteText"/>
      </w:pPr>
      <w:r>
        <w:rPr>
          <w:rStyle w:val="FootnoteReference"/>
        </w:rPr>
        <w:footnoteRef/>
      </w:r>
      <w:r>
        <w:t xml:space="preserve"> Hor. Sat. 2. 1. 74.  Walker 2005: 106. </w:t>
      </w:r>
      <w:proofErr w:type="spellStart"/>
      <w:r>
        <w:t>Asc</w:t>
      </w:r>
      <w:proofErr w:type="spellEnd"/>
      <w:r>
        <w:t xml:space="preserve">. </w:t>
      </w:r>
      <w:proofErr w:type="spellStart"/>
      <w:r>
        <w:t>Pis</w:t>
      </w:r>
      <w:proofErr w:type="spellEnd"/>
      <w:r>
        <w:t>. 52.</w:t>
      </w:r>
    </w:p>
  </w:footnote>
  <w:footnote w:id="41">
    <w:p w:rsidR="0058464A" w:rsidRDefault="0058464A" w:rsidP="00B6200A">
      <w:pPr>
        <w:pStyle w:val="FootnoteText"/>
      </w:pPr>
      <w:r>
        <w:rPr>
          <w:rStyle w:val="FootnoteReference"/>
        </w:rPr>
        <w:footnoteRef/>
      </w:r>
      <w:r>
        <w:t xml:space="preserve"> </w:t>
      </w:r>
      <w:proofErr w:type="spellStart"/>
      <w:r>
        <w:t>Moscovich</w:t>
      </w:r>
      <w:proofErr w:type="spellEnd"/>
      <w:r>
        <w:t xml:space="preserve"> 1972: 151-152. </w:t>
      </w:r>
    </w:p>
  </w:footnote>
  <w:footnote w:id="42">
    <w:p w:rsidR="0058464A" w:rsidRDefault="0058464A" w:rsidP="00B6200A">
      <w:pPr>
        <w:pStyle w:val="FootnoteText"/>
      </w:pPr>
      <w:r>
        <w:rPr>
          <w:rStyle w:val="FootnoteReference"/>
        </w:rPr>
        <w:footnoteRef/>
      </w:r>
      <w:r>
        <w:t xml:space="preserve"> Walker 2005: 122.</w:t>
      </w:r>
    </w:p>
  </w:footnote>
  <w:footnote w:id="43">
    <w:p w:rsidR="0058464A" w:rsidRDefault="0058464A" w:rsidP="00B6200A">
      <w:pPr>
        <w:pStyle w:val="FootnoteText"/>
      </w:pPr>
      <w:r>
        <w:rPr>
          <w:rStyle w:val="FootnoteReference"/>
        </w:rPr>
        <w:footnoteRef/>
      </w:r>
      <w:r>
        <w:t xml:space="preserve"> Walker 2005: 123.</w:t>
      </w:r>
    </w:p>
  </w:footnote>
  <w:footnote w:id="44">
    <w:p w:rsidR="0058464A" w:rsidRDefault="0058464A" w:rsidP="00B6200A">
      <w:pPr>
        <w:pStyle w:val="FootnoteText"/>
      </w:pPr>
      <w:r>
        <w:rPr>
          <w:rStyle w:val="FootnoteReference"/>
        </w:rPr>
        <w:footnoteRef/>
      </w:r>
      <w:r>
        <w:t xml:space="preserve"> Walker 2005: 119. De Gruyter 2016: 347.</w:t>
      </w:r>
    </w:p>
  </w:footnote>
  <w:footnote w:id="45">
    <w:p w:rsidR="0058464A" w:rsidRDefault="0058464A" w:rsidP="00B6200A">
      <w:pPr>
        <w:pStyle w:val="FootnoteText"/>
      </w:pPr>
      <w:r>
        <w:rPr>
          <w:rStyle w:val="FootnoteReference"/>
        </w:rPr>
        <w:footnoteRef/>
      </w:r>
      <w:r>
        <w:t xml:space="preserve"> </w:t>
      </w:r>
      <w:proofErr w:type="spellStart"/>
      <w:r>
        <w:t>Nabel</w:t>
      </w:r>
      <w:proofErr w:type="spellEnd"/>
      <w:r>
        <w:t xml:space="preserve"> 2017: 26.</w:t>
      </w:r>
    </w:p>
  </w:footnote>
  <w:footnote w:id="46">
    <w:p w:rsidR="0058464A" w:rsidRDefault="0058464A" w:rsidP="00B6200A">
      <w:pPr>
        <w:pStyle w:val="FootnoteText"/>
      </w:pPr>
      <w:r>
        <w:rPr>
          <w:rStyle w:val="FootnoteReference"/>
        </w:rPr>
        <w:footnoteRef/>
      </w:r>
      <w:r>
        <w:t xml:space="preserve"> </w:t>
      </w:r>
      <w:proofErr w:type="spellStart"/>
      <w:r>
        <w:t>Nabel</w:t>
      </w:r>
      <w:proofErr w:type="spellEnd"/>
      <w:r>
        <w:t xml:space="preserve"> 2017: 26.</w:t>
      </w:r>
    </w:p>
  </w:footnote>
  <w:footnote w:id="47">
    <w:p w:rsidR="0058464A" w:rsidRDefault="0058464A" w:rsidP="00B6200A">
      <w:pPr>
        <w:pStyle w:val="FootnoteText"/>
      </w:pPr>
      <w:r>
        <w:rPr>
          <w:rStyle w:val="FootnoteReference"/>
        </w:rPr>
        <w:footnoteRef/>
      </w:r>
      <w:r>
        <w:t xml:space="preserve"> </w:t>
      </w:r>
      <w:proofErr w:type="spellStart"/>
      <w:r>
        <w:t>Nabel</w:t>
      </w:r>
      <w:proofErr w:type="spellEnd"/>
      <w:r>
        <w:t xml:space="preserve"> 2017: 26.</w:t>
      </w:r>
    </w:p>
  </w:footnote>
  <w:footnote w:id="48">
    <w:p w:rsidR="0058464A" w:rsidRDefault="0058464A" w:rsidP="00B6200A">
      <w:pPr>
        <w:pStyle w:val="FootnoteText"/>
      </w:pPr>
      <w:r>
        <w:rPr>
          <w:rStyle w:val="FootnoteReference"/>
        </w:rPr>
        <w:footnoteRef/>
      </w:r>
      <w:r>
        <w:t xml:space="preserve"> </w:t>
      </w:r>
      <w:proofErr w:type="spellStart"/>
      <w:r>
        <w:t>Moscovich</w:t>
      </w:r>
      <w:proofErr w:type="spellEnd"/>
      <w:r>
        <w:t xml:space="preserve"> 1972: 26.</w:t>
      </w:r>
    </w:p>
  </w:footnote>
  <w:footnote w:id="49">
    <w:p w:rsidR="0058464A" w:rsidRDefault="0058464A" w:rsidP="00B6200A">
      <w:pPr>
        <w:pStyle w:val="FootnoteText"/>
      </w:pPr>
      <w:r>
        <w:rPr>
          <w:rStyle w:val="FootnoteReference"/>
        </w:rPr>
        <w:footnoteRef/>
      </w:r>
      <w:r>
        <w:t xml:space="preserve"> Gladiator displays: </w:t>
      </w:r>
      <w:proofErr w:type="spellStart"/>
      <w:r>
        <w:t>Diod</w:t>
      </w:r>
      <w:proofErr w:type="spellEnd"/>
      <w:r>
        <w:t xml:space="preserve">. Sic. 31. 16. 2-3. Temple: </w:t>
      </w:r>
      <w:proofErr w:type="spellStart"/>
      <w:r w:rsidRPr="00C2596B">
        <w:t>Athen</w:t>
      </w:r>
      <w:proofErr w:type="spellEnd"/>
      <w:r w:rsidRPr="00C2596B">
        <w:t>. 10.</w:t>
      </w:r>
      <w:r>
        <w:t xml:space="preserve"> </w:t>
      </w:r>
      <w:r w:rsidRPr="00C2596B">
        <w:t>439a</w:t>
      </w:r>
      <w:r>
        <w:t>.</w:t>
      </w:r>
    </w:p>
  </w:footnote>
  <w:footnote w:id="50">
    <w:p w:rsidR="0058464A" w:rsidRDefault="0058464A" w:rsidP="00B6200A">
      <w:pPr>
        <w:pStyle w:val="FootnoteText"/>
      </w:pPr>
      <w:r>
        <w:rPr>
          <w:rStyle w:val="FootnoteReference"/>
        </w:rPr>
        <w:footnoteRef/>
      </w:r>
      <w:r>
        <w:t xml:space="preserve"> </w:t>
      </w:r>
      <w:proofErr w:type="spellStart"/>
      <w:r>
        <w:t>Nabel</w:t>
      </w:r>
      <w:proofErr w:type="spellEnd"/>
      <w:r>
        <w:t xml:space="preserve"> 2017: 30. </w:t>
      </w:r>
      <w:proofErr w:type="spellStart"/>
      <w:r>
        <w:t>Mittag</w:t>
      </w:r>
      <w:proofErr w:type="spellEnd"/>
      <w:r>
        <w:t xml:space="preserve"> 2006: 147, 335.</w:t>
      </w:r>
    </w:p>
  </w:footnote>
  <w:footnote w:id="51">
    <w:p w:rsidR="0058464A" w:rsidRDefault="0058464A" w:rsidP="00B6200A">
      <w:pPr>
        <w:pStyle w:val="FootnoteText"/>
      </w:pPr>
      <w:r>
        <w:rPr>
          <w:rStyle w:val="FootnoteReference"/>
        </w:rPr>
        <w:footnoteRef/>
      </w:r>
      <w:r>
        <w:t xml:space="preserve"> Gruen 1984: 662.</w:t>
      </w:r>
    </w:p>
  </w:footnote>
  <w:footnote w:id="52">
    <w:p w:rsidR="0058464A" w:rsidRDefault="0058464A" w:rsidP="00B6200A">
      <w:pPr>
        <w:pStyle w:val="FootnoteText"/>
      </w:pPr>
      <w:r>
        <w:rPr>
          <w:rStyle w:val="FootnoteReference"/>
        </w:rPr>
        <w:footnoteRef/>
      </w:r>
      <w:r>
        <w:t xml:space="preserve"> </w:t>
      </w:r>
      <w:proofErr w:type="spellStart"/>
      <w:r>
        <w:t>MacMullen</w:t>
      </w:r>
      <w:proofErr w:type="spellEnd"/>
      <w:r>
        <w:t xml:space="preserve"> 2000: 16. Grainger 1990: 156.</w:t>
      </w:r>
    </w:p>
  </w:footnote>
  <w:footnote w:id="53">
    <w:p w:rsidR="0058464A" w:rsidRPr="006D3F8A" w:rsidRDefault="0058464A" w:rsidP="00B6200A">
      <w:pPr>
        <w:pStyle w:val="FootnoteText"/>
        <w:rPr>
          <w:color w:val="FF0000"/>
        </w:rPr>
      </w:pPr>
      <w:r>
        <w:rPr>
          <w:rStyle w:val="FootnoteReference"/>
        </w:rPr>
        <w:footnoteRef/>
      </w:r>
      <w:r>
        <w:t xml:space="preserve"> </w:t>
      </w:r>
      <w:proofErr w:type="spellStart"/>
      <w:r>
        <w:t>Nabel</w:t>
      </w:r>
      <w:proofErr w:type="spellEnd"/>
      <w:r>
        <w:t xml:space="preserve"> 2017: 31.</w:t>
      </w:r>
    </w:p>
  </w:footnote>
  <w:footnote w:id="54">
    <w:p w:rsidR="0058464A" w:rsidRDefault="0058464A" w:rsidP="00B6200A">
      <w:pPr>
        <w:pStyle w:val="FootnoteText"/>
      </w:pPr>
      <w:r>
        <w:rPr>
          <w:rStyle w:val="FootnoteReference"/>
        </w:rPr>
        <w:footnoteRef/>
      </w:r>
      <w:r>
        <w:t xml:space="preserve"> Liv. 45. 13.</w:t>
      </w:r>
    </w:p>
  </w:footnote>
  <w:footnote w:id="55">
    <w:p w:rsidR="0058464A" w:rsidRDefault="0058464A" w:rsidP="00B6200A">
      <w:pPr>
        <w:pStyle w:val="FootnoteText"/>
      </w:pPr>
      <w:r>
        <w:rPr>
          <w:rStyle w:val="FootnoteReference"/>
        </w:rPr>
        <w:footnoteRef/>
      </w:r>
      <w:r>
        <w:t xml:space="preserve"> </w:t>
      </w:r>
      <w:proofErr w:type="spellStart"/>
      <w:r>
        <w:t>Plb</w:t>
      </w:r>
      <w:proofErr w:type="spellEnd"/>
      <w:r>
        <w:t>. 21. 43.</w:t>
      </w:r>
    </w:p>
  </w:footnote>
  <w:footnote w:id="56">
    <w:p w:rsidR="0058464A" w:rsidRDefault="0058464A" w:rsidP="00B6200A">
      <w:pPr>
        <w:pStyle w:val="FootnoteText"/>
      </w:pPr>
      <w:r>
        <w:rPr>
          <w:rStyle w:val="FootnoteReference"/>
        </w:rPr>
        <w:footnoteRef/>
      </w:r>
      <w:r>
        <w:t xml:space="preserve"> Strootman 2019: 184.</w:t>
      </w:r>
    </w:p>
  </w:footnote>
  <w:footnote w:id="57">
    <w:p w:rsidR="0058464A" w:rsidRDefault="0058464A" w:rsidP="00B6200A">
      <w:pPr>
        <w:pStyle w:val="FootnoteText"/>
      </w:pPr>
      <w:r>
        <w:rPr>
          <w:rStyle w:val="FootnoteReference"/>
        </w:rPr>
        <w:footnoteRef/>
      </w:r>
      <w:r>
        <w:t xml:space="preserve"> Strootman 2</w:t>
      </w:r>
      <w:r w:rsidRPr="00083053">
        <w:t xml:space="preserve">019: 183. Maccabean war: II Macc. 11. 4. II Macc. 13. 2. Egypt: Joseph. </w:t>
      </w:r>
      <w:r w:rsidRPr="00083053">
        <w:rPr>
          <w:i/>
        </w:rPr>
        <w:t>AJ</w:t>
      </w:r>
      <w:r w:rsidRPr="00083053">
        <w:t xml:space="preserve">. 12. 371-374. Joseph. </w:t>
      </w:r>
      <w:r w:rsidRPr="00083053">
        <w:rPr>
          <w:i/>
        </w:rPr>
        <w:t>BJ</w:t>
      </w:r>
      <w:r w:rsidRPr="00083053">
        <w:t>. 1.41-44.</w:t>
      </w:r>
    </w:p>
  </w:footnote>
  <w:footnote w:id="58">
    <w:p w:rsidR="0058464A" w:rsidRDefault="0058464A" w:rsidP="00B6200A">
      <w:pPr>
        <w:pStyle w:val="FootnoteText"/>
      </w:pPr>
      <w:r>
        <w:rPr>
          <w:rStyle w:val="FootnoteReference"/>
        </w:rPr>
        <w:footnoteRef/>
      </w:r>
      <w:r>
        <w:t xml:space="preserve"> Liv. 38. 38. 8-9.</w:t>
      </w:r>
    </w:p>
  </w:footnote>
  <w:footnote w:id="59">
    <w:p w:rsidR="0058464A" w:rsidRDefault="0058464A" w:rsidP="00B6200A">
      <w:pPr>
        <w:pStyle w:val="FootnoteText"/>
      </w:pPr>
      <w:r>
        <w:rPr>
          <w:rStyle w:val="FootnoteReference"/>
        </w:rPr>
        <w:footnoteRef/>
      </w:r>
      <w:r>
        <w:t xml:space="preserve"> Egypt campaign: Strootman 2019: 185. Liv. 45. 12. 1. </w:t>
      </w:r>
      <w:proofErr w:type="spellStart"/>
      <w:r>
        <w:t>Pelousion</w:t>
      </w:r>
      <w:proofErr w:type="spellEnd"/>
      <w:r>
        <w:t xml:space="preserve">: Liv. 44. 19. 9. </w:t>
      </w:r>
      <w:proofErr w:type="spellStart"/>
      <w:r>
        <w:t>Mittag</w:t>
      </w:r>
      <w:proofErr w:type="spellEnd"/>
      <w:r>
        <w:t xml:space="preserve"> 2006: 165.</w:t>
      </w:r>
    </w:p>
  </w:footnote>
  <w:footnote w:id="60">
    <w:p w:rsidR="0058464A" w:rsidRDefault="0058464A" w:rsidP="00B6200A">
      <w:pPr>
        <w:pStyle w:val="FootnoteText"/>
      </w:pPr>
      <w:r>
        <w:rPr>
          <w:rStyle w:val="FootnoteReference"/>
        </w:rPr>
        <w:footnoteRef/>
      </w:r>
      <w:r>
        <w:t xml:space="preserve"> This could be due to Rome’s trust of Antiochus: </w:t>
      </w:r>
      <w:proofErr w:type="spellStart"/>
      <w:r>
        <w:t>Niese</w:t>
      </w:r>
      <w:proofErr w:type="spellEnd"/>
      <w:r>
        <w:t xml:space="preserve"> 1903: 171-172. Alternatively, it could have only been triggered if he moved into Asia Minor, Europe or the Aegean: Morgan 1990: 48 n.49. Or Rome was unaware of activity in the east: </w:t>
      </w:r>
      <w:proofErr w:type="spellStart"/>
      <w:r>
        <w:t>Ehling</w:t>
      </w:r>
      <w:proofErr w:type="spellEnd"/>
      <w:r>
        <w:t xml:space="preserve"> 2008: 119-120.</w:t>
      </w:r>
    </w:p>
  </w:footnote>
  <w:footnote w:id="61">
    <w:p w:rsidR="0058464A" w:rsidRDefault="0058464A" w:rsidP="00B6200A">
      <w:pPr>
        <w:pStyle w:val="FootnoteText"/>
      </w:pPr>
      <w:r>
        <w:rPr>
          <w:rStyle w:val="FootnoteReference"/>
        </w:rPr>
        <w:footnoteRef/>
      </w:r>
      <w:r>
        <w:t xml:space="preserve"> Strootman 2019: 186.</w:t>
      </w:r>
    </w:p>
  </w:footnote>
  <w:footnote w:id="62">
    <w:p w:rsidR="0058464A" w:rsidRDefault="0058464A" w:rsidP="00B6200A">
      <w:pPr>
        <w:pStyle w:val="FootnoteText"/>
      </w:pPr>
      <w:r>
        <w:rPr>
          <w:rStyle w:val="FootnoteReference"/>
        </w:rPr>
        <w:footnoteRef/>
      </w:r>
      <w:r>
        <w:t xml:space="preserve"> Strootman 2019: 186.</w:t>
      </w:r>
    </w:p>
  </w:footnote>
  <w:footnote w:id="63">
    <w:p w:rsidR="0058464A" w:rsidRDefault="0058464A" w:rsidP="00B6200A">
      <w:pPr>
        <w:pStyle w:val="FootnoteText"/>
      </w:pPr>
      <w:r>
        <w:rPr>
          <w:rStyle w:val="FootnoteReference"/>
        </w:rPr>
        <w:footnoteRef/>
      </w:r>
      <w:r>
        <w:t xml:space="preserve"> Strootman 2019: 186.</w:t>
      </w:r>
    </w:p>
  </w:footnote>
  <w:footnote w:id="64">
    <w:p w:rsidR="0058464A" w:rsidRDefault="0058464A" w:rsidP="00B6200A">
      <w:pPr>
        <w:pStyle w:val="FootnoteText"/>
      </w:pPr>
      <w:r>
        <w:rPr>
          <w:rStyle w:val="FootnoteReference"/>
        </w:rPr>
        <w:footnoteRef/>
      </w:r>
      <w:r>
        <w:t xml:space="preserve"> Strootman 2019: 187.</w:t>
      </w:r>
    </w:p>
  </w:footnote>
  <w:footnote w:id="65">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103-104.</w:t>
      </w:r>
    </w:p>
  </w:footnote>
  <w:footnote w:id="66">
    <w:p w:rsidR="0058464A" w:rsidRDefault="0058464A" w:rsidP="009C7515">
      <w:pPr>
        <w:pStyle w:val="FootnoteText"/>
      </w:pPr>
      <w:r>
        <w:rPr>
          <w:rStyle w:val="FootnoteReference"/>
        </w:rPr>
        <w:footnoteRef/>
      </w:r>
      <w:r>
        <w:t xml:space="preserve"> Oates 1979: 19.</w:t>
      </w:r>
    </w:p>
  </w:footnote>
  <w:footnote w:id="67">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103-104.</w:t>
      </w:r>
    </w:p>
  </w:footnote>
  <w:footnote w:id="68">
    <w:p w:rsidR="0058464A" w:rsidRDefault="0058464A" w:rsidP="009C7515">
      <w:pPr>
        <w:pStyle w:val="FootnoteText"/>
      </w:pPr>
      <w:r>
        <w:rPr>
          <w:rStyle w:val="FootnoteReference"/>
        </w:rPr>
        <w:footnoteRef/>
      </w:r>
      <w:r>
        <w:t xml:space="preserve"> </w:t>
      </w:r>
      <w:proofErr w:type="spellStart"/>
      <w:r w:rsidRPr="008C1778">
        <w:t>Wellard</w:t>
      </w:r>
      <w:proofErr w:type="spellEnd"/>
      <w:r w:rsidRPr="008C1778">
        <w:t xml:space="preserve"> 197</w:t>
      </w:r>
      <w:r>
        <w:t>2</w:t>
      </w:r>
      <w:r w:rsidRPr="008C1778">
        <w:t>: 111.</w:t>
      </w:r>
    </w:p>
  </w:footnote>
  <w:footnote w:id="69">
    <w:p w:rsidR="0058464A" w:rsidRDefault="0058464A" w:rsidP="009C7515">
      <w:pPr>
        <w:pStyle w:val="FootnoteText"/>
      </w:pPr>
      <w:r>
        <w:rPr>
          <w:rStyle w:val="FootnoteReference"/>
        </w:rPr>
        <w:footnoteRef/>
      </w:r>
      <w:r>
        <w:t xml:space="preserve"> Oates 1979: 60.</w:t>
      </w:r>
    </w:p>
  </w:footnote>
  <w:footnote w:id="70">
    <w:p w:rsidR="0058464A" w:rsidRDefault="0058464A" w:rsidP="009C7515">
      <w:pPr>
        <w:pStyle w:val="FootnoteText"/>
      </w:pPr>
      <w:r>
        <w:rPr>
          <w:rStyle w:val="FootnoteReference"/>
        </w:rPr>
        <w:footnoteRef/>
      </w:r>
      <w:r>
        <w:t xml:space="preserve"> Oates 1979: 84.</w:t>
      </w:r>
    </w:p>
  </w:footnote>
  <w:footnote w:id="71">
    <w:p w:rsidR="0058464A" w:rsidRDefault="0058464A" w:rsidP="009C7515">
      <w:pPr>
        <w:pStyle w:val="FootnoteText"/>
      </w:pPr>
      <w:r>
        <w:rPr>
          <w:rStyle w:val="FootnoteReference"/>
        </w:rPr>
        <w:footnoteRef/>
      </w:r>
      <w:r>
        <w:t xml:space="preserve"> Oates 1979: 86.</w:t>
      </w:r>
    </w:p>
  </w:footnote>
  <w:footnote w:id="72">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103-104. Oates 1979: 60.</w:t>
      </w:r>
    </w:p>
  </w:footnote>
  <w:footnote w:id="73">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104. For the movement of people: Reynolds 2003, no. 192, 6. This letter to Assurbanipal shows the influx of foreign-speaking peoples to the area of Nippur; one would assume this would be consistent throughout Babylonia and indicates this policy is in effect and spreading large numbers of people around. </w:t>
      </w:r>
    </w:p>
  </w:footnote>
  <w:footnote w:id="74">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104.</w:t>
      </w:r>
    </w:p>
  </w:footnote>
  <w:footnote w:id="75">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104.</w:t>
      </w:r>
    </w:p>
  </w:footnote>
  <w:footnote w:id="76">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105.</w:t>
      </w:r>
    </w:p>
  </w:footnote>
  <w:footnote w:id="77">
    <w:p w:rsidR="0058464A" w:rsidRDefault="0058464A" w:rsidP="009C7515">
      <w:pPr>
        <w:pStyle w:val="FootnoteText"/>
      </w:pPr>
      <w:r>
        <w:rPr>
          <w:rStyle w:val="FootnoteReference"/>
        </w:rPr>
        <w:footnoteRef/>
      </w:r>
      <w:r>
        <w:t xml:space="preserve"> Oates 1979: 136.</w:t>
      </w:r>
    </w:p>
  </w:footnote>
  <w:footnote w:id="78">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105.</w:t>
      </w:r>
    </w:p>
  </w:footnote>
  <w:footnote w:id="79">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104.</w:t>
      </w:r>
    </w:p>
  </w:footnote>
  <w:footnote w:id="80">
    <w:p w:rsidR="0058464A" w:rsidRDefault="0058464A" w:rsidP="009C7515">
      <w:pPr>
        <w:pStyle w:val="FootnoteText"/>
      </w:pPr>
      <w:r>
        <w:rPr>
          <w:rStyle w:val="FootnoteReference"/>
        </w:rPr>
        <w:footnoteRef/>
      </w:r>
      <w:r>
        <w:t xml:space="preserve"> </w:t>
      </w:r>
      <w:proofErr w:type="spellStart"/>
      <w:r w:rsidRPr="008C1778">
        <w:t>Wellard</w:t>
      </w:r>
      <w:proofErr w:type="spellEnd"/>
      <w:r w:rsidRPr="008C1778">
        <w:t xml:space="preserve"> 197</w:t>
      </w:r>
      <w:r>
        <w:t>2</w:t>
      </w:r>
      <w:r w:rsidRPr="00AE0B51">
        <w:t xml:space="preserve">: 191. Arr. </w:t>
      </w:r>
      <w:proofErr w:type="spellStart"/>
      <w:r w:rsidRPr="00AE0B51">
        <w:rPr>
          <w:i/>
          <w:iCs/>
        </w:rPr>
        <w:t>Anab</w:t>
      </w:r>
      <w:proofErr w:type="spellEnd"/>
      <w:r w:rsidRPr="00AE0B51">
        <w:t>. 3. 16. 3-5.</w:t>
      </w:r>
    </w:p>
  </w:footnote>
  <w:footnote w:id="81">
    <w:p w:rsidR="0058464A" w:rsidRDefault="0058464A" w:rsidP="009C7515">
      <w:pPr>
        <w:pStyle w:val="FootnoteText"/>
      </w:pPr>
      <w:r>
        <w:rPr>
          <w:rStyle w:val="FootnoteReference"/>
        </w:rPr>
        <w:footnoteRef/>
      </w:r>
      <w:r>
        <w:t xml:space="preserve"> </w:t>
      </w:r>
      <w:proofErr w:type="spellStart"/>
      <w:r>
        <w:t>Diodorus</w:t>
      </w:r>
      <w:proofErr w:type="spellEnd"/>
      <w:r>
        <w:t>. 18. 4. 4-5.</w:t>
      </w:r>
    </w:p>
  </w:footnote>
  <w:footnote w:id="82">
    <w:p w:rsidR="0058464A" w:rsidRDefault="0058464A" w:rsidP="009C7515">
      <w:pPr>
        <w:pStyle w:val="FootnoteText"/>
      </w:pPr>
      <w:r>
        <w:rPr>
          <w:rStyle w:val="FootnoteReference"/>
        </w:rPr>
        <w:footnoteRef/>
      </w:r>
      <w:r>
        <w:t xml:space="preserve"> The Greeks in Babylon, especially the descendants of the settlers who were introduced to the city through Alexander the Great, were moved to Seleucia-on-the-Tigris upon construction. Honigman 2014: 369. One theory for the creation of the city was to rehouse the homeless population of Babylon, which would have instantly taken a large group of people from Babylon. Oates 1979: 141.</w:t>
      </w:r>
    </w:p>
    <w:p w:rsidR="0058464A" w:rsidRDefault="0058464A" w:rsidP="009C7515">
      <w:pPr>
        <w:pStyle w:val="FootnoteText"/>
      </w:pPr>
      <w:r>
        <w:t xml:space="preserve">Other theories as to why the city was constructed are also discussed by Oates, such as the financial benefit that Seleucia-on-the-Tigris generated. Oates 1979: 141. </w:t>
      </w:r>
    </w:p>
  </w:footnote>
  <w:footnote w:id="83">
    <w:p w:rsidR="0058464A" w:rsidRDefault="0058464A">
      <w:pPr>
        <w:pStyle w:val="FootnoteText"/>
      </w:pPr>
      <w:r>
        <w:rPr>
          <w:rStyle w:val="FootnoteReference"/>
        </w:rPr>
        <w:footnoteRef/>
      </w:r>
      <w:r>
        <w:t xml:space="preserve"> </w:t>
      </w:r>
      <w:proofErr w:type="gramStart"/>
      <w:r>
        <w:t xml:space="preserve">For population of Seleucia-on-Tigris see: Sherwin-White, </w:t>
      </w:r>
      <w:proofErr w:type="spellStart"/>
      <w:r>
        <w:t>Kurht</w:t>
      </w:r>
      <w:proofErr w:type="spellEnd"/>
      <w:r>
        <w:t xml:space="preserve"> 1993.</w:t>
      </w:r>
      <w:proofErr w:type="gramEnd"/>
    </w:p>
  </w:footnote>
  <w:footnote w:id="84">
    <w:p w:rsidR="0058464A" w:rsidRDefault="0058464A">
      <w:pPr>
        <w:pStyle w:val="FootnoteText"/>
      </w:pPr>
      <w:r>
        <w:rPr>
          <w:rStyle w:val="FootnoteReference"/>
        </w:rPr>
        <w:footnoteRef/>
      </w:r>
      <w:r>
        <w:t xml:space="preserve"> Erickson 2009: 90.</w:t>
      </w:r>
    </w:p>
  </w:footnote>
  <w:footnote w:id="85">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104.</w:t>
      </w:r>
    </w:p>
  </w:footnote>
  <w:footnote w:id="86">
    <w:p w:rsidR="0058464A" w:rsidRDefault="0058464A" w:rsidP="009C7515">
      <w:pPr>
        <w:pStyle w:val="FootnoteText"/>
      </w:pPr>
      <w:r>
        <w:rPr>
          <w:rStyle w:val="FootnoteReference"/>
        </w:rPr>
        <w:footnoteRef/>
      </w:r>
      <w:r>
        <w:t xml:space="preserve"> Van der </w:t>
      </w:r>
      <w:proofErr w:type="spellStart"/>
      <w:r>
        <w:t>Spek</w:t>
      </w:r>
      <w:proofErr w:type="spellEnd"/>
      <w:r>
        <w:t xml:space="preserve"> 2009: 107.</w:t>
      </w:r>
    </w:p>
  </w:footnote>
  <w:footnote w:id="87">
    <w:p w:rsidR="0058464A" w:rsidRDefault="0058464A" w:rsidP="009C7515">
      <w:pPr>
        <w:pStyle w:val="FootnoteText"/>
      </w:pPr>
      <w:r>
        <w:rPr>
          <w:rStyle w:val="FootnoteReference"/>
        </w:rPr>
        <w:footnoteRef/>
      </w:r>
      <w:r>
        <w:t xml:space="preserve"> Del Monte 1997: 38-39, 76-</w:t>
      </w:r>
      <w:r w:rsidRPr="00D75132">
        <w:t>77, 86-87, 96-97. Sachs, Hunger 1988. No. 144.</w:t>
      </w:r>
    </w:p>
  </w:footnote>
  <w:footnote w:id="88">
    <w:p w:rsidR="0058464A" w:rsidRDefault="0058464A" w:rsidP="002E2B78">
      <w:pPr>
        <w:pStyle w:val="FootnoteText"/>
      </w:pPr>
      <w:r>
        <w:rPr>
          <w:rStyle w:val="FootnoteReference"/>
        </w:rPr>
        <w:footnoteRef/>
      </w:r>
      <w:r>
        <w:t xml:space="preserve"> Green 1990: 506.</w:t>
      </w:r>
    </w:p>
  </w:footnote>
  <w:footnote w:id="89">
    <w:p w:rsidR="0058464A" w:rsidRDefault="0058464A" w:rsidP="002E2B78">
      <w:pPr>
        <w:pStyle w:val="FootnoteText"/>
      </w:pPr>
      <w:r>
        <w:rPr>
          <w:rStyle w:val="FootnoteReference"/>
        </w:rPr>
        <w:footnoteRef/>
      </w:r>
      <w:r>
        <w:t xml:space="preserve"> Green 1990: 506. </w:t>
      </w:r>
    </w:p>
  </w:footnote>
  <w:footnote w:id="90">
    <w:p w:rsidR="0058464A" w:rsidRDefault="0058464A" w:rsidP="002E2B78">
      <w:pPr>
        <w:pStyle w:val="FootnoteText"/>
      </w:pPr>
      <w:r>
        <w:rPr>
          <w:rStyle w:val="FootnoteReference"/>
        </w:rPr>
        <w:footnoteRef/>
      </w:r>
      <w:r>
        <w:rPr>
          <w:rFonts w:cstheme="minorHAnsi"/>
        </w:rPr>
        <w:t xml:space="preserve"> This negative view of Antiochus IV could have derived from the Maccabees I and II, which potentially was Polybius’, Cassius </w:t>
      </w:r>
      <w:proofErr w:type="spellStart"/>
      <w:r>
        <w:rPr>
          <w:rFonts w:cstheme="minorHAnsi"/>
        </w:rPr>
        <w:t>Dio’s</w:t>
      </w:r>
      <w:proofErr w:type="spellEnd"/>
      <w:r>
        <w:rPr>
          <w:rFonts w:cstheme="minorHAnsi"/>
        </w:rPr>
        <w:t xml:space="preserve"> and </w:t>
      </w:r>
      <w:proofErr w:type="spellStart"/>
      <w:r>
        <w:rPr>
          <w:rFonts w:cstheme="minorHAnsi"/>
        </w:rPr>
        <w:t>Diodorus</w:t>
      </w:r>
      <w:proofErr w:type="spellEnd"/>
      <w:r>
        <w:rPr>
          <w:rFonts w:cstheme="minorHAnsi"/>
        </w:rPr>
        <w:t>' source of information, which could have influenced the Roman authors. However, how much it circulated and how quickly the writings spread is debated and therefore may not have influenced the other author's work. It is clear that Polybius' work is problematic as Polybius and Antiochus IV knew each other from being hostages in Rome as well as Polybius preference for Demetrius</w:t>
      </w:r>
      <w:r>
        <w:rPr>
          <w:rFonts w:cstheme="minorHAnsi"/>
          <w:color w:val="0070C0"/>
        </w:rPr>
        <w:t>’</w:t>
      </w:r>
      <w:r>
        <w:rPr>
          <w:rFonts w:cstheme="minorHAnsi"/>
        </w:rPr>
        <w:t xml:space="preserve"> claim to kingship.  </w:t>
      </w:r>
      <w:proofErr w:type="spellStart"/>
      <w:r>
        <w:t>Plb</w:t>
      </w:r>
      <w:proofErr w:type="spellEnd"/>
      <w:r>
        <w:t xml:space="preserve">. 31. 12. 1. </w:t>
      </w:r>
    </w:p>
  </w:footnote>
  <w:footnote w:id="91">
    <w:p w:rsidR="0058464A" w:rsidRDefault="0058464A" w:rsidP="002E2B78">
      <w:pPr>
        <w:pStyle w:val="FootnoteText"/>
        <w:rPr>
          <w:rFonts w:cstheme="minorHAnsi"/>
        </w:rPr>
      </w:pPr>
      <w:r>
        <w:rPr>
          <w:rStyle w:val="FootnoteReference"/>
        </w:rPr>
        <w:footnoteRef/>
      </w:r>
      <w:r>
        <w:t xml:space="preserve"> Green, 1990: 505. </w:t>
      </w:r>
      <w:r>
        <w:rPr>
          <w:rFonts w:cstheme="minorHAnsi"/>
        </w:rPr>
        <w:t>The Jewish people being presented as Superstitious come from Tac. Hist. 5. 8. Where the Jewish faith is described as "the superstitious Jewish religion". However, it is probably untrue to say the Jewish religious held a superstitious element, and it is perhaps more appropriate to expect this language from Tacitus due to his apparent distrust of these people as seen by his consistent writings presenting the Jewish people in a negative perspective. Tacitus continues to criticise the Jews referring to their ways as sinister, revolting and wicked. Tac. Hist. 5. 5.</w:t>
      </w:r>
    </w:p>
  </w:footnote>
  <w:footnote w:id="92">
    <w:p w:rsidR="0058464A" w:rsidRDefault="0058464A" w:rsidP="002E2B78">
      <w:pPr>
        <w:pStyle w:val="FootnoteText"/>
        <w:rPr>
          <w:rFonts w:cstheme="minorHAnsi"/>
        </w:rPr>
      </w:pPr>
      <w:r>
        <w:rPr>
          <w:rStyle w:val="FootnoteReference"/>
          <w:rFonts w:cstheme="minorHAnsi"/>
        </w:rPr>
        <w:footnoteRef/>
      </w:r>
      <w:r>
        <w:rPr>
          <w:rFonts w:cstheme="minorHAnsi"/>
        </w:rPr>
        <w:t xml:space="preserve"> Scurlock, 2000: 127-129.</w:t>
      </w:r>
    </w:p>
  </w:footnote>
  <w:footnote w:id="93">
    <w:p w:rsidR="0058464A" w:rsidRDefault="0058464A" w:rsidP="002E2B78">
      <w:pPr>
        <w:pStyle w:val="FootnoteText"/>
      </w:pPr>
      <w:r>
        <w:rPr>
          <w:rStyle w:val="FootnoteReference"/>
        </w:rPr>
        <w:footnoteRef/>
      </w:r>
      <w:r>
        <w:t xml:space="preserve"> App. Syr. 38-39. The treaty of </w:t>
      </w:r>
      <w:proofErr w:type="spellStart"/>
      <w:r>
        <w:t>Apamea</w:t>
      </w:r>
      <w:proofErr w:type="spellEnd"/>
      <w:r>
        <w:t xml:space="preserve"> meant Antiochus lost all land in Asia Minor west of Taurus, their consignment of war elephants was given to Rome. Their fleet was reduced to twelve warships; twenty hostages were given to Rome and a sizable fee of 15,000 talents over twelve years. </w:t>
      </w:r>
    </w:p>
  </w:footnote>
  <w:footnote w:id="94">
    <w:p w:rsidR="0058464A" w:rsidRDefault="0058464A" w:rsidP="002E2B78">
      <w:pPr>
        <w:pStyle w:val="FootnoteText"/>
        <w:rPr>
          <w:rFonts w:cstheme="minorHAnsi"/>
        </w:rPr>
      </w:pPr>
      <w:r>
        <w:rPr>
          <w:rStyle w:val="FootnoteReference"/>
          <w:rFonts w:cstheme="minorHAnsi"/>
        </w:rPr>
        <w:footnoteRef/>
      </w:r>
      <w:r>
        <w:rPr>
          <w:rFonts w:cstheme="minorHAnsi"/>
        </w:rPr>
        <w:t xml:space="preserve"> Green, 1990: 505. Green disregards this idea as he believes this sort of method of "pagan monotheism" was unheard of until the third century AD. Therefore, the monotheism theory of installing a singular cult into Jerusalem for the destruction of the Jewish culture does not work.</w:t>
      </w:r>
    </w:p>
  </w:footnote>
  <w:footnote w:id="95">
    <w:p w:rsidR="0058464A" w:rsidRDefault="0058464A" w:rsidP="002E2B78">
      <w:pPr>
        <w:pStyle w:val="FootnoteText"/>
      </w:pPr>
      <w:r>
        <w:rPr>
          <w:rStyle w:val="FootnoteReference"/>
        </w:rPr>
        <w:footnoteRef/>
      </w:r>
      <w:r>
        <w:t xml:space="preserve"> Green, 1990: 505. </w:t>
      </w:r>
    </w:p>
  </w:footnote>
  <w:footnote w:id="96">
    <w:p w:rsidR="0058464A" w:rsidRDefault="0058464A" w:rsidP="002E2B78">
      <w:pPr>
        <w:pStyle w:val="FootnoteText"/>
        <w:rPr>
          <w:highlight w:val="yellow"/>
        </w:rPr>
      </w:pPr>
      <w:r>
        <w:rPr>
          <w:rStyle w:val="FootnoteReference"/>
        </w:rPr>
        <w:footnoteRef/>
      </w:r>
      <w:r>
        <w:t xml:space="preserve"> Scurlock, 2000: 129-131. </w:t>
      </w:r>
    </w:p>
  </w:footnote>
  <w:footnote w:id="97">
    <w:p w:rsidR="0058464A" w:rsidRDefault="0058464A" w:rsidP="002E2B78">
      <w:pPr>
        <w:pStyle w:val="FootnoteText"/>
      </w:pPr>
      <w:r>
        <w:rPr>
          <w:rStyle w:val="FootnoteReference"/>
        </w:rPr>
        <w:footnoteRef/>
      </w:r>
      <w:r>
        <w:t xml:space="preserve"> Scurlock, 2000: 144. An inscription found at </w:t>
      </w:r>
      <w:proofErr w:type="spellStart"/>
      <w:r>
        <w:t>Scythopolis</w:t>
      </w:r>
      <w:proofErr w:type="spellEnd"/>
      <w:r>
        <w:t xml:space="preserve"> in Beth </w:t>
      </w:r>
      <w:proofErr w:type="spellStart"/>
      <w:r>
        <w:t>Shean</w:t>
      </w:r>
      <w:proofErr w:type="spellEnd"/>
      <w:r>
        <w:t xml:space="preserve"> indicates a divine Antiochus may have been worshipped as a Divine being alongside Zeus </w:t>
      </w:r>
      <w:proofErr w:type="spellStart"/>
      <w:r>
        <w:t>Baccus</w:t>
      </w:r>
      <w:proofErr w:type="spellEnd"/>
      <w:r>
        <w:t xml:space="preserve"> and Zeus </w:t>
      </w:r>
      <w:proofErr w:type="spellStart"/>
      <w:r>
        <w:t>Olympios</w:t>
      </w:r>
      <w:proofErr w:type="spellEnd"/>
      <w:r>
        <w:t xml:space="preserve">, which could show Antiochus’ divinity being worshipped throughout his empire and not just in Jerusalem. </w:t>
      </w:r>
    </w:p>
  </w:footnote>
  <w:footnote w:id="98">
    <w:p w:rsidR="0058464A" w:rsidRDefault="0058464A" w:rsidP="002E2B78">
      <w:pPr>
        <w:pStyle w:val="FootnoteText"/>
      </w:pPr>
      <w:r>
        <w:rPr>
          <w:rStyle w:val="FootnoteReference"/>
        </w:rPr>
        <w:footnoteRef/>
      </w:r>
      <w:r>
        <w:t xml:space="preserve"> </w:t>
      </w:r>
      <w:proofErr w:type="spellStart"/>
      <w:r>
        <w:t>Lorber</w:t>
      </w:r>
      <w:proofErr w:type="spellEnd"/>
      <w:r>
        <w:t xml:space="preserve">, </w:t>
      </w:r>
      <w:proofErr w:type="spellStart"/>
      <w:r>
        <w:t>Iossif</w:t>
      </w:r>
      <w:proofErr w:type="spellEnd"/>
      <w:r>
        <w:t xml:space="preserve"> 2009a: 26-29. </w:t>
      </w:r>
      <w:proofErr w:type="spellStart"/>
      <w:r>
        <w:t>Lorber</w:t>
      </w:r>
      <w:proofErr w:type="spellEnd"/>
      <w:r>
        <w:t xml:space="preserve">, </w:t>
      </w:r>
      <w:proofErr w:type="spellStart"/>
      <w:r>
        <w:t>Iossif</w:t>
      </w:r>
      <w:proofErr w:type="spellEnd"/>
      <w:r>
        <w:t xml:space="preserve"> 2009b: 1-2.</w:t>
      </w:r>
    </w:p>
  </w:footnote>
  <w:footnote w:id="99">
    <w:p w:rsidR="0058464A" w:rsidRDefault="0058464A" w:rsidP="002E2B78">
      <w:pPr>
        <w:pStyle w:val="FootnoteText"/>
      </w:pPr>
      <w:r>
        <w:rPr>
          <w:rStyle w:val="FootnoteReference"/>
        </w:rPr>
        <w:footnoteRef/>
      </w:r>
      <w:r>
        <w:t xml:space="preserve"> </w:t>
      </w:r>
      <w:proofErr w:type="spellStart"/>
      <w:r>
        <w:t>Tcherikover</w:t>
      </w:r>
      <w:proofErr w:type="spellEnd"/>
      <w:r>
        <w:t xml:space="preserve"> 1959: 182.</w:t>
      </w:r>
    </w:p>
  </w:footnote>
  <w:footnote w:id="100">
    <w:p w:rsidR="0058464A" w:rsidRDefault="0058464A" w:rsidP="009F0450">
      <w:pPr>
        <w:pStyle w:val="FootnoteText"/>
      </w:pPr>
      <w:r>
        <w:rPr>
          <w:rStyle w:val="FootnoteReference"/>
        </w:rPr>
        <w:footnoteRef/>
      </w:r>
      <w:r>
        <w:t xml:space="preserve"> Green 1990: 505.</w:t>
      </w:r>
    </w:p>
  </w:footnote>
  <w:footnote w:id="101">
    <w:p w:rsidR="0058464A" w:rsidRDefault="0058464A" w:rsidP="002E2B78">
      <w:pPr>
        <w:pStyle w:val="FootnoteText"/>
      </w:pPr>
      <w:r>
        <w:rPr>
          <w:rStyle w:val="FootnoteReference"/>
        </w:rPr>
        <w:footnoteRef/>
      </w:r>
      <w:r>
        <w:t xml:space="preserve"> Green 1990: 505. </w:t>
      </w:r>
      <w:proofErr w:type="spellStart"/>
      <w:r>
        <w:t>Moscovich</w:t>
      </w:r>
      <w:proofErr w:type="spellEnd"/>
      <w:r>
        <w:t xml:space="preserve"> 1972:  152.</w:t>
      </w:r>
    </w:p>
  </w:footnote>
  <w:footnote w:id="102">
    <w:p w:rsidR="0058464A" w:rsidRDefault="0058464A" w:rsidP="002E2B78">
      <w:pPr>
        <w:pStyle w:val="FootnoteText"/>
      </w:pPr>
      <w:r>
        <w:rPr>
          <w:rStyle w:val="FootnoteReference"/>
        </w:rPr>
        <w:footnoteRef/>
      </w:r>
      <w:r>
        <w:t xml:space="preserve"> Green 1990: 506.</w:t>
      </w:r>
    </w:p>
  </w:footnote>
  <w:footnote w:id="103">
    <w:p w:rsidR="0058464A" w:rsidRDefault="0058464A" w:rsidP="002E2B78">
      <w:pPr>
        <w:pStyle w:val="FootnoteText"/>
      </w:pPr>
      <w:r>
        <w:rPr>
          <w:rStyle w:val="FootnoteReference"/>
        </w:rPr>
        <w:footnoteRef/>
      </w:r>
      <w:r>
        <w:t xml:space="preserve"> Liv. 37. 45.</w:t>
      </w:r>
    </w:p>
  </w:footnote>
  <w:footnote w:id="104">
    <w:p w:rsidR="0058464A" w:rsidRDefault="0058464A" w:rsidP="002E2B78">
      <w:pPr>
        <w:pStyle w:val="FootnoteText"/>
      </w:pPr>
      <w:r>
        <w:rPr>
          <w:rStyle w:val="FootnoteReference"/>
        </w:rPr>
        <w:footnoteRef/>
      </w:r>
      <w:r>
        <w:t xml:space="preserve"> Green 1990: 505.</w:t>
      </w:r>
    </w:p>
  </w:footnote>
  <w:footnote w:id="105">
    <w:p w:rsidR="0058464A" w:rsidRDefault="0058464A" w:rsidP="002A5CAA">
      <w:pPr>
        <w:pStyle w:val="FootnoteText"/>
      </w:pPr>
      <w:r>
        <w:rPr>
          <w:rStyle w:val="FootnoteReference"/>
        </w:rPr>
        <w:footnoteRef/>
      </w:r>
      <w:r>
        <w:t xml:space="preserve"> Geller, 1991: 2. Sachs, Hunger, 1988:  no. 138. For the dating of the astronomical diaries see R. J. van der </w:t>
      </w:r>
      <w:proofErr w:type="spellStart"/>
      <w:r>
        <w:t>Spek</w:t>
      </w:r>
      <w:proofErr w:type="spellEnd"/>
      <w:r>
        <w:t xml:space="preserve">, 1987: 68. Who dismisses the idea that the festival referred to in the Babylonian diaries as the festival of </w:t>
      </w:r>
      <w:proofErr w:type="spellStart"/>
      <w:r>
        <w:t>Daphae</w:t>
      </w:r>
      <w:proofErr w:type="spellEnd"/>
      <w:r>
        <w:t xml:space="preserve"> of 166BC. </w:t>
      </w:r>
      <w:proofErr w:type="spellStart"/>
      <w:r>
        <w:t>Polyb</w:t>
      </w:r>
      <w:proofErr w:type="spellEnd"/>
      <w:r>
        <w:t xml:space="preserve"> 30. 26, 9. claims the spoils of the Egyptian war were on display at the festival of </w:t>
      </w:r>
      <w:proofErr w:type="spellStart"/>
      <w:r>
        <w:t>Daphae</w:t>
      </w:r>
      <w:proofErr w:type="spellEnd"/>
      <w:r>
        <w:t>, which would most likely be the 169 BC festival compared to the 166 BC festival as Antiochus celebrated his campaign into Egypt. Polybius also refers to Antiochus robbing the temples, which is also is referenced in the astronomical dairies of 168BC.</w:t>
      </w:r>
    </w:p>
  </w:footnote>
  <w:footnote w:id="106">
    <w:p w:rsidR="0058464A" w:rsidRDefault="0058464A" w:rsidP="002A5CAA">
      <w:pPr>
        <w:pStyle w:val="FootnoteText"/>
      </w:pPr>
      <w:r>
        <w:rPr>
          <w:rStyle w:val="FootnoteReference"/>
        </w:rPr>
        <w:footnoteRef/>
      </w:r>
      <w:r>
        <w:t xml:space="preserve"> Geller 1991: 2.</w:t>
      </w:r>
    </w:p>
  </w:footnote>
  <w:footnote w:id="107">
    <w:p w:rsidR="0058464A" w:rsidRDefault="0058464A" w:rsidP="002A5CAA">
      <w:pPr>
        <w:pStyle w:val="FootnoteText"/>
      </w:pPr>
      <w:r>
        <w:rPr>
          <w:rStyle w:val="FootnoteReference"/>
        </w:rPr>
        <w:footnoteRef/>
      </w:r>
      <w:r>
        <w:t xml:space="preserve"> Honigman 2014: 356-357.</w:t>
      </w:r>
    </w:p>
  </w:footnote>
  <w:footnote w:id="108">
    <w:p w:rsidR="0058464A" w:rsidRDefault="0058464A" w:rsidP="002A5CAA">
      <w:pPr>
        <w:pStyle w:val="FootnoteText"/>
      </w:pPr>
      <w:r>
        <w:rPr>
          <w:rStyle w:val="FootnoteReference"/>
        </w:rPr>
        <w:footnoteRef/>
      </w:r>
      <w:r>
        <w:t xml:space="preserve"> Geller 1991: 2-3.</w:t>
      </w:r>
    </w:p>
  </w:footnote>
  <w:footnote w:id="109">
    <w:p w:rsidR="0058464A" w:rsidRDefault="0058464A" w:rsidP="002A5CAA">
      <w:pPr>
        <w:pStyle w:val="FootnoteText"/>
      </w:pPr>
      <w:r>
        <w:rPr>
          <w:rStyle w:val="FootnoteReference"/>
        </w:rPr>
        <w:footnoteRef/>
      </w:r>
      <w:r>
        <w:t xml:space="preserve"> Honigman 2014: 356-359.</w:t>
      </w:r>
    </w:p>
  </w:footnote>
  <w:footnote w:id="110">
    <w:p w:rsidR="0058464A" w:rsidRDefault="0058464A" w:rsidP="002A5CAA">
      <w:pPr>
        <w:pStyle w:val="FootnoteText"/>
      </w:pPr>
      <w:r>
        <w:rPr>
          <w:rStyle w:val="FootnoteReference"/>
        </w:rPr>
        <w:footnoteRef/>
      </w:r>
      <w:r>
        <w:t xml:space="preserve"> Geller 1991: 3.</w:t>
      </w:r>
    </w:p>
  </w:footnote>
  <w:footnote w:id="111">
    <w:p w:rsidR="0058464A" w:rsidRDefault="0058464A" w:rsidP="002A5CAA">
      <w:pPr>
        <w:pStyle w:val="FootnoteText"/>
      </w:pPr>
      <w:r>
        <w:rPr>
          <w:rStyle w:val="FootnoteReference"/>
        </w:rPr>
        <w:footnoteRef/>
      </w:r>
      <w:r>
        <w:t xml:space="preserve"> Honigman 2014: 360. For money guaranteed to Antiochus and that it was his actions that brought the usurping of his brother </w:t>
      </w:r>
      <w:proofErr w:type="spellStart"/>
      <w:r>
        <w:t>Onias</w:t>
      </w:r>
      <w:proofErr w:type="spellEnd"/>
      <w:r>
        <w:t xml:space="preserve"> III: II Macc. 4. 7-10.</w:t>
      </w:r>
    </w:p>
  </w:footnote>
  <w:footnote w:id="112">
    <w:p w:rsidR="0058464A" w:rsidRDefault="0058464A" w:rsidP="002A5CAA">
      <w:pPr>
        <w:pStyle w:val="FootnoteText"/>
      </w:pPr>
      <w:r>
        <w:rPr>
          <w:rStyle w:val="FootnoteReference"/>
        </w:rPr>
        <w:footnoteRef/>
      </w:r>
      <w:r>
        <w:t xml:space="preserve"> </w:t>
      </w:r>
      <w:proofErr w:type="spellStart"/>
      <w:r>
        <w:t>Gorre</w:t>
      </w:r>
      <w:proofErr w:type="spellEnd"/>
      <w:r>
        <w:t>, Honigman 2013: 114.</w:t>
      </w:r>
    </w:p>
  </w:footnote>
  <w:footnote w:id="113">
    <w:p w:rsidR="0058464A" w:rsidRDefault="0058464A" w:rsidP="002A5CAA">
      <w:pPr>
        <w:pStyle w:val="FootnoteText"/>
      </w:pPr>
      <w:r>
        <w:rPr>
          <w:rStyle w:val="FootnoteReference"/>
        </w:rPr>
        <w:footnoteRef/>
      </w:r>
      <w:r>
        <w:t xml:space="preserve"> II Macc. 3. 3-7. Honigman 2014: 360. Honigman 2014: 342-343.</w:t>
      </w:r>
    </w:p>
  </w:footnote>
  <w:footnote w:id="114">
    <w:p w:rsidR="0058464A" w:rsidRDefault="0058464A" w:rsidP="002A5CAA">
      <w:pPr>
        <w:pStyle w:val="FootnoteText"/>
      </w:pPr>
      <w:r>
        <w:rPr>
          <w:rStyle w:val="FootnoteReference"/>
        </w:rPr>
        <w:footnoteRef/>
      </w:r>
      <w:r>
        <w:t xml:space="preserve"> Honigman 2014: 360-361. Honigman uses the term given to Simon “the </w:t>
      </w:r>
      <w:proofErr w:type="spellStart"/>
      <w:r>
        <w:t>prostatēs</w:t>
      </w:r>
      <w:proofErr w:type="spellEnd"/>
      <w:r>
        <w:t xml:space="preserve">” to highlight his ineffectiveness, and that </w:t>
      </w:r>
      <w:proofErr w:type="spellStart"/>
      <w:r>
        <w:t>Onias</w:t>
      </w:r>
      <w:proofErr w:type="spellEnd"/>
      <w:r>
        <w:t xml:space="preserve"> was able to confront Simon and </w:t>
      </w:r>
      <w:proofErr w:type="spellStart"/>
      <w:r>
        <w:t>Heliodoros</w:t>
      </w:r>
      <w:proofErr w:type="spellEnd"/>
      <w:r>
        <w:t xml:space="preserve"> shows </w:t>
      </w:r>
      <w:proofErr w:type="spellStart"/>
      <w:r>
        <w:t>Onias</w:t>
      </w:r>
      <w:proofErr w:type="spellEnd"/>
      <w:r>
        <w:t xml:space="preserve"> ability in times of conflict with the royal administration, the high priest could use their cultic, social and political prestige to generate popular resistance against the royal wishes. Honigman 2014: 360.</w:t>
      </w:r>
    </w:p>
  </w:footnote>
  <w:footnote w:id="115">
    <w:p w:rsidR="0058464A" w:rsidRDefault="0058464A" w:rsidP="002A5CAA">
      <w:pPr>
        <w:pStyle w:val="FootnoteText"/>
      </w:pPr>
      <w:r>
        <w:rPr>
          <w:rStyle w:val="FootnoteReference"/>
        </w:rPr>
        <w:footnoteRef/>
      </w:r>
      <w:r>
        <w:t xml:space="preserve"> Honigman 2014: 361.</w:t>
      </w:r>
    </w:p>
  </w:footnote>
  <w:footnote w:id="116">
    <w:p w:rsidR="0058464A" w:rsidRDefault="0058464A" w:rsidP="002A5CAA">
      <w:pPr>
        <w:pStyle w:val="FootnoteText"/>
      </w:pPr>
      <w:r>
        <w:rPr>
          <w:rStyle w:val="FootnoteReference"/>
        </w:rPr>
        <w:footnoteRef/>
      </w:r>
      <w:r>
        <w:t xml:space="preserve"> Honigman 2014: 361.</w:t>
      </w:r>
    </w:p>
  </w:footnote>
  <w:footnote w:id="117">
    <w:p w:rsidR="0058464A" w:rsidRDefault="0058464A" w:rsidP="002A5CAA">
      <w:pPr>
        <w:pStyle w:val="FootnoteText"/>
      </w:pPr>
      <w:r>
        <w:rPr>
          <w:rStyle w:val="FootnoteReference"/>
        </w:rPr>
        <w:footnoteRef/>
      </w:r>
      <w:r>
        <w:t xml:space="preserve"> Errington 2008: 268-269.</w:t>
      </w:r>
    </w:p>
  </w:footnote>
  <w:footnote w:id="118">
    <w:p w:rsidR="0058464A" w:rsidRPr="00764ECD" w:rsidRDefault="0058464A">
      <w:pPr>
        <w:pStyle w:val="FootnoteText"/>
      </w:pPr>
      <w:r>
        <w:rPr>
          <w:rStyle w:val="FootnoteReference"/>
        </w:rPr>
        <w:footnoteRef/>
      </w:r>
      <w:r>
        <w:t xml:space="preserve"> </w:t>
      </w:r>
      <w:r w:rsidRPr="00764ECD">
        <w:rPr>
          <w:i/>
          <w:iCs/>
        </w:rPr>
        <w:t>Liv</w:t>
      </w:r>
      <w:r>
        <w:t xml:space="preserve">. 42. 6. Antiochus IV paid the Romans the remaining tribute in full with an additional gift of golden vases weighing 500 pounds. Which was most likely raised from extracting funds from institutions and temples throughout the Seleucid Empire. This payment was more than likely the final instalment under </w:t>
      </w:r>
      <w:r>
        <w:rPr>
          <w:i/>
          <w:iCs/>
        </w:rPr>
        <w:t>fideicommissum</w:t>
      </w:r>
      <w:r>
        <w:t xml:space="preserve">: </w:t>
      </w:r>
      <w:r w:rsidRPr="00764ECD">
        <w:rPr>
          <w:i/>
          <w:iCs/>
        </w:rPr>
        <w:t>Dig</w:t>
      </w:r>
      <w:r>
        <w:t>. 34.3.1-3.</w:t>
      </w:r>
    </w:p>
  </w:footnote>
  <w:footnote w:id="119">
    <w:p w:rsidR="0058464A" w:rsidRDefault="0058464A">
      <w:pPr>
        <w:pStyle w:val="FootnoteText"/>
      </w:pPr>
      <w:r>
        <w:rPr>
          <w:rStyle w:val="FootnoteReference"/>
        </w:rPr>
        <w:footnoteRef/>
      </w:r>
      <w:r>
        <w:t xml:space="preserve"> II Macc. 3. 4-40.</w:t>
      </w:r>
    </w:p>
  </w:footnote>
  <w:footnote w:id="120">
    <w:p w:rsidR="0058464A" w:rsidRDefault="0058464A" w:rsidP="002A5CAA">
      <w:pPr>
        <w:pStyle w:val="FootnoteText"/>
      </w:pPr>
      <w:r>
        <w:rPr>
          <w:rStyle w:val="FootnoteReference"/>
        </w:rPr>
        <w:footnoteRef/>
      </w:r>
      <w:r>
        <w:t xml:space="preserve"> Honigman 2014: 361.</w:t>
      </w:r>
    </w:p>
  </w:footnote>
  <w:footnote w:id="121">
    <w:p w:rsidR="0058464A" w:rsidRDefault="0058464A" w:rsidP="005B2EFD">
      <w:pPr>
        <w:pStyle w:val="FootnoteText"/>
      </w:pPr>
      <w:r>
        <w:rPr>
          <w:rStyle w:val="FootnoteReference"/>
        </w:rPr>
        <w:footnoteRef/>
      </w:r>
      <w:r>
        <w:t xml:space="preserve"> Geller 1991: 3. For the offer of money from </w:t>
      </w:r>
      <w:proofErr w:type="spellStart"/>
      <w:r>
        <w:t>Menelaos</w:t>
      </w:r>
      <w:proofErr w:type="spellEnd"/>
      <w:r>
        <w:t xml:space="preserve"> for the position of high priest see II Macc. 4. 32.</w:t>
      </w:r>
    </w:p>
  </w:footnote>
  <w:footnote w:id="122">
    <w:p w:rsidR="0058464A" w:rsidRDefault="0058464A" w:rsidP="002A5CAA">
      <w:pPr>
        <w:pStyle w:val="FootnoteText"/>
      </w:pPr>
      <w:r>
        <w:rPr>
          <w:rStyle w:val="FootnoteReference"/>
        </w:rPr>
        <w:footnoteRef/>
      </w:r>
      <w:r>
        <w:t xml:space="preserve"> Geller 1991: 3. </w:t>
      </w:r>
      <w:proofErr w:type="spellStart"/>
      <w:r>
        <w:t>Polyb</w:t>
      </w:r>
      <w:proofErr w:type="spellEnd"/>
      <w:r>
        <w:t>. 30. 26. 9. I Macc. 1. 19-20.</w:t>
      </w:r>
    </w:p>
  </w:footnote>
  <w:footnote w:id="123">
    <w:p w:rsidR="0058464A" w:rsidRDefault="0058464A" w:rsidP="002A5CAA">
      <w:pPr>
        <w:pStyle w:val="FootnoteText"/>
      </w:pPr>
      <w:r>
        <w:rPr>
          <w:rStyle w:val="FootnoteReference"/>
        </w:rPr>
        <w:footnoteRef/>
      </w:r>
      <w:r>
        <w:t xml:space="preserve"> </w:t>
      </w:r>
      <w:proofErr w:type="spellStart"/>
      <w:r>
        <w:t>Morkholm</w:t>
      </w:r>
      <w:proofErr w:type="spellEnd"/>
      <w:r>
        <w:t xml:space="preserve"> 1966: 55-63. An inscription from Delphi from 168/7 mentions Delphian Embassies sent to Antiochus: </w:t>
      </w:r>
      <w:proofErr w:type="spellStart"/>
      <w:r>
        <w:t>Morkholm</w:t>
      </w:r>
      <w:proofErr w:type="spellEnd"/>
      <w:r>
        <w:t xml:space="preserve"> 1966: 61. </w:t>
      </w:r>
    </w:p>
  </w:footnote>
  <w:footnote w:id="124">
    <w:p w:rsidR="0058464A" w:rsidRDefault="0058464A" w:rsidP="002A5CAA">
      <w:pPr>
        <w:pStyle w:val="FootnoteText"/>
      </w:pPr>
      <w:r>
        <w:rPr>
          <w:rStyle w:val="FootnoteReference"/>
        </w:rPr>
        <w:footnoteRef/>
      </w:r>
      <w:r>
        <w:t xml:space="preserve"> Geller 1991: 4.</w:t>
      </w:r>
    </w:p>
  </w:footnote>
  <w:footnote w:id="125">
    <w:p w:rsidR="0058464A" w:rsidRDefault="0058464A" w:rsidP="002A5CAA">
      <w:pPr>
        <w:pStyle w:val="FootnoteText"/>
      </w:pPr>
      <w:r>
        <w:rPr>
          <w:rStyle w:val="FootnoteReference"/>
        </w:rPr>
        <w:footnoteRef/>
      </w:r>
      <w:r>
        <w:t xml:space="preserve"> For the approval from Antiochus to Jason to construct a gymnasium and Hellenised section of the city in returns for payment: II Macc. 4: 7-10.</w:t>
      </w:r>
    </w:p>
  </w:footnote>
  <w:footnote w:id="126">
    <w:p w:rsidR="0058464A" w:rsidRDefault="0058464A" w:rsidP="00606FC4">
      <w:pPr>
        <w:pStyle w:val="FootnoteText"/>
      </w:pPr>
      <w:r>
        <w:rPr>
          <w:rStyle w:val="FootnoteReference"/>
        </w:rPr>
        <w:footnoteRef/>
      </w:r>
      <w:r>
        <w:t xml:space="preserve"> Honigman 2014: 360. II Macc. 4: 7-10 for the amount of money guaranteed to Antiochus and that it his actions that brought the usurping of his brother </w:t>
      </w:r>
      <w:proofErr w:type="spellStart"/>
      <w:r>
        <w:t>Onias</w:t>
      </w:r>
      <w:proofErr w:type="spellEnd"/>
      <w:r>
        <w:t xml:space="preserve"> III.</w:t>
      </w:r>
    </w:p>
  </w:footnote>
  <w:footnote w:id="127">
    <w:p w:rsidR="0058464A" w:rsidRDefault="0058464A" w:rsidP="00606FC4">
      <w:pPr>
        <w:pStyle w:val="FootnoteText"/>
      </w:pPr>
      <w:r>
        <w:rPr>
          <w:rStyle w:val="FootnoteReference"/>
        </w:rPr>
        <w:footnoteRef/>
      </w:r>
      <w:r>
        <w:t xml:space="preserve"> </w:t>
      </w:r>
      <w:proofErr w:type="spellStart"/>
      <w:r>
        <w:t>Gorre</w:t>
      </w:r>
      <w:proofErr w:type="spellEnd"/>
      <w:r>
        <w:t>, Honigman 2013: 114.</w:t>
      </w:r>
    </w:p>
  </w:footnote>
  <w:footnote w:id="128">
    <w:p w:rsidR="0058464A" w:rsidRDefault="0058464A" w:rsidP="00606FC4">
      <w:pPr>
        <w:pStyle w:val="FootnoteText"/>
      </w:pPr>
      <w:r>
        <w:rPr>
          <w:rStyle w:val="FootnoteReference"/>
        </w:rPr>
        <w:footnoteRef/>
      </w:r>
      <w:r>
        <w:t xml:space="preserve"> Honigman 2014: 359.</w:t>
      </w:r>
    </w:p>
  </w:footnote>
  <w:footnote w:id="129">
    <w:p w:rsidR="0058464A" w:rsidRDefault="0058464A" w:rsidP="00606FC4">
      <w:pPr>
        <w:pStyle w:val="FootnoteText"/>
      </w:pPr>
      <w:r>
        <w:rPr>
          <w:rStyle w:val="FootnoteReference"/>
        </w:rPr>
        <w:footnoteRef/>
      </w:r>
      <w:r>
        <w:t xml:space="preserve"> Honigman 2014: 358-359. See </w:t>
      </w:r>
      <w:proofErr w:type="spellStart"/>
      <w:r>
        <w:t>Gorre</w:t>
      </w:r>
      <w:proofErr w:type="spellEnd"/>
      <w:r>
        <w:t>, Honigman 2013 for the limitations to this comparison of Ptolemy II and Antiochus IV.</w:t>
      </w:r>
    </w:p>
  </w:footnote>
  <w:footnote w:id="130">
    <w:p w:rsidR="0058464A" w:rsidRDefault="0058464A" w:rsidP="00606FC4">
      <w:pPr>
        <w:pStyle w:val="FootnoteText"/>
      </w:pPr>
      <w:r>
        <w:rPr>
          <w:rStyle w:val="FootnoteReference"/>
        </w:rPr>
        <w:footnoteRef/>
      </w:r>
      <w:r>
        <w:t xml:space="preserve"> </w:t>
      </w:r>
      <w:proofErr w:type="spellStart"/>
      <w:r>
        <w:t>Gorre</w:t>
      </w:r>
      <w:proofErr w:type="spellEnd"/>
      <w:r>
        <w:t>, Honigman 2013: 114.</w:t>
      </w:r>
    </w:p>
  </w:footnote>
  <w:footnote w:id="131">
    <w:p w:rsidR="0058464A" w:rsidRDefault="0058464A" w:rsidP="00606FC4">
      <w:pPr>
        <w:pStyle w:val="FootnoteText"/>
      </w:pPr>
      <w:r>
        <w:rPr>
          <w:rStyle w:val="FootnoteReference"/>
        </w:rPr>
        <w:footnoteRef/>
      </w:r>
      <w:r>
        <w:t xml:space="preserve"> </w:t>
      </w:r>
      <w:proofErr w:type="spellStart"/>
      <w:r>
        <w:t>Gorre</w:t>
      </w:r>
      <w:proofErr w:type="spellEnd"/>
      <w:r>
        <w:t>, Honigman 2013: 114.</w:t>
      </w:r>
    </w:p>
  </w:footnote>
  <w:footnote w:id="132">
    <w:p w:rsidR="0058464A" w:rsidRDefault="0058464A" w:rsidP="00606FC4">
      <w:pPr>
        <w:pStyle w:val="FootnoteText"/>
      </w:pPr>
      <w:r>
        <w:rPr>
          <w:rStyle w:val="FootnoteReference"/>
        </w:rPr>
        <w:footnoteRef/>
      </w:r>
      <w:r>
        <w:t xml:space="preserve"> </w:t>
      </w:r>
      <w:proofErr w:type="spellStart"/>
      <w:r>
        <w:t>Gorre</w:t>
      </w:r>
      <w:proofErr w:type="spellEnd"/>
      <w:r>
        <w:t>, Honigman 2013: 114.</w:t>
      </w:r>
    </w:p>
  </w:footnote>
  <w:footnote w:id="133">
    <w:p w:rsidR="0058464A" w:rsidRDefault="0058464A" w:rsidP="00606FC4">
      <w:pPr>
        <w:pStyle w:val="FootnoteText"/>
      </w:pPr>
      <w:r>
        <w:rPr>
          <w:rStyle w:val="FootnoteReference"/>
        </w:rPr>
        <w:footnoteRef/>
      </w:r>
      <w:r>
        <w:t xml:space="preserve"> Honigman 2014: 358.</w:t>
      </w:r>
    </w:p>
  </w:footnote>
  <w:footnote w:id="134">
    <w:p w:rsidR="0058464A" w:rsidRDefault="0058464A" w:rsidP="00606FC4">
      <w:pPr>
        <w:pStyle w:val="FootnoteText"/>
      </w:pPr>
      <w:r>
        <w:rPr>
          <w:rStyle w:val="FootnoteReference"/>
        </w:rPr>
        <w:footnoteRef/>
      </w:r>
      <w:r>
        <w:t xml:space="preserve"> Honigman 2014: 358-359.</w:t>
      </w:r>
    </w:p>
  </w:footnote>
  <w:footnote w:id="135">
    <w:p w:rsidR="0058464A" w:rsidRDefault="0058464A" w:rsidP="00606FC4">
      <w:pPr>
        <w:pStyle w:val="FootnoteText"/>
      </w:pPr>
      <w:r>
        <w:rPr>
          <w:rStyle w:val="FootnoteReference"/>
        </w:rPr>
        <w:footnoteRef/>
      </w:r>
      <w:r>
        <w:t xml:space="preserve"> Honigman 2014: 358-359.</w:t>
      </w:r>
    </w:p>
  </w:footnote>
  <w:footnote w:id="136">
    <w:p w:rsidR="0058464A" w:rsidRDefault="0058464A" w:rsidP="00606FC4">
      <w:pPr>
        <w:pStyle w:val="FootnoteText"/>
      </w:pPr>
      <w:r>
        <w:rPr>
          <w:rStyle w:val="FootnoteReference"/>
        </w:rPr>
        <w:footnoteRef/>
      </w:r>
      <w:r>
        <w:t xml:space="preserve"> Honigman 2014: 358-359.</w:t>
      </w:r>
    </w:p>
  </w:footnote>
  <w:footnote w:id="137">
    <w:p w:rsidR="0058464A" w:rsidRDefault="0058464A" w:rsidP="00606FC4">
      <w:pPr>
        <w:pStyle w:val="FootnoteText"/>
      </w:pPr>
      <w:r>
        <w:rPr>
          <w:rStyle w:val="FootnoteReference"/>
        </w:rPr>
        <w:footnoteRef/>
      </w:r>
      <w:r>
        <w:t xml:space="preserve"> </w:t>
      </w:r>
      <w:proofErr w:type="spellStart"/>
      <w:r>
        <w:t>Alkimos</w:t>
      </w:r>
      <w:proofErr w:type="spellEnd"/>
      <w:r>
        <w:t xml:space="preserve"> replacement: I Macc. 7: 9, II Macc. 14: 3, II Macc. 4: 13. Jonathon's replacement: I Macc. 10:20. Simon: I Macc. 13: 36, I Macc. 14: 38. However, it is essential to note that these are all after Antiochus IV's reign and therefore, does not present a pattern before Antiochus.  </w:t>
      </w:r>
    </w:p>
  </w:footnote>
  <w:footnote w:id="138">
    <w:p w:rsidR="0058464A" w:rsidRDefault="0058464A" w:rsidP="008A0E64">
      <w:pPr>
        <w:pStyle w:val="FootnoteText"/>
      </w:pPr>
      <w:r>
        <w:rPr>
          <w:rStyle w:val="FootnoteReference"/>
        </w:rPr>
        <w:footnoteRef/>
      </w:r>
      <w:r>
        <w:t xml:space="preserve"> II </w:t>
      </w:r>
      <w:proofErr w:type="spellStart"/>
      <w:r>
        <w:t>Macc</w:t>
      </w:r>
      <w:proofErr w:type="spellEnd"/>
      <w:r>
        <w:t xml:space="preserve"> 4: 7. This episode does show some interaction of Antiochus into the replacement of </w:t>
      </w:r>
      <w:proofErr w:type="spellStart"/>
      <w:r>
        <w:t>Onias</w:t>
      </w:r>
      <w:proofErr w:type="spellEnd"/>
      <w:r>
        <w:t xml:space="preserve">, but not as the instigator; the Maccabees highlights that it is Jason who initiated his ascension into becoming the high priest, with Antiochus only receiving Jason's partition and accepting what was offered. </w:t>
      </w:r>
    </w:p>
  </w:footnote>
  <w:footnote w:id="139">
    <w:p w:rsidR="0058464A" w:rsidRDefault="0058464A">
      <w:pPr>
        <w:pStyle w:val="FootnoteText"/>
      </w:pPr>
      <w:r>
        <w:rPr>
          <w:rStyle w:val="FootnoteReference"/>
        </w:rPr>
        <w:footnoteRef/>
      </w:r>
      <w:r>
        <w:t xml:space="preserve"> </w:t>
      </w:r>
      <w:proofErr w:type="spellStart"/>
      <w:r>
        <w:t>Coloru</w:t>
      </w:r>
      <w:proofErr w:type="spellEnd"/>
      <w:r>
        <w:t xml:space="preserve"> 2017: 111.</w:t>
      </w:r>
    </w:p>
  </w:footnote>
  <w:footnote w:id="140">
    <w:p w:rsidR="0058464A" w:rsidRDefault="0058464A" w:rsidP="008A0E64">
      <w:pPr>
        <w:pStyle w:val="FootnoteText"/>
      </w:pPr>
      <w:r>
        <w:rPr>
          <w:rStyle w:val="FootnoteReference"/>
        </w:rPr>
        <w:footnoteRef/>
      </w:r>
      <w:r>
        <w:t xml:space="preserve"> </w:t>
      </w:r>
      <w:proofErr w:type="spellStart"/>
      <w:r>
        <w:t>Alkimos</w:t>
      </w:r>
      <w:proofErr w:type="spellEnd"/>
      <w:r>
        <w:t xml:space="preserve"> replacement: I Macc. 7: 9, II Macc. 14: 3, II Macc. 4: 13. Jonathon's replacement: I Macc. 10:20. Simon: I Macc. 13: 36, I Macc. 14: 38. Honigman 2014: 358.</w:t>
      </w:r>
    </w:p>
  </w:footnote>
  <w:footnote w:id="141">
    <w:p w:rsidR="0058464A" w:rsidRDefault="0058464A" w:rsidP="008A0E64">
      <w:pPr>
        <w:pStyle w:val="FootnoteText"/>
      </w:pPr>
      <w:r>
        <w:rPr>
          <w:rStyle w:val="FootnoteReference"/>
        </w:rPr>
        <w:footnoteRef/>
      </w:r>
      <w:r>
        <w:t xml:space="preserve"> Honigman 2014: 361.</w:t>
      </w:r>
    </w:p>
  </w:footnote>
  <w:footnote w:id="142">
    <w:p w:rsidR="0058464A" w:rsidRDefault="0058464A" w:rsidP="008A0E64">
      <w:pPr>
        <w:pStyle w:val="FootnoteText"/>
      </w:pPr>
      <w:r>
        <w:rPr>
          <w:rStyle w:val="FootnoteReference"/>
        </w:rPr>
        <w:footnoteRef/>
      </w:r>
      <w:r>
        <w:t xml:space="preserve"> Honigman 2014: 360-361.</w:t>
      </w:r>
    </w:p>
  </w:footnote>
  <w:footnote w:id="143">
    <w:p w:rsidR="0058464A" w:rsidRDefault="0058464A" w:rsidP="008A0E64">
      <w:pPr>
        <w:pStyle w:val="FootnoteText"/>
      </w:pPr>
      <w:r>
        <w:rPr>
          <w:rStyle w:val="FootnoteReference"/>
        </w:rPr>
        <w:footnoteRef/>
      </w:r>
      <w:r>
        <w:t xml:space="preserve"> Honigman 2014: 360. II Macc. 4: 7.</w:t>
      </w:r>
    </w:p>
  </w:footnote>
  <w:footnote w:id="144">
    <w:p w:rsidR="0058464A" w:rsidRDefault="0058464A" w:rsidP="008A0E64">
      <w:pPr>
        <w:pStyle w:val="FootnoteText"/>
      </w:pPr>
      <w:r>
        <w:rPr>
          <w:rStyle w:val="FootnoteReference"/>
        </w:rPr>
        <w:footnoteRef/>
      </w:r>
      <w:r>
        <w:t xml:space="preserve"> Honigman 2014: 360.</w:t>
      </w:r>
    </w:p>
  </w:footnote>
  <w:footnote w:id="145">
    <w:p w:rsidR="0058464A" w:rsidRDefault="0058464A" w:rsidP="008A0E64">
      <w:pPr>
        <w:pStyle w:val="FootnoteText"/>
      </w:pPr>
      <w:r>
        <w:rPr>
          <w:rStyle w:val="FootnoteReference"/>
        </w:rPr>
        <w:footnoteRef/>
      </w:r>
      <w:r>
        <w:t xml:space="preserve"> Honigman 2014: 361.</w:t>
      </w:r>
    </w:p>
  </w:footnote>
  <w:footnote w:id="146">
    <w:p w:rsidR="0058464A" w:rsidRDefault="0058464A" w:rsidP="008A0E64">
      <w:pPr>
        <w:pStyle w:val="FootnoteText"/>
      </w:pPr>
      <w:r>
        <w:rPr>
          <w:rStyle w:val="FootnoteReference"/>
        </w:rPr>
        <w:footnoteRef/>
      </w:r>
      <w:r>
        <w:t xml:space="preserve"> Honigman 2014: 360-361.</w:t>
      </w:r>
    </w:p>
  </w:footnote>
  <w:footnote w:id="147">
    <w:p w:rsidR="0058464A" w:rsidRDefault="0058464A" w:rsidP="008A0E64">
      <w:pPr>
        <w:pStyle w:val="FootnoteText"/>
      </w:pPr>
      <w:r>
        <w:rPr>
          <w:rStyle w:val="FootnoteReference"/>
        </w:rPr>
        <w:footnoteRef/>
      </w:r>
      <w:r>
        <w:t xml:space="preserve"> For the instalment of Jason: II Macc. 4: 7-10. The instalment of Menelaus: II Macc. 4: 23-26.</w:t>
      </w:r>
    </w:p>
  </w:footnote>
  <w:footnote w:id="148">
    <w:p w:rsidR="0058464A" w:rsidRDefault="0058464A" w:rsidP="008A0E64">
      <w:pPr>
        <w:pStyle w:val="FootnoteText"/>
      </w:pPr>
      <w:r>
        <w:rPr>
          <w:rStyle w:val="FootnoteReference"/>
        </w:rPr>
        <w:footnoteRef/>
      </w:r>
      <w:r>
        <w:t xml:space="preserve"> Menelaus unlike Jason and </w:t>
      </w:r>
      <w:proofErr w:type="spellStart"/>
      <w:r>
        <w:t>Onias</w:t>
      </w:r>
      <w:proofErr w:type="spellEnd"/>
      <w:r>
        <w:t xml:space="preserve"> III was not part of the </w:t>
      </w:r>
      <w:proofErr w:type="spellStart"/>
      <w:r>
        <w:t>Onias</w:t>
      </w:r>
      <w:proofErr w:type="spellEnd"/>
      <w:r>
        <w:t xml:space="preserve"> Dynasty, which was a highly regarded family which held the position of High priest. They had cultural and social significance within the city of Jerusalem. Therefore the transition from </w:t>
      </w:r>
      <w:proofErr w:type="spellStart"/>
      <w:r>
        <w:t>Onais</w:t>
      </w:r>
      <w:proofErr w:type="spellEnd"/>
      <w:r>
        <w:t xml:space="preserve"> to Jason was more than likely an understandable change within the community as he was part of the </w:t>
      </w:r>
      <w:proofErr w:type="spellStart"/>
      <w:r>
        <w:t>Oniad</w:t>
      </w:r>
      <w:proofErr w:type="spellEnd"/>
      <w:r>
        <w:t xml:space="preserve"> Dynasty. However, Menelaus not being part of the </w:t>
      </w:r>
      <w:proofErr w:type="spellStart"/>
      <w:r>
        <w:t>Oniad</w:t>
      </w:r>
      <w:proofErr w:type="spellEnd"/>
      <w:r>
        <w:t xml:space="preserve"> family meant he held a weaker position within in the role of High priest and would not have been thought of as much as Jason and </w:t>
      </w:r>
      <w:proofErr w:type="spellStart"/>
      <w:r>
        <w:t>Onias</w:t>
      </w:r>
      <w:proofErr w:type="spellEnd"/>
      <w:r>
        <w:t>. This could have made him vulnerable to other competitors to the position, which, just like Jason and Menelaus, could bride their way to the position of the high priest.</w:t>
      </w:r>
    </w:p>
  </w:footnote>
  <w:footnote w:id="149">
    <w:p w:rsidR="0058464A" w:rsidRDefault="0058464A" w:rsidP="000B1860">
      <w:pPr>
        <w:pStyle w:val="FootnoteText"/>
      </w:pPr>
      <w:r>
        <w:rPr>
          <w:rStyle w:val="FootnoteReference"/>
        </w:rPr>
        <w:footnoteRef/>
      </w:r>
      <w:r>
        <w:t xml:space="preserve"> </w:t>
      </w:r>
      <w:proofErr w:type="spellStart"/>
      <w:r>
        <w:t>Bickerman</w:t>
      </w:r>
      <w:proofErr w:type="spellEnd"/>
      <w:r>
        <w:t xml:space="preserve"> 1979: 38-40.</w:t>
      </w:r>
    </w:p>
  </w:footnote>
  <w:footnote w:id="150">
    <w:p w:rsidR="0058464A" w:rsidRDefault="0058464A" w:rsidP="008A0E64">
      <w:pPr>
        <w:pStyle w:val="FootnoteText"/>
      </w:pPr>
      <w:r>
        <w:rPr>
          <w:rStyle w:val="FootnoteReference"/>
        </w:rPr>
        <w:footnoteRef/>
      </w:r>
      <w:r>
        <w:t xml:space="preserve"> </w:t>
      </w:r>
      <w:proofErr w:type="spellStart"/>
      <w:r>
        <w:t>Tcherikover</w:t>
      </w:r>
      <w:proofErr w:type="spellEnd"/>
      <w:r>
        <w:t xml:space="preserve"> 1959: 404-409.</w:t>
      </w:r>
    </w:p>
  </w:footnote>
  <w:footnote w:id="151">
    <w:p w:rsidR="0058464A" w:rsidRDefault="0058464A" w:rsidP="008A0E64">
      <w:pPr>
        <w:pStyle w:val="FootnoteText"/>
      </w:pPr>
      <w:r>
        <w:rPr>
          <w:rStyle w:val="FootnoteReference"/>
        </w:rPr>
        <w:footnoteRef/>
      </w:r>
      <w:r>
        <w:t xml:space="preserve"> Honigman 2014: 362. II Macc. 4:7-15.</w:t>
      </w:r>
    </w:p>
  </w:footnote>
  <w:footnote w:id="152">
    <w:p w:rsidR="0058464A" w:rsidRDefault="0058464A" w:rsidP="008A0E64">
      <w:pPr>
        <w:pStyle w:val="FootnoteText"/>
      </w:pPr>
      <w:r>
        <w:rPr>
          <w:rStyle w:val="FootnoteReference"/>
        </w:rPr>
        <w:footnoteRef/>
      </w:r>
      <w:r>
        <w:t xml:space="preserve"> Austin 2006. No. 236 </w:t>
      </w:r>
    </w:p>
  </w:footnote>
  <w:footnote w:id="153">
    <w:p w:rsidR="0058464A" w:rsidRDefault="0058464A" w:rsidP="008A0E64">
      <w:pPr>
        <w:pStyle w:val="FootnoteText"/>
      </w:pPr>
      <w:r>
        <w:rPr>
          <w:rStyle w:val="FootnoteReference"/>
        </w:rPr>
        <w:footnoteRef/>
      </w:r>
      <w:r>
        <w:t xml:space="preserve"> Kennel 2005: 12.</w:t>
      </w:r>
    </w:p>
  </w:footnote>
  <w:footnote w:id="154">
    <w:p w:rsidR="0058464A" w:rsidRDefault="0058464A" w:rsidP="008A0E64">
      <w:pPr>
        <w:pStyle w:val="FootnoteText"/>
      </w:pPr>
      <w:r>
        <w:rPr>
          <w:rStyle w:val="FootnoteReference"/>
        </w:rPr>
        <w:footnoteRef/>
      </w:r>
      <w:r>
        <w:t xml:space="preserve"> II Macc. 4: 7-10.</w:t>
      </w:r>
    </w:p>
  </w:footnote>
  <w:footnote w:id="155">
    <w:p w:rsidR="0058464A" w:rsidRDefault="0058464A" w:rsidP="008A0E64">
      <w:pPr>
        <w:pStyle w:val="FootnoteText"/>
      </w:pPr>
      <w:r>
        <w:rPr>
          <w:rStyle w:val="FootnoteReference"/>
        </w:rPr>
        <w:footnoteRef/>
      </w:r>
      <w:r>
        <w:t xml:space="preserve"> SEG 47. 1745.</w:t>
      </w:r>
    </w:p>
  </w:footnote>
  <w:footnote w:id="156">
    <w:p w:rsidR="0058464A" w:rsidRDefault="0058464A" w:rsidP="008A0E64">
      <w:pPr>
        <w:pStyle w:val="FootnoteText"/>
      </w:pPr>
      <w:r>
        <w:rPr>
          <w:rStyle w:val="FootnoteReference"/>
        </w:rPr>
        <w:footnoteRef/>
      </w:r>
      <w:r>
        <w:t xml:space="preserve"> II Macc. 4: 9.</w:t>
      </w:r>
    </w:p>
  </w:footnote>
  <w:footnote w:id="157">
    <w:p w:rsidR="0058464A" w:rsidRDefault="0058464A" w:rsidP="008A0E64">
      <w:pPr>
        <w:pStyle w:val="FootnoteText"/>
      </w:pPr>
      <w:r>
        <w:rPr>
          <w:rStyle w:val="FootnoteReference"/>
        </w:rPr>
        <w:footnoteRef/>
      </w:r>
      <w:r>
        <w:t xml:space="preserve"> SEG 47. 1745.</w:t>
      </w:r>
    </w:p>
  </w:footnote>
  <w:footnote w:id="158">
    <w:p w:rsidR="0058464A" w:rsidRDefault="0058464A" w:rsidP="008A0E64">
      <w:pPr>
        <w:pStyle w:val="FootnoteText"/>
      </w:pPr>
      <w:r>
        <w:rPr>
          <w:rStyle w:val="FootnoteReference"/>
        </w:rPr>
        <w:footnoteRef/>
      </w:r>
      <w:r>
        <w:t xml:space="preserve"> Kennell 2005: 14-16, 23. Austin 2006. No. 236</w:t>
      </w:r>
    </w:p>
  </w:footnote>
  <w:footnote w:id="159">
    <w:p w:rsidR="0058464A" w:rsidRDefault="0058464A" w:rsidP="008A0E64">
      <w:pPr>
        <w:pStyle w:val="FootnoteText"/>
      </w:pPr>
      <w:r>
        <w:rPr>
          <w:rStyle w:val="FootnoteReference"/>
        </w:rPr>
        <w:footnoteRef/>
      </w:r>
      <w:r>
        <w:t xml:space="preserve"> Honigman 2014: 363-364. </w:t>
      </w:r>
    </w:p>
  </w:footnote>
  <w:footnote w:id="160">
    <w:p w:rsidR="0058464A" w:rsidRDefault="0058464A" w:rsidP="008A0E64">
      <w:pPr>
        <w:pStyle w:val="FootnoteText"/>
      </w:pPr>
      <w:r>
        <w:rPr>
          <w:rStyle w:val="FootnoteReference"/>
        </w:rPr>
        <w:footnoteRef/>
      </w:r>
      <w:r>
        <w:t xml:space="preserve"> For the royal approval to local leadership: II Macc. 4:10, Kennell 2005: 17. For acceptance of additional taxation: II Macc. 4: 9. </w:t>
      </w:r>
    </w:p>
  </w:footnote>
  <w:footnote w:id="161">
    <w:p w:rsidR="0058464A" w:rsidRDefault="0058464A" w:rsidP="008A0E64">
      <w:pPr>
        <w:pStyle w:val="FootnoteText"/>
      </w:pPr>
      <w:r>
        <w:rPr>
          <w:rStyle w:val="FootnoteReference"/>
        </w:rPr>
        <w:footnoteRef/>
      </w:r>
      <w:r>
        <w:t xml:space="preserve"> Honigman 2014: 363-364.</w:t>
      </w:r>
    </w:p>
  </w:footnote>
  <w:footnote w:id="162">
    <w:p w:rsidR="0058464A" w:rsidRDefault="0058464A" w:rsidP="00E72A03">
      <w:pPr>
        <w:pStyle w:val="FootnoteText"/>
      </w:pPr>
      <w:r>
        <w:rPr>
          <w:rStyle w:val="FootnoteReference"/>
        </w:rPr>
        <w:footnoteRef/>
      </w:r>
      <w:r>
        <w:t xml:space="preserve"> For the translation of the </w:t>
      </w:r>
      <w:proofErr w:type="spellStart"/>
      <w:r>
        <w:t>Hanisa</w:t>
      </w:r>
      <w:proofErr w:type="spellEnd"/>
      <w:r>
        <w:t xml:space="preserve"> inscription: </w:t>
      </w:r>
      <w:proofErr w:type="spellStart"/>
      <w:r>
        <w:t>Michels</w:t>
      </w:r>
      <w:proofErr w:type="spellEnd"/>
      <w:r>
        <w:t xml:space="preserve"> 2013: 287. The theory for non-Greek communities wanting to become Hellenised may be evident through the city of </w:t>
      </w:r>
      <w:proofErr w:type="spellStart"/>
      <w:r>
        <w:t>Hanisa</w:t>
      </w:r>
      <w:proofErr w:type="spellEnd"/>
      <w:r>
        <w:t xml:space="preserve">, where using </w:t>
      </w:r>
      <w:proofErr w:type="spellStart"/>
      <w:r>
        <w:t>Michels</w:t>
      </w:r>
      <w:proofErr w:type="spellEnd"/>
      <w:r>
        <w:t xml:space="preserve"> translation </w:t>
      </w:r>
      <w:proofErr w:type="spellStart"/>
      <w:r>
        <w:t>Hanisa</w:t>
      </w:r>
      <w:proofErr w:type="spellEnd"/>
      <w:r>
        <w:t xml:space="preserve"> is referred to as a </w:t>
      </w:r>
      <w:r>
        <w:rPr>
          <w:i/>
        </w:rPr>
        <w:t>polis</w:t>
      </w:r>
      <w:r>
        <w:t xml:space="preserve"> and holds many institutions and official positions that would indicate the presence of a </w:t>
      </w:r>
      <w:r>
        <w:rPr>
          <w:i/>
        </w:rPr>
        <w:t>polis</w:t>
      </w:r>
      <w:r>
        <w:t xml:space="preserve">. This include; a </w:t>
      </w:r>
      <w:r>
        <w:rPr>
          <w:i/>
        </w:rPr>
        <w:t xml:space="preserve">boule </w:t>
      </w:r>
      <w:r>
        <w:t>with a board of</w:t>
      </w:r>
      <w:r>
        <w:rPr>
          <w:i/>
        </w:rPr>
        <w:t xml:space="preserve"> </w:t>
      </w:r>
      <w:proofErr w:type="spellStart"/>
      <w:r>
        <w:rPr>
          <w:i/>
        </w:rPr>
        <w:t>Prytaneis</w:t>
      </w:r>
      <w:proofErr w:type="spellEnd"/>
      <w:r>
        <w:rPr>
          <w:i/>
        </w:rPr>
        <w:t>,</w:t>
      </w:r>
      <w:r>
        <w:t xml:space="preserve"> a</w:t>
      </w:r>
      <w:r>
        <w:rPr>
          <w:i/>
        </w:rPr>
        <w:t xml:space="preserve">n </w:t>
      </w:r>
      <w:proofErr w:type="spellStart"/>
      <w:r>
        <w:rPr>
          <w:i/>
        </w:rPr>
        <w:t>Ekklesia</w:t>
      </w:r>
      <w:proofErr w:type="spellEnd"/>
      <w:r>
        <w:rPr>
          <w:i/>
        </w:rPr>
        <w:t xml:space="preserve">, </w:t>
      </w:r>
      <w:r>
        <w:t xml:space="preserve">a </w:t>
      </w:r>
      <w:proofErr w:type="spellStart"/>
      <w:r>
        <w:rPr>
          <w:i/>
        </w:rPr>
        <w:t>demiourgos</w:t>
      </w:r>
      <w:proofErr w:type="spellEnd"/>
      <w:r>
        <w:rPr>
          <w:i/>
        </w:rPr>
        <w:t xml:space="preserve"> </w:t>
      </w:r>
      <w:r>
        <w:t>and a</w:t>
      </w:r>
      <w:r>
        <w:rPr>
          <w:i/>
        </w:rPr>
        <w:t>n archon.</w:t>
      </w:r>
      <w:r>
        <w:t xml:space="preserve"> </w:t>
      </w:r>
    </w:p>
  </w:footnote>
  <w:footnote w:id="163">
    <w:p w:rsidR="0058464A" w:rsidRDefault="0058464A" w:rsidP="00E72A03">
      <w:pPr>
        <w:pStyle w:val="FootnoteText"/>
      </w:pPr>
      <w:r>
        <w:rPr>
          <w:rStyle w:val="FootnoteReference"/>
        </w:rPr>
        <w:footnoteRef/>
      </w:r>
      <w:r>
        <w:t xml:space="preserve"> Translation: </w:t>
      </w:r>
      <w:proofErr w:type="spellStart"/>
      <w:r>
        <w:t>Michels</w:t>
      </w:r>
      <w:proofErr w:type="spellEnd"/>
      <w:r>
        <w:t xml:space="preserve"> 2013: 287. Honigman, 2014: 367. </w:t>
      </w:r>
      <w:proofErr w:type="spellStart"/>
      <w:r>
        <w:t>Michels</w:t>
      </w:r>
      <w:proofErr w:type="spellEnd"/>
      <w:r>
        <w:t xml:space="preserve"> 2013: 294.</w:t>
      </w:r>
    </w:p>
  </w:footnote>
  <w:footnote w:id="164">
    <w:p w:rsidR="0058464A" w:rsidRDefault="0058464A" w:rsidP="008A0E64">
      <w:pPr>
        <w:pStyle w:val="FootnoteText"/>
      </w:pPr>
      <w:r>
        <w:rPr>
          <w:rStyle w:val="FootnoteReference"/>
        </w:rPr>
        <w:footnoteRef/>
      </w:r>
      <w:r>
        <w:t xml:space="preserve"> Van der </w:t>
      </w:r>
      <w:proofErr w:type="spellStart"/>
      <w:r>
        <w:t>Spek</w:t>
      </w:r>
      <w:proofErr w:type="spellEnd"/>
      <w:r>
        <w:t xml:space="preserve"> 2009: 108.</w:t>
      </w:r>
    </w:p>
  </w:footnote>
  <w:footnote w:id="165">
    <w:p w:rsidR="0058464A" w:rsidRDefault="0058464A" w:rsidP="008A0E64">
      <w:pPr>
        <w:pStyle w:val="FootnoteText"/>
      </w:pPr>
      <w:r>
        <w:rPr>
          <w:rStyle w:val="FootnoteReference"/>
        </w:rPr>
        <w:footnoteRef/>
      </w:r>
      <w:r>
        <w:t xml:space="preserve"> </w:t>
      </w:r>
      <w:proofErr w:type="spellStart"/>
      <w:r>
        <w:t>Boiy</w:t>
      </w:r>
      <w:proofErr w:type="spellEnd"/>
      <w:r>
        <w:t xml:space="preserve">, </w:t>
      </w:r>
      <w:proofErr w:type="spellStart"/>
      <w:r>
        <w:t>Mattag</w:t>
      </w:r>
      <w:proofErr w:type="spellEnd"/>
      <w:r>
        <w:t xml:space="preserve"> 2011: 124.</w:t>
      </w:r>
    </w:p>
  </w:footnote>
  <w:footnote w:id="166">
    <w:p w:rsidR="0058464A" w:rsidRDefault="0058464A" w:rsidP="008A0E64">
      <w:pPr>
        <w:pStyle w:val="FootnoteText"/>
      </w:pPr>
      <w:r>
        <w:rPr>
          <w:rStyle w:val="FootnoteReference"/>
        </w:rPr>
        <w:footnoteRef/>
      </w:r>
      <w:r>
        <w:t xml:space="preserve"> Strootman 2013: 84-86. Honigman 2014: 369-374.</w:t>
      </w:r>
    </w:p>
  </w:footnote>
  <w:footnote w:id="167">
    <w:p w:rsidR="0058464A" w:rsidRDefault="0058464A" w:rsidP="008A0E64">
      <w:pPr>
        <w:pStyle w:val="FootnoteText"/>
      </w:pPr>
      <w:r>
        <w:rPr>
          <w:rStyle w:val="FootnoteReference"/>
        </w:rPr>
        <w:footnoteRef/>
      </w:r>
      <w:r>
        <w:t xml:space="preserve"> Strootman 2013: 84-86. Honigman 2014: 369-374.</w:t>
      </w:r>
    </w:p>
  </w:footnote>
  <w:footnote w:id="168">
    <w:p w:rsidR="0058464A" w:rsidRDefault="0058464A" w:rsidP="008A0E64">
      <w:pPr>
        <w:pStyle w:val="FootnoteText"/>
      </w:pPr>
      <w:r>
        <w:rPr>
          <w:rStyle w:val="FootnoteReference"/>
        </w:rPr>
        <w:footnoteRef/>
      </w:r>
      <w:r>
        <w:t xml:space="preserve"> Van der </w:t>
      </w:r>
      <w:proofErr w:type="spellStart"/>
      <w:r>
        <w:t>Spek</w:t>
      </w:r>
      <w:proofErr w:type="spellEnd"/>
      <w:r>
        <w:t xml:space="preserve"> 2009: 108. </w:t>
      </w:r>
      <w:proofErr w:type="spellStart"/>
      <w:r>
        <w:t>Clancier</w:t>
      </w:r>
      <w:proofErr w:type="spellEnd"/>
      <w:r>
        <w:t xml:space="preserve"> 2012: 320-323.</w:t>
      </w:r>
    </w:p>
  </w:footnote>
  <w:footnote w:id="169">
    <w:p w:rsidR="0058464A" w:rsidRDefault="0058464A" w:rsidP="008A0E64">
      <w:pPr>
        <w:pStyle w:val="FootnoteText"/>
      </w:pPr>
      <w:r>
        <w:rPr>
          <w:rStyle w:val="FootnoteReference"/>
        </w:rPr>
        <w:footnoteRef/>
      </w:r>
      <w:r>
        <w:t xml:space="preserve"> Van der </w:t>
      </w:r>
      <w:proofErr w:type="spellStart"/>
      <w:r>
        <w:t>Spek</w:t>
      </w:r>
      <w:proofErr w:type="spellEnd"/>
      <w:r>
        <w:t xml:space="preserve"> 2009: 108.</w:t>
      </w:r>
    </w:p>
  </w:footnote>
  <w:footnote w:id="170">
    <w:p w:rsidR="0058464A" w:rsidRDefault="0058464A" w:rsidP="008A0E64">
      <w:pPr>
        <w:pStyle w:val="FootnoteText"/>
      </w:pPr>
      <w:r>
        <w:rPr>
          <w:rStyle w:val="FootnoteReference"/>
        </w:rPr>
        <w:footnoteRef/>
      </w:r>
      <w:r>
        <w:t xml:space="preserve"> Van der </w:t>
      </w:r>
      <w:proofErr w:type="spellStart"/>
      <w:r>
        <w:t>Spek</w:t>
      </w:r>
      <w:proofErr w:type="spellEnd"/>
      <w:r>
        <w:t xml:space="preserve"> 2009: 108.</w:t>
      </w:r>
    </w:p>
  </w:footnote>
  <w:footnote w:id="171">
    <w:p w:rsidR="0058464A" w:rsidRDefault="0058464A" w:rsidP="008A0E64">
      <w:pPr>
        <w:pStyle w:val="FootnoteText"/>
      </w:pPr>
      <w:r>
        <w:rPr>
          <w:rStyle w:val="FootnoteReference"/>
        </w:rPr>
        <w:footnoteRef/>
      </w:r>
      <w:r>
        <w:t xml:space="preserve"> </w:t>
      </w:r>
      <w:proofErr w:type="spellStart"/>
      <w:r>
        <w:t>Clancier</w:t>
      </w:r>
      <w:proofErr w:type="spellEnd"/>
      <w:r>
        <w:t xml:space="preserve"> 2012: 320-323.</w:t>
      </w:r>
    </w:p>
  </w:footnote>
  <w:footnote w:id="172">
    <w:p w:rsidR="0058464A" w:rsidRDefault="0058464A" w:rsidP="000D502F">
      <w:pPr>
        <w:pStyle w:val="FootnoteText"/>
      </w:pPr>
      <w:r>
        <w:rPr>
          <w:rStyle w:val="FootnoteReference"/>
        </w:rPr>
        <w:footnoteRef/>
      </w:r>
      <w:r>
        <w:t xml:space="preserve"> This is seen through the Tyriaion inscription, </w:t>
      </w:r>
      <w:proofErr w:type="spellStart"/>
      <w:r>
        <w:t>Eumenes</w:t>
      </w:r>
      <w:proofErr w:type="spellEnd"/>
      <w:r>
        <w:t xml:space="preserve"> II grants the settlement of Tyriaion the ability to create its own laws in the same regard as a </w:t>
      </w:r>
      <w:r>
        <w:rPr>
          <w:i/>
        </w:rPr>
        <w:t>gymnasium</w:t>
      </w:r>
      <w:r>
        <w:t xml:space="preserve">, which highlights the importance of a constitution for a </w:t>
      </w:r>
      <w:r>
        <w:rPr>
          <w:i/>
        </w:rPr>
        <w:t>polis.</w:t>
      </w:r>
      <w:r>
        <w:t xml:space="preserve"> Austin 2006. No. 236.</w:t>
      </w:r>
    </w:p>
  </w:footnote>
  <w:footnote w:id="173">
    <w:p w:rsidR="0058464A" w:rsidRDefault="0058464A" w:rsidP="000D502F">
      <w:pPr>
        <w:pStyle w:val="FootnoteText"/>
      </w:pPr>
      <w:r>
        <w:rPr>
          <w:rStyle w:val="FootnoteReference"/>
        </w:rPr>
        <w:footnoteRef/>
      </w:r>
      <w:r>
        <w:t xml:space="preserve"> Van der </w:t>
      </w:r>
      <w:proofErr w:type="spellStart"/>
      <w:r>
        <w:t>Spek</w:t>
      </w:r>
      <w:proofErr w:type="spellEnd"/>
      <w:r>
        <w:t xml:space="preserve">: 2009: 109. The positions and institutions of Magistrates, councils and Assembly are present throughout Greek </w:t>
      </w:r>
      <w:r>
        <w:rPr>
          <w:i/>
        </w:rPr>
        <w:t>polis’</w:t>
      </w:r>
      <w:r>
        <w:t xml:space="preserve"> but do hold different names such as an Assembly; they are referred to as </w:t>
      </w:r>
      <w:proofErr w:type="spellStart"/>
      <w:r>
        <w:rPr>
          <w:i/>
        </w:rPr>
        <w:t>Apella</w:t>
      </w:r>
      <w:proofErr w:type="spellEnd"/>
      <w:r>
        <w:rPr>
          <w:i/>
        </w:rPr>
        <w:t xml:space="preserve">, </w:t>
      </w:r>
      <w:proofErr w:type="spellStart"/>
      <w:r>
        <w:rPr>
          <w:i/>
        </w:rPr>
        <w:t>D</w:t>
      </w:r>
      <w:r>
        <w:rPr>
          <w:rFonts w:cstheme="minorHAnsi"/>
          <w:i/>
        </w:rPr>
        <w:t>ē</w:t>
      </w:r>
      <w:r>
        <w:rPr>
          <w:i/>
        </w:rPr>
        <w:t>mos</w:t>
      </w:r>
      <w:proofErr w:type="spellEnd"/>
      <w:r>
        <w:rPr>
          <w:i/>
        </w:rPr>
        <w:t xml:space="preserve"> </w:t>
      </w:r>
      <w:r>
        <w:t>and</w:t>
      </w:r>
      <w:r>
        <w:rPr>
          <w:i/>
        </w:rPr>
        <w:t xml:space="preserve"> </w:t>
      </w:r>
      <w:proofErr w:type="spellStart"/>
      <w:r>
        <w:rPr>
          <w:i/>
        </w:rPr>
        <w:t>Ekkl</w:t>
      </w:r>
      <w:r>
        <w:rPr>
          <w:rFonts w:cstheme="minorHAnsi"/>
          <w:i/>
        </w:rPr>
        <w:t>ēsia</w:t>
      </w:r>
      <w:proofErr w:type="spellEnd"/>
      <w:r>
        <w:rPr>
          <w:rFonts w:cstheme="minorHAnsi"/>
          <w:i/>
        </w:rPr>
        <w:t xml:space="preserve"> </w:t>
      </w:r>
      <w:r>
        <w:rPr>
          <w:rFonts w:cstheme="minorHAnsi"/>
        </w:rPr>
        <w:t>in different places</w:t>
      </w:r>
      <w:r>
        <w:rPr>
          <w:rFonts w:cstheme="minorHAnsi"/>
          <w:i/>
        </w:rPr>
        <w:t xml:space="preserve">. </w:t>
      </w:r>
      <w:r>
        <w:rPr>
          <w:rFonts w:cstheme="minorHAnsi"/>
        </w:rPr>
        <w:t xml:space="preserve">It appears to be a necessity to have these facilities alongside the </w:t>
      </w:r>
      <w:r>
        <w:rPr>
          <w:rFonts w:cstheme="minorHAnsi"/>
          <w:i/>
        </w:rPr>
        <w:t>gymnasium</w:t>
      </w:r>
      <w:r>
        <w:rPr>
          <w:rFonts w:cstheme="minorHAnsi"/>
        </w:rPr>
        <w:t xml:space="preserve"> for a </w:t>
      </w:r>
      <w:r>
        <w:rPr>
          <w:rFonts w:cstheme="minorHAnsi"/>
          <w:i/>
        </w:rPr>
        <w:t>polis</w:t>
      </w:r>
      <w:r>
        <w:rPr>
          <w:rFonts w:cstheme="minorHAnsi"/>
        </w:rPr>
        <w:t xml:space="preserve"> to function as a </w:t>
      </w:r>
      <w:r>
        <w:rPr>
          <w:rFonts w:cstheme="minorHAnsi"/>
          <w:i/>
        </w:rPr>
        <w:t>polis</w:t>
      </w:r>
      <w:r>
        <w:rPr>
          <w:rFonts w:cstheme="minorHAnsi"/>
        </w:rPr>
        <w:t xml:space="preserve"> should.</w:t>
      </w:r>
    </w:p>
  </w:footnote>
  <w:footnote w:id="174">
    <w:p w:rsidR="0058464A" w:rsidRDefault="0058464A" w:rsidP="000D502F">
      <w:pPr>
        <w:pStyle w:val="FootnoteText"/>
      </w:pPr>
      <w:r>
        <w:rPr>
          <w:rStyle w:val="FootnoteReference"/>
        </w:rPr>
        <w:footnoteRef/>
      </w:r>
      <w:r>
        <w:t xml:space="preserve"> Van der </w:t>
      </w:r>
      <w:proofErr w:type="spellStart"/>
      <w:r>
        <w:t>Spek</w:t>
      </w:r>
      <w:proofErr w:type="spellEnd"/>
      <w:r>
        <w:t xml:space="preserve"> 2009: 109. </w:t>
      </w:r>
    </w:p>
  </w:footnote>
  <w:footnote w:id="175">
    <w:p w:rsidR="0058464A" w:rsidRDefault="0058464A" w:rsidP="000D502F">
      <w:pPr>
        <w:pStyle w:val="FootnoteText"/>
      </w:pPr>
      <w:r>
        <w:rPr>
          <w:rStyle w:val="FootnoteReference"/>
        </w:rPr>
        <w:footnoteRef/>
      </w:r>
      <w:r>
        <w:t xml:space="preserve"> BCHP 18.</w:t>
      </w:r>
    </w:p>
  </w:footnote>
  <w:footnote w:id="176">
    <w:p w:rsidR="0058464A" w:rsidRDefault="0058464A" w:rsidP="000D502F">
      <w:pPr>
        <w:pStyle w:val="FootnoteText"/>
      </w:pPr>
      <w:r>
        <w:rPr>
          <w:rStyle w:val="FootnoteReference"/>
        </w:rPr>
        <w:footnoteRef/>
      </w:r>
      <w:r>
        <w:t xml:space="preserve"> BM 48888 = 81-11-3, 1599. To be published in </w:t>
      </w:r>
      <w:r>
        <w:rPr>
          <w:i/>
        </w:rPr>
        <w:t>Babylonian Chronographic Texts from the Hellenistic Period</w:t>
      </w:r>
      <w:r>
        <w:t xml:space="preserve"> (2020).</w:t>
      </w:r>
    </w:p>
  </w:footnote>
  <w:footnote w:id="177">
    <w:p w:rsidR="0058464A" w:rsidRDefault="0058464A" w:rsidP="000D502F">
      <w:pPr>
        <w:pStyle w:val="FootnoteText"/>
      </w:pPr>
      <w:r>
        <w:rPr>
          <w:rStyle w:val="FootnoteReference"/>
        </w:rPr>
        <w:footnoteRef/>
      </w:r>
      <w:r>
        <w:t xml:space="preserve"> BCHP 18.</w:t>
      </w:r>
    </w:p>
  </w:footnote>
  <w:footnote w:id="178">
    <w:p w:rsidR="0058464A" w:rsidRDefault="0058464A" w:rsidP="000D502F">
      <w:pPr>
        <w:pStyle w:val="FootnoteText"/>
      </w:pPr>
      <w:r>
        <w:rPr>
          <w:rStyle w:val="FootnoteReference"/>
        </w:rPr>
        <w:footnoteRef/>
      </w:r>
      <w:r>
        <w:t xml:space="preserve"> OGIS 254. </w:t>
      </w:r>
    </w:p>
  </w:footnote>
  <w:footnote w:id="179">
    <w:p w:rsidR="0058464A" w:rsidRDefault="0058464A" w:rsidP="000D502F">
      <w:pPr>
        <w:pStyle w:val="FootnoteText"/>
      </w:pPr>
      <w:r>
        <w:rPr>
          <w:rStyle w:val="FootnoteReference"/>
        </w:rPr>
        <w:footnoteRef/>
      </w:r>
      <w:r>
        <w:t xml:space="preserve"> </w:t>
      </w:r>
      <w:r>
        <w:rPr>
          <w:rFonts w:cstheme="minorHAnsi"/>
        </w:rPr>
        <w:t xml:space="preserve">The </w:t>
      </w:r>
      <w:proofErr w:type="spellStart"/>
      <w:r>
        <w:rPr>
          <w:rFonts w:cstheme="minorHAnsi"/>
          <w:i/>
        </w:rPr>
        <w:t>agoranomos</w:t>
      </w:r>
      <w:proofErr w:type="spellEnd"/>
      <w:r>
        <w:rPr>
          <w:rFonts w:cstheme="minorHAnsi"/>
          <w:i/>
        </w:rPr>
        <w:t xml:space="preserve"> </w:t>
      </w:r>
      <w:r>
        <w:rPr>
          <w:rFonts w:cstheme="minorHAnsi"/>
        </w:rPr>
        <w:t xml:space="preserve">was a market official and the </w:t>
      </w:r>
      <w:proofErr w:type="spellStart"/>
      <w:r>
        <w:rPr>
          <w:rFonts w:cstheme="minorHAnsi"/>
          <w:i/>
        </w:rPr>
        <w:t>gymnasiarchos</w:t>
      </w:r>
      <w:proofErr w:type="spellEnd"/>
      <w:r>
        <w:rPr>
          <w:rFonts w:cstheme="minorHAnsi"/>
        </w:rPr>
        <w:t xml:space="preserve"> as the superintendent of the gymnasium. These can both be </w:t>
      </w:r>
      <w:r w:rsidRPr="006B4DA0">
        <w:rPr>
          <w:rFonts w:cstheme="minorHAnsi"/>
        </w:rPr>
        <w:t xml:space="preserve">found in: </w:t>
      </w:r>
      <w:proofErr w:type="spellStart"/>
      <w:r w:rsidRPr="006B4DA0">
        <w:t>Haussoulier</w:t>
      </w:r>
      <w:proofErr w:type="spellEnd"/>
      <w:r w:rsidRPr="006B4DA0">
        <w:t xml:space="preserve"> 1903 and 1909; Schmidt 1941; </w:t>
      </w:r>
      <w:proofErr w:type="spellStart"/>
      <w:r w:rsidRPr="006B4DA0">
        <w:t>Rostovtzeff</w:t>
      </w:r>
      <w:proofErr w:type="spellEnd"/>
      <w:r w:rsidRPr="006B4DA0">
        <w:t xml:space="preserve"> 1941: 451, 1431, n. 250. </w:t>
      </w:r>
    </w:p>
  </w:footnote>
  <w:footnote w:id="180">
    <w:p w:rsidR="0058464A" w:rsidRDefault="0058464A" w:rsidP="000D502F">
      <w:pPr>
        <w:pStyle w:val="FootnoteText"/>
      </w:pPr>
      <w:r>
        <w:rPr>
          <w:rStyle w:val="FootnoteReference"/>
        </w:rPr>
        <w:footnoteRef/>
      </w:r>
      <w:r>
        <w:t xml:space="preserve"> Honigman 2014: 370.</w:t>
      </w:r>
    </w:p>
  </w:footnote>
  <w:footnote w:id="181">
    <w:p w:rsidR="0058464A" w:rsidRDefault="0058464A" w:rsidP="000D502F">
      <w:pPr>
        <w:pStyle w:val="FootnoteText"/>
      </w:pPr>
      <w:r>
        <w:rPr>
          <w:rStyle w:val="FootnoteReference"/>
        </w:rPr>
        <w:footnoteRef/>
      </w:r>
      <w:r>
        <w:t xml:space="preserve"> OGIS 253. Sherwin-White, </w:t>
      </w:r>
      <w:proofErr w:type="spellStart"/>
      <w:r>
        <w:t>Kuhrt</w:t>
      </w:r>
      <w:proofErr w:type="spellEnd"/>
      <w:r>
        <w:t xml:space="preserve"> 1993. Photograph No. 7.</w:t>
      </w:r>
    </w:p>
  </w:footnote>
  <w:footnote w:id="182">
    <w:p w:rsidR="0058464A" w:rsidRDefault="0058464A" w:rsidP="002F632D">
      <w:pPr>
        <w:pStyle w:val="FootnoteText"/>
      </w:pPr>
      <w:r>
        <w:rPr>
          <w:rStyle w:val="FootnoteReference"/>
        </w:rPr>
        <w:footnoteRef/>
      </w:r>
      <w:r>
        <w:t xml:space="preserve"> Van der </w:t>
      </w:r>
      <w:proofErr w:type="spellStart"/>
      <w:r>
        <w:t>Spek</w:t>
      </w:r>
      <w:proofErr w:type="spellEnd"/>
      <w:r>
        <w:t xml:space="preserve"> 2009: 107. Inscription referring to </w:t>
      </w:r>
      <w:proofErr w:type="spellStart"/>
      <w:r>
        <w:rPr>
          <w:i/>
        </w:rPr>
        <w:t>politai</w:t>
      </w:r>
      <w:proofErr w:type="spellEnd"/>
      <w:r>
        <w:t xml:space="preserve"> in the years of 172/171 BC: BCHP 13.</w:t>
      </w:r>
    </w:p>
  </w:footnote>
  <w:footnote w:id="183">
    <w:p w:rsidR="0058464A" w:rsidRDefault="0058464A" w:rsidP="000D502F">
      <w:pPr>
        <w:pStyle w:val="FootnoteText"/>
      </w:pPr>
      <w:r>
        <w:rPr>
          <w:rStyle w:val="FootnoteReference"/>
        </w:rPr>
        <w:footnoteRef/>
      </w:r>
      <w:r>
        <w:t xml:space="preserve"> Van der SPEK 1989: 241-248.</w:t>
      </w:r>
    </w:p>
  </w:footnote>
  <w:footnote w:id="184">
    <w:p w:rsidR="0058464A" w:rsidRDefault="0058464A" w:rsidP="000D502F">
      <w:pPr>
        <w:pStyle w:val="FootnoteText"/>
      </w:pPr>
      <w:r>
        <w:rPr>
          <w:rStyle w:val="FootnoteReference"/>
        </w:rPr>
        <w:footnoteRef/>
      </w:r>
      <w:r>
        <w:t xml:space="preserve"> Sherwin-White, </w:t>
      </w:r>
      <w:proofErr w:type="spellStart"/>
      <w:r>
        <w:t>Kuhrt</w:t>
      </w:r>
      <w:proofErr w:type="spellEnd"/>
      <w:r>
        <w:t xml:space="preserve"> 1993: 158.</w:t>
      </w:r>
    </w:p>
  </w:footnote>
  <w:footnote w:id="185">
    <w:p w:rsidR="0058464A" w:rsidRDefault="0058464A" w:rsidP="000D502F">
      <w:pPr>
        <w:pStyle w:val="FootnoteText"/>
      </w:pPr>
      <w:r>
        <w:rPr>
          <w:rStyle w:val="FootnoteReference"/>
        </w:rPr>
        <w:footnoteRef/>
      </w:r>
      <w:r>
        <w:t xml:space="preserve"> BCHP 14.</w:t>
      </w:r>
    </w:p>
  </w:footnote>
  <w:footnote w:id="186">
    <w:p w:rsidR="0058464A" w:rsidRDefault="0058464A" w:rsidP="000D502F">
      <w:pPr>
        <w:pStyle w:val="FootnoteText"/>
      </w:pPr>
      <w:r>
        <w:rPr>
          <w:rStyle w:val="FootnoteReference"/>
        </w:rPr>
        <w:footnoteRef/>
      </w:r>
      <w:r>
        <w:t xml:space="preserve"> Van der </w:t>
      </w:r>
      <w:proofErr w:type="spellStart"/>
      <w:r>
        <w:t>Spek</w:t>
      </w:r>
      <w:proofErr w:type="spellEnd"/>
      <w:r>
        <w:t xml:space="preserve"> 2009: 108.</w:t>
      </w:r>
    </w:p>
  </w:footnote>
  <w:footnote w:id="187">
    <w:p w:rsidR="0058464A" w:rsidRDefault="0058464A" w:rsidP="005C59AD">
      <w:pPr>
        <w:pStyle w:val="FootnoteText"/>
      </w:pPr>
      <w:r>
        <w:rPr>
          <w:rStyle w:val="FootnoteReference"/>
        </w:rPr>
        <w:footnoteRef/>
      </w:r>
      <w:r>
        <w:t xml:space="preserve"> SEG 47.1745</w:t>
      </w:r>
    </w:p>
  </w:footnote>
  <w:footnote w:id="188">
    <w:p w:rsidR="0058464A" w:rsidRDefault="0058464A" w:rsidP="000D502F">
      <w:pPr>
        <w:pStyle w:val="FootnoteText"/>
      </w:pPr>
      <w:r>
        <w:rPr>
          <w:rStyle w:val="FootnoteReference"/>
        </w:rPr>
        <w:footnoteRef/>
      </w:r>
      <w:r>
        <w:t xml:space="preserve"> </w:t>
      </w:r>
      <w:proofErr w:type="spellStart"/>
      <w:r>
        <w:t>Haussoullier</w:t>
      </w:r>
      <w:proofErr w:type="spellEnd"/>
      <w:r>
        <w:t xml:space="preserve"> 1909. No</w:t>
      </w:r>
      <w:r w:rsidRPr="000D3152">
        <w:t>.1</w:t>
      </w:r>
      <w:r>
        <w:t>.</w:t>
      </w:r>
      <w:r w:rsidRPr="000D3152">
        <w:t xml:space="preserve"> (SEG VII 39). Van</w:t>
      </w:r>
      <w:r>
        <w:t xml:space="preserve"> der </w:t>
      </w:r>
      <w:proofErr w:type="spellStart"/>
      <w:r>
        <w:t>Spek</w:t>
      </w:r>
      <w:proofErr w:type="spellEnd"/>
      <w:r>
        <w:t xml:space="preserve"> 2009: 110.</w:t>
      </w:r>
    </w:p>
  </w:footnote>
  <w:footnote w:id="189">
    <w:p w:rsidR="0058464A" w:rsidRDefault="0058464A" w:rsidP="000D502F">
      <w:pPr>
        <w:pStyle w:val="FootnoteText"/>
      </w:pPr>
      <w:r>
        <w:rPr>
          <w:rStyle w:val="FootnoteReference"/>
        </w:rPr>
        <w:footnoteRef/>
      </w:r>
      <w:r>
        <w:t xml:space="preserve"> Kennell 2005: 19-21. Austin 2006. No. 236.</w:t>
      </w:r>
    </w:p>
  </w:footnote>
  <w:footnote w:id="190">
    <w:p w:rsidR="0058464A" w:rsidRDefault="0058464A" w:rsidP="000D502F">
      <w:pPr>
        <w:pStyle w:val="FootnoteText"/>
      </w:pPr>
      <w:r>
        <w:rPr>
          <w:rStyle w:val="FootnoteReference"/>
        </w:rPr>
        <w:footnoteRef/>
      </w:r>
      <w:r>
        <w:t xml:space="preserve"> II Macc. 4:12. Argument for Gymnasium holding military functions in </w:t>
      </w:r>
      <w:r w:rsidRPr="00DC671E">
        <w:t>Hellenic times see</w:t>
      </w:r>
      <w:r>
        <w:t>:</w:t>
      </w:r>
      <w:r w:rsidRPr="00DC671E">
        <w:t xml:space="preserve"> Gauthier 1995.</w:t>
      </w:r>
    </w:p>
  </w:footnote>
  <w:footnote w:id="191">
    <w:p w:rsidR="0058464A" w:rsidRDefault="0058464A" w:rsidP="000D502F">
      <w:pPr>
        <w:pStyle w:val="FootnoteText"/>
      </w:pPr>
      <w:r>
        <w:rPr>
          <w:rStyle w:val="FootnoteReference"/>
        </w:rPr>
        <w:footnoteRef/>
      </w:r>
      <w:r>
        <w:t xml:space="preserve"> Van der </w:t>
      </w:r>
      <w:proofErr w:type="spellStart"/>
      <w:r>
        <w:t>Spek</w:t>
      </w:r>
      <w:proofErr w:type="spellEnd"/>
      <w:r>
        <w:t xml:space="preserve"> 2009: 108.</w:t>
      </w:r>
    </w:p>
  </w:footnote>
  <w:footnote w:id="192">
    <w:p w:rsidR="0058464A" w:rsidRDefault="0058464A" w:rsidP="000D502F">
      <w:pPr>
        <w:pStyle w:val="FootnoteText"/>
      </w:pPr>
      <w:r>
        <w:rPr>
          <w:rStyle w:val="FootnoteReference"/>
        </w:rPr>
        <w:footnoteRef/>
      </w:r>
      <w:r>
        <w:t xml:space="preserve"> Schmidt 1957: 49-50. Van der </w:t>
      </w:r>
      <w:proofErr w:type="spellStart"/>
      <w:r>
        <w:t>Spek</w:t>
      </w:r>
      <w:proofErr w:type="spellEnd"/>
      <w:r>
        <w:t xml:space="preserve"> 2005: 407.</w:t>
      </w:r>
    </w:p>
  </w:footnote>
  <w:footnote w:id="193">
    <w:p w:rsidR="0058464A" w:rsidRDefault="0058464A" w:rsidP="006231E8">
      <w:pPr>
        <w:pStyle w:val="FootnoteText"/>
      </w:pPr>
      <w:r>
        <w:rPr>
          <w:rStyle w:val="FootnoteReference"/>
        </w:rPr>
        <w:footnoteRef/>
      </w:r>
      <w:r>
        <w:t xml:space="preserve"> Honigman 2014: 374.</w:t>
      </w:r>
    </w:p>
  </w:footnote>
  <w:footnote w:id="194">
    <w:p w:rsidR="0058464A" w:rsidRDefault="0058464A" w:rsidP="006231E8">
      <w:pPr>
        <w:pStyle w:val="FootnoteText"/>
      </w:pPr>
      <w:r>
        <w:rPr>
          <w:rStyle w:val="FootnoteReference"/>
        </w:rPr>
        <w:footnoteRef/>
      </w:r>
      <w:r>
        <w:t xml:space="preserve"> Honigman 2014: 374.</w:t>
      </w:r>
    </w:p>
  </w:footnote>
  <w:footnote w:id="195">
    <w:p w:rsidR="0058464A" w:rsidRDefault="0058464A" w:rsidP="006231E8">
      <w:pPr>
        <w:pStyle w:val="FootnoteText"/>
      </w:pPr>
      <w:r>
        <w:rPr>
          <w:rStyle w:val="FootnoteReference"/>
        </w:rPr>
        <w:footnoteRef/>
      </w:r>
      <w:r>
        <w:t xml:space="preserve"> Honigman 2014: 374.</w:t>
      </w:r>
    </w:p>
  </w:footnote>
  <w:footnote w:id="196">
    <w:p w:rsidR="0058464A" w:rsidRDefault="0058464A" w:rsidP="006231E8">
      <w:pPr>
        <w:pStyle w:val="FootnoteText"/>
      </w:pPr>
      <w:r>
        <w:rPr>
          <w:rStyle w:val="FootnoteReference"/>
        </w:rPr>
        <w:footnoteRef/>
      </w:r>
      <w:r>
        <w:t xml:space="preserve"> Honigman 2014: 374.</w:t>
      </w:r>
    </w:p>
  </w:footnote>
  <w:footnote w:id="197">
    <w:p w:rsidR="0058464A" w:rsidRDefault="0058464A" w:rsidP="006C0280">
      <w:pPr>
        <w:pStyle w:val="FootnoteText"/>
      </w:pPr>
      <w:r>
        <w:rPr>
          <w:rStyle w:val="FootnoteReference"/>
        </w:rPr>
        <w:footnoteRef/>
      </w:r>
      <w:r>
        <w:t xml:space="preserve"> BCHP 14.</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3F7D79"/>
    <w:multiLevelType w:val="hybridMultilevel"/>
    <w:tmpl w:val="5DE4622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YxsTQyNjEzNTI2MDdR0lEKTi0uzszPAymwrAUAFKLCgiwAAAA="/>
  </w:docVars>
  <w:rsids>
    <w:rsidRoot w:val="005D00D6"/>
    <w:rsid w:val="00005884"/>
    <w:rsid w:val="000061EB"/>
    <w:rsid w:val="00012943"/>
    <w:rsid w:val="000156B2"/>
    <w:rsid w:val="0001584D"/>
    <w:rsid w:val="00027664"/>
    <w:rsid w:val="00034C8C"/>
    <w:rsid w:val="0004451F"/>
    <w:rsid w:val="00046846"/>
    <w:rsid w:val="00061D1F"/>
    <w:rsid w:val="000622FE"/>
    <w:rsid w:val="00065B25"/>
    <w:rsid w:val="000665E1"/>
    <w:rsid w:val="00067DC0"/>
    <w:rsid w:val="000711FE"/>
    <w:rsid w:val="000739EC"/>
    <w:rsid w:val="000753AA"/>
    <w:rsid w:val="000829FB"/>
    <w:rsid w:val="00083053"/>
    <w:rsid w:val="00083A8B"/>
    <w:rsid w:val="00086076"/>
    <w:rsid w:val="0008690A"/>
    <w:rsid w:val="000912C6"/>
    <w:rsid w:val="0009610F"/>
    <w:rsid w:val="000B09D9"/>
    <w:rsid w:val="000B1860"/>
    <w:rsid w:val="000B1C86"/>
    <w:rsid w:val="000B32F1"/>
    <w:rsid w:val="000B5F96"/>
    <w:rsid w:val="000D3152"/>
    <w:rsid w:val="000D502F"/>
    <w:rsid w:val="000E0C08"/>
    <w:rsid w:val="000E4A79"/>
    <w:rsid w:val="000F0E26"/>
    <w:rsid w:val="000F268F"/>
    <w:rsid w:val="00110610"/>
    <w:rsid w:val="00111723"/>
    <w:rsid w:val="00113FC1"/>
    <w:rsid w:val="00115E50"/>
    <w:rsid w:val="00120CDC"/>
    <w:rsid w:val="00123DA8"/>
    <w:rsid w:val="00126B8F"/>
    <w:rsid w:val="00130D66"/>
    <w:rsid w:val="0013124D"/>
    <w:rsid w:val="00133368"/>
    <w:rsid w:val="00137FD3"/>
    <w:rsid w:val="0015032D"/>
    <w:rsid w:val="00162B8A"/>
    <w:rsid w:val="001670AF"/>
    <w:rsid w:val="00170301"/>
    <w:rsid w:val="00174418"/>
    <w:rsid w:val="00175AFC"/>
    <w:rsid w:val="0019690E"/>
    <w:rsid w:val="001A1088"/>
    <w:rsid w:val="001B13C1"/>
    <w:rsid w:val="001B398E"/>
    <w:rsid w:val="001C1B08"/>
    <w:rsid w:val="001C1C61"/>
    <w:rsid w:val="001C58C9"/>
    <w:rsid w:val="001C754A"/>
    <w:rsid w:val="001C7A18"/>
    <w:rsid w:val="001D279E"/>
    <w:rsid w:val="001F0318"/>
    <w:rsid w:val="001F227A"/>
    <w:rsid w:val="001F28DC"/>
    <w:rsid w:val="001F4C01"/>
    <w:rsid w:val="001F5EA9"/>
    <w:rsid w:val="001F7FAC"/>
    <w:rsid w:val="00202789"/>
    <w:rsid w:val="00204806"/>
    <w:rsid w:val="00206A8B"/>
    <w:rsid w:val="002076A1"/>
    <w:rsid w:val="002122E6"/>
    <w:rsid w:val="00213925"/>
    <w:rsid w:val="00214548"/>
    <w:rsid w:val="00226C8C"/>
    <w:rsid w:val="00232FC1"/>
    <w:rsid w:val="002368A7"/>
    <w:rsid w:val="00237A45"/>
    <w:rsid w:val="0024082E"/>
    <w:rsid w:val="00250DFD"/>
    <w:rsid w:val="00252D3D"/>
    <w:rsid w:val="00255D96"/>
    <w:rsid w:val="002623D0"/>
    <w:rsid w:val="0028065B"/>
    <w:rsid w:val="00285C8F"/>
    <w:rsid w:val="002874DB"/>
    <w:rsid w:val="00291318"/>
    <w:rsid w:val="00294F43"/>
    <w:rsid w:val="002968FF"/>
    <w:rsid w:val="002A27ED"/>
    <w:rsid w:val="002A3A89"/>
    <w:rsid w:val="002A5CAA"/>
    <w:rsid w:val="002A5F41"/>
    <w:rsid w:val="002A6D40"/>
    <w:rsid w:val="002B556B"/>
    <w:rsid w:val="002C265B"/>
    <w:rsid w:val="002C54A9"/>
    <w:rsid w:val="002D3A2A"/>
    <w:rsid w:val="002D6763"/>
    <w:rsid w:val="002D71A0"/>
    <w:rsid w:val="002E0A30"/>
    <w:rsid w:val="002E2B78"/>
    <w:rsid w:val="002E43DD"/>
    <w:rsid w:val="002F5BC9"/>
    <w:rsid w:val="002F632D"/>
    <w:rsid w:val="002F71A2"/>
    <w:rsid w:val="002F7CB9"/>
    <w:rsid w:val="00301A69"/>
    <w:rsid w:val="00310400"/>
    <w:rsid w:val="00314E90"/>
    <w:rsid w:val="00317C35"/>
    <w:rsid w:val="0033009E"/>
    <w:rsid w:val="0033171A"/>
    <w:rsid w:val="00332097"/>
    <w:rsid w:val="00333C28"/>
    <w:rsid w:val="003403CC"/>
    <w:rsid w:val="00377A75"/>
    <w:rsid w:val="00390159"/>
    <w:rsid w:val="00393BE6"/>
    <w:rsid w:val="00393DA9"/>
    <w:rsid w:val="003A1A70"/>
    <w:rsid w:val="003A4527"/>
    <w:rsid w:val="003A6C18"/>
    <w:rsid w:val="003B7CF9"/>
    <w:rsid w:val="003D19AE"/>
    <w:rsid w:val="003E1226"/>
    <w:rsid w:val="003E58B0"/>
    <w:rsid w:val="003F2418"/>
    <w:rsid w:val="003F7D1E"/>
    <w:rsid w:val="0040354D"/>
    <w:rsid w:val="004063E8"/>
    <w:rsid w:val="00406BF2"/>
    <w:rsid w:val="00417C21"/>
    <w:rsid w:val="00424E64"/>
    <w:rsid w:val="004258C2"/>
    <w:rsid w:val="00430907"/>
    <w:rsid w:val="00431860"/>
    <w:rsid w:val="00433BB7"/>
    <w:rsid w:val="00437A66"/>
    <w:rsid w:val="00437E9C"/>
    <w:rsid w:val="00442C8D"/>
    <w:rsid w:val="00452802"/>
    <w:rsid w:val="00456DE7"/>
    <w:rsid w:val="00465881"/>
    <w:rsid w:val="00481B69"/>
    <w:rsid w:val="00483A2C"/>
    <w:rsid w:val="0048440C"/>
    <w:rsid w:val="00484864"/>
    <w:rsid w:val="00491370"/>
    <w:rsid w:val="004A19C8"/>
    <w:rsid w:val="004A33D0"/>
    <w:rsid w:val="004A4BA6"/>
    <w:rsid w:val="004A5A72"/>
    <w:rsid w:val="004B09D3"/>
    <w:rsid w:val="004B0EC9"/>
    <w:rsid w:val="004B7B39"/>
    <w:rsid w:val="004C5E30"/>
    <w:rsid w:val="004D69D4"/>
    <w:rsid w:val="004E4779"/>
    <w:rsid w:val="004E6BA3"/>
    <w:rsid w:val="004F4D47"/>
    <w:rsid w:val="005001F0"/>
    <w:rsid w:val="00502290"/>
    <w:rsid w:val="0052216E"/>
    <w:rsid w:val="00531A87"/>
    <w:rsid w:val="00536C7C"/>
    <w:rsid w:val="005423E3"/>
    <w:rsid w:val="005427A5"/>
    <w:rsid w:val="00543D88"/>
    <w:rsid w:val="005524A4"/>
    <w:rsid w:val="00567CC6"/>
    <w:rsid w:val="0058464A"/>
    <w:rsid w:val="005866A9"/>
    <w:rsid w:val="0059685F"/>
    <w:rsid w:val="005A7171"/>
    <w:rsid w:val="005B1503"/>
    <w:rsid w:val="005B2EFD"/>
    <w:rsid w:val="005B694B"/>
    <w:rsid w:val="005B7C36"/>
    <w:rsid w:val="005C59AD"/>
    <w:rsid w:val="005D00D6"/>
    <w:rsid w:val="005D1D8D"/>
    <w:rsid w:val="005D2AC1"/>
    <w:rsid w:val="005E287B"/>
    <w:rsid w:val="005E3525"/>
    <w:rsid w:val="005F0248"/>
    <w:rsid w:val="005F078F"/>
    <w:rsid w:val="005F2525"/>
    <w:rsid w:val="005F3BF8"/>
    <w:rsid w:val="005F5039"/>
    <w:rsid w:val="00606FC4"/>
    <w:rsid w:val="006120F2"/>
    <w:rsid w:val="006156B1"/>
    <w:rsid w:val="006231E8"/>
    <w:rsid w:val="00626A38"/>
    <w:rsid w:val="00636166"/>
    <w:rsid w:val="006420F8"/>
    <w:rsid w:val="0064216E"/>
    <w:rsid w:val="006427C0"/>
    <w:rsid w:val="00655DDA"/>
    <w:rsid w:val="00661B45"/>
    <w:rsid w:val="006643A2"/>
    <w:rsid w:val="006669CB"/>
    <w:rsid w:val="00674C7F"/>
    <w:rsid w:val="00681AA5"/>
    <w:rsid w:val="00681CB1"/>
    <w:rsid w:val="00681DFA"/>
    <w:rsid w:val="00686686"/>
    <w:rsid w:val="00694BC5"/>
    <w:rsid w:val="0069697E"/>
    <w:rsid w:val="006A3AC4"/>
    <w:rsid w:val="006A5540"/>
    <w:rsid w:val="006A5C34"/>
    <w:rsid w:val="006B0231"/>
    <w:rsid w:val="006B4DA0"/>
    <w:rsid w:val="006C0280"/>
    <w:rsid w:val="006C0448"/>
    <w:rsid w:val="006C1C99"/>
    <w:rsid w:val="006C4C3E"/>
    <w:rsid w:val="006C5E34"/>
    <w:rsid w:val="006C69DB"/>
    <w:rsid w:val="006C6A18"/>
    <w:rsid w:val="006E16AC"/>
    <w:rsid w:val="006E65DA"/>
    <w:rsid w:val="006F2654"/>
    <w:rsid w:val="006F548B"/>
    <w:rsid w:val="00706F0B"/>
    <w:rsid w:val="00732C76"/>
    <w:rsid w:val="00741B39"/>
    <w:rsid w:val="00742E1D"/>
    <w:rsid w:val="00743627"/>
    <w:rsid w:val="00743EC7"/>
    <w:rsid w:val="007523E8"/>
    <w:rsid w:val="00753132"/>
    <w:rsid w:val="00756540"/>
    <w:rsid w:val="00764ECD"/>
    <w:rsid w:val="00765B8E"/>
    <w:rsid w:val="00771336"/>
    <w:rsid w:val="007764A2"/>
    <w:rsid w:val="007841A8"/>
    <w:rsid w:val="00785110"/>
    <w:rsid w:val="00790833"/>
    <w:rsid w:val="007941A7"/>
    <w:rsid w:val="00794A7F"/>
    <w:rsid w:val="007B02B8"/>
    <w:rsid w:val="007B0770"/>
    <w:rsid w:val="007D47CE"/>
    <w:rsid w:val="007D6B6B"/>
    <w:rsid w:val="007F63A7"/>
    <w:rsid w:val="00803784"/>
    <w:rsid w:val="0080512E"/>
    <w:rsid w:val="00812DB2"/>
    <w:rsid w:val="00813FBE"/>
    <w:rsid w:val="00837ADF"/>
    <w:rsid w:val="00857054"/>
    <w:rsid w:val="008641B6"/>
    <w:rsid w:val="00864696"/>
    <w:rsid w:val="00865AEC"/>
    <w:rsid w:val="00872EE0"/>
    <w:rsid w:val="00873616"/>
    <w:rsid w:val="00884D72"/>
    <w:rsid w:val="008A0E64"/>
    <w:rsid w:val="008A1933"/>
    <w:rsid w:val="008A3411"/>
    <w:rsid w:val="008A64D6"/>
    <w:rsid w:val="008A66B4"/>
    <w:rsid w:val="008A7269"/>
    <w:rsid w:val="008B256F"/>
    <w:rsid w:val="008B55CB"/>
    <w:rsid w:val="008C1778"/>
    <w:rsid w:val="008C30EC"/>
    <w:rsid w:val="008D0F9D"/>
    <w:rsid w:val="008D4DE0"/>
    <w:rsid w:val="008E2570"/>
    <w:rsid w:val="008E3E28"/>
    <w:rsid w:val="008F347E"/>
    <w:rsid w:val="008F42E8"/>
    <w:rsid w:val="008F4866"/>
    <w:rsid w:val="008F5D89"/>
    <w:rsid w:val="009013CB"/>
    <w:rsid w:val="00904129"/>
    <w:rsid w:val="00904F47"/>
    <w:rsid w:val="00907BB3"/>
    <w:rsid w:val="00914D86"/>
    <w:rsid w:val="009251D6"/>
    <w:rsid w:val="009412FB"/>
    <w:rsid w:val="00944BB3"/>
    <w:rsid w:val="00945942"/>
    <w:rsid w:val="009467BC"/>
    <w:rsid w:val="00951EF5"/>
    <w:rsid w:val="00952BCD"/>
    <w:rsid w:val="00961050"/>
    <w:rsid w:val="00962D23"/>
    <w:rsid w:val="0097325A"/>
    <w:rsid w:val="00974DEB"/>
    <w:rsid w:val="00980E9F"/>
    <w:rsid w:val="00990C36"/>
    <w:rsid w:val="00996DE9"/>
    <w:rsid w:val="009A41FD"/>
    <w:rsid w:val="009B3A5B"/>
    <w:rsid w:val="009B4319"/>
    <w:rsid w:val="009C3B26"/>
    <w:rsid w:val="009C508E"/>
    <w:rsid w:val="009C538B"/>
    <w:rsid w:val="009C5BC1"/>
    <w:rsid w:val="009C7515"/>
    <w:rsid w:val="009D1340"/>
    <w:rsid w:val="009D3A1F"/>
    <w:rsid w:val="009D47F8"/>
    <w:rsid w:val="009D5634"/>
    <w:rsid w:val="009E281F"/>
    <w:rsid w:val="009E5E37"/>
    <w:rsid w:val="009F0450"/>
    <w:rsid w:val="009F296F"/>
    <w:rsid w:val="009F3ADC"/>
    <w:rsid w:val="009F5504"/>
    <w:rsid w:val="009F6403"/>
    <w:rsid w:val="00A0572A"/>
    <w:rsid w:val="00A109DB"/>
    <w:rsid w:val="00A10C11"/>
    <w:rsid w:val="00A11A32"/>
    <w:rsid w:val="00A20C67"/>
    <w:rsid w:val="00A42878"/>
    <w:rsid w:val="00A4391E"/>
    <w:rsid w:val="00A462F4"/>
    <w:rsid w:val="00A512C4"/>
    <w:rsid w:val="00A55C4E"/>
    <w:rsid w:val="00A64FCC"/>
    <w:rsid w:val="00A73481"/>
    <w:rsid w:val="00A747C2"/>
    <w:rsid w:val="00A832CE"/>
    <w:rsid w:val="00A84BAD"/>
    <w:rsid w:val="00A84F5A"/>
    <w:rsid w:val="00A85087"/>
    <w:rsid w:val="00A8618B"/>
    <w:rsid w:val="00A9144B"/>
    <w:rsid w:val="00A96414"/>
    <w:rsid w:val="00A97D4B"/>
    <w:rsid w:val="00AA143C"/>
    <w:rsid w:val="00AA6DD4"/>
    <w:rsid w:val="00AB0CFC"/>
    <w:rsid w:val="00AB20B6"/>
    <w:rsid w:val="00AB7FF9"/>
    <w:rsid w:val="00AC2013"/>
    <w:rsid w:val="00AC52C2"/>
    <w:rsid w:val="00AD0B76"/>
    <w:rsid w:val="00AD762E"/>
    <w:rsid w:val="00AE0B51"/>
    <w:rsid w:val="00AE1160"/>
    <w:rsid w:val="00AE5FEB"/>
    <w:rsid w:val="00AF3E21"/>
    <w:rsid w:val="00B02A92"/>
    <w:rsid w:val="00B02C52"/>
    <w:rsid w:val="00B1083F"/>
    <w:rsid w:val="00B14C60"/>
    <w:rsid w:val="00B14F48"/>
    <w:rsid w:val="00B160B1"/>
    <w:rsid w:val="00B233F8"/>
    <w:rsid w:val="00B273AF"/>
    <w:rsid w:val="00B34A00"/>
    <w:rsid w:val="00B36ADD"/>
    <w:rsid w:val="00B40F43"/>
    <w:rsid w:val="00B550F7"/>
    <w:rsid w:val="00B6200A"/>
    <w:rsid w:val="00B71C4F"/>
    <w:rsid w:val="00B75BC5"/>
    <w:rsid w:val="00B9085F"/>
    <w:rsid w:val="00B92D6E"/>
    <w:rsid w:val="00B971DF"/>
    <w:rsid w:val="00BA3731"/>
    <w:rsid w:val="00BA5D96"/>
    <w:rsid w:val="00BB43A4"/>
    <w:rsid w:val="00BC142F"/>
    <w:rsid w:val="00BD02F1"/>
    <w:rsid w:val="00BD35C4"/>
    <w:rsid w:val="00BD43C2"/>
    <w:rsid w:val="00BD44DC"/>
    <w:rsid w:val="00BE0D98"/>
    <w:rsid w:val="00BE1C08"/>
    <w:rsid w:val="00BE4504"/>
    <w:rsid w:val="00BE51E6"/>
    <w:rsid w:val="00BF3362"/>
    <w:rsid w:val="00BF4E7F"/>
    <w:rsid w:val="00BF4F6B"/>
    <w:rsid w:val="00BF571C"/>
    <w:rsid w:val="00BF6EA9"/>
    <w:rsid w:val="00BF7EE0"/>
    <w:rsid w:val="00C00864"/>
    <w:rsid w:val="00C02532"/>
    <w:rsid w:val="00C10F9C"/>
    <w:rsid w:val="00C11E39"/>
    <w:rsid w:val="00C135EA"/>
    <w:rsid w:val="00C13F75"/>
    <w:rsid w:val="00C146D6"/>
    <w:rsid w:val="00C1586A"/>
    <w:rsid w:val="00C24F01"/>
    <w:rsid w:val="00C2596B"/>
    <w:rsid w:val="00C25D90"/>
    <w:rsid w:val="00C51EE2"/>
    <w:rsid w:val="00C5452B"/>
    <w:rsid w:val="00C56A0D"/>
    <w:rsid w:val="00C57B03"/>
    <w:rsid w:val="00C646E5"/>
    <w:rsid w:val="00C646EE"/>
    <w:rsid w:val="00C66713"/>
    <w:rsid w:val="00C670DF"/>
    <w:rsid w:val="00C67B45"/>
    <w:rsid w:val="00C700AF"/>
    <w:rsid w:val="00C814D5"/>
    <w:rsid w:val="00C85DA7"/>
    <w:rsid w:val="00C91258"/>
    <w:rsid w:val="00C91915"/>
    <w:rsid w:val="00C92A2E"/>
    <w:rsid w:val="00C948FF"/>
    <w:rsid w:val="00C956A7"/>
    <w:rsid w:val="00CC036A"/>
    <w:rsid w:val="00CC50EE"/>
    <w:rsid w:val="00CC5E06"/>
    <w:rsid w:val="00CC6BD3"/>
    <w:rsid w:val="00CD1487"/>
    <w:rsid w:val="00CD23CD"/>
    <w:rsid w:val="00CD3A64"/>
    <w:rsid w:val="00CD4E68"/>
    <w:rsid w:val="00CE130A"/>
    <w:rsid w:val="00CF67E2"/>
    <w:rsid w:val="00CF7C52"/>
    <w:rsid w:val="00D07835"/>
    <w:rsid w:val="00D10598"/>
    <w:rsid w:val="00D132D4"/>
    <w:rsid w:val="00D20B99"/>
    <w:rsid w:val="00D30AF4"/>
    <w:rsid w:val="00D30B78"/>
    <w:rsid w:val="00D31078"/>
    <w:rsid w:val="00D53804"/>
    <w:rsid w:val="00D6104A"/>
    <w:rsid w:val="00D612F3"/>
    <w:rsid w:val="00D658F8"/>
    <w:rsid w:val="00D65B67"/>
    <w:rsid w:val="00D67B70"/>
    <w:rsid w:val="00D706CE"/>
    <w:rsid w:val="00D75132"/>
    <w:rsid w:val="00D76CAF"/>
    <w:rsid w:val="00D82711"/>
    <w:rsid w:val="00D82A25"/>
    <w:rsid w:val="00D9354F"/>
    <w:rsid w:val="00D93C52"/>
    <w:rsid w:val="00DA1575"/>
    <w:rsid w:val="00DA42C0"/>
    <w:rsid w:val="00DA73DF"/>
    <w:rsid w:val="00DB055C"/>
    <w:rsid w:val="00DB3355"/>
    <w:rsid w:val="00DB4E18"/>
    <w:rsid w:val="00DB58E6"/>
    <w:rsid w:val="00DB6C25"/>
    <w:rsid w:val="00DC1483"/>
    <w:rsid w:val="00DC640D"/>
    <w:rsid w:val="00DC6461"/>
    <w:rsid w:val="00DC671E"/>
    <w:rsid w:val="00DC6DEF"/>
    <w:rsid w:val="00DC72ED"/>
    <w:rsid w:val="00DC7D1E"/>
    <w:rsid w:val="00DD33EC"/>
    <w:rsid w:val="00DE3AC4"/>
    <w:rsid w:val="00DE4B89"/>
    <w:rsid w:val="00DE6C9A"/>
    <w:rsid w:val="00DF0045"/>
    <w:rsid w:val="00DF1FB3"/>
    <w:rsid w:val="00DF407F"/>
    <w:rsid w:val="00E01040"/>
    <w:rsid w:val="00E02475"/>
    <w:rsid w:val="00E039F2"/>
    <w:rsid w:val="00E05E4E"/>
    <w:rsid w:val="00E172D2"/>
    <w:rsid w:val="00E20FEF"/>
    <w:rsid w:val="00E31637"/>
    <w:rsid w:val="00E322D8"/>
    <w:rsid w:val="00E400C0"/>
    <w:rsid w:val="00E42745"/>
    <w:rsid w:val="00E4544D"/>
    <w:rsid w:val="00E45A8B"/>
    <w:rsid w:val="00E53332"/>
    <w:rsid w:val="00E54B22"/>
    <w:rsid w:val="00E579FA"/>
    <w:rsid w:val="00E61C15"/>
    <w:rsid w:val="00E6599A"/>
    <w:rsid w:val="00E70EB5"/>
    <w:rsid w:val="00E72A03"/>
    <w:rsid w:val="00E7506A"/>
    <w:rsid w:val="00E765F1"/>
    <w:rsid w:val="00E76D19"/>
    <w:rsid w:val="00E807A4"/>
    <w:rsid w:val="00E90853"/>
    <w:rsid w:val="00E96854"/>
    <w:rsid w:val="00EA5E37"/>
    <w:rsid w:val="00EA5FDD"/>
    <w:rsid w:val="00EB43FD"/>
    <w:rsid w:val="00EB7090"/>
    <w:rsid w:val="00EC3AE3"/>
    <w:rsid w:val="00ED0D2D"/>
    <w:rsid w:val="00ED2ADA"/>
    <w:rsid w:val="00EE0B6A"/>
    <w:rsid w:val="00EE1D97"/>
    <w:rsid w:val="00EF2B0D"/>
    <w:rsid w:val="00EF2F7D"/>
    <w:rsid w:val="00EF51D0"/>
    <w:rsid w:val="00EF5C1A"/>
    <w:rsid w:val="00F019E3"/>
    <w:rsid w:val="00F17470"/>
    <w:rsid w:val="00F310B8"/>
    <w:rsid w:val="00F44C26"/>
    <w:rsid w:val="00F45CF0"/>
    <w:rsid w:val="00F52D13"/>
    <w:rsid w:val="00F537EC"/>
    <w:rsid w:val="00F7226A"/>
    <w:rsid w:val="00F7505E"/>
    <w:rsid w:val="00F75BD9"/>
    <w:rsid w:val="00F86B23"/>
    <w:rsid w:val="00F958D6"/>
    <w:rsid w:val="00F97C04"/>
    <w:rsid w:val="00F97EC6"/>
    <w:rsid w:val="00FC5DA3"/>
    <w:rsid w:val="00FD07CD"/>
    <w:rsid w:val="00FD21B8"/>
    <w:rsid w:val="00FD2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0D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00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00D6"/>
    <w:rPr>
      <w:sz w:val="20"/>
      <w:szCs w:val="20"/>
    </w:rPr>
  </w:style>
  <w:style w:type="character" w:styleId="FootnoteReference">
    <w:name w:val="footnote reference"/>
    <w:basedOn w:val="DefaultParagraphFont"/>
    <w:uiPriority w:val="99"/>
    <w:semiHidden/>
    <w:unhideWhenUsed/>
    <w:rsid w:val="005D00D6"/>
    <w:rPr>
      <w:vertAlign w:val="superscript"/>
    </w:rPr>
  </w:style>
  <w:style w:type="paragraph" w:styleId="NoSpacing">
    <w:name w:val="No Spacing"/>
    <w:uiPriority w:val="1"/>
    <w:qFormat/>
    <w:rsid w:val="005D00D6"/>
    <w:pPr>
      <w:spacing w:after="0" w:line="240" w:lineRule="auto"/>
    </w:pPr>
  </w:style>
  <w:style w:type="paragraph" w:styleId="CommentText">
    <w:name w:val="annotation text"/>
    <w:basedOn w:val="Normal"/>
    <w:link w:val="CommentTextChar"/>
    <w:uiPriority w:val="99"/>
    <w:unhideWhenUsed/>
    <w:rsid w:val="005D00D6"/>
    <w:pPr>
      <w:spacing w:line="240" w:lineRule="auto"/>
    </w:pPr>
    <w:rPr>
      <w:sz w:val="20"/>
      <w:szCs w:val="20"/>
    </w:rPr>
  </w:style>
  <w:style w:type="character" w:customStyle="1" w:styleId="CommentTextChar">
    <w:name w:val="Comment Text Char"/>
    <w:basedOn w:val="DefaultParagraphFont"/>
    <w:link w:val="CommentText"/>
    <w:uiPriority w:val="99"/>
    <w:rsid w:val="005D00D6"/>
    <w:rPr>
      <w:sz w:val="20"/>
      <w:szCs w:val="20"/>
    </w:rPr>
  </w:style>
  <w:style w:type="character" w:styleId="CommentReference">
    <w:name w:val="annotation reference"/>
    <w:basedOn w:val="DefaultParagraphFont"/>
    <w:uiPriority w:val="99"/>
    <w:semiHidden/>
    <w:unhideWhenUsed/>
    <w:rsid w:val="0040354D"/>
    <w:rPr>
      <w:sz w:val="16"/>
      <w:szCs w:val="16"/>
    </w:rPr>
  </w:style>
  <w:style w:type="paragraph" w:styleId="BalloonText">
    <w:name w:val="Balloon Text"/>
    <w:basedOn w:val="Normal"/>
    <w:link w:val="BalloonTextChar"/>
    <w:uiPriority w:val="99"/>
    <w:semiHidden/>
    <w:unhideWhenUsed/>
    <w:rsid w:val="00403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54D"/>
    <w:rPr>
      <w:rFonts w:ascii="Tahoma" w:hAnsi="Tahoma" w:cs="Tahoma"/>
      <w:sz w:val="16"/>
      <w:szCs w:val="16"/>
    </w:rPr>
  </w:style>
  <w:style w:type="paragraph" w:styleId="Header">
    <w:name w:val="header"/>
    <w:basedOn w:val="Normal"/>
    <w:link w:val="HeaderChar"/>
    <w:uiPriority w:val="99"/>
    <w:unhideWhenUsed/>
    <w:rsid w:val="007B0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770"/>
  </w:style>
  <w:style w:type="paragraph" w:styleId="Footer">
    <w:name w:val="footer"/>
    <w:basedOn w:val="Normal"/>
    <w:link w:val="FooterChar"/>
    <w:uiPriority w:val="99"/>
    <w:unhideWhenUsed/>
    <w:rsid w:val="007B0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770"/>
  </w:style>
  <w:style w:type="paragraph" w:styleId="CommentSubject">
    <w:name w:val="annotation subject"/>
    <w:basedOn w:val="CommentText"/>
    <w:next w:val="CommentText"/>
    <w:link w:val="CommentSubjectChar"/>
    <w:uiPriority w:val="99"/>
    <w:semiHidden/>
    <w:unhideWhenUsed/>
    <w:rsid w:val="00DB4E18"/>
    <w:rPr>
      <w:b/>
      <w:bCs/>
    </w:rPr>
  </w:style>
  <w:style w:type="character" w:customStyle="1" w:styleId="CommentSubjectChar">
    <w:name w:val="Comment Subject Char"/>
    <w:basedOn w:val="CommentTextChar"/>
    <w:link w:val="CommentSubject"/>
    <w:uiPriority w:val="99"/>
    <w:semiHidden/>
    <w:rsid w:val="00DB4E18"/>
    <w:rPr>
      <w:b/>
      <w:bCs/>
      <w:sz w:val="20"/>
      <w:szCs w:val="20"/>
    </w:rPr>
  </w:style>
  <w:style w:type="character" w:styleId="Hyperlink">
    <w:name w:val="Hyperlink"/>
    <w:basedOn w:val="DefaultParagraphFont"/>
    <w:uiPriority w:val="99"/>
    <w:semiHidden/>
    <w:unhideWhenUsed/>
    <w:rsid w:val="00067DC0"/>
    <w:rPr>
      <w:color w:val="0000FF"/>
      <w:u w:val="single"/>
    </w:rPr>
  </w:style>
  <w:style w:type="character" w:styleId="FollowedHyperlink">
    <w:name w:val="FollowedHyperlink"/>
    <w:basedOn w:val="DefaultParagraphFont"/>
    <w:uiPriority w:val="99"/>
    <w:semiHidden/>
    <w:unhideWhenUsed/>
    <w:rsid w:val="00067DC0"/>
    <w:rPr>
      <w:color w:val="954F72" w:themeColor="followedHyperlink"/>
      <w:u w:val="single"/>
    </w:rPr>
  </w:style>
  <w:style w:type="character" w:styleId="Emphasis">
    <w:name w:val="Emphasis"/>
    <w:basedOn w:val="DefaultParagraphFont"/>
    <w:uiPriority w:val="20"/>
    <w:qFormat/>
    <w:rsid w:val="00E322D8"/>
    <w:rPr>
      <w:i/>
      <w:iCs/>
    </w:rPr>
  </w:style>
  <w:style w:type="character" w:customStyle="1" w:styleId="a">
    <w:name w:val="a"/>
    <w:basedOn w:val="DefaultParagraphFont"/>
    <w:rsid w:val="00DC671E"/>
  </w:style>
  <w:style w:type="paragraph" w:styleId="ListParagraph">
    <w:name w:val="List Paragraph"/>
    <w:basedOn w:val="Normal"/>
    <w:uiPriority w:val="34"/>
    <w:qFormat/>
    <w:rsid w:val="00B550F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0D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00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00D6"/>
    <w:rPr>
      <w:sz w:val="20"/>
      <w:szCs w:val="20"/>
    </w:rPr>
  </w:style>
  <w:style w:type="character" w:styleId="FootnoteReference">
    <w:name w:val="footnote reference"/>
    <w:basedOn w:val="DefaultParagraphFont"/>
    <w:uiPriority w:val="99"/>
    <w:semiHidden/>
    <w:unhideWhenUsed/>
    <w:rsid w:val="005D00D6"/>
    <w:rPr>
      <w:vertAlign w:val="superscript"/>
    </w:rPr>
  </w:style>
  <w:style w:type="paragraph" w:styleId="NoSpacing">
    <w:name w:val="No Spacing"/>
    <w:uiPriority w:val="1"/>
    <w:qFormat/>
    <w:rsid w:val="005D00D6"/>
    <w:pPr>
      <w:spacing w:after="0" w:line="240" w:lineRule="auto"/>
    </w:pPr>
  </w:style>
  <w:style w:type="paragraph" w:styleId="CommentText">
    <w:name w:val="annotation text"/>
    <w:basedOn w:val="Normal"/>
    <w:link w:val="CommentTextChar"/>
    <w:uiPriority w:val="99"/>
    <w:unhideWhenUsed/>
    <w:rsid w:val="005D00D6"/>
    <w:pPr>
      <w:spacing w:line="240" w:lineRule="auto"/>
    </w:pPr>
    <w:rPr>
      <w:sz w:val="20"/>
      <w:szCs w:val="20"/>
    </w:rPr>
  </w:style>
  <w:style w:type="character" w:customStyle="1" w:styleId="CommentTextChar">
    <w:name w:val="Comment Text Char"/>
    <w:basedOn w:val="DefaultParagraphFont"/>
    <w:link w:val="CommentText"/>
    <w:uiPriority w:val="99"/>
    <w:rsid w:val="005D00D6"/>
    <w:rPr>
      <w:sz w:val="20"/>
      <w:szCs w:val="20"/>
    </w:rPr>
  </w:style>
  <w:style w:type="character" w:styleId="CommentReference">
    <w:name w:val="annotation reference"/>
    <w:basedOn w:val="DefaultParagraphFont"/>
    <w:uiPriority w:val="99"/>
    <w:semiHidden/>
    <w:unhideWhenUsed/>
    <w:rsid w:val="0040354D"/>
    <w:rPr>
      <w:sz w:val="16"/>
      <w:szCs w:val="16"/>
    </w:rPr>
  </w:style>
  <w:style w:type="paragraph" w:styleId="BalloonText">
    <w:name w:val="Balloon Text"/>
    <w:basedOn w:val="Normal"/>
    <w:link w:val="BalloonTextChar"/>
    <w:uiPriority w:val="99"/>
    <w:semiHidden/>
    <w:unhideWhenUsed/>
    <w:rsid w:val="00403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54D"/>
    <w:rPr>
      <w:rFonts w:ascii="Tahoma" w:hAnsi="Tahoma" w:cs="Tahoma"/>
      <w:sz w:val="16"/>
      <w:szCs w:val="16"/>
    </w:rPr>
  </w:style>
  <w:style w:type="paragraph" w:styleId="Header">
    <w:name w:val="header"/>
    <w:basedOn w:val="Normal"/>
    <w:link w:val="HeaderChar"/>
    <w:uiPriority w:val="99"/>
    <w:unhideWhenUsed/>
    <w:rsid w:val="007B0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770"/>
  </w:style>
  <w:style w:type="paragraph" w:styleId="Footer">
    <w:name w:val="footer"/>
    <w:basedOn w:val="Normal"/>
    <w:link w:val="FooterChar"/>
    <w:uiPriority w:val="99"/>
    <w:unhideWhenUsed/>
    <w:rsid w:val="007B0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770"/>
  </w:style>
  <w:style w:type="paragraph" w:styleId="CommentSubject">
    <w:name w:val="annotation subject"/>
    <w:basedOn w:val="CommentText"/>
    <w:next w:val="CommentText"/>
    <w:link w:val="CommentSubjectChar"/>
    <w:uiPriority w:val="99"/>
    <w:semiHidden/>
    <w:unhideWhenUsed/>
    <w:rsid w:val="00DB4E18"/>
    <w:rPr>
      <w:b/>
      <w:bCs/>
    </w:rPr>
  </w:style>
  <w:style w:type="character" w:customStyle="1" w:styleId="CommentSubjectChar">
    <w:name w:val="Comment Subject Char"/>
    <w:basedOn w:val="CommentTextChar"/>
    <w:link w:val="CommentSubject"/>
    <w:uiPriority w:val="99"/>
    <w:semiHidden/>
    <w:rsid w:val="00DB4E18"/>
    <w:rPr>
      <w:b/>
      <w:bCs/>
      <w:sz w:val="20"/>
      <w:szCs w:val="20"/>
    </w:rPr>
  </w:style>
  <w:style w:type="character" w:styleId="Hyperlink">
    <w:name w:val="Hyperlink"/>
    <w:basedOn w:val="DefaultParagraphFont"/>
    <w:uiPriority w:val="99"/>
    <w:semiHidden/>
    <w:unhideWhenUsed/>
    <w:rsid w:val="00067DC0"/>
    <w:rPr>
      <w:color w:val="0000FF"/>
      <w:u w:val="single"/>
    </w:rPr>
  </w:style>
  <w:style w:type="character" w:styleId="FollowedHyperlink">
    <w:name w:val="FollowedHyperlink"/>
    <w:basedOn w:val="DefaultParagraphFont"/>
    <w:uiPriority w:val="99"/>
    <w:semiHidden/>
    <w:unhideWhenUsed/>
    <w:rsid w:val="00067DC0"/>
    <w:rPr>
      <w:color w:val="954F72" w:themeColor="followedHyperlink"/>
      <w:u w:val="single"/>
    </w:rPr>
  </w:style>
  <w:style w:type="character" w:styleId="Emphasis">
    <w:name w:val="Emphasis"/>
    <w:basedOn w:val="DefaultParagraphFont"/>
    <w:uiPriority w:val="20"/>
    <w:qFormat/>
    <w:rsid w:val="00E322D8"/>
    <w:rPr>
      <w:i/>
      <w:iCs/>
    </w:rPr>
  </w:style>
  <w:style w:type="character" w:customStyle="1" w:styleId="a">
    <w:name w:val="a"/>
    <w:basedOn w:val="DefaultParagraphFont"/>
    <w:rsid w:val="00DC671E"/>
  </w:style>
  <w:style w:type="paragraph" w:styleId="ListParagraph">
    <w:name w:val="List Paragraph"/>
    <w:basedOn w:val="Normal"/>
    <w:uiPriority w:val="34"/>
    <w:qFormat/>
    <w:rsid w:val="00B550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285834">
      <w:bodyDiv w:val="1"/>
      <w:marLeft w:val="0"/>
      <w:marRight w:val="0"/>
      <w:marTop w:val="0"/>
      <w:marBottom w:val="0"/>
      <w:divBdr>
        <w:top w:val="none" w:sz="0" w:space="0" w:color="auto"/>
        <w:left w:val="none" w:sz="0" w:space="0" w:color="auto"/>
        <w:bottom w:val="none" w:sz="0" w:space="0" w:color="auto"/>
        <w:right w:val="none" w:sz="0" w:space="0" w:color="auto"/>
      </w:divBdr>
    </w:div>
    <w:div w:id="79108795">
      <w:bodyDiv w:val="1"/>
      <w:marLeft w:val="0"/>
      <w:marRight w:val="0"/>
      <w:marTop w:val="0"/>
      <w:marBottom w:val="0"/>
      <w:divBdr>
        <w:top w:val="none" w:sz="0" w:space="0" w:color="auto"/>
        <w:left w:val="none" w:sz="0" w:space="0" w:color="auto"/>
        <w:bottom w:val="none" w:sz="0" w:space="0" w:color="auto"/>
        <w:right w:val="none" w:sz="0" w:space="0" w:color="auto"/>
      </w:divBdr>
    </w:div>
    <w:div w:id="118962359">
      <w:bodyDiv w:val="1"/>
      <w:marLeft w:val="0"/>
      <w:marRight w:val="0"/>
      <w:marTop w:val="0"/>
      <w:marBottom w:val="0"/>
      <w:divBdr>
        <w:top w:val="none" w:sz="0" w:space="0" w:color="auto"/>
        <w:left w:val="none" w:sz="0" w:space="0" w:color="auto"/>
        <w:bottom w:val="none" w:sz="0" w:space="0" w:color="auto"/>
        <w:right w:val="none" w:sz="0" w:space="0" w:color="auto"/>
      </w:divBdr>
    </w:div>
    <w:div w:id="196740045">
      <w:bodyDiv w:val="1"/>
      <w:marLeft w:val="0"/>
      <w:marRight w:val="0"/>
      <w:marTop w:val="0"/>
      <w:marBottom w:val="0"/>
      <w:divBdr>
        <w:top w:val="none" w:sz="0" w:space="0" w:color="auto"/>
        <w:left w:val="none" w:sz="0" w:space="0" w:color="auto"/>
        <w:bottom w:val="none" w:sz="0" w:space="0" w:color="auto"/>
        <w:right w:val="none" w:sz="0" w:space="0" w:color="auto"/>
      </w:divBdr>
    </w:div>
    <w:div w:id="198862476">
      <w:bodyDiv w:val="1"/>
      <w:marLeft w:val="0"/>
      <w:marRight w:val="0"/>
      <w:marTop w:val="0"/>
      <w:marBottom w:val="0"/>
      <w:divBdr>
        <w:top w:val="none" w:sz="0" w:space="0" w:color="auto"/>
        <w:left w:val="none" w:sz="0" w:space="0" w:color="auto"/>
        <w:bottom w:val="none" w:sz="0" w:space="0" w:color="auto"/>
        <w:right w:val="none" w:sz="0" w:space="0" w:color="auto"/>
      </w:divBdr>
    </w:div>
    <w:div w:id="295918690">
      <w:bodyDiv w:val="1"/>
      <w:marLeft w:val="0"/>
      <w:marRight w:val="0"/>
      <w:marTop w:val="0"/>
      <w:marBottom w:val="0"/>
      <w:divBdr>
        <w:top w:val="none" w:sz="0" w:space="0" w:color="auto"/>
        <w:left w:val="none" w:sz="0" w:space="0" w:color="auto"/>
        <w:bottom w:val="none" w:sz="0" w:space="0" w:color="auto"/>
        <w:right w:val="none" w:sz="0" w:space="0" w:color="auto"/>
      </w:divBdr>
    </w:div>
    <w:div w:id="388453696">
      <w:bodyDiv w:val="1"/>
      <w:marLeft w:val="0"/>
      <w:marRight w:val="0"/>
      <w:marTop w:val="0"/>
      <w:marBottom w:val="0"/>
      <w:divBdr>
        <w:top w:val="none" w:sz="0" w:space="0" w:color="auto"/>
        <w:left w:val="none" w:sz="0" w:space="0" w:color="auto"/>
        <w:bottom w:val="none" w:sz="0" w:space="0" w:color="auto"/>
        <w:right w:val="none" w:sz="0" w:space="0" w:color="auto"/>
      </w:divBdr>
    </w:div>
    <w:div w:id="500435357">
      <w:bodyDiv w:val="1"/>
      <w:marLeft w:val="0"/>
      <w:marRight w:val="0"/>
      <w:marTop w:val="0"/>
      <w:marBottom w:val="0"/>
      <w:divBdr>
        <w:top w:val="none" w:sz="0" w:space="0" w:color="auto"/>
        <w:left w:val="none" w:sz="0" w:space="0" w:color="auto"/>
        <w:bottom w:val="none" w:sz="0" w:space="0" w:color="auto"/>
        <w:right w:val="none" w:sz="0" w:space="0" w:color="auto"/>
      </w:divBdr>
    </w:div>
    <w:div w:id="533541572">
      <w:bodyDiv w:val="1"/>
      <w:marLeft w:val="0"/>
      <w:marRight w:val="0"/>
      <w:marTop w:val="0"/>
      <w:marBottom w:val="0"/>
      <w:divBdr>
        <w:top w:val="none" w:sz="0" w:space="0" w:color="auto"/>
        <w:left w:val="none" w:sz="0" w:space="0" w:color="auto"/>
        <w:bottom w:val="none" w:sz="0" w:space="0" w:color="auto"/>
        <w:right w:val="none" w:sz="0" w:space="0" w:color="auto"/>
      </w:divBdr>
    </w:div>
    <w:div w:id="549071600">
      <w:bodyDiv w:val="1"/>
      <w:marLeft w:val="0"/>
      <w:marRight w:val="0"/>
      <w:marTop w:val="0"/>
      <w:marBottom w:val="0"/>
      <w:divBdr>
        <w:top w:val="none" w:sz="0" w:space="0" w:color="auto"/>
        <w:left w:val="none" w:sz="0" w:space="0" w:color="auto"/>
        <w:bottom w:val="none" w:sz="0" w:space="0" w:color="auto"/>
        <w:right w:val="none" w:sz="0" w:space="0" w:color="auto"/>
      </w:divBdr>
    </w:div>
    <w:div w:id="584805099">
      <w:bodyDiv w:val="1"/>
      <w:marLeft w:val="0"/>
      <w:marRight w:val="0"/>
      <w:marTop w:val="0"/>
      <w:marBottom w:val="0"/>
      <w:divBdr>
        <w:top w:val="none" w:sz="0" w:space="0" w:color="auto"/>
        <w:left w:val="none" w:sz="0" w:space="0" w:color="auto"/>
        <w:bottom w:val="none" w:sz="0" w:space="0" w:color="auto"/>
        <w:right w:val="none" w:sz="0" w:space="0" w:color="auto"/>
      </w:divBdr>
    </w:div>
    <w:div w:id="631593784">
      <w:bodyDiv w:val="1"/>
      <w:marLeft w:val="0"/>
      <w:marRight w:val="0"/>
      <w:marTop w:val="0"/>
      <w:marBottom w:val="0"/>
      <w:divBdr>
        <w:top w:val="none" w:sz="0" w:space="0" w:color="auto"/>
        <w:left w:val="none" w:sz="0" w:space="0" w:color="auto"/>
        <w:bottom w:val="none" w:sz="0" w:space="0" w:color="auto"/>
        <w:right w:val="none" w:sz="0" w:space="0" w:color="auto"/>
      </w:divBdr>
    </w:div>
    <w:div w:id="722993449">
      <w:bodyDiv w:val="1"/>
      <w:marLeft w:val="0"/>
      <w:marRight w:val="0"/>
      <w:marTop w:val="0"/>
      <w:marBottom w:val="0"/>
      <w:divBdr>
        <w:top w:val="none" w:sz="0" w:space="0" w:color="auto"/>
        <w:left w:val="none" w:sz="0" w:space="0" w:color="auto"/>
        <w:bottom w:val="none" w:sz="0" w:space="0" w:color="auto"/>
        <w:right w:val="none" w:sz="0" w:space="0" w:color="auto"/>
      </w:divBdr>
    </w:div>
    <w:div w:id="763258483">
      <w:bodyDiv w:val="1"/>
      <w:marLeft w:val="0"/>
      <w:marRight w:val="0"/>
      <w:marTop w:val="0"/>
      <w:marBottom w:val="0"/>
      <w:divBdr>
        <w:top w:val="none" w:sz="0" w:space="0" w:color="auto"/>
        <w:left w:val="none" w:sz="0" w:space="0" w:color="auto"/>
        <w:bottom w:val="none" w:sz="0" w:space="0" w:color="auto"/>
        <w:right w:val="none" w:sz="0" w:space="0" w:color="auto"/>
      </w:divBdr>
    </w:div>
    <w:div w:id="783773824">
      <w:bodyDiv w:val="1"/>
      <w:marLeft w:val="0"/>
      <w:marRight w:val="0"/>
      <w:marTop w:val="0"/>
      <w:marBottom w:val="0"/>
      <w:divBdr>
        <w:top w:val="none" w:sz="0" w:space="0" w:color="auto"/>
        <w:left w:val="none" w:sz="0" w:space="0" w:color="auto"/>
        <w:bottom w:val="none" w:sz="0" w:space="0" w:color="auto"/>
        <w:right w:val="none" w:sz="0" w:space="0" w:color="auto"/>
      </w:divBdr>
    </w:div>
    <w:div w:id="794254666">
      <w:bodyDiv w:val="1"/>
      <w:marLeft w:val="0"/>
      <w:marRight w:val="0"/>
      <w:marTop w:val="0"/>
      <w:marBottom w:val="0"/>
      <w:divBdr>
        <w:top w:val="none" w:sz="0" w:space="0" w:color="auto"/>
        <w:left w:val="none" w:sz="0" w:space="0" w:color="auto"/>
        <w:bottom w:val="none" w:sz="0" w:space="0" w:color="auto"/>
        <w:right w:val="none" w:sz="0" w:space="0" w:color="auto"/>
      </w:divBdr>
    </w:div>
    <w:div w:id="865484382">
      <w:bodyDiv w:val="1"/>
      <w:marLeft w:val="0"/>
      <w:marRight w:val="0"/>
      <w:marTop w:val="0"/>
      <w:marBottom w:val="0"/>
      <w:divBdr>
        <w:top w:val="none" w:sz="0" w:space="0" w:color="auto"/>
        <w:left w:val="none" w:sz="0" w:space="0" w:color="auto"/>
        <w:bottom w:val="none" w:sz="0" w:space="0" w:color="auto"/>
        <w:right w:val="none" w:sz="0" w:space="0" w:color="auto"/>
      </w:divBdr>
    </w:div>
    <w:div w:id="870797864">
      <w:bodyDiv w:val="1"/>
      <w:marLeft w:val="0"/>
      <w:marRight w:val="0"/>
      <w:marTop w:val="0"/>
      <w:marBottom w:val="0"/>
      <w:divBdr>
        <w:top w:val="none" w:sz="0" w:space="0" w:color="auto"/>
        <w:left w:val="none" w:sz="0" w:space="0" w:color="auto"/>
        <w:bottom w:val="none" w:sz="0" w:space="0" w:color="auto"/>
        <w:right w:val="none" w:sz="0" w:space="0" w:color="auto"/>
      </w:divBdr>
    </w:div>
    <w:div w:id="1005282241">
      <w:bodyDiv w:val="1"/>
      <w:marLeft w:val="0"/>
      <w:marRight w:val="0"/>
      <w:marTop w:val="0"/>
      <w:marBottom w:val="0"/>
      <w:divBdr>
        <w:top w:val="none" w:sz="0" w:space="0" w:color="auto"/>
        <w:left w:val="none" w:sz="0" w:space="0" w:color="auto"/>
        <w:bottom w:val="none" w:sz="0" w:space="0" w:color="auto"/>
        <w:right w:val="none" w:sz="0" w:space="0" w:color="auto"/>
      </w:divBdr>
    </w:div>
    <w:div w:id="1039015210">
      <w:bodyDiv w:val="1"/>
      <w:marLeft w:val="0"/>
      <w:marRight w:val="0"/>
      <w:marTop w:val="0"/>
      <w:marBottom w:val="0"/>
      <w:divBdr>
        <w:top w:val="none" w:sz="0" w:space="0" w:color="auto"/>
        <w:left w:val="none" w:sz="0" w:space="0" w:color="auto"/>
        <w:bottom w:val="none" w:sz="0" w:space="0" w:color="auto"/>
        <w:right w:val="none" w:sz="0" w:space="0" w:color="auto"/>
      </w:divBdr>
    </w:div>
    <w:div w:id="1169712108">
      <w:bodyDiv w:val="1"/>
      <w:marLeft w:val="0"/>
      <w:marRight w:val="0"/>
      <w:marTop w:val="0"/>
      <w:marBottom w:val="0"/>
      <w:divBdr>
        <w:top w:val="none" w:sz="0" w:space="0" w:color="auto"/>
        <w:left w:val="none" w:sz="0" w:space="0" w:color="auto"/>
        <w:bottom w:val="none" w:sz="0" w:space="0" w:color="auto"/>
        <w:right w:val="none" w:sz="0" w:space="0" w:color="auto"/>
      </w:divBdr>
    </w:div>
    <w:div w:id="1181310328">
      <w:bodyDiv w:val="1"/>
      <w:marLeft w:val="0"/>
      <w:marRight w:val="0"/>
      <w:marTop w:val="0"/>
      <w:marBottom w:val="0"/>
      <w:divBdr>
        <w:top w:val="none" w:sz="0" w:space="0" w:color="auto"/>
        <w:left w:val="none" w:sz="0" w:space="0" w:color="auto"/>
        <w:bottom w:val="none" w:sz="0" w:space="0" w:color="auto"/>
        <w:right w:val="none" w:sz="0" w:space="0" w:color="auto"/>
      </w:divBdr>
    </w:div>
    <w:div w:id="1219976719">
      <w:bodyDiv w:val="1"/>
      <w:marLeft w:val="0"/>
      <w:marRight w:val="0"/>
      <w:marTop w:val="0"/>
      <w:marBottom w:val="0"/>
      <w:divBdr>
        <w:top w:val="none" w:sz="0" w:space="0" w:color="auto"/>
        <w:left w:val="none" w:sz="0" w:space="0" w:color="auto"/>
        <w:bottom w:val="none" w:sz="0" w:space="0" w:color="auto"/>
        <w:right w:val="none" w:sz="0" w:space="0" w:color="auto"/>
      </w:divBdr>
    </w:div>
    <w:div w:id="1229682582">
      <w:bodyDiv w:val="1"/>
      <w:marLeft w:val="0"/>
      <w:marRight w:val="0"/>
      <w:marTop w:val="0"/>
      <w:marBottom w:val="0"/>
      <w:divBdr>
        <w:top w:val="none" w:sz="0" w:space="0" w:color="auto"/>
        <w:left w:val="none" w:sz="0" w:space="0" w:color="auto"/>
        <w:bottom w:val="none" w:sz="0" w:space="0" w:color="auto"/>
        <w:right w:val="none" w:sz="0" w:space="0" w:color="auto"/>
      </w:divBdr>
    </w:div>
    <w:div w:id="1242061334">
      <w:bodyDiv w:val="1"/>
      <w:marLeft w:val="0"/>
      <w:marRight w:val="0"/>
      <w:marTop w:val="0"/>
      <w:marBottom w:val="0"/>
      <w:divBdr>
        <w:top w:val="none" w:sz="0" w:space="0" w:color="auto"/>
        <w:left w:val="none" w:sz="0" w:space="0" w:color="auto"/>
        <w:bottom w:val="none" w:sz="0" w:space="0" w:color="auto"/>
        <w:right w:val="none" w:sz="0" w:space="0" w:color="auto"/>
      </w:divBdr>
    </w:div>
    <w:div w:id="1309356779">
      <w:bodyDiv w:val="1"/>
      <w:marLeft w:val="0"/>
      <w:marRight w:val="0"/>
      <w:marTop w:val="0"/>
      <w:marBottom w:val="0"/>
      <w:divBdr>
        <w:top w:val="none" w:sz="0" w:space="0" w:color="auto"/>
        <w:left w:val="none" w:sz="0" w:space="0" w:color="auto"/>
        <w:bottom w:val="none" w:sz="0" w:space="0" w:color="auto"/>
        <w:right w:val="none" w:sz="0" w:space="0" w:color="auto"/>
      </w:divBdr>
    </w:div>
    <w:div w:id="1335260736">
      <w:bodyDiv w:val="1"/>
      <w:marLeft w:val="0"/>
      <w:marRight w:val="0"/>
      <w:marTop w:val="0"/>
      <w:marBottom w:val="0"/>
      <w:divBdr>
        <w:top w:val="none" w:sz="0" w:space="0" w:color="auto"/>
        <w:left w:val="none" w:sz="0" w:space="0" w:color="auto"/>
        <w:bottom w:val="none" w:sz="0" w:space="0" w:color="auto"/>
        <w:right w:val="none" w:sz="0" w:space="0" w:color="auto"/>
      </w:divBdr>
    </w:div>
    <w:div w:id="1392777304">
      <w:bodyDiv w:val="1"/>
      <w:marLeft w:val="0"/>
      <w:marRight w:val="0"/>
      <w:marTop w:val="0"/>
      <w:marBottom w:val="0"/>
      <w:divBdr>
        <w:top w:val="none" w:sz="0" w:space="0" w:color="auto"/>
        <w:left w:val="none" w:sz="0" w:space="0" w:color="auto"/>
        <w:bottom w:val="none" w:sz="0" w:space="0" w:color="auto"/>
        <w:right w:val="none" w:sz="0" w:space="0" w:color="auto"/>
      </w:divBdr>
    </w:div>
    <w:div w:id="1436363925">
      <w:bodyDiv w:val="1"/>
      <w:marLeft w:val="0"/>
      <w:marRight w:val="0"/>
      <w:marTop w:val="0"/>
      <w:marBottom w:val="0"/>
      <w:divBdr>
        <w:top w:val="none" w:sz="0" w:space="0" w:color="auto"/>
        <w:left w:val="none" w:sz="0" w:space="0" w:color="auto"/>
        <w:bottom w:val="none" w:sz="0" w:space="0" w:color="auto"/>
        <w:right w:val="none" w:sz="0" w:space="0" w:color="auto"/>
      </w:divBdr>
    </w:div>
    <w:div w:id="1537884903">
      <w:bodyDiv w:val="1"/>
      <w:marLeft w:val="0"/>
      <w:marRight w:val="0"/>
      <w:marTop w:val="0"/>
      <w:marBottom w:val="0"/>
      <w:divBdr>
        <w:top w:val="none" w:sz="0" w:space="0" w:color="auto"/>
        <w:left w:val="none" w:sz="0" w:space="0" w:color="auto"/>
        <w:bottom w:val="none" w:sz="0" w:space="0" w:color="auto"/>
        <w:right w:val="none" w:sz="0" w:space="0" w:color="auto"/>
      </w:divBdr>
    </w:div>
    <w:div w:id="1573925796">
      <w:bodyDiv w:val="1"/>
      <w:marLeft w:val="0"/>
      <w:marRight w:val="0"/>
      <w:marTop w:val="0"/>
      <w:marBottom w:val="0"/>
      <w:divBdr>
        <w:top w:val="none" w:sz="0" w:space="0" w:color="auto"/>
        <w:left w:val="none" w:sz="0" w:space="0" w:color="auto"/>
        <w:bottom w:val="none" w:sz="0" w:space="0" w:color="auto"/>
        <w:right w:val="none" w:sz="0" w:space="0" w:color="auto"/>
      </w:divBdr>
    </w:div>
    <w:div w:id="1650286347">
      <w:bodyDiv w:val="1"/>
      <w:marLeft w:val="0"/>
      <w:marRight w:val="0"/>
      <w:marTop w:val="0"/>
      <w:marBottom w:val="0"/>
      <w:divBdr>
        <w:top w:val="none" w:sz="0" w:space="0" w:color="auto"/>
        <w:left w:val="none" w:sz="0" w:space="0" w:color="auto"/>
        <w:bottom w:val="none" w:sz="0" w:space="0" w:color="auto"/>
        <w:right w:val="none" w:sz="0" w:space="0" w:color="auto"/>
      </w:divBdr>
    </w:div>
    <w:div w:id="1685131076">
      <w:bodyDiv w:val="1"/>
      <w:marLeft w:val="0"/>
      <w:marRight w:val="0"/>
      <w:marTop w:val="0"/>
      <w:marBottom w:val="0"/>
      <w:divBdr>
        <w:top w:val="none" w:sz="0" w:space="0" w:color="auto"/>
        <w:left w:val="none" w:sz="0" w:space="0" w:color="auto"/>
        <w:bottom w:val="none" w:sz="0" w:space="0" w:color="auto"/>
        <w:right w:val="none" w:sz="0" w:space="0" w:color="auto"/>
      </w:divBdr>
    </w:div>
    <w:div w:id="1761558377">
      <w:bodyDiv w:val="1"/>
      <w:marLeft w:val="0"/>
      <w:marRight w:val="0"/>
      <w:marTop w:val="0"/>
      <w:marBottom w:val="0"/>
      <w:divBdr>
        <w:top w:val="none" w:sz="0" w:space="0" w:color="auto"/>
        <w:left w:val="none" w:sz="0" w:space="0" w:color="auto"/>
        <w:bottom w:val="none" w:sz="0" w:space="0" w:color="auto"/>
        <w:right w:val="none" w:sz="0" w:space="0" w:color="auto"/>
      </w:divBdr>
    </w:div>
    <w:div w:id="1826240637">
      <w:bodyDiv w:val="1"/>
      <w:marLeft w:val="0"/>
      <w:marRight w:val="0"/>
      <w:marTop w:val="0"/>
      <w:marBottom w:val="0"/>
      <w:divBdr>
        <w:top w:val="none" w:sz="0" w:space="0" w:color="auto"/>
        <w:left w:val="none" w:sz="0" w:space="0" w:color="auto"/>
        <w:bottom w:val="none" w:sz="0" w:space="0" w:color="auto"/>
        <w:right w:val="none" w:sz="0" w:space="0" w:color="auto"/>
      </w:divBdr>
    </w:div>
    <w:div w:id="1869831089">
      <w:bodyDiv w:val="1"/>
      <w:marLeft w:val="0"/>
      <w:marRight w:val="0"/>
      <w:marTop w:val="0"/>
      <w:marBottom w:val="0"/>
      <w:divBdr>
        <w:top w:val="none" w:sz="0" w:space="0" w:color="auto"/>
        <w:left w:val="none" w:sz="0" w:space="0" w:color="auto"/>
        <w:bottom w:val="none" w:sz="0" w:space="0" w:color="auto"/>
        <w:right w:val="none" w:sz="0" w:space="0" w:color="auto"/>
      </w:divBdr>
    </w:div>
    <w:div w:id="1880167684">
      <w:bodyDiv w:val="1"/>
      <w:marLeft w:val="0"/>
      <w:marRight w:val="0"/>
      <w:marTop w:val="0"/>
      <w:marBottom w:val="0"/>
      <w:divBdr>
        <w:top w:val="none" w:sz="0" w:space="0" w:color="auto"/>
        <w:left w:val="none" w:sz="0" w:space="0" w:color="auto"/>
        <w:bottom w:val="none" w:sz="0" w:space="0" w:color="auto"/>
        <w:right w:val="none" w:sz="0" w:space="0" w:color="auto"/>
      </w:divBdr>
    </w:div>
    <w:div w:id="2009939079">
      <w:bodyDiv w:val="1"/>
      <w:marLeft w:val="0"/>
      <w:marRight w:val="0"/>
      <w:marTop w:val="0"/>
      <w:marBottom w:val="0"/>
      <w:divBdr>
        <w:top w:val="none" w:sz="0" w:space="0" w:color="auto"/>
        <w:left w:val="none" w:sz="0" w:space="0" w:color="auto"/>
        <w:bottom w:val="none" w:sz="0" w:space="0" w:color="auto"/>
        <w:right w:val="none" w:sz="0" w:space="0" w:color="auto"/>
      </w:divBdr>
    </w:div>
    <w:div w:id="2050300211">
      <w:bodyDiv w:val="1"/>
      <w:marLeft w:val="0"/>
      <w:marRight w:val="0"/>
      <w:marTop w:val="0"/>
      <w:marBottom w:val="0"/>
      <w:divBdr>
        <w:top w:val="none" w:sz="0" w:space="0" w:color="auto"/>
        <w:left w:val="none" w:sz="0" w:space="0" w:color="auto"/>
        <w:bottom w:val="none" w:sz="0" w:space="0" w:color="auto"/>
        <w:right w:val="none" w:sz="0" w:space="0" w:color="auto"/>
      </w:divBdr>
    </w:div>
    <w:div w:id="2109957885">
      <w:bodyDiv w:val="1"/>
      <w:marLeft w:val="0"/>
      <w:marRight w:val="0"/>
      <w:marTop w:val="0"/>
      <w:marBottom w:val="0"/>
      <w:divBdr>
        <w:top w:val="none" w:sz="0" w:space="0" w:color="auto"/>
        <w:left w:val="none" w:sz="0" w:space="0" w:color="auto"/>
        <w:bottom w:val="none" w:sz="0" w:space="0" w:color="auto"/>
        <w:right w:val="none" w:sz="0" w:space="0" w:color="auto"/>
      </w:divBdr>
    </w:div>
    <w:div w:id="211485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7B703-12F4-4435-A569-2CEF85784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49</Pages>
  <Words>15345</Words>
  <Characters>87473</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Goodman (1400461)</dc:creator>
  <cp:lastModifiedBy>Alexander</cp:lastModifiedBy>
  <cp:revision>4</cp:revision>
  <dcterms:created xsi:type="dcterms:W3CDTF">2019-09-27T10:48:00Z</dcterms:created>
  <dcterms:modified xsi:type="dcterms:W3CDTF">2019-09-27T11:35:00Z</dcterms:modified>
</cp:coreProperties>
</file>