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tbl>
      <w:tblPr>
        <w:tblStyle w:val="TableGrid"/>
        <w:tblW w:w="0" w:type="auto"/>
        <w:tblLayout w:type="fixed"/>
        <w:tblLook w:val="06A0" w:firstRow="1" w:lastRow="0" w:firstColumn="1" w:lastColumn="0" w:noHBand="1" w:noVBand="1"/>
      </w:tblPr>
      <w:tblGrid>
        <w:gridCol w:w="4680"/>
        <w:gridCol w:w="4680"/>
      </w:tblGrid>
      <w:tr w:rsidR="448DB618" w:rsidTr="676C4484" w14:paraId="6FE414E1">
        <w:trPr>
          <w:trHeight w:val="300"/>
        </w:trPr>
        <w:tc>
          <w:tcPr>
            <w:tcW w:w="4680" w:type="dxa"/>
            <w:tcMar/>
          </w:tcPr>
          <w:p w:rsidR="1B68FF90" w:rsidP="448DB618" w:rsidRDefault="1B68FF90" w14:paraId="1559B5D0" w14:textId="1A90E1F0">
            <w:pPr>
              <w:pStyle w:val="Normal"/>
            </w:pPr>
            <w:r w:rsidR="1B68FF90">
              <w:rPr/>
              <w:t>Targets</w:t>
            </w:r>
          </w:p>
        </w:tc>
        <w:tc>
          <w:tcPr>
            <w:tcW w:w="4680" w:type="dxa"/>
            <w:tcMar/>
          </w:tcPr>
          <w:p w:rsidR="1B68FF90" w:rsidP="448DB618" w:rsidRDefault="1B68FF90" w14:paraId="35B19FB1" w14:textId="7D4A408E">
            <w:pPr>
              <w:pStyle w:val="Normal"/>
            </w:pPr>
            <w:r w:rsidR="1B68FF90">
              <w:rPr/>
              <w:t>What I have done to improve</w:t>
            </w:r>
          </w:p>
        </w:tc>
      </w:tr>
      <w:tr w:rsidR="448DB618" w:rsidTr="676C4484" w14:paraId="14ECA0E1">
        <w:trPr>
          <w:trHeight w:val="300"/>
        </w:trPr>
        <w:tc>
          <w:tcPr>
            <w:tcW w:w="4680" w:type="dxa"/>
            <w:tcMar/>
          </w:tcPr>
          <w:p w:rsidR="448DB618" w:rsidP="448DB618" w:rsidRDefault="448DB618" w14:paraId="1D672394" w14:textId="7F209855">
            <w:pPr>
              <w:pStyle w:val="Normal"/>
            </w:pPr>
            <w:r w:rsidR="17C75EC7">
              <w:rPr/>
              <w:t>Aim to read more widely. This will allow you to link your ideas to appropriate literature.</w:t>
            </w:r>
          </w:p>
        </w:tc>
        <w:tc>
          <w:tcPr>
            <w:tcW w:w="4680" w:type="dxa"/>
            <w:tcMar/>
          </w:tcPr>
          <w:p w:rsidR="448DB618" w:rsidP="448DB618" w:rsidRDefault="448DB618" w14:paraId="18E5A1C2" w14:textId="097A958E">
            <w:pPr>
              <w:pStyle w:val="Normal"/>
            </w:pPr>
            <w:r w:rsidR="41837F15">
              <w:rPr/>
              <w:t xml:space="preserve">I have tried to read more widely and take more care when choosing literature to make sure it is </w:t>
            </w:r>
            <w:r w:rsidR="41837F15">
              <w:rPr/>
              <w:t>relevant</w:t>
            </w:r>
            <w:r w:rsidR="41837F15">
              <w:rPr/>
              <w:t xml:space="preserve"> to the point </w:t>
            </w:r>
            <w:r w:rsidR="41837F15">
              <w:rPr/>
              <w:t xml:space="preserve">I </w:t>
            </w:r>
            <w:r w:rsidR="41837F15">
              <w:rPr/>
              <w:t>am making.</w:t>
            </w:r>
          </w:p>
        </w:tc>
      </w:tr>
      <w:tr w:rsidR="448DB618" w:rsidTr="676C4484" w14:paraId="2ED65CAC">
        <w:trPr>
          <w:trHeight w:val="300"/>
        </w:trPr>
        <w:tc>
          <w:tcPr>
            <w:tcW w:w="4680" w:type="dxa"/>
            <w:tcMar/>
          </w:tcPr>
          <w:p w:rsidR="448DB618" w:rsidP="448DB618" w:rsidRDefault="448DB618" w14:paraId="31525F6A" w14:textId="0B023A44">
            <w:pPr>
              <w:pStyle w:val="Normal"/>
            </w:pPr>
            <w:r w:rsidR="41837F15">
              <w:rPr/>
              <w:t>Proofread</w:t>
            </w:r>
            <w:r w:rsidR="41837F15">
              <w:rPr/>
              <w:t xml:space="preserve"> all written expression with care.</w:t>
            </w:r>
          </w:p>
        </w:tc>
        <w:tc>
          <w:tcPr>
            <w:tcW w:w="4680" w:type="dxa"/>
            <w:tcMar/>
          </w:tcPr>
          <w:p w:rsidR="448DB618" w:rsidP="448DB618" w:rsidRDefault="448DB618" w14:paraId="2C104D0B" w14:textId="19B977DF">
            <w:pPr>
              <w:pStyle w:val="Normal"/>
            </w:pPr>
            <w:r w:rsidR="41837F15">
              <w:rPr/>
              <w:t>I have proofr</w:t>
            </w:r>
            <w:r w:rsidR="5F7AD6DF">
              <w:rPr/>
              <w:t>ead my work to ensure it flows and is correct.</w:t>
            </w:r>
          </w:p>
        </w:tc>
      </w:tr>
      <w:tr w:rsidR="448DB618" w:rsidTr="676C4484" w14:paraId="7A3DF980">
        <w:trPr>
          <w:trHeight w:val="300"/>
        </w:trPr>
        <w:tc>
          <w:tcPr>
            <w:tcW w:w="4680" w:type="dxa"/>
            <w:tcMar/>
          </w:tcPr>
          <w:p w:rsidR="448DB618" w:rsidP="448DB618" w:rsidRDefault="448DB618" w14:paraId="71331FD8" w14:textId="2645D638">
            <w:pPr>
              <w:pStyle w:val="Normal"/>
            </w:pPr>
            <w:r w:rsidR="41837F15">
              <w:rPr/>
              <w:t>When perspectives from the literature are juxtaposed, it is important to explain how those ideas relate.</w:t>
            </w:r>
          </w:p>
        </w:tc>
        <w:tc>
          <w:tcPr>
            <w:tcW w:w="4680" w:type="dxa"/>
            <w:tcMar/>
          </w:tcPr>
          <w:p w:rsidR="448DB618" w:rsidP="448DB618" w:rsidRDefault="448DB618" w14:paraId="767FEC56" w14:textId="6F4128CF">
            <w:pPr>
              <w:pStyle w:val="Normal"/>
            </w:pPr>
            <w:r w:rsidR="32844ED2">
              <w:rPr/>
              <w:t xml:space="preserve">I have </w:t>
            </w:r>
            <w:r w:rsidR="32844ED2">
              <w:rPr/>
              <w:t>attempted</w:t>
            </w:r>
            <w:r w:rsidR="32844ED2">
              <w:rPr/>
              <w:t xml:space="preserve"> to go into more detail about a point and explain the purpose of what is said.</w:t>
            </w:r>
          </w:p>
        </w:tc>
      </w:tr>
      <w:tr w:rsidR="448DB618" w:rsidTr="676C4484" w14:paraId="08B1EDB9">
        <w:trPr>
          <w:trHeight w:val="300"/>
        </w:trPr>
        <w:tc>
          <w:tcPr>
            <w:tcW w:w="4680" w:type="dxa"/>
            <w:tcMar/>
          </w:tcPr>
          <w:p w:rsidR="448DB618" w:rsidP="448DB618" w:rsidRDefault="448DB618" w14:paraId="6311F3C8" w14:textId="31A4B904">
            <w:pPr>
              <w:pStyle w:val="Normal"/>
            </w:pPr>
          </w:p>
        </w:tc>
        <w:tc>
          <w:tcPr>
            <w:tcW w:w="4680" w:type="dxa"/>
            <w:tcMar/>
          </w:tcPr>
          <w:p w:rsidR="448DB618" w:rsidP="448DB618" w:rsidRDefault="448DB618" w14:paraId="724B14CE" w14:textId="31A4B904">
            <w:pPr>
              <w:pStyle w:val="Normal"/>
            </w:pPr>
          </w:p>
        </w:tc>
      </w:tr>
    </w:tbl>
    <w:p w:rsidR="448DB618" w:rsidP="448DB618" w:rsidRDefault="448DB618" w14:paraId="14FD1C16" w14:textId="0B8CF751">
      <w:pPr>
        <w:pStyle w:val="Normal"/>
        <w:rPr>
          <w:rFonts w:ascii="Aptos" w:hAnsi="Aptos" w:eastAsia="Aptos" w:cs="Aptos" w:asciiTheme="minorAscii" w:hAnsiTheme="minorAscii" w:eastAsiaTheme="minorAscii" w:cstheme="minorAscii"/>
          <w:sz w:val="28"/>
          <w:szCs w:val="28"/>
          <w:u w:val="single"/>
        </w:rPr>
      </w:pPr>
    </w:p>
    <w:p w:rsidR="1B68FF90" w:rsidP="448DB618" w:rsidRDefault="1B68FF90" w14:paraId="04F07EB8" w14:textId="5783F83A">
      <w:pPr>
        <w:spacing w:before="0" w:beforeAutospacing="off" w:after="0" w:afterAutospacing="off"/>
        <w:rPr>
          <w:rFonts w:ascii="Aptos" w:hAnsi="Aptos" w:eastAsia="Aptos" w:cs="Aptos" w:asciiTheme="minorAscii" w:hAnsiTheme="minorAscii" w:eastAsiaTheme="minorAscii" w:cstheme="minorAscii"/>
          <w:sz w:val="28"/>
          <w:szCs w:val="28"/>
          <w:u w:val="single"/>
        </w:rPr>
      </w:pPr>
      <w:r w:rsidRPr="448DB618" w:rsidR="1B68FF90">
        <w:rPr>
          <w:rFonts w:ascii="Aptos" w:hAnsi="Aptos" w:eastAsia="Aptos" w:cs="Aptos" w:asciiTheme="minorAscii" w:hAnsiTheme="minorAscii" w:eastAsiaTheme="minorAscii" w:cstheme="minorAscii"/>
          <w:sz w:val="28"/>
          <w:szCs w:val="28"/>
          <w:u w:val="single"/>
        </w:rPr>
        <w:t>Demonstrate how cross-curricular teaching and learning can influence in-depth skills and understanding. Underpin this with reference to relevant research, a detailed lessons plan and an enhanced provision material.</w:t>
      </w:r>
    </w:p>
    <w:p w:rsidR="448DB618" w:rsidP="448DB618" w:rsidRDefault="448DB618" w14:paraId="4EF353F9" w14:textId="2F26F8FA">
      <w:pPr>
        <w:pStyle w:val="Normal"/>
      </w:pPr>
    </w:p>
    <w:p w:rsidR="23C604CD" w:rsidP="448DB618" w:rsidRDefault="23C604CD" w14:paraId="4AB97364" w14:textId="169F9016">
      <w:pPr>
        <w:pStyle w:val="Normal"/>
      </w:pPr>
      <w:r w:rsidR="5F0B09C8">
        <w:rPr/>
        <w:t xml:space="preserve">Cross-curricular learning recognises </w:t>
      </w:r>
      <w:r w:rsidR="12372A9D">
        <w:rPr/>
        <w:t>that t</w:t>
      </w:r>
      <w:r w:rsidR="5794D264">
        <w:rPr/>
        <w:t xml:space="preserve">he world can be </w:t>
      </w:r>
      <w:r w:rsidR="5794D264">
        <w:rPr/>
        <w:t>observed</w:t>
      </w:r>
      <w:r w:rsidR="5794D264">
        <w:rPr/>
        <w:t xml:space="preserve"> through </w:t>
      </w:r>
      <w:r w:rsidR="12372A9D">
        <w:rPr/>
        <w:t>multiple perspectives</w:t>
      </w:r>
      <w:r w:rsidR="1826EAD8">
        <w:rPr/>
        <w:t xml:space="preserve">, and values that everybody perceives </w:t>
      </w:r>
      <w:r w:rsidR="4E95BBEB">
        <w:rPr/>
        <w:t xml:space="preserve">scenarios and situations </w:t>
      </w:r>
      <w:r w:rsidR="1826EAD8">
        <w:rPr/>
        <w:t>differently</w:t>
      </w:r>
      <w:r w:rsidR="08AB3DB4">
        <w:rPr/>
        <w:t xml:space="preserve">, some may think </w:t>
      </w:r>
      <w:r w:rsidR="1D6002F7">
        <w:rPr/>
        <w:t>mathematically</w:t>
      </w:r>
      <w:r w:rsidR="08AB3DB4">
        <w:rPr/>
        <w:t xml:space="preserve">, </w:t>
      </w:r>
      <w:r w:rsidR="08AB3DB4">
        <w:rPr/>
        <w:t>whereas</w:t>
      </w:r>
      <w:r w:rsidR="08AB3DB4">
        <w:rPr/>
        <w:t xml:space="preserve"> others may think litera</w:t>
      </w:r>
      <w:r w:rsidR="08AB3DB4">
        <w:rPr/>
        <w:t>l or geographical. Cross-curr</w:t>
      </w:r>
      <w:r w:rsidR="49EC7A62">
        <w:rPr/>
        <w:t xml:space="preserve">icular learning aims to enhance deeper </w:t>
      </w:r>
      <w:r w:rsidR="08CF26EB">
        <w:rPr/>
        <w:t>knowledge and</w:t>
      </w:r>
      <w:r w:rsidR="49EC7A62">
        <w:rPr/>
        <w:t xml:space="preserve"> </w:t>
      </w:r>
      <w:r w:rsidR="541DA11E">
        <w:rPr/>
        <w:t xml:space="preserve">enhance the relevance of what the children learn to create </w:t>
      </w:r>
      <w:r w:rsidR="1AF30F3E">
        <w:rPr/>
        <w:t xml:space="preserve">lasting, memorable understandings of the world around </w:t>
      </w:r>
      <w:r w:rsidR="3BCCBFF8">
        <w:rPr/>
        <w:t>them (Barnes,2015, p. 261)</w:t>
      </w:r>
      <w:r w:rsidR="1AF30F3E">
        <w:rPr/>
        <w:t>.</w:t>
      </w:r>
      <w:r w:rsidR="59945040">
        <w:rPr/>
        <w:t xml:space="preserve"> </w:t>
      </w:r>
      <w:r w:rsidR="57B6885B">
        <w:rPr/>
        <w:t>Since 2015</w:t>
      </w:r>
      <w:r w:rsidR="75E72CFD">
        <w:rPr/>
        <w:t xml:space="preserve">, teachers have collaborated on a framework for education that </w:t>
      </w:r>
      <w:r w:rsidR="79CFF71F">
        <w:rPr/>
        <w:t xml:space="preserve">challenges and strays from the </w:t>
      </w:r>
      <w:r w:rsidR="460C3E09">
        <w:rPr/>
        <w:t>archaic, narrow-minded</w:t>
      </w:r>
      <w:r w:rsidR="598A62C5">
        <w:rPr/>
        <w:t xml:space="preserve"> curriculum first introduced in 1988</w:t>
      </w:r>
      <w:r w:rsidR="6CC717B7">
        <w:rPr/>
        <w:t xml:space="preserve"> (Welsh Government,2019)</w:t>
      </w:r>
      <w:r w:rsidR="598A62C5">
        <w:rPr/>
        <w:t>.</w:t>
      </w:r>
      <w:r w:rsidR="0B1EFB40">
        <w:rPr/>
        <w:t xml:space="preserve"> The curriculum</w:t>
      </w:r>
      <w:r w:rsidR="2A387B5B">
        <w:rPr/>
        <w:t xml:space="preserve"> states that it is compulsory for practitioners across all areas of education to </w:t>
      </w:r>
      <w:r w:rsidR="38E8806C">
        <w:rPr/>
        <w:t xml:space="preserve">provide lessons which will encourage children to progress in their literacy, </w:t>
      </w:r>
      <w:r w:rsidR="7B1F635D">
        <w:rPr/>
        <w:t>language,</w:t>
      </w:r>
      <w:r w:rsidR="38E8806C">
        <w:rPr/>
        <w:t xml:space="preserve"> and digital competence skills</w:t>
      </w:r>
      <w:r w:rsidR="506D4B51">
        <w:rPr/>
        <w:t xml:space="preserve">. These skills are mandatory cross-curricular skills, and the teacher will </w:t>
      </w:r>
      <w:r w:rsidR="506D4B51">
        <w:rPr/>
        <w:t>be responsible for</w:t>
      </w:r>
      <w:r w:rsidR="506D4B51">
        <w:rPr/>
        <w:t xml:space="preserve"> incorporating these skills into lessons.</w:t>
      </w:r>
      <w:r w:rsidR="7A6575F3">
        <w:rPr/>
        <w:t xml:space="preserve"> To ensure that practitioners are </w:t>
      </w:r>
      <w:r w:rsidR="6E95B448">
        <w:rPr/>
        <w:t xml:space="preserve">providing children with plentiful </w:t>
      </w:r>
      <w:r w:rsidR="24636BF8">
        <w:rPr/>
        <w:t xml:space="preserve">opportunities to progress, and broaden their </w:t>
      </w:r>
      <w:r w:rsidR="4CA4E814">
        <w:rPr/>
        <w:t>abilities as well as applying these skills, the Literacy and N</w:t>
      </w:r>
      <w:r w:rsidR="2537F804">
        <w:rPr/>
        <w:t xml:space="preserve">umeracy Framework (LNF) and the Digital Competence Framework (DCF) have been kept updated to support practitioners </w:t>
      </w:r>
      <w:r w:rsidR="083B7B48">
        <w:rPr/>
        <w:t>in creating relevant cross-curricular learning plans</w:t>
      </w:r>
      <w:r w:rsidR="79D7AE21">
        <w:rPr/>
        <w:t xml:space="preserve"> (Welsh Government, 2019)</w:t>
      </w:r>
      <w:r w:rsidR="083B7B48">
        <w:rPr/>
        <w:t>.</w:t>
      </w:r>
      <w:r w:rsidR="4DDC5DAA">
        <w:rPr/>
        <w:t xml:space="preserve"> During my bridging experience, I </w:t>
      </w:r>
      <w:r w:rsidR="4DDC5DAA">
        <w:rPr/>
        <w:t>observed</w:t>
      </w:r>
      <w:r w:rsidR="4DDC5DAA">
        <w:rPr/>
        <w:t xml:space="preserve"> the children’s cross-curricular learning experiences. The children would be constantly engaging </w:t>
      </w:r>
      <w:r w:rsidR="16D73BD4">
        <w:rPr/>
        <w:t xml:space="preserve">with a topic whilst incorporating it with another topic without realising. The children were learning about </w:t>
      </w:r>
      <w:r w:rsidR="5645BBE0">
        <w:rPr/>
        <w:t>Chinese New Year which gave them the opportunity to enhance their language skills because they were learning new vocabulary. One activity was for the children to order the animals in the way they placed in the race. This incorporated their numeracy skills.</w:t>
      </w:r>
      <w:r w:rsidR="42385F90">
        <w:rPr/>
        <w:t xml:space="preserve"> By creati</w:t>
      </w:r>
      <w:r w:rsidR="0D9AB753">
        <w:rPr/>
        <w:t>n</w:t>
      </w:r>
      <w:r w:rsidR="42385F90">
        <w:rPr/>
        <w:t xml:space="preserve">g cross curricular links, the children were able to build on </w:t>
      </w:r>
      <w:r w:rsidR="42385F90">
        <w:rPr/>
        <w:t>previous</w:t>
      </w:r>
      <w:r w:rsidR="42385F90">
        <w:rPr/>
        <w:t xml:space="preserve"> skills by </w:t>
      </w:r>
      <w:r w:rsidR="6371DE69">
        <w:rPr/>
        <w:t>associating with their own knowledge.</w:t>
      </w:r>
    </w:p>
    <w:p w:rsidR="0B88CA21" w:rsidP="448DB618" w:rsidRDefault="0B88CA21" w14:paraId="45012A26" w14:textId="04E359B9">
      <w:pPr>
        <w:pStyle w:val="Normal"/>
        <w:suppressLineNumbers w:val="0"/>
        <w:bidi w:val="0"/>
        <w:spacing w:before="0" w:beforeAutospacing="off" w:after="160" w:afterAutospacing="off" w:line="279" w:lineRule="auto"/>
        <w:ind w:left="0" w:right="0"/>
        <w:jc w:val="left"/>
      </w:pPr>
      <w:r w:rsidR="1F32B4BF">
        <w:rPr/>
        <w:t xml:space="preserve">Cross-curricular learning can be motivational to children. If children show an interest in a </w:t>
      </w:r>
      <w:r w:rsidR="71DA5EAD">
        <w:rPr/>
        <w:t xml:space="preserve">particular topic, cross-curricular learning offers opportunities to </w:t>
      </w:r>
      <w:r w:rsidR="44CCD6B6">
        <w:rPr/>
        <w:t>integrate multiple subjects into this topic which can make children enjoy their learning experience and motivate them to enhance their abilities.</w:t>
      </w:r>
      <w:r w:rsidR="5757C203">
        <w:rPr/>
        <w:t xml:space="preserve"> Cross-curricular learning allows children to become </w:t>
      </w:r>
      <w:r w:rsidR="0DF0B948">
        <w:rPr/>
        <w:t xml:space="preserve">independent and involved in their own learning experiences by teaching them how to learn so they can continue to learn in their future lives. Instead of learning </w:t>
      </w:r>
      <w:r w:rsidR="47153463">
        <w:rPr/>
        <w:t>through separate lessons which include topics unrelated to one another, cross-curr</w:t>
      </w:r>
      <w:r w:rsidR="3F2DBF93">
        <w:rPr/>
        <w:t xml:space="preserve">icular learning allows children to practice and develop most skills through one </w:t>
      </w:r>
      <w:r w:rsidR="4D0ACE97">
        <w:rPr/>
        <w:t xml:space="preserve">lesson such as a </w:t>
      </w:r>
      <w:r w:rsidR="05E73CED">
        <w:rPr/>
        <w:t>problem-solving</w:t>
      </w:r>
      <w:r w:rsidR="4D0ACE97">
        <w:rPr/>
        <w:t xml:space="preserve"> activity. Children learn to think for themselves, creating their own individual links and are encouraged to explore their curiosities</w:t>
      </w:r>
      <w:r w:rsidR="7161EAAE">
        <w:rPr/>
        <w:t xml:space="preserve"> (</w:t>
      </w:r>
      <w:r w:rsidR="7161EAAE">
        <w:rPr/>
        <w:t>PlanBee</w:t>
      </w:r>
      <w:r w:rsidR="7161EAAE">
        <w:rPr/>
        <w:t>, 2019)</w:t>
      </w:r>
      <w:r w:rsidR="6C99C045">
        <w:rPr/>
        <w:t xml:space="preserve">. </w:t>
      </w:r>
      <w:r w:rsidR="6C99C045">
        <w:rPr/>
        <w:t xml:space="preserve">This can link to one of The Four Purposes in the Curriculum for Wales, which is to be </w:t>
      </w:r>
      <w:r w:rsidR="29C70953">
        <w:rPr/>
        <w:t>“ambitious, capable learners, ready to learn throughout their lives” (Welsh Government, 2017).</w:t>
      </w:r>
      <w:r w:rsidR="14D4B6DF">
        <w:rPr/>
        <w:t xml:space="preserve"> </w:t>
      </w:r>
      <w:r w:rsidR="36BF5736">
        <w:rPr/>
        <w:t xml:space="preserve">On the other hand, many people </w:t>
      </w:r>
      <w:r w:rsidR="5441E926">
        <w:rPr/>
        <w:t>believe strictly defi</w:t>
      </w:r>
      <w:r w:rsidR="4CB442E6">
        <w:rPr/>
        <w:t xml:space="preserve">ned subjects </w:t>
      </w:r>
      <w:r w:rsidR="7493E348">
        <w:rPr/>
        <w:t xml:space="preserve">provide a more </w:t>
      </w:r>
      <w:r w:rsidR="7493E348">
        <w:rPr/>
        <w:t>accurate</w:t>
      </w:r>
      <w:r w:rsidR="7493E348">
        <w:rPr/>
        <w:t xml:space="preserve"> representation of the complications </w:t>
      </w:r>
      <w:r w:rsidR="2622895C">
        <w:rPr/>
        <w:t>of the world around us (Earley</w:t>
      </w:r>
      <w:r w:rsidR="1717C73F">
        <w:rPr/>
        <w:t>, 2019, p. 4035)</w:t>
      </w:r>
      <w:r w:rsidR="07278713">
        <w:rPr/>
        <w:t xml:space="preserve">. Kerry Dalton (2023) would disagree with this </w:t>
      </w:r>
      <w:r w:rsidR="1DC174E4">
        <w:rPr/>
        <w:t>statement;</w:t>
      </w:r>
      <w:r w:rsidR="07278713">
        <w:rPr/>
        <w:t xml:space="preserve"> he </w:t>
      </w:r>
      <w:r w:rsidR="600007A2">
        <w:rPr/>
        <w:t xml:space="preserve">expresses how in our daily lives we are consistently </w:t>
      </w:r>
      <w:r w:rsidR="6447D1BB">
        <w:rPr/>
        <w:t xml:space="preserve">learning new things in a holistic way. </w:t>
      </w:r>
      <w:r w:rsidR="6447D1BB">
        <w:rPr/>
        <w:t>He believes that it is</w:t>
      </w:r>
      <w:r w:rsidR="50BB1AE2">
        <w:rPr/>
        <w:t xml:space="preserve"> an</w:t>
      </w:r>
      <w:r w:rsidR="6447D1BB">
        <w:rPr/>
        <w:t xml:space="preserve"> unrealistic</w:t>
      </w:r>
      <w:r w:rsidR="24B4825E">
        <w:rPr/>
        <w:t xml:space="preserve"> approach,</w:t>
      </w:r>
      <w:r w:rsidR="6447D1BB">
        <w:rPr/>
        <w:t xml:space="preserve"> to teach subjects </w:t>
      </w:r>
      <w:r w:rsidR="0093ABA3">
        <w:rPr/>
        <w:t xml:space="preserve">in </w:t>
      </w:r>
      <w:r w:rsidR="5A45F2FC">
        <w:rPr/>
        <w:t>isolation</w:t>
      </w:r>
      <w:r w:rsidR="0093ABA3">
        <w:rPr/>
        <w:t xml:space="preserve"> because it does not depict</w:t>
      </w:r>
      <w:r w:rsidR="4D16B193">
        <w:rPr/>
        <w:t xml:space="preserve"> ‘real life learning</w:t>
      </w:r>
      <w:r w:rsidR="24F58424">
        <w:rPr/>
        <w:t>.’</w:t>
      </w:r>
    </w:p>
    <w:p w:rsidR="2E6CB283" w:rsidP="6843C09B" w:rsidRDefault="2E6CB283" w14:paraId="602D8894" w14:textId="36564EA2">
      <w:pPr>
        <w:pStyle w:val="Normal"/>
        <w:suppressLineNumbers w:val="0"/>
        <w:bidi w:val="0"/>
        <w:spacing w:before="0" w:beforeAutospacing="off" w:after="160" w:afterAutospacing="off" w:line="279" w:lineRule="auto"/>
        <w:ind w:left="0" w:right="0"/>
        <w:jc w:val="left"/>
      </w:pPr>
    </w:p>
    <w:p w:rsidR="5F2BFD1B" w:rsidP="2E6CB283" w:rsidRDefault="5F2BFD1B" w14:paraId="1A9B1F1A" w14:textId="74965D2A">
      <w:pPr>
        <w:pStyle w:val="Normal"/>
        <w:suppressLineNumbers w:val="0"/>
        <w:bidi w:val="0"/>
        <w:spacing w:before="0" w:beforeAutospacing="off" w:after="160" w:afterAutospacing="off" w:line="279" w:lineRule="auto"/>
        <w:ind w:right="0"/>
        <w:jc w:val="left"/>
        <w:rPr>
          <w:color w:val="auto"/>
        </w:rPr>
      </w:pPr>
      <w:r w:rsidRPr="6843C09B" w:rsidR="684C75AA">
        <w:rPr>
          <w:color w:val="auto"/>
        </w:rPr>
        <w:t>The Literacy and Numeracy Framework and the Digital Competence Framework both make up the Cross- Curricular Framework for Wales</w:t>
      </w:r>
      <w:r w:rsidRPr="6843C09B" w:rsidR="165E18B6">
        <w:rPr>
          <w:color w:val="auto"/>
        </w:rPr>
        <w:t xml:space="preserve">. </w:t>
      </w:r>
      <w:r w:rsidRPr="6843C09B" w:rsidR="3529F1D1">
        <w:rPr>
          <w:color w:val="auto"/>
        </w:rPr>
        <w:t>The</w:t>
      </w:r>
      <w:r w:rsidRPr="6843C09B" w:rsidR="3A57AE06">
        <w:rPr>
          <w:color w:val="auto"/>
        </w:rPr>
        <w:t xml:space="preserve"> Literacy and Numeracy</w:t>
      </w:r>
      <w:r w:rsidRPr="6843C09B" w:rsidR="3529F1D1">
        <w:rPr>
          <w:color w:val="auto"/>
        </w:rPr>
        <w:t xml:space="preserve"> framework is subcategorised into different areas of L</w:t>
      </w:r>
      <w:r w:rsidRPr="6843C09B" w:rsidR="7AECB909">
        <w:rPr>
          <w:color w:val="auto"/>
        </w:rPr>
        <w:t xml:space="preserve">iteracy for example, listening, reading, </w:t>
      </w:r>
      <w:r w:rsidRPr="6843C09B" w:rsidR="46522489">
        <w:rPr>
          <w:color w:val="auto"/>
        </w:rPr>
        <w:t>speaking,</w:t>
      </w:r>
      <w:r w:rsidRPr="6843C09B" w:rsidR="7AECB909">
        <w:rPr>
          <w:color w:val="auto"/>
        </w:rPr>
        <w:t xml:space="preserve"> and writing, as well as numeracy skills such as: developing mathematical </w:t>
      </w:r>
      <w:r w:rsidRPr="6843C09B" w:rsidR="7AECB909">
        <w:rPr>
          <w:color w:val="auto"/>
        </w:rPr>
        <w:t>proficiency</w:t>
      </w:r>
      <w:r w:rsidRPr="6843C09B" w:rsidR="52E0B957">
        <w:rPr>
          <w:color w:val="auto"/>
        </w:rPr>
        <w:t xml:space="preserve">, the number system, relationships between numbers and quantities and learning geometry to understand shapes and measurement. Within these subcategories there are </w:t>
      </w:r>
      <w:r w:rsidRPr="6843C09B" w:rsidR="2AF7C724">
        <w:rPr>
          <w:color w:val="auto"/>
        </w:rPr>
        <w:t>progression steps</w:t>
      </w:r>
      <w:r w:rsidRPr="6843C09B" w:rsidR="340A2EFA">
        <w:rPr>
          <w:color w:val="auto"/>
        </w:rPr>
        <w:t xml:space="preserve">. These progression steps allow educators to assess a child’s ability </w:t>
      </w:r>
      <w:r w:rsidRPr="6843C09B" w:rsidR="113F8BBE">
        <w:rPr>
          <w:color w:val="auto"/>
        </w:rPr>
        <w:t>and where they are aiming to be next</w:t>
      </w:r>
      <w:r w:rsidRPr="6843C09B" w:rsidR="2D5AA75C">
        <w:rPr>
          <w:color w:val="auto"/>
        </w:rPr>
        <w:t xml:space="preserve"> (Welsh Government, 2024)</w:t>
      </w:r>
      <w:bookmarkStart w:name="_Int_ughRHo29" w:id="291407362"/>
      <w:r w:rsidRPr="6843C09B" w:rsidR="113F8BBE">
        <w:rPr>
          <w:color w:val="auto"/>
        </w:rPr>
        <w:t>.</w:t>
      </w:r>
      <w:r w:rsidRPr="6843C09B" w:rsidR="68AE775B">
        <w:rPr>
          <w:color w:val="auto"/>
        </w:rPr>
        <w:t xml:space="preserve">  </w:t>
      </w:r>
      <w:bookmarkEnd w:id="291407362"/>
      <w:r w:rsidRPr="6843C09B" w:rsidR="33018149">
        <w:rPr>
          <w:color w:val="auto"/>
        </w:rPr>
        <w:t xml:space="preserve">These progression steps can be associated with the </w:t>
      </w:r>
      <w:r w:rsidRPr="6843C09B" w:rsidR="600B27CE">
        <w:rPr>
          <w:color w:val="auto"/>
        </w:rPr>
        <w:t>‘stage not age’ approach.</w:t>
      </w:r>
      <w:r w:rsidRPr="6843C09B" w:rsidR="600B27CE">
        <w:rPr>
          <w:color w:val="auto"/>
        </w:rPr>
        <w:t xml:space="preserve"> This approach is the concept of having a curriculum tha</w:t>
      </w:r>
      <w:r w:rsidRPr="6843C09B" w:rsidR="7B70EEB0">
        <w:rPr>
          <w:color w:val="auto"/>
        </w:rPr>
        <w:t xml:space="preserve">t </w:t>
      </w:r>
      <w:r w:rsidRPr="6843C09B" w:rsidR="7B70EEB0">
        <w:rPr>
          <w:color w:val="auto"/>
        </w:rPr>
        <w:t>identifies</w:t>
      </w:r>
      <w:r w:rsidRPr="6843C09B" w:rsidR="7B70EEB0">
        <w:rPr>
          <w:color w:val="auto"/>
        </w:rPr>
        <w:t xml:space="preserve"> children learn</w:t>
      </w:r>
      <w:r w:rsidRPr="6843C09B" w:rsidR="7366C468">
        <w:rPr>
          <w:color w:val="auto"/>
        </w:rPr>
        <w:t xml:space="preserve"> at their own pace. </w:t>
      </w:r>
      <w:r w:rsidRPr="6843C09B" w:rsidR="431856EB">
        <w:rPr>
          <w:color w:val="auto"/>
        </w:rPr>
        <w:t>Dr.</w:t>
      </w:r>
      <w:r w:rsidRPr="6843C09B" w:rsidR="431856EB">
        <w:rPr>
          <w:color w:val="auto"/>
        </w:rPr>
        <w:t xml:space="preserve"> Gesell </w:t>
      </w:r>
      <w:r w:rsidRPr="6843C09B" w:rsidR="799A7483">
        <w:rPr>
          <w:color w:val="auto"/>
        </w:rPr>
        <w:t xml:space="preserve">acknowledges that children learn and develop in a </w:t>
      </w:r>
      <w:r w:rsidRPr="6843C09B" w:rsidR="4A22F8ED">
        <w:rPr>
          <w:color w:val="auto"/>
        </w:rPr>
        <w:t xml:space="preserve">comparable, chronological sequence however, they </w:t>
      </w:r>
      <w:r w:rsidRPr="6843C09B" w:rsidR="61B1D897">
        <w:rPr>
          <w:color w:val="auto"/>
        </w:rPr>
        <w:t>manoeuvre through this sequence at their own rate (Gesell at Yale,2024).</w:t>
      </w:r>
    </w:p>
    <w:p w:rsidR="06F4A80E" w:rsidP="2E6CB283" w:rsidRDefault="06F4A80E" w14:paraId="52764C7C" w14:textId="789E824E">
      <w:pPr>
        <w:pStyle w:val="Normal"/>
        <w:suppressLineNumbers w:val="0"/>
        <w:bidi w:val="0"/>
        <w:spacing w:before="0" w:beforeAutospacing="off" w:after="160" w:afterAutospacing="off" w:line="279" w:lineRule="auto"/>
        <w:ind w:right="0"/>
        <w:jc w:val="left"/>
        <w:rPr>
          <w:color w:val="auto"/>
        </w:rPr>
      </w:pPr>
      <w:r w:rsidRPr="2E6CB283" w:rsidR="06F4A80E">
        <w:rPr>
          <w:color w:val="auto"/>
        </w:rPr>
        <w:t>The Digital Competence Framework (DCF) was introduced in September 2016. The aim for this framework is for children aged three to s</w:t>
      </w:r>
      <w:r w:rsidRPr="2E6CB283" w:rsidR="66471AA6">
        <w:rPr>
          <w:color w:val="auto"/>
        </w:rPr>
        <w:t xml:space="preserve">ixteen to </w:t>
      </w:r>
      <w:r w:rsidRPr="2E6CB283" w:rsidR="57E96289">
        <w:rPr>
          <w:color w:val="auto"/>
        </w:rPr>
        <w:t xml:space="preserve">become confident digitally and use digital applications to collaborate, interact and </w:t>
      </w:r>
      <w:r w:rsidRPr="2E6CB283" w:rsidR="5E4FF8ED">
        <w:rPr>
          <w:color w:val="auto"/>
        </w:rPr>
        <w:t>enhance their computational thinking</w:t>
      </w:r>
      <w:r w:rsidRPr="2E6CB283" w:rsidR="0F15B4EC">
        <w:rPr>
          <w:color w:val="auto"/>
        </w:rPr>
        <w:t xml:space="preserve"> (Welsh Government, 2018)</w:t>
      </w:r>
      <w:r w:rsidRPr="2E6CB283" w:rsidR="5E4FF8ED">
        <w:rPr>
          <w:color w:val="auto"/>
        </w:rPr>
        <w:t>.</w:t>
      </w:r>
      <w:r w:rsidRPr="2E6CB283" w:rsidR="13098DB4">
        <w:rPr>
          <w:color w:val="auto"/>
        </w:rPr>
        <w:t xml:space="preserve"> Like the Literacy and Numeracy Framework, the Digital Competence Framework</w:t>
      </w:r>
      <w:r w:rsidRPr="2E6CB283" w:rsidR="25B91EBE">
        <w:rPr>
          <w:color w:val="auto"/>
        </w:rPr>
        <w:t xml:space="preserve"> also is categorised into key skills such as citizenship, interacting and collaborating, producing and data and computational thinking</w:t>
      </w:r>
      <w:r w:rsidRPr="2E6CB283" w:rsidR="093350AA">
        <w:rPr>
          <w:color w:val="auto"/>
        </w:rPr>
        <w:t xml:space="preserve">. Within these skills there are progression steps </w:t>
      </w:r>
      <w:r w:rsidRPr="2E6CB283" w:rsidR="6E36315E">
        <w:rPr>
          <w:color w:val="auto"/>
        </w:rPr>
        <w:t xml:space="preserve">similarly </w:t>
      </w:r>
      <w:r w:rsidRPr="2E6CB283" w:rsidR="503ED994">
        <w:rPr>
          <w:color w:val="auto"/>
        </w:rPr>
        <w:t>to the Learning and Numeracy Framework</w:t>
      </w:r>
      <w:r w:rsidRPr="2E6CB283" w:rsidR="1C2652E2">
        <w:rPr>
          <w:color w:val="auto"/>
        </w:rPr>
        <w:t xml:space="preserve"> (Welsh Government, 2024)</w:t>
      </w:r>
      <w:r w:rsidRPr="2E6CB283" w:rsidR="4D88A3F7">
        <w:rPr>
          <w:color w:val="auto"/>
        </w:rPr>
        <w:t>.</w:t>
      </w:r>
      <w:r w:rsidRPr="2E6CB283" w:rsidR="503ED994">
        <w:rPr>
          <w:color w:val="auto"/>
        </w:rPr>
        <w:t xml:space="preserve"> </w:t>
      </w:r>
      <w:r w:rsidRPr="2E6CB283" w:rsidR="5E2395E3">
        <w:rPr>
          <w:color w:val="auto"/>
        </w:rPr>
        <w:t>T</w:t>
      </w:r>
      <w:r w:rsidRPr="2E6CB283" w:rsidR="503ED994">
        <w:rPr>
          <w:color w:val="auto"/>
        </w:rPr>
        <w:t xml:space="preserve">he Digital Competence Framework is designed to </w:t>
      </w:r>
      <w:r w:rsidRPr="2E6CB283" w:rsidR="2F914C2D">
        <w:rPr>
          <w:color w:val="auto"/>
        </w:rPr>
        <w:t xml:space="preserve">acknowledge not all children progress the same way. The progression steps </w:t>
      </w:r>
      <w:r w:rsidRPr="2E6CB283" w:rsidR="1A20E85C">
        <w:rPr>
          <w:color w:val="auto"/>
        </w:rPr>
        <w:t>provide clarity to the practitioners about their children’s progress</w:t>
      </w:r>
      <w:r w:rsidRPr="2E6CB283" w:rsidR="6E5A794B">
        <w:rPr>
          <w:color w:val="auto"/>
        </w:rPr>
        <w:t xml:space="preserve"> (Welsh Government, 2018)</w:t>
      </w:r>
      <w:r w:rsidRPr="2E6CB283" w:rsidR="1A20E85C">
        <w:rPr>
          <w:color w:val="auto"/>
        </w:rPr>
        <w:t xml:space="preserve">. </w:t>
      </w:r>
    </w:p>
    <w:p w:rsidR="2E6CB283" w:rsidP="2E6CB283" w:rsidRDefault="2E6CB283" w14:paraId="46E02005" w14:textId="1C6F6CEC">
      <w:pPr>
        <w:pStyle w:val="Normal"/>
        <w:suppressLineNumbers w:val="0"/>
        <w:bidi w:val="0"/>
        <w:spacing w:before="0" w:beforeAutospacing="off" w:after="160" w:afterAutospacing="off" w:line="279" w:lineRule="auto"/>
        <w:ind w:right="0"/>
        <w:jc w:val="left"/>
        <w:rPr>
          <w:color w:val="FF0000"/>
        </w:rPr>
      </w:pPr>
    </w:p>
    <w:p w:rsidR="50D24042" w:rsidP="2E6CB283" w:rsidRDefault="50D24042" w14:paraId="491C4E34" w14:textId="2C785CB3">
      <w:pPr>
        <w:pStyle w:val="Normal"/>
        <w:suppressLineNumbers w:val="0"/>
        <w:bidi w:val="0"/>
        <w:spacing w:before="0" w:beforeAutospacing="off" w:after="160" w:afterAutospacing="off" w:line="279" w:lineRule="auto"/>
        <w:ind w:right="0"/>
        <w:jc w:val="left"/>
        <w:rPr>
          <w:color w:val="auto"/>
        </w:rPr>
      </w:pPr>
      <w:r w:rsidRPr="6843C09B" w:rsidR="52A05A0C">
        <w:rPr>
          <w:color w:val="auto"/>
        </w:rPr>
        <w:t>The cross- curri</w:t>
      </w:r>
      <w:r w:rsidRPr="6843C09B" w:rsidR="2CF25681">
        <w:rPr>
          <w:color w:val="auto"/>
        </w:rPr>
        <w:t>cul</w:t>
      </w:r>
      <w:r w:rsidRPr="6843C09B" w:rsidR="66429886">
        <w:rPr>
          <w:color w:val="auto"/>
        </w:rPr>
        <w:t xml:space="preserve">ar framework proves compatible with the early </w:t>
      </w:r>
      <w:bookmarkStart w:name="_Int_ZmTbgqSK" w:id="1396588741"/>
      <w:r w:rsidRPr="6843C09B" w:rsidR="66429886">
        <w:rPr>
          <w:color w:val="auto"/>
        </w:rPr>
        <w:t>years</w:t>
      </w:r>
      <w:bookmarkEnd w:id="1396588741"/>
      <w:r w:rsidRPr="6843C09B" w:rsidR="66429886">
        <w:rPr>
          <w:color w:val="auto"/>
        </w:rPr>
        <w:t xml:space="preserve"> foundation learning</w:t>
      </w:r>
      <w:r w:rsidRPr="6843C09B" w:rsidR="73ACE9DD">
        <w:rPr>
          <w:color w:val="auto"/>
        </w:rPr>
        <w:t xml:space="preserve"> as there is a heavy emphasis on the importance of play to children in the foundation learning stage</w:t>
      </w:r>
      <w:r w:rsidRPr="6843C09B" w:rsidR="0DCC8B89">
        <w:rPr>
          <w:color w:val="auto"/>
        </w:rPr>
        <w:t xml:space="preserve">. </w:t>
      </w:r>
      <w:r w:rsidRPr="6843C09B" w:rsidR="282CDA67">
        <w:rPr>
          <w:color w:val="auto"/>
        </w:rPr>
        <w:t>Play can aid the d</w:t>
      </w:r>
      <w:r w:rsidRPr="6843C09B" w:rsidR="21C64403">
        <w:rPr>
          <w:color w:val="auto"/>
        </w:rPr>
        <w:t>evelopment of children when they are given high quality experiences that allow them to use their own initiative and build independence and curiosity (E</w:t>
      </w:r>
      <w:r w:rsidRPr="6843C09B" w:rsidR="0A35829D">
        <w:rPr>
          <w:color w:val="auto"/>
        </w:rPr>
        <w:t>arly Years Matters, 2023)</w:t>
      </w:r>
      <w:r w:rsidRPr="6843C09B" w:rsidR="02952383">
        <w:rPr>
          <w:color w:val="auto"/>
        </w:rPr>
        <w:t xml:space="preserve">. Cross-curricular learning is used majority of the time in an early </w:t>
      </w:r>
      <w:r w:rsidRPr="6843C09B" w:rsidR="6B04621C">
        <w:rPr>
          <w:color w:val="auto"/>
        </w:rPr>
        <w:t>year's</w:t>
      </w:r>
      <w:r w:rsidRPr="6843C09B" w:rsidR="02952383">
        <w:rPr>
          <w:color w:val="auto"/>
        </w:rPr>
        <w:t xml:space="preserve"> classroom because </w:t>
      </w:r>
      <w:r w:rsidRPr="6843C09B" w:rsidR="4A56D4B5">
        <w:rPr>
          <w:color w:val="auto"/>
        </w:rPr>
        <w:t>it creates opportunities for the practitioners to be flexible with their pupil’s learning</w:t>
      </w:r>
      <w:r w:rsidRPr="6843C09B" w:rsidR="78F01E43">
        <w:rPr>
          <w:color w:val="auto"/>
        </w:rPr>
        <w:t xml:space="preserve">. Children </w:t>
      </w:r>
      <w:bookmarkStart w:name="_Int_Evywvwxy" w:id="1580355517"/>
      <w:r w:rsidRPr="6843C09B" w:rsidR="78F01E43">
        <w:rPr>
          <w:color w:val="auto"/>
        </w:rPr>
        <w:t>are able to</w:t>
      </w:r>
      <w:bookmarkEnd w:id="1580355517"/>
      <w:r w:rsidRPr="6843C09B" w:rsidR="78F01E43">
        <w:rPr>
          <w:color w:val="auto"/>
        </w:rPr>
        <w:t xml:space="preserve"> interpret tasks to their own interests and practitioners </w:t>
      </w:r>
      <w:bookmarkStart w:name="_Int_DuM3ENi6" w:id="41702504"/>
      <w:r w:rsidRPr="6843C09B" w:rsidR="78F01E43">
        <w:rPr>
          <w:color w:val="auto"/>
        </w:rPr>
        <w:t>are able to</w:t>
      </w:r>
      <w:bookmarkEnd w:id="41702504"/>
      <w:r w:rsidRPr="6843C09B" w:rsidR="78F01E43">
        <w:rPr>
          <w:color w:val="auto"/>
        </w:rPr>
        <w:t xml:space="preserve"> adapt and navigate</w:t>
      </w:r>
      <w:r w:rsidRPr="6843C09B" w:rsidR="70E6C65E">
        <w:rPr>
          <w:color w:val="auto"/>
        </w:rPr>
        <w:t xml:space="preserve"> students to make productive steps to deepen their knowledge and understanding (Ashbrook,</w:t>
      </w:r>
      <w:r w:rsidRPr="6843C09B" w:rsidR="40C40FAC">
        <w:rPr>
          <w:color w:val="auto"/>
        </w:rPr>
        <w:t xml:space="preserve"> 2019).</w:t>
      </w:r>
      <w:r w:rsidRPr="6843C09B" w:rsidR="58F055C8">
        <w:rPr>
          <w:color w:val="auto"/>
        </w:rPr>
        <w:t xml:space="preserve"> The Curriculum for Wales </w:t>
      </w:r>
      <w:r w:rsidRPr="6843C09B" w:rsidR="58F055C8">
        <w:rPr>
          <w:color w:val="auto"/>
        </w:rPr>
        <w:t>contains</w:t>
      </w:r>
      <w:r w:rsidRPr="6843C09B" w:rsidR="58F055C8">
        <w:rPr>
          <w:color w:val="auto"/>
        </w:rPr>
        <w:t xml:space="preserve"> six areas of learning, these include: Expressive arts, Humanities, Health and well</w:t>
      </w:r>
      <w:r w:rsidRPr="6843C09B" w:rsidR="5AC3BB26">
        <w:rPr>
          <w:color w:val="auto"/>
        </w:rPr>
        <w:t xml:space="preserve">being, Science and technology, Mathematics and numeracy, and Languages, </w:t>
      </w:r>
      <w:r w:rsidRPr="6843C09B" w:rsidR="1FC42D75">
        <w:rPr>
          <w:color w:val="auto"/>
        </w:rPr>
        <w:t>literacy,</w:t>
      </w:r>
      <w:r w:rsidRPr="6843C09B" w:rsidR="5AC3BB26">
        <w:rPr>
          <w:color w:val="auto"/>
        </w:rPr>
        <w:t xml:space="preserve"> and communication. These areas of learning are used to create a holistic and cross-curricular approach to learning</w:t>
      </w:r>
      <w:r w:rsidRPr="6843C09B" w:rsidR="509D98EB">
        <w:rPr>
          <w:color w:val="auto"/>
        </w:rPr>
        <w:t xml:space="preserve"> (The School Run, 2019)</w:t>
      </w:r>
      <w:r w:rsidRPr="6843C09B" w:rsidR="5AC3BB26">
        <w:rPr>
          <w:color w:val="auto"/>
        </w:rPr>
        <w:t>.</w:t>
      </w:r>
      <w:r w:rsidRPr="6843C09B" w:rsidR="013ADF14">
        <w:rPr>
          <w:color w:val="auto"/>
        </w:rPr>
        <w:t xml:space="preserve"> </w:t>
      </w:r>
      <w:r w:rsidRPr="6843C09B" w:rsidR="7CB387F6">
        <w:rPr>
          <w:color w:val="auto"/>
        </w:rPr>
        <w:t>Practitioners can create opportunities for children to develop in all areas of learning, for example, children could use a sandpit as a role-playing tool with friends by ima</w:t>
      </w:r>
      <w:r w:rsidRPr="6843C09B" w:rsidR="23CDC2C9">
        <w:rPr>
          <w:color w:val="auto"/>
        </w:rPr>
        <w:t xml:space="preserve">gining they are ‘cooking’ this will develop their communication and language skills by interacting with each other and learning new vocabulary. </w:t>
      </w:r>
      <w:r w:rsidRPr="6843C09B" w:rsidR="6D76CB25">
        <w:rPr>
          <w:color w:val="auto"/>
        </w:rPr>
        <w:t xml:space="preserve">The teacher could then </w:t>
      </w:r>
      <w:r w:rsidRPr="6843C09B" w:rsidR="6D76CB25">
        <w:rPr>
          <w:color w:val="auto"/>
        </w:rPr>
        <w:t>facilitate</w:t>
      </w:r>
      <w:r w:rsidRPr="6843C09B" w:rsidR="6D76CB25">
        <w:rPr>
          <w:color w:val="auto"/>
        </w:rPr>
        <w:t xml:space="preserve"> in developing on their numeracy skills by encouraging the children to count th</w:t>
      </w:r>
      <w:r w:rsidRPr="6843C09B" w:rsidR="38F585FF">
        <w:rPr>
          <w:color w:val="auto"/>
        </w:rPr>
        <w:t xml:space="preserve">eir ‘sand </w:t>
      </w:r>
      <w:bookmarkStart w:name="_Int_5NtlhWce" w:id="1923385582"/>
      <w:r w:rsidRPr="6843C09B" w:rsidR="38F585FF">
        <w:rPr>
          <w:color w:val="auto"/>
        </w:rPr>
        <w:t>cakes’</w:t>
      </w:r>
      <w:bookmarkEnd w:id="1923385582"/>
      <w:r w:rsidRPr="6843C09B" w:rsidR="38F585FF">
        <w:rPr>
          <w:color w:val="auto"/>
        </w:rPr>
        <w:t xml:space="preserve"> or measure ‘ingredients</w:t>
      </w:r>
      <w:r w:rsidRPr="6843C09B" w:rsidR="0396609F">
        <w:rPr>
          <w:color w:val="auto"/>
        </w:rPr>
        <w:t>.’</w:t>
      </w:r>
      <w:r w:rsidRPr="6843C09B" w:rsidR="38F585FF">
        <w:rPr>
          <w:color w:val="auto"/>
        </w:rPr>
        <w:t xml:space="preserve"> Throughout this activity the children have been developing their </w:t>
      </w:r>
      <w:r w:rsidRPr="6843C09B" w:rsidR="39C13717">
        <w:rPr>
          <w:color w:val="auto"/>
        </w:rPr>
        <w:t xml:space="preserve">physical motor skills by manipulating sand using tools and their hands (St Nicolas </w:t>
      </w:r>
      <w:r w:rsidRPr="6843C09B" w:rsidR="604C0A92">
        <w:rPr>
          <w:color w:val="auto"/>
        </w:rPr>
        <w:t>and St Mary Primary School, 2015)</w:t>
      </w:r>
      <w:r w:rsidRPr="6843C09B" w:rsidR="39C13717">
        <w:rPr>
          <w:color w:val="auto"/>
        </w:rPr>
        <w:t>.</w:t>
      </w:r>
    </w:p>
    <w:p w:rsidR="6843C09B" w:rsidP="6843C09B" w:rsidRDefault="6843C09B" w14:paraId="72A16F84" w14:textId="7DB2FFB3">
      <w:pPr>
        <w:pStyle w:val="Normal"/>
        <w:suppressLineNumbers w:val="0"/>
        <w:bidi w:val="0"/>
        <w:spacing w:before="0" w:beforeAutospacing="off" w:after="160" w:afterAutospacing="off" w:line="279" w:lineRule="auto"/>
        <w:ind w:right="0"/>
        <w:jc w:val="left"/>
        <w:rPr>
          <w:color w:val="auto"/>
        </w:rPr>
      </w:pPr>
    </w:p>
    <w:p w:rsidR="0BC2F0B8" w:rsidP="6843C09B" w:rsidRDefault="0BC2F0B8" w14:paraId="4B1960C0" w14:textId="5452D468">
      <w:pPr>
        <w:pStyle w:val="Normal"/>
        <w:suppressLineNumbers w:val="0"/>
        <w:bidi w:val="0"/>
        <w:spacing w:before="0" w:beforeAutospacing="off" w:after="160" w:afterAutospacing="off" w:line="279" w:lineRule="auto"/>
        <w:ind w:right="0"/>
        <w:jc w:val="left"/>
        <w:rPr>
          <w:color w:val="auto"/>
        </w:rPr>
      </w:pPr>
      <w:r w:rsidRPr="6843C09B" w:rsidR="0BC2F0B8">
        <w:rPr>
          <w:color w:val="auto"/>
        </w:rPr>
        <w:t>My enhanced provision I have created has plentiful link</w:t>
      </w:r>
      <w:r w:rsidRPr="6843C09B" w:rsidR="29635492">
        <w:rPr>
          <w:color w:val="auto"/>
        </w:rPr>
        <w:t>s</w:t>
      </w:r>
      <w:r w:rsidRPr="6843C09B" w:rsidR="0BC2F0B8">
        <w:rPr>
          <w:color w:val="auto"/>
        </w:rPr>
        <w:t xml:space="preserve"> with the cross-curricular framework</w:t>
      </w:r>
      <w:r w:rsidRPr="6843C09B" w:rsidR="678E509B">
        <w:rPr>
          <w:color w:val="auto"/>
        </w:rPr>
        <w:t xml:space="preserve">. The enhanced provision’s learning intentions is for the children to </w:t>
      </w:r>
      <w:r w:rsidRPr="6843C09B" w:rsidR="75A434BF">
        <w:rPr>
          <w:color w:val="auto"/>
        </w:rPr>
        <w:t>identify</w:t>
      </w:r>
      <w:r w:rsidRPr="6843C09B" w:rsidR="75A434BF">
        <w:rPr>
          <w:color w:val="auto"/>
        </w:rPr>
        <w:t xml:space="preserve"> animals share similar features, and to group these animals based on their features.</w:t>
      </w:r>
      <w:r w:rsidRPr="6843C09B" w:rsidR="0569DD91">
        <w:rPr>
          <w:color w:val="auto"/>
        </w:rPr>
        <w:t xml:space="preserve"> The enhanced provision material </w:t>
      </w:r>
      <w:r w:rsidRPr="6843C09B" w:rsidR="35EF98C4">
        <w:rPr>
          <w:color w:val="auto"/>
        </w:rPr>
        <w:t xml:space="preserve">cooperates successfully in parallel to the Literacy and Numeracy Framework. As seen in Appendix one, the task is based on progression step one. The </w:t>
      </w:r>
      <w:r w:rsidRPr="6843C09B" w:rsidR="15420B5D">
        <w:rPr>
          <w:color w:val="auto"/>
        </w:rPr>
        <w:t>link to the curriculum is for the children to use context or pictures to help come to an understanding of the task. The task also aims for children to</w:t>
      </w:r>
      <w:r w:rsidRPr="6843C09B" w:rsidR="07440F00">
        <w:rPr>
          <w:color w:val="auto"/>
        </w:rPr>
        <w:t xml:space="preserve"> </w:t>
      </w:r>
      <w:r w:rsidRPr="6843C09B" w:rsidR="15420B5D">
        <w:rPr>
          <w:color w:val="auto"/>
        </w:rPr>
        <w:t>respond to what they see</w:t>
      </w:r>
      <w:r w:rsidRPr="6843C09B" w:rsidR="3BABCB09">
        <w:rPr>
          <w:color w:val="auto"/>
        </w:rPr>
        <w:t xml:space="preserve"> (Welsh Government, 2020).</w:t>
      </w:r>
    </w:p>
    <w:p w:rsidR="7382818A" w:rsidP="6843C09B" w:rsidRDefault="7382818A" w14:paraId="7FF1887B" w14:textId="02B1A043">
      <w:pPr>
        <w:pStyle w:val="Normal"/>
        <w:suppressLineNumbers w:val="0"/>
        <w:bidi w:val="0"/>
        <w:spacing w:before="0" w:beforeAutospacing="off" w:after="160" w:afterAutospacing="off" w:line="279" w:lineRule="auto"/>
        <w:ind w:right="0"/>
        <w:jc w:val="left"/>
        <w:rPr>
          <w:color w:val="auto"/>
        </w:rPr>
      </w:pPr>
      <w:r w:rsidRPr="6843C09B" w:rsidR="7382818A">
        <w:rPr>
          <w:color w:val="auto"/>
        </w:rPr>
        <w:t xml:space="preserve"> </w:t>
      </w:r>
      <w:r w:rsidRPr="6843C09B" w:rsidR="00519190">
        <w:rPr>
          <w:color w:val="auto"/>
        </w:rPr>
        <w:t xml:space="preserve">The provision can also develop numerical skills such as </w:t>
      </w:r>
      <w:r w:rsidRPr="6843C09B" w:rsidR="00519190">
        <w:rPr>
          <w:color w:val="auto"/>
        </w:rPr>
        <w:t>representing</w:t>
      </w:r>
      <w:r w:rsidRPr="6843C09B" w:rsidR="00519190">
        <w:rPr>
          <w:color w:val="auto"/>
        </w:rPr>
        <w:t xml:space="preserve"> data. The enhanced provision links directly to the statement found in the repre</w:t>
      </w:r>
      <w:r w:rsidRPr="6843C09B" w:rsidR="08F15BCD">
        <w:rPr>
          <w:color w:val="auto"/>
        </w:rPr>
        <w:t xml:space="preserve">senting data element of the Numeracy Framework. The statement acknowledges children can sort objects or pictures </w:t>
      </w:r>
      <w:r w:rsidRPr="6843C09B" w:rsidR="08F15BCD">
        <w:rPr>
          <w:color w:val="auto"/>
        </w:rPr>
        <w:t>identifying</w:t>
      </w:r>
      <w:r w:rsidRPr="6843C09B" w:rsidR="08F15BCD">
        <w:rPr>
          <w:color w:val="auto"/>
        </w:rPr>
        <w:t xml:space="preserve"> similarities and explain their reasoning behind their choice</w:t>
      </w:r>
      <w:r w:rsidRPr="6843C09B" w:rsidR="1699FB0F">
        <w:rPr>
          <w:color w:val="auto"/>
        </w:rPr>
        <w:t xml:space="preserve">. This is </w:t>
      </w:r>
      <w:r w:rsidRPr="6843C09B" w:rsidR="1699FB0F">
        <w:rPr>
          <w:color w:val="auto"/>
        </w:rPr>
        <w:t>evident</w:t>
      </w:r>
      <w:r w:rsidRPr="6843C09B" w:rsidR="1699FB0F">
        <w:rPr>
          <w:color w:val="auto"/>
        </w:rPr>
        <w:t xml:space="preserve"> in progression step one. The children may also learn to calculate the total of animals there are which would relate to the calculation element in the framework where children aim to combine groups of objects or pictures and count how many there is altogether</w:t>
      </w:r>
      <w:r w:rsidRPr="6843C09B" w:rsidR="0410A92A">
        <w:rPr>
          <w:color w:val="auto"/>
        </w:rPr>
        <w:t xml:space="preserve"> (Welsh Government, 2020)</w:t>
      </w:r>
      <w:r w:rsidRPr="6843C09B" w:rsidR="02B99A70">
        <w:rPr>
          <w:color w:val="auto"/>
        </w:rPr>
        <w:t>.</w:t>
      </w:r>
    </w:p>
    <w:p w:rsidR="6E72CB6B" w:rsidP="6843C09B" w:rsidRDefault="6E72CB6B" w14:paraId="2BA94FB2" w14:textId="124266CA">
      <w:pPr>
        <w:pStyle w:val="Normal"/>
        <w:suppressLineNumbers w:val="0"/>
        <w:bidi w:val="0"/>
        <w:spacing w:before="0" w:beforeAutospacing="off" w:after="160" w:afterAutospacing="off" w:line="279" w:lineRule="auto"/>
        <w:ind w:right="0"/>
        <w:jc w:val="left"/>
        <w:rPr>
          <w:color w:val="auto"/>
        </w:rPr>
      </w:pPr>
      <w:r w:rsidRPr="6843C09B" w:rsidR="6E72CB6B">
        <w:rPr>
          <w:color w:val="auto"/>
        </w:rPr>
        <w:t>T</w:t>
      </w:r>
      <w:r w:rsidRPr="6843C09B" w:rsidR="5D9EDE7C">
        <w:rPr>
          <w:color w:val="auto"/>
        </w:rPr>
        <w:t>he enhanced provision</w:t>
      </w:r>
      <w:r w:rsidRPr="6843C09B" w:rsidR="3A958A17">
        <w:rPr>
          <w:color w:val="auto"/>
        </w:rPr>
        <w:t xml:space="preserve"> offers prosperous opportunities for the Digital </w:t>
      </w:r>
      <w:r w:rsidRPr="6843C09B" w:rsidR="163A6673">
        <w:rPr>
          <w:color w:val="auto"/>
        </w:rPr>
        <w:t>Competence</w:t>
      </w:r>
      <w:r w:rsidRPr="6843C09B" w:rsidR="4D451B21">
        <w:rPr>
          <w:color w:val="auto"/>
        </w:rPr>
        <w:t xml:space="preserve"> Framework to be incorporated. </w:t>
      </w:r>
      <w:r w:rsidRPr="6843C09B" w:rsidR="73DD4C95">
        <w:rPr>
          <w:color w:val="auto"/>
        </w:rPr>
        <w:t>The children c</w:t>
      </w:r>
      <w:r w:rsidRPr="6843C09B" w:rsidR="246307C9">
        <w:rPr>
          <w:color w:val="auto"/>
        </w:rPr>
        <w:t xml:space="preserve">ould develop their digital skills further by researching the different animals and find out where they live and what </w:t>
      </w:r>
      <w:r w:rsidRPr="6843C09B" w:rsidR="2AC99E2D">
        <w:rPr>
          <w:color w:val="auto"/>
        </w:rPr>
        <w:t xml:space="preserve">they eat. The children could also take a digital picture collaboratively of their work which integrates with the collaboration element of the Digital </w:t>
      </w:r>
      <w:r w:rsidRPr="6843C09B" w:rsidR="5AEC54DF">
        <w:rPr>
          <w:color w:val="auto"/>
        </w:rPr>
        <w:t>Competence Framework</w:t>
      </w:r>
      <w:r w:rsidRPr="6843C09B" w:rsidR="1F9F4513">
        <w:rPr>
          <w:color w:val="auto"/>
        </w:rPr>
        <w:t xml:space="preserve">. The statement is in progression step one and </w:t>
      </w:r>
      <w:r w:rsidRPr="6843C09B" w:rsidR="1F9F4513">
        <w:rPr>
          <w:color w:val="auto"/>
        </w:rPr>
        <w:t>identifies</w:t>
      </w:r>
      <w:r w:rsidRPr="6843C09B" w:rsidR="1F9F4513">
        <w:rPr>
          <w:color w:val="auto"/>
        </w:rPr>
        <w:t xml:space="preserve"> children can work together to produce digital evidence. The </w:t>
      </w:r>
      <w:r w:rsidRPr="6843C09B" w:rsidR="7EF1B7AB">
        <w:rPr>
          <w:color w:val="auto"/>
        </w:rPr>
        <w:t>provision allows children the opportunity to store their digital work which is another element of the Digital Competence Framework where in progression step one of sto</w:t>
      </w:r>
      <w:r w:rsidRPr="6843C09B" w:rsidR="291CA0A4">
        <w:rPr>
          <w:color w:val="auto"/>
        </w:rPr>
        <w:t xml:space="preserve">ring and sharing, they </w:t>
      </w:r>
      <w:bookmarkStart w:name="_Int_OaSnxy26" w:id="1410115998"/>
      <w:r w:rsidRPr="6843C09B" w:rsidR="291CA0A4">
        <w:rPr>
          <w:color w:val="auto"/>
        </w:rPr>
        <w:t>are able to</w:t>
      </w:r>
      <w:bookmarkEnd w:id="1410115998"/>
      <w:r w:rsidRPr="6843C09B" w:rsidR="291CA0A4">
        <w:rPr>
          <w:color w:val="auto"/>
        </w:rPr>
        <w:t xml:space="preserve"> save and retrieve digital work within applications</w:t>
      </w:r>
      <w:r w:rsidRPr="6843C09B" w:rsidR="291CA0A4">
        <w:rPr>
          <w:color w:val="auto"/>
        </w:rPr>
        <w:t>.</w:t>
      </w:r>
      <w:r w:rsidRPr="6843C09B" w:rsidR="7C3B820E">
        <w:rPr>
          <w:color w:val="auto"/>
        </w:rPr>
        <w:t xml:space="preserve"> Throughout this task the children would aim to create their own simplistic digital work, a photo of their groupi</w:t>
      </w:r>
      <w:r w:rsidRPr="6843C09B" w:rsidR="2830D636">
        <w:rPr>
          <w:color w:val="auto"/>
        </w:rPr>
        <w:t>ng activity. This is progression step one of the creating digital content element in the Digital Competence Framework (Welsh Gove</w:t>
      </w:r>
      <w:r w:rsidRPr="6843C09B" w:rsidR="66D5BB67">
        <w:rPr>
          <w:color w:val="auto"/>
        </w:rPr>
        <w:t>rnment, 2020)</w:t>
      </w:r>
      <w:r w:rsidRPr="6843C09B" w:rsidR="5715EC02">
        <w:rPr>
          <w:color w:val="auto"/>
        </w:rPr>
        <w:t xml:space="preserve"> </w:t>
      </w:r>
    </w:p>
    <w:p w:rsidR="6A7F6FDE" w:rsidP="6843C09B" w:rsidRDefault="6A7F6FDE" w14:paraId="0A446718" w14:textId="17409C0F">
      <w:pPr>
        <w:pStyle w:val="Normal"/>
        <w:suppressLineNumbers w:val="0"/>
        <w:bidi w:val="0"/>
        <w:spacing w:before="0" w:beforeAutospacing="off" w:after="160" w:afterAutospacing="off" w:line="279" w:lineRule="auto"/>
        <w:ind w:right="0"/>
        <w:jc w:val="left"/>
        <w:rPr>
          <w:color w:val="auto"/>
        </w:rPr>
      </w:pPr>
      <w:r w:rsidRPr="6843C09B" w:rsidR="6A7F6FDE">
        <w:rPr>
          <w:color w:val="auto"/>
        </w:rPr>
        <w:t xml:space="preserve">Sphero (2023) state cross-curricular learning is a forward-think approach to learning which should </w:t>
      </w:r>
      <w:r w:rsidRPr="6843C09B" w:rsidR="22BDBEAC">
        <w:rPr>
          <w:color w:val="auto"/>
        </w:rPr>
        <w:t xml:space="preserve">support a cross-functional and critical thinking lesson which allows learners to dictate their own experiences based on their curiosity. The lesson should aim to equip students with a </w:t>
      </w:r>
      <w:r w:rsidRPr="6843C09B" w:rsidR="46977AB8">
        <w:rPr>
          <w:color w:val="auto"/>
        </w:rPr>
        <w:t xml:space="preserve">variety </w:t>
      </w:r>
      <w:r w:rsidRPr="6843C09B" w:rsidR="22BDBEAC">
        <w:rPr>
          <w:color w:val="auto"/>
        </w:rPr>
        <w:t xml:space="preserve">of </w:t>
      </w:r>
      <w:r w:rsidRPr="6843C09B" w:rsidR="22E0DC47">
        <w:rPr>
          <w:color w:val="auto"/>
        </w:rPr>
        <w:t xml:space="preserve">skills they require in their future lives. The cross-curricular lesson should have a sole theme and then expand </w:t>
      </w:r>
      <w:r w:rsidRPr="6843C09B" w:rsidR="40B51676">
        <w:rPr>
          <w:color w:val="auto"/>
        </w:rPr>
        <w:t xml:space="preserve">to </w:t>
      </w:r>
      <w:r w:rsidRPr="6843C09B" w:rsidR="22E0DC47">
        <w:rPr>
          <w:color w:val="auto"/>
        </w:rPr>
        <w:t>different con</w:t>
      </w:r>
      <w:r w:rsidRPr="6843C09B" w:rsidR="7847218C">
        <w:rPr>
          <w:color w:val="auto"/>
        </w:rPr>
        <w:t xml:space="preserve">cepts and </w:t>
      </w:r>
      <w:r w:rsidRPr="6843C09B" w:rsidR="2E63E181">
        <w:rPr>
          <w:color w:val="auto"/>
        </w:rPr>
        <w:t>elements such as the Numeracy and Literacy Framework as well as the Digital Competence Framework which allows pupils to further their research and knowledge based on abil</w:t>
      </w:r>
      <w:r w:rsidRPr="6843C09B" w:rsidR="7F59FBA7">
        <w:rPr>
          <w:color w:val="auto"/>
        </w:rPr>
        <w:t>ities and their own curiosity. This concept would allow them to make personal and relevant connections to knowledge they already have and</w:t>
      </w:r>
      <w:r w:rsidRPr="6843C09B" w:rsidR="52D23C44">
        <w:rPr>
          <w:color w:val="auto"/>
        </w:rPr>
        <w:t xml:space="preserve"> get the most out of their learning experience</w:t>
      </w:r>
      <w:r w:rsidRPr="6843C09B" w:rsidR="4C4A07AE">
        <w:rPr>
          <w:color w:val="auto"/>
        </w:rPr>
        <w:t xml:space="preserve"> (Mind in the Making, 2023)</w:t>
      </w:r>
      <w:r w:rsidRPr="6843C09B" w:rsidR="52D23C44">
        <w:rPr>
          <w:color w:val="auto"/>
        </w:rPr>
        <w:t>.</w:t>
      </w:r>
    </w:p>
    <w:p w:rsidR="6843C09B" w:rsidP="6843C09B" w:rsidRDefault="6843C09B" w14:paraId="69400B14" w14:textId="1C6C7F5D">
      <w:pPr>
        <w:pStyle w:val="Normal"/>
        <w:suppressLineNumbers w:val="0"/>
        <w:bidi w:val="0"/>
        <w:spacing w:before="0" w:beforeAutospacing="off" w:after="160" w:afterAutospacing="off" w:line="279" w:lineRule="auto"/>
        <w:ind w:right="0"/>
        <w:jc w:val="left"/>
        <w:rPr>
          <w:color w:val="auto"/>
        </w:rPr>
      </w:pPr>
    </w:p>
    <w:p w:rsidR="45CE92B3" w:rsidP="6843C09B" w:rsidRDefault="45CE92B3" w14:paraId="0211BF0C" w14:textId="628F36CD">
      <w:pPr>
        <w:pStyle w:val="Normal"/>
        <w:suppressLineNumbers w:val="0"/>
        <w:bidi w:val="0"/>
        <w:spacing w:before="0" w:beforeAutospacing="off" w:after="160" w:afterAutospacing="off" w:line="279" w:lineRule="auto"/>
        <w:ind w:right="0"/>
        <w:jc w:val="left"/>
        <w:rPr>
          <w:color w:val="auto"/>
        </w:rPr>
      </w:pPr>
      <w:r w:rsidRPr="676C4484" w:rsidR="45CE92B3">
        <w:rPr>
          <w:color w:val="auto"/>
        </w:rPr>
        <w:t>Sphero (2023) declares cross-curricular learning has its challenges. Th</w:t>
      </w:r>
      <w:r w:rsidRPr="676C4484" w:rsidR="33A333CB">
        <w:rPr>
          <w:color w:val="auto"/>
        </w:rPr>
        <w:t xml:space="preserve">e framework creates a more resource intensive approach to learning more so than other traditional approaches. </w:t>
      </w:r>
      <w:bookmarkStart w:name="_Int_yEvyNFtk" w:id="576964207"/>
      <w:r w:rsidRPr="676C4484" w:rsidR="33A333CB">
        <w:rPr>
          <w:color w:val="auto"/>
        </w:rPr>
        <w:t>In order for</w:t>
      </w:r>
      <w:bookmarkEnd w:id="576964207"/>
      <w:r w:rsidRPr="676C4484" w:rsidR="33A333CB">
        <w:rPr>
          <w:color w:val="auto"/>
        </w:rPr>
        <w:t xml:space="preserve"> Cr</w:t>
      </w:r>
      <w:r w:rsidRPr="676C4484" w:rsidR="4B33F531">
        <w:rPr>
          <w:color w:val="auto"/>
        </w:rPr>
        <w:t xml:space="preserve">oss-curricular learning to be effective, teachers must collaborate on what they teach </w:t>
      </w:r>
      <w:bookmarkStart w:name="_Int_FCBixi7V" w:id="753995251"/>
      <w:r w:rsidRPr="676C4484" w:rsidR="4B33F531">
        <w:rPr>
          <w:color w:val="auto"/>
        </w:rPr>
        <w:t>in order for</w:t>
      </w:r>
      <w:bookmarkEnd w:id="753995251"/>
      <w:r w:rsidRPr="676C4484" w:rsidR="4B33F531">
        <w:rPr>
          <w:color w:val="auto"/>
        </w:rPr>
        <w:t xml:space="preserve"> the curriculum to become unified and successful for learners to develop furthe</w:t>
      </w:r>
      <w:r w:rsidRPr="676C4484" w:rsidR="0D820ACC">
        <w:rPr>
          <w:color w:val="auto"/>
        </w:rPr>
        <w:t>r on skills as they progress throughout school.</w:t>
      </w:r>
      <w:r w:rsidRPr="676C4484" w:rsidR="79A11878">
        <w:rPr>
          <w:color w:val="auto"/>
        </w:rPr>
        <w:t xml:space="preserve"> A challenge Cross-curricular learning faces is the difficulty to track progression when multiple subjects merge into o</w:t>
      </w:r>
      <w:r w:rsidRPr="676C4484" w:rsidR="066E4541">
        <w:rPr>
          <w:color w:val="auto"/>
        </w:rPr>
        <w:t xml:space="preserve">ne lesson. The children may use multiple skills in one lesson and as there are </w:t>
      </w:r>
      <w:r w:rsidRPr="676C4484" w:rsidR="3EAC940E">
        <w:rPr>
          <w:color w:val="auto"/>
        </w:rPr>
        <w:t xml:space="preserve">many children in a class all developing their own individual skills and taking </w:t>
      </w:r>
      <w:r w:rsidRPr="676C4484" w:rsidR="24659D0B">
        <w:rPr>
          <w:color w:val="auto"/>
        </w:rPr>
        <w:t>initiative</w:t>
      </w:r>
      <w:r w:rsidRPr="676C4484" w:rsidR="3EAC940E">
        <w:rPr>
          <w:color w:val="auto"/>
        </w:rPr>
        <w:t xml:space="preserve"> in their own learning experience, the practitioners may find it challenging to track what skills are being used and how the children are progressing (Barnes, 2012</w:t>
      </w:r>
      <w:r w:rsidRPr="676C4484" w:rsidR="4846DF8C">
        <w:rPr>
          <w:color w:val="auto"/>
        </w:rPr>
        <w:t>, p. 3-14</w:t>
      </w:r>
      <w:r w:rsidRPr="676C4484" w:rsidR="22E53153">
        <w:rPr>
          <w:color w:val="auto"/>
        </w:rPr>
        <w:t>)</w:t>
      </w:r>
      <w:r w:rsidRPr="676C4484" w:rsidR="035492EC">
        <w:rPr>
          <w:color w:val="auto"/>
        </w:rPr>
        <w:t xml:space="preserve">. </w:t>
      </w:r>
      <w:r w:rsidRPr="676C4484" w:rsidR="0A460F14">
        <w:rPr>
          <w:color w:val="auto"/>
        </w:rPr>
        <w:t>However, EIE (2023) would contradict this challenge saying that prac</w:t>
      </w:r>
      <w:r w:rsidRPr="676C4484" w:rsidR="10ACA578">
        <w:rPr>
          <w:color w:val="auto"/>
        </w:rPr>
        <w:t xml:space="preserve">titioners will </w:t>
      </w:r>
      <w:r w:rsidRPr="676C4484" w:rsidR="13D8D41D">
        <w:rPr>
          <w:color w:val="auto"/>
        </w:rPr>
        <w:t>save</w:t>
      </w:r>
      <w:r w:rsidRPr="676C4484" w:rsidR="10ACA578">
        <w:rPr>
          <w:color w:val="auto"/>
        </w:rPr>
        <w:t xml:space="preserve"> time through cross-curricular learning and have more time to assess the development of their pupils. The idea of integrating two or more lessons into one allows fo</w:t>
      </w:r>
      <w:r w:rsidRPr="676C4484" w:rsidR="683CDF27">
        <w:rPr>
          <w:color w:val="auto"/>
        </w:rPr>
        <w:t xml:space="preserve">r more time to discuss </w:t>
      </w:r>
      <w:r w:rsidRPr="676C4484" w:rsidR="40B63D98">
        <w:rPr>
          <w:color w:val="auto"/>
        </w:rPr>
        <w:t>ideas</w:t>
      </w:r>
      <w:r w:rsidRPr="676C4484" w:rsidR="683CDF27">
        <w:rPr>
          <w:color w:val="auto"/>
        </w:rPr>
        <w:t xml:space="preserve"> and opinions as well as allowing opportunities for practitioners to </w:t>
      </w:r>
      <w:r w:rsidRPr="676C4484" w:rsidR="79CD4D5D">
        <w:rPr>
          <w:color w:val="auto"/>
        </w:rPr>
        <w:t>revisit passed topics to ensure the children understand and are creating their own links to skills</w:t>
      </w:r>
      <w:r w:rsidRPr="676C4484" w:rsidR="732B46B5">
        <w:rPr>
          <w:color w:val="auto"/>
        </w:rPr>
        <w:t xml:space="preserve">. The approach also motivates students to </w:t>
      </w:r>
      <w:r w:rsidRPr="676C4484" w:rsidR="0837214F">
        <w:rPr>
          <w:color w:val="auto"/>
        </w:rPr>
        <w:t>excel</w:t>
      </w:r>
      <w:r w:rsidRPr="676C4484" w:rsidR="732B46B5">
        <w:rPr>
          <w:color w:val="auto"/>
        </w:rPr>
        <w:t xml:space="preserve"> in their development as they want to push to their ability.</w:t>
      </w:r>
    </w:p>
    <w:p w:rsidR="6843C09B" w:rsidP="6843C09B" w:rsidRDefault="6843C09B" w14:paraId="3F55EDA0" w14:textId="3FD2CFFA">
      <w:pPr>
        <w:pStyle w:val="Normal"/>
        <w:suppressLineNumbers w:val="0"/>
        <w:bidi w:val="0"/>
        <w:spacing w:before="0" w:beforeAutospacing="off" w:after="160" w:afterAutospacing="off" w:line="279" w:lineRule="auto"/>
        <w:ind w:right="0"/>
        <w:jc w:val="left"/>
        <w:rPr>
          <w:color w:val="auto"/>
        </w:rPr>
      </w:pPr>
      <w:r w:rsidRPr="676C4484" w:rsidR="2E1D1995">
        <w:rPr>
          <w:color w:val="auto"/>
        </w:rPr>
        <w:t>Overall, cross-curricular learning proves to be an effective approach to learning</w:t>
      </w:r>
      <w:r w:rsidRPr="676C4484" w:rsidR="6CC1FEC6">
        <w:rPr>
          <w:color w:val="auto"/>
        </w:rPr>
        <w:t xml:space="preserve">. The cross-curricular framework is a mandatory </w:t>
      </w:r>
      <w:r w:rsidRPr="676C4484" w:rsidR="1F1DE952">
        <w:rPr>
          <w:color w:val="auto"/>
        </w:rPr>
        <w:t xml:space="preserve">framework which applies to everyone however it can be applied to lessons in </w:t>
      </w:r>
      <w:r w:rsidRPr="676C4484" w:rsidR="1F1DE952">
        <w:rPr>
          <w:color w:val="auto"/>
        </w:rPr>
        <w:t>various ways</w:t>
      </w:r>
      <w:r w:rsidRPr="676C4484" w:rsidR="1F1DE952">
        <w:rPr>
          <w:color w:val="auto"/>
        </w:rPr>
        <w:t xml:space="preserve"> depending on the school</w:t>
      </w:r>
      <w:r w:rsidRPr="676C4484" w:rsidR="111FECF5">
        <w:rPr>
          <w:color w:val="auto"/>
        </w:rPr>
        <w:t xml:space="preserve"> (Welsh Government, 2019)</w:t>
      </w:r>
      <w:r w:rsidRPr="676C4484" w:rsidR="1F1DE952">
        <w:rPr>
          <w:color w:val="auto"/>
        </w:rPr>
        <w:t>.</w:t>
      </w:r>
      <w:r w:rsidRPr="676C4484" w:rsidR="342ACE80">
        <w:rPr>
          <w:color w:val="auto"/>
        </w:rPr>
        <w:t xml:space="preserve"> I will take </w:t>
      </w:r>
      <w:r w:rsidRPr="676C4484" w:rsidR="342ACE80">
        <w:rPr>
          <w:color w:val="auto"/>
        </w:rPr>
        <w:t>a great influence</w:t>
      </w:r>
      <w:r w:rsidRPr="676C4484" w:rsidR="342ACE80">
        <w:rPr>
          <w:color w:val="auto"/>
        </w:rPr>
        <w:t xml:space="preserve"> </w:t>
      </w:r>
      <w:bookmarkStart w:name="_Int_WyUdFdfT" w:id="1673515284"/>
      <w:r w:rsidRPr="676C4484" w:rsidR="342ACE80">
        <w:rPr>
          <w:color w:val="auto"/>
        </w:rPr>
        <w:t>to</w:t>
      </w:r>
      <w:bookmarkEnd w:id="1673515284"/>
      <w:r w:rsidRPr="676C4484" w:rsidR="342ACE80">
        <w:rPr>
          <w:color w:val="auto"/>
        </w:rPr>
        <w:t xml:space="preserve"> the Cross-Curricular Framework</w:t>
      </w:r>
      <w:r w:rsidRPr="676C4484" w:rsidR="3D15411C">
        <w:rPr>
          <w:color w:val="auto"/>
        </w:rPr>
        <w:t xml:space="preserve"> </w:t>
      </w:r>
      <w:r w:rsidRPr="676C4484" w:rsidR="36D2CB03">
        <w:rPr>
          <w:color w:val="auto"/>
        </w:rPr>
        <w:t xml:space="preserve">as </w:t>
      </w:r>
      <w:r w:rsidRPr="676C4484" w:rsidR="36D2CB03">
        <w:rPr>
          <w:color w:val="auto"/>
        </w:rPr>
        <w:t>I believe it</w:t>
      </w:r>
      <w:r w:rsidRPr="676C4484" w:rsidR="36D2CB03">
        <w:rPr>
          <w:color w:val="auto"/>
        </w:rPr>
        <w:t xml:space="preserve"> allows for the classroom to be more progressive and productive and allows </w:t>
      </w:r>
      <w:r w:rsidRPr="676C4484" w:rsidR="226E3842">
        <w:rPr>
          <w:color w:val="auto"/>
        </w:rPr>
        <w:t xml:space="preserve">teachers to expand their learner’s knowledge using time more effectively. Cross-curricular learning also </w:t>
      </w:r>
      <w:r w:rsidRPr="676C4484" w:rsidR="317498E3">
        <w:rPr>
          <w:color w:val="auto"/>
        </w:rPr>
        <w:t>works in parallel to the five professional learning standards for teachers. The teacher must employ an inno</w:t>
      </w:r>
      <w:r w:rsidRPr="676C4484" w:rsidR="5D69ED0A">
        <w:rPr>
          <w:color w:val="auto"/>
        </w:rPr>
        <w:t xml:space="preserve">vative approach by controlling the techniques and approaches used in a classroom to improve the pedagogic outcomes. The teacher must also </w:t>
      </w:r>
      <w:r w:rsidRPr="676C4484" w:rsidR="34A0C788">
        <w:rPr>
          <w:color w:val="auto"/>
        </w:rPr>
        <w:t>take opportunities to productively collaborate with others to expand on their professional effectiveness. Teachers must consistently extend knowledge a</w:t>
      </w:r>
      <w:r w:rsidRPr="676C4484" w:rsidR="2EBE6346">
        <w:rPr>
          <w:color w:val="auto"/>
        </w:rPr>
        <w:t xml:space="preserve">nd understanding for pupils to have a rich understanding of topics. The teacher must also reflect and </w:t>
      </w:r>
      <w:r w:rsidRPr="676C4484" w:rsidR="52981F52">
        <w:rPr>
          <w:color w:val="auto"/>
        </w:rPr>
        <w:t>assess</w:t>
      </w:r>
      <w:r w:rsidRPr="676C4484" w:rsidR="2EBE6346">
        <w:rPr>
          <w:color w:val="auto"/>
        </w:rPr>
        <w:t xml:space="preserve"> challenges and offer support to be</w:t>
      </w:r>
      <w:r w:rsidRPr="676C4484" w:rsidR="00FF865E">
        <w:rPr>
          <w:color w:val="auto"/>
        </w:rPr>
        <w:t xml:space="preserve"> a professional learner</w:t>
      </w:r>
      <w:r w:rsidRPr="676C4484" w:rsidR="489AAC25">
        <w:rPr>
          <w:color w:val="auto"/>
        </w:rPr>
        <w:t xml:space="preserve"> (Welsh Government,2024). I will </w:t>
      </w:r>
      <w:bookmarkStart w:name="_Int_y7xwFO9p" w:id="2101324718"/>
      <w:r w:rsidRPr="676C4484" w:rsidR="489AAC25">
        <w:rPr>
          <w:color w:val="auto"/>
        </w:rPr>
        <w:t>take into account</w:t>
      </w:r>
      <w:bookmarkEnd w:id="2101324718"/>
      <w:r w:rsidRPr="676C4484" w:rsidR="489AAC25">
        <w:rPr>
          <w:color w:val="auto"/>
        </w:rPr>
        <w:t xml:space="preserve"> of these approaches and standards when </w:t>
      </w:r>
      <w:r w:rsidRPr="676C4484" w:rsidR="78AB0F37">
        <w:rPr>
          <w:color w:val="auto"/>
        </w:rPr>
        <w:t xml:space="preserve">in my </w:t>
      </w:r>
      <w:r w:rsidRPr="676C4484" w:rsidR="78AB0F37">
        <w:rPr>
          <w:color w:val="auto"/>
        </w:rPr>
        <w:t>futur</w:t>
      </w:r>
      <w:r w:rsidRPr="676C4484" w:rsidR="78AB0F37">
        <w:rPr>
          <w:color w:val="auto"/>
        </w:rPr>
        <w:t>e employment.</w:t>
      </w:r>
    </w:p>
    <w:p w:rsidR="676C4484" w:rsidP="676C4484" w:rsidRDefault="676C4484" w14:paraId="66DDD90B" w14:textId="1BC0955B">
      <w:pPr>
        <w:pStyle w:val="Normal"/>
        <w:suppressLineNumbers w:val="0"/>
        <w:bidi w:val="0"/>
        <w:spacing w:before="0" w:beforeAutospacing="off" w:after="160" w:afterAutospacing="off" w:line="279" w:lineRule="auto"/>
        <w:ind w:right="0"/>
        <w:jc w:val="left"/>
        <w:rPr>
          <w:color w:val="auto"/>
        </w:rPr>
      </w:pPr>
    </w:p>
    <w:p w:rsidR="587599B2" w:rsidP="676C4484" w:rsidRDefault="587599B2" w14:paraId="4CC3B326" w14:textId="52FB7472">
      <w:pPr>
        <w:pStyle w:val="Normal"/>
        <w:suppressLineNumbers w:val="0"/>
        <w:bidi w:val="0"/>
        <w:spacing w:before="0" w:beforeAutospacing="off" w:after="160" w:afterAutospacing="off" w:line="279" w:lineRule="auto"/>
        <w:ind w:right="0"/>
        <w:jc w:val="left"/>
        <w:rPr>
          <w:color w:val="auto"/>
        </w:rPr>
      </w:pPr>
      <w:r w:rsidRPr="676C4484" w:rsidR="587599B2">
        <w:rPr>
          <w:color w:val="auto"/>
        </w:rPr>
        <w:t>Reference list:</w:t>
      </w:r>
    </w:p>
    <w:p w:rsidR="587599B2" w:rsidP="676C4484" w:rsidRDefault="587599B2" w14:paraId="24FF80FE" w14:textId="16AA80E9">
      <w:pPr>
        <w:bidi w:val="0"/>
        <w:spacing w:before="0" w:beforeAutospacing="off" w:after="0" w:afterAutospacing="off"/>
        <w:jc w:val="left"/>
      </w:pPr>
      <w:r w:rsidRPr="676C4484" w:rsidR="587599B2">
        <w:rPr>
          <w:rFonts w:ascii="Calibri" w:hAnsi="Calibri" w:eastAsia="Calibri" w:cs="Calibri"/>
          <w:noProof w:val="0"/>
          <w:sz w:val="22"/>
          <w:szCs w:val="22"/>
          <w:lang w:val="en-GB"/>
        </w:rPr>
        <w:t xml:space="preserve">Ashbrook, A (2019) </w:t>
      </w:r>
      <w:r w:rsidRPr="676C4484" w:rsidR="587599B2">
        <w:rPr>
          <w:rFonts w:ascii="Calibri" w:hAnsi="Calibri" w:eastAsia="Calibri" w:cs="Calibri"/>
          <w:i w:val="1"/>
          <w:iCs w:val="1"/>
          <w:noProof w:val="0"/>
          <w:sz w:val="22"/>
          <w:szCs w:val="22"/>
          <w:lang w:val="en-GB"/>
        </w:rPr>
        <w:t xml:space="preserve">Yes, and Cross-Curricular Planning for Preschool. </w:t>
      </w:r>
      <w:r w:rsidRPr="676C4484" w:rsidR="587599B2">
        <w:rPr>
          <w:rFonts w:ascii="Calibri" w:hAnsi="Calibri" w:eastAsia="Calibri" w:cs="Calibri"/>
          <w:noProof w:val="0"/>
          <w:sz w:val="22"/>
          <w:szCs w:val="22"/>
          <w:lang w:val="en-GB"/>
        </w:rPr>
        <w:t xml:space="preserve">Available at: </w:t>
      </w:r>
      <w:hyperlink r:id="R289844d40bc24728">
        <w:r w:rsidRPr="676C4484" w:rsidR="587599B2">
          <w:rPr>
            <w:rStyle w:val="Hyperlink"/>
            <w:rFonts w:ascii="Calibri" w:hAnsi="Calibri" w:eastAsia="Calibri" w:cs="Calibri"/>
            <w:noProof w:val="0"/>
            <w:sz w:val="22"/>
            <w:szCs w:val="22"/>
            <w:lang w:val="en-US"/>
          </w:rPr>
          <w:t>https://www.nsta.org/science-and-children/science-and-children-august-2019/yes-and-cross-curricular-planning-preschool</w:t>
        </w:r>
      </w:hyperlink>
      <w:r w:rsidRPr="676C4484" w:rsidR="587599B2">
        <w:rPr>
          <w:rFonts w:ascii="Calibri" w:hAnsi="Calibri" w:eastAsia="Calibri" w:cs="Calibri"/>
          <w:noProof w:val="0"/>
          <w:sz w:val="22"/>
          <w:szCs w:val="22"/>
          <w:lang w:val="en-US"/>
        </w:rPr>
        <w:t xml:space="preserve"> (Accessed: 3 April 2024)</w:t>
      </w:r>
    </w:p>
    <w:p w:rsidR="587599B2" w:rsidP="676C4484" w:rsidRDefault="587599B2" w14:paraId="2E14DBDB" w14:textId="08C80DCD">
      <w:pPr>
        <w:bidi w:val="0"/>
        <w:spacing w:before="0" w:beforeAutospacing="off" w:after="0" w:afterAutospacing="off"/>
        <w:jc w:val="left"/>
      </w:pPr>
      <w:r w:rsidRPr="676C4484" w:rsidR="587599B2">
        <w:rPr>
          <w:rFonts w:ascii="Calibri" w:hAnsi="Calibri" w:eastAsia="Calibri" w:cs="Calibri"/>
          <w:noProof w:val="0"/>
          <w:sz w:val="22"/>
          <w:szCs w:val="22"/>
          <w:lang w:val="en-US"/>
        </w:rPr>
        <w:t xml:space="preserve">Barnes, J. (2012) </w:t>
      </w:r>
      <w:r w:rsidRPr="676C4484" w:rsidR="587599B2">
        <w:rPr>
          <w:rFonts w:ascii="Calibri" w:hAnsi="Calibri" w:eastAsia="Calibri" w:cs="Calibri"/>
          <w:i w:val="1"/>
          <w:iCs w:val="1"/>
          <w:noProof w:val="0"/>
          <w:sz w:val="22"/>
          <w:szCs w:val="22"/>
          <w:lang w:val="en-US"/>
        </w:rPr>
        <w:t>Cross Curricular Learning.</w:t>
      </w:r>
      <w:r w:rsidRPr="676C4484" w:rsidR="587599B2">
        <w:rPr>
          <w:rFonts w:ascii="Calibri" w:hAnsi="Calibri" w:eastAsia="Calibri" w:cs="Calibri"/>
          <w:noProof w:val="0"/>
          <w:sz w:val="22"/>
          <w:szCs w:val="22"/>
          <w:lang w:val="en-US"/>
        </w:rPr>
        <w:t xml:space="preserve"> 2nd </w:t>
      </w:r>
      <w:r w:rsidRPr="676C4484" w:rsidR="587599B2">
        <w:rPr>
          <w:rFonts w:ascii="Calibri" w:hAnsi="Calibri" w:eastAsia="Calibri" w:cs="Calibri"/>
          <w:noProof w:val="0"/>
          <w:sz w:val="22"/>
          <w:szCs w:val="22"/>
          <w:lang w:val="en-US"/>
        </w:rPr>
        <w:t>edn</w:t>
      </w:r>
      <w:r w:rsidRPr="676C4484" w:rsidR="587599B2">
        <w:rPr>
          <w:rFonts w:ascii="Calibri" w:hAnsi="Calibri" w:eastAsia="Calibri" w:cs="Calibri"/>
          <w:noProof w:val="0"/>
          <w:sz w:val="22"/>
          <w:szCs w:val="22"/>
          <w:lang w:val="en-US"/>
        </w:rPr>
        <w:t>. London: Sage</w:t>
      </w:r>
    </w:p>
    <w:p w:rsidR="587599B2" w:rsidP="676C4484" w:rsidRDefault="587599B2" w14:paraId="607B272B" w14:textId="279DBF02">
      <w:pPr>
        <w:bidi w:val="0"/>
        <w:spacing w:before="0" w:beforeAutospacing="off" w:after="0" w:afterAutospacing="off"/>
        <w:jc w:val="left"/>
      </w:pPr>
      <w:r w:rsidRPr="676C4484" w:rsidR="587599B2">
        <w:rPr>
          <w:rFonts w:ascii="Calibri" w:hAnsi="Calibri" w:eastAsia="Calibri" w:cs="Calibri"/>
          <w:noProof w:val="0"/>
          <w:sz w:val="22"/>
          <w:szCs w:val="22"/>
          <w:lang w:val="en-GB"/>
        </w:rPr>
        <w:t xml:space="preserve">Barnes, J. (2015) </w:t>
      </w:r>
      <w:r w:rsidRPr="676C4484" w:rsidR="587599B2">
        <w:rPr>
          <w:rFonts w:ascii="Calibri" w:hAnsi="Calibri" w:eastAsia="Calibri" w:cs="Calibri"/>
          <w:i w:val="1"/>
          <w:iCs w:val="1"/>
          <w:noProof w:val="0"/>
          <w:sz w:val="22"/>
          <w:szCs w:val="22"/>
          <w:lang w:val="en-GB"/>
        </w:rPr>
        <w:t xml:space="preserve">The Creative Primary Curriculum. </w:t>
      </w:r>
      <w:r w:rsidRPr="676C4484" w:rsidR="587599B2">
        <w:rPr>
          <w:rFonts w:ascii="Calibri" w:hAnsi="Calibri" w:eastAsia="Calibri" w:cs="Calibri"/>
          <w:noProof w:val="0"/>
          <w:sz w:val="22"/>
          <w:szCs w:val="22"/>
          <w:lang w:val="en-GB"/>
        </w:rPr>
        <w:t>2nd edn. Canterbury: Sage</w:t>
      </w:r>
    </w:p>
    <w:p w:rsidR="587599B2" w:rsidP="676C4484" w:rsidRDefault="587599B2" w14:paraId="7DABCA5F" w14:textId="237FE220">
      <w:pPr>
        <w:bidi w:val="0"/>
        <w:spacing w:before="0" w:beforeAutospacing="off" w:after="0" w:afterAutospacing="off"/>
        <w:jc w:val="left"/>
      </w:pPr>
      <w:r w:rsidRPr="676C4484" w:rsidR="587599B2">
        <w:rPr>
          <w:rFonts w:ascii="Calibri" w:hAnsi="Calibri" w:eastAsia="Calibri" w:cs="Calibri"/>
          <w:noProof w:val="0"/>
          <w:sz w:val="22"/>
          <w:szCs w:val="22"/>
          <w:lang w:val="en-GB"/>
        </w:rPr>
        <w:t xml:space="preserve">Dalton, K. (2023) </w:t>
      </w:r>
      <w:r w:rsidRPr="676C4484" w:rsidR="587599B2">
        <w:rPr>
          <w:rFonts w:ascii="Calibri" w:hAnsi="Calibri" w:eastAsia="Calibri" w:cs="Calibri"/>
          <w:i w:val="1"/>
          <w:iCs w:val="1"/>
          <w:noProof w:val="0"/>
          <w:sz w:val="22"/>
          <w:szCs w:val="22"/>
          <w:lang w:val="en-GB"/>
        </w:rPr>
        <w:t xml:space="preserve">How Cross-Curricular Learning Can Bring Maths </w:t>
      </w:r>
      <w:r w:rsidRPr="676C4484" w:rsidR="587599B2">
        <w:rPr>
          <w:rFonts w:ascii="Calibri" w:hAnsi="Calibri" w:eastAsia="Calibri" w:cs="Calibri"/>
          <w:i w:val="1"/>
          <w:iCs w:val="1"/>
          <w:noProof w:val="0"/>
          <w:sz w:val="22"/>
          <w:szCs w:val="22"/>
          <w:lang w:val="en-GB"/>
        </w:rPr>
        <w:t>To</w:t>
      </w:r>
      <w:r w:rsidRPr="676C4484" w:rsidR="587599B2">
        <w:rPr>
          <w:rFonts w:ascii="Calibri" w:hAnsi="Calibri" w:eastAsia="Calibri" w:cs="Calibri"/>
          <w:i w:val="1"/>
          <w:iCs w:val="1"/>
          <w:noProof w:val="0"/>
          <w:sz w:val="22"/>
          <w:szCs w:val="22"/>
          <w:lang w:val="en-GB"/>
        </w:rPr>
        <w:t xml:space="preserve"> Life </w:t>
      </w:r>
      <w:r w:rsidRPr="676C4484" w:rsidR="587599B2">
        <w:rPr>
          <w:rFonts w:ascii="Calibri" w:hAnsi="Calibri" w:eastAsia="Calibri" w:cs="Calibri"/>
          <w:i w:val="1"/>
          <w:iCs w:val="1"/>
          <w:noProof w:val="0"/>
          <w:sz w:val="22"/>
          <w:szCs w:val="22"/>
          <w:lang w:val="en-GB"/>
        </w:rPr>
        <w:t>For</w:t>
      </w:r>
      <w:r w:rsidRPr="676C4484" w:rsidR="587599B2">
        <w:rPr>
          <w:rFonts w:ascii="Calibri" w:hAnsi="Calibri" w:eastAsia="Calibri" w:cs="Calibri"/>
          <w:i w:val="1"/>
          <w:iCs w:val="1"/>
          <w:noProof w:val="0"/>
          <w:sz w:val="22"/>
          <w:szCs w:val="22"/>
          <w:lang w:val="en-GB"/>
        </w:rPr>
        <w:t xml:space="preserve"> Primary School Pupils </w:t>
      </w:r>
      <w:r w:rsidRPr="676C4484" w:rsidR="587599B2">
        <w:rPr>
          <w:rFonts w:ascii="Calibri" w:hAnsi="Calibri" w:eastAsia="Calibri" w:cs="Calibri"/>
          <w:noProof w:val="0"/>
          <w:sz w:val="22"/>
          <w:szCs w:val="22"/>
          <w:lang w:val="en-GB"/>
        </w:rPr>
        <w:t xml:space="preserve">{Blog}. 21 May. Available at: </w:t>
      </w:r>
      <w:hyperlink r:id="R59c7591824d740ca">
        <w:r w:rsidRPr="676C4484" w:rsidR="587599B2">
          <w:rPr>
            <w:rStyle w:val="Hyperlink"/>
            <w:rFonts w:ascii="Calibri" w:hAnsi="Calibri" w:eastAsia="Calibri" w:cs="Calibri"/>
            <w:noProof w:val="0"/>
            <w:sz w:val="22"/>
            <w:szCs w:val="22"/>
            <w:lang w:val="en-GB"/>
          </w:rPr>
          <w:t>https://thirdspacelearning.com/blog/cross-curricular-learning-everyday-maths/</w:t>
        </w:r>
      </w:hyperlink>
      <w:r w:rsidRPr="676C4484" w:rsidR="587599B2">
        <w:rPr>
          <w:rFonts w:ascii="Calibri" w:hAnsi="Calibri" w:eastAsia="Calibri" w:cs="Calibri"/>
          <w:noProof w:val="0"/>
          <w:sz w:val="22"/>
          <w:szCs w:val="22"/>
          <w:lang w:val="en-GB"/>
        </w:rPr>
        <w:t xml:space="preserve"> (Accessed: 2 April 2024)</w:t>
      </w:r>
    </w:p>
    <w:p w:rsidR="7519E4D9" w:rsidP="676C4484" w:rsidRDefault="7519E4D9" w14:paraId="4E9804EF" w14:textId="5270A189">
      <w:pPr>
        <w:bidi w:val="0"/>
        <w:spacing w:before="0" w:beforeAutospacing="off" w:after="0" w:afterAutospacing="off"/>
        <w:jc w:val="left"/>
      </w:pPr>
      <w:r w:rsidRPr="676C4484" w:rsidR="7519E4D9">
        <w:rPr>
          <w:rFonts w:ascii="Calibri" w:hAnsi="Calibri" w:eastAsia="Calibri" w:cs="Calibri"/>
          <w:noProof w:val="0"/>
          <w:sz w:val="22"/>
          <w:szCs w:val="22"/>
          <w:lang w:val="en-GB"/>
        </w:rPr>
        <w:t xml:space="preserve">Early Years Matters (2023) </w:t>
      </w:r>
      <w:r w:rsidRPr="676C4484" w:rsidR="7519E4D9">
        <w:rPr>
          <w:rFonts w:ascii="Calibri" w:hAnsi="Calibri" w:eastAsia="Calibri" w:cs="Calibri"/>
          <w:i w:val="1"/>
          <w:iCs w:val="1"/>
          <w:noProof w:val="0"/>
          <w:sz w:val="22"/>
          <w:szCs w:val="22"/>
          <w:lang w:val="en-GB"/>
        </w:rPr>
        <w:t xml:space="preserve">Play and Learning. </w:t>
      </w:r>
      <w:r w:rsidRPr="676C4484" w:rsidR="7519E4D9">
        <w:rPr>
          <w:rFonts w:ascii="Calibri" w:hAnsi="Calibri" w:eastAsia="Calibri" w:cs="Calibri"/>
          <w:noProof w:val="0"/>
          <w:sz w:val="22"/>
          <w:szCs w:val="22"/>
          <w:lang w:val="en-GB"/>
        </w:rPr>
        <w:t xml:space="preserve">Available at: </w:t>
      </w:r>
      <w:hyperlink r:id="R649e90554b844bb9">
        <w:r w:rsidRPr="676C4484" w:rsidR="7519E4D9">
          <w:rPr>
            <w:rStyle w:val="Hyperlink"/>
            <w:rFonts w:ascii="Calibri" w:hAnsi="Calibri" w:eastAsia="Calibri" w:cs="Calibri"/>
            <w:noProof w:val="0"/>
            <w:sz w:val="22"/>
            <w:szCs w:val="22"/>
            <w:lang w:val="en-US"/>
          </w:rPr>
          <w:t>https://www.earlyyearsmatters.co.uk/eyfs/a-unique-child/play-learning/</w:t>
        </w:r>
      </w:hyperlink>
      <w:r w:rsidRPr="676C4484" w:rsidR="7519E4D9">
        <w:rPr>
          <w:rFonts w:ascii="Calibri" w:hAnsi="Calibri" w:eastAsia="Calibri" w:cs="Calibri"/>
          <w:noProof w:val="0"/>
          <w:sz w:val="22"/>
          <w:szCs w:val="22"/>
          <w:lang w:val="en-US"/>
        </w:rPr>
        <w:t xml:space="preserve"> (Accessed: 2 April 2024)</w:t>
      </w:r>
    </w:p>
    <w:p w:rsidR="7519E4D9" w:rsidP="676C4484" w:rsidRDefault="7519E4D9" w14:paraId="57306B0B" w14:textId="6D1C6779">
      <w:pPr>
        <w:bidi w:val="0"/>
        <w:spacing w:before="0" w:beforeAutospacing="off" w:after="0" w:afterAutospacing="off"/>
        <w:jc w:val="left"/>
        <w:rPr>
          <w:rFonts w:ascii="Calibri" w:hAnsi="Calibri" w:eastAsia="Calibri" w:cs="Calibri"/>
          <w:noProof w:val="0"/>
          <w:sz w:val="22"/>
          <w:szCs w:val="22"/>
          <w:lang w:val="en-GB"/>
        </w:rPr>
      </w:pPr>
      <w:r w:rsidRPr="676C4484" w:rsidR="7519E4D9">
        <w:rPr>
          <w:rFonts w:ascii="Calibri" w:hAnsi="Calibri" w:eastAsia="Calibri" w:cs="Calibri"/>
          <w:noProof w:val="0"/>
          <w:sz w:val="22"/>
          <w:szCs w:val="22"/>
          <w:lang w:val="en-GB"/>
        </w:rPr>
        <w:t xml:space="preserve">Earley, S. (2019) </w:t>
      </w:r>
      <w:r w:rsidRPr="676C4484" w:rsidR="7519E4D9">
        <w:rPr>
          <w:rFonts w:ascii="Calibri" w:hAnsi="Calibri" w:eastAsia="Calibri" w:cs="Calibri"/>
          <w:i w:val="1"/>
          <w:iCs w:val="1"/>
          <w:noProof w:val="0"/>
          <w:sz w:val="22"/>
          <w:szCs w:val="22"/>
          <w:lang w:val="en-GB"/>
        </w:rPr>
        <w:t xml:space="preserve">An Investigation into the Implementation of a Cross-Curricular Approach in an Irish Primary School Classroom. </w:t>
      </w:r>
      <w:r w:rsidRPr="676C4484" w:rsidR="7519E4D9">
        <w:rPr>
          <w:rFonts w:ascii="Calibri" w:hAnsi="Calibri" w:eastAsia="Calibri" w:cs="Calibri"/>
          <w:noProof w:val="0"/>
          <w:sz w:val="22"/>
          <w:szCs w:val="22"/>
          <w:lang w:val="en-GB"/>
        </w:rPr>
        <w:t xml:space="preserve">Available at: </w:t>
      </w:r>
      <w:hyperlink r:id="R7e52b85291724796">
        <w:r w:rsidRPr="676C4484" w:rsidR="7519E4D9">
          <w:rPr>
            <w:rStyle w:val="Hyperlink"/>
            <w:rFonts w:ascii="Calibri" w:hAnsi="Calibri" w:eastAsia="Calibri" w:cs="Calibri"/>
            <w:noProof w:val="0"/>
            <w:sz w:val="22"/>
            <w:szCs w:val="22"/>
            <w:lang w:val="en-GB"/>
          </w:rPr>
          <w:t>https://infonomics-society.org/wp-content/uploads/An-Investigation-into-the-Implementation-of-a-Cross-Curricular-Approach.pdf</w:t>
        </w:r>
      </w:hyperlink>
      <w:r w:rsidRPr="676C4484" w:rsidR="7519E4D9">
        <w:rPr>
          <w:rFonts w:ascii="Calibri" w:hAnsi="Calibri" w:eastAsia="Calibri" w:cs="Calibri"/>
          <w:noProof w:val="0"/>
          <w:sz w:val="22"/>
          <w:szCs w:val="22"/>
          <w:lang w:val="en-GB"/>
        </w:rPr>
        <w:t xml:space="preserve"> (Accessed: 2 April 2024)</w:t>
      </w:r>
    </w:p>
    <w:p w:rsidR="458A171C" w:rsidP="676C4484" w:rsidRDefault="458A171C" w14:paraId="48087E2D" w14:textId="56253DE6">
      <w:pPr>
        <w:bidi w:val="0"/>
        <w:spacing w:before="0" w:beforeAutospacing="off" w:after="0" w:afterAutospacing="off"/>
        <w:jc w:val="left"/>
      </w:pPr>
      <w:r w:rsidRPr="676C4484" w:rsidR="458A171C">
        <w:rPr>
          <w:rFonts w:ascii="Calibri" w:hAnsi="Calibri" w:eastAsia="Calibri" w:cs="Calibri"/>
          <w:noProof w:val="0"/>
          <w:sz w:val="22"/>
          <w:szCs w:val="22"/>
          <w:lang w:val="en-US"/>
        </w:rPr>
        <w:t xml:space="preserve">EIE (2023) </w:t>
      </w:r>
      <w:r w:rsidRPr="676C4484" w:rsidR="458A171C">
        <w:rPr>
          <w:rFonts w:ascii="Calibri" w:hAnsi="Calibri" w:eastAsia="Calibri" w:cs="Calibri"/>
          <w:i w:val="1"/>
          <w:iCs w:val="1"/>
          <w:noProof w:val="0"/>
          <w:sz w:val="22"/>
          <w:szCs w:val="22"/>
          <w:lang w:val="en-US"/>
        </w:rPr>
        <w:t xml:space="preserve">The Power of Cross-Curricular Integration in Education. </w:t>
      </w:r>
      <w:r w:rsidRPr="676C4484" w:rsidR="458A171C">
        <w:rPr>
          <w:rFonts w:ascii="Calibri" w:hAnsi="Calibri" w:eastAsia="Calibri" w:cs="Calibri"/>
          <w:noProof w:val="0"/>
          <w:sz w:val="22"/>
          <w:szCs w:val="22"/>
          <w:lang w:val="en-US"/>
        </w:rPr>
        <w:t xml:space="preserve">{Blog} 23 March. Available at:  </w:t>
      </w:r>
      <w:hyperlink r:id="R734b0d4b8ad64e48">
        <w:r w:rsidRPr="676C4484" w:rsidR="458A171C">
          <w:rPr>
            <w:rStyle w:val="Hyperlink"/>
            <w:rFonts w:ascii="Calibri" w:hAnsi="Calibri" w:eastAsia="Calibri" w:cs="Calibri"/>
            <w:noProof w:val="0"/>
            <w:sz w:val="22"/>
            <w:szCs w:val="22"/>
            <w:lang w:val="en-US"/>
          </w:rPr>
          <w:t>https://blog.eie.org/cross-curriculum-2023</w:t>
        </w:r>
      </w:hyperlink>
      <w:r w:rsidRPr="676C4484" w:rsidR="458A171C">
        <w:rPr>
          <w:rFonts w:ascii="Calibri" w:hAnsi="Calibri" w:eastAsia="Calibri" w:cs="Calibri"/>
          <w:noProof w:val="0"/>
          <w:sz w:val="22"/>
          <w:szCs w:val="22"/>
          <w:lang w:val="en-US"/>
        </w:rPr>
        <w:t xml:space="preserve"> (Accessed: 4 April 2024)</w:t>
      </w:r>
    </w:p>
    <w:p w:rsidR="458A171C" w:rsidP="676C4484" w:rsidRDefault="458A171C" w14:paraId="103B6A27" w14:textId="08C18C34">
      <w:pPr>
        <w:bidi w:val="0"/>
        <w:spacing w:before="0" w:beforeAutospacing="off" w:after="0" w:afterAutospacing="off"/>
        <w:jc w:val="left"/>
      </w:pPr>
      <w:r w:rsidRPr="676C4484" w:rsidR="458A171C">
        <w:rPr>
          <w:rFonts w:ascii="Calibri" w:hAnsi="Calibri" w:eastAsia="Calibri" w:cs="Calibri"/>
          <w:noProof w:val="0"/>
          <w:sz w:val="22"/>
          <w:szCs w:val="22"/>
          <w:lang w:val="en-US"/>
        </w:rPr>
        <w:t xml:space="preserve">Gesell at Yale (2024) </w:t>
      </w:r>
      <w:r w:rsidRPr="676C4484" w:rsidR="458A171C">
        <w:rPr>
          <w:rFonts w:ascii="Calibri" w:hAnsi="Calibri" w:eastAsia="Calibri" w:cs="Calibri"/>
          <w:i w:val="1"/>
          <w:iCs w:val="1"/>
          <w:noProof w:val="0"/>
          <w:sz w:val="22"/>
          <w:szCs w:val="22"/>
          <w:lang w:val="en-US"/>
        </w:rPr>
        <w:t xml:space="preserve">Gesell Theory. </w:t>
      </w:r>
      <w:r w:rsidRPr="676C4484" w:rsidR="458A171C">
        <w:rPr>
          <w:rFonts w:ascii="Calibri" w:hAnsi="Calibri" w:eastAsia="Calibri" w:cs="Calibri"/>
          <w:noProof w:val="0"/>
          <w:sz w:val="22"/>
          <w:szCs w:val="22"/>
          <w:lang w:val="en-US"/>
        </w:rPr>
        <w:t xml:space="preserve">Available at: </w:t>
      </w:r>
      <w:hyperlink r:id="R66bcf2dd6b114784">
        <w:r w:rsidRPr="676C4484" w:rsidR="458A171C">
          <w:rPr>
            <w:rStyle w:val="Hyperlink"/>
            <w:rFonts w:ascii="Calibri" w:hAnsi="Calibri" w:eastAsia="Calibri" w:cs="Calibri"/>
            <w:noProof w:val="0"/>
            <w:sz w:val="22"/>
            <w:szCs w:val="22"/>
            <w:lang w:val="en-US"/>
          </w:rPr>
          <w:t>https://www.gesell-yale.org/pages/gesell-theory</w:t>
        </w:r>
      </w:hyperlink>
      <w:r w:rsidRPr="676C4484" w:rsidR="458A171C">
        <w:rPr>
          <w:rFonts w:ascii="Calibri" w:hAnsi="Calibri" w:eastAsia="Calibri" w:cs="Calibri"/>
          <w:noProof w:val="0"/>
          <w:sz w:val="22"/>
          <w:szCs w:val="22"/>
          <w:lang w:val="en-US"/>
        </w:rPr>
        <w:t xml:space="preserve"> (Accessed: 2 April 2024)</w:t>
      </w:r>
    </w:p>
    <w:p w:rsidR="676C4484" w:rsidP="676C4484" w:rsidRDefault="676C4484" w14:paraId="7E397E12" w14:textId="3B250A67">
      <w:pPr>
        <w:pStyle w:val="Normal"/>
        <w:bidi w:val="0"/>
        <w:spacing w:before="0" w:beforeAutospacing="off" w:after="0" w:afterAutospacing="off"/>
        <w:jc w:val="left"/>
        <w:rPr>
          <w:rFonts w:ascii="Calibri" w:hAnsi="Calibri" w:eastAsia="Calibri" w:cs="Calibri"/>
          <w:noProof w:val="0"/>
          <w:sz w:val="22"/>
          <w:szCs w:val="22"/>
          <w:lang w:val="en-US"/>
        </w:rPr>
      </w:pPr>
    </w:p>
    <w:p w:rsidR="458A171C" w:rsidP="676C4484" w:rsidRDefault="458A171C" w14:paraId="083CCA01" w14:textId="53BE99DF">
      <w:pPr>
        <w:bidi w:val="0"/>
        <w:spacing w:before="0" w:beforeAutospacing="off" w:after="0" w:afterAutospacing="off"/>
        <w:jc w:val="left"/>
      </w:pPr>
      <w:r w:rsidRPr="676C4484" w:rsidR="458A171C">
        <w:rPr>
          <w:rFonts w:ascii="Calibri" w:hAnsi="Calibri" w:eastAsia="Calibri" w:cs="Calibri"/>
          <w:noProof w:val="0"/>
          <w:sz w:val="22"/>
          <w:szCs w:val="22"/>
          <w:lang w:val="en-US"/>
        </w:rPr>
        <w:t xml:space="preserve">Mind in the Making (2023) </w:t>
      </w:r>
      <w:r w:rsidRPr="676C4484" w:rsidR="458A171C">
        <w:rPr>
          <w:rFonts w:ascii="Calibri" w:hAnsi="Calibri" w:eastAsia="Calibri" w:cs="Calibri"/>
          <w:i w:val="1"/>
          <w:iCs w:val="1"/>
          <w:noProof w:val="0"/>
          <w:sz w:val="22"/>
          <w:szCs w:val="22"/>
          <w:lang w:val="en-US"/>
        </w:rPr>
        <w:t xml:space="preserve">Self-Directed, Engaged Learning. </w:t>
      </w:r>
      <w:r w:rsidRPr="676C4484" w:rsidR="458A171C">
        <w:rPr>
          <w:rFonts w:ascii="Calibri" w:hAnsi="Calibri" w:eastAsia="Calibri" w:cs="Calibri"/>
          <w:noProof w:val="0"/>
          <w:sz w:val="22"/>
          <w:szCs w:val="22"/>
          <w:lang w:val="en-US"/>
        </w:rPr>
        <w:t xml:space="preserve">Available at: </w:t>
      </w:r>
      <w:hyperlink r:id="R7364710942c04a5a">
        <w:r w:rsidRPr="676C4484" w:rsidR="458A171C">
          <w:rPr>
            <w:rStyle w:val="Hyperlink"/>
            <w:rFonts w:ascii="Calibri" w:hAnsi="Calibri" w:eastAsia="Calibri" w:cs="Calibri"/>
            <w:noProof w:val="0"/>
            <w:sz w:val="22"/>
            <w:szCs w:val="22"/>
            <w:lang w:val="en-US"/>
          </w:rPr>
          <w:t>https://www.mindinthemaking.org/self-directed-engaged-learning</w:t>
        </w:r>
      </w:hyperlink>
      <w:r w:rsidRPr="676C4484" w:rsidR="458A171C">
        <w:rPr>
          <w:rFonts w:ascii="Calibri" w:hAnsi="Calibri" w:eastAsia="Calibri" w:cs="Calibri"/>
          <w:noProof w:val="0"/>
          <w:sz w:val="22"/>
          <w:szCs w:val="22"/>
          <w:lang w:val="en-US"/>
        </w:rPr>
        <w:t xml:space="preserve"> (Accessed: 4 April 2024)</w:t>
      </w:r>
    </w:p>
    <w:p w:rsidR="458A171C" w:rsidP="676C4484" w:rsidRDefault="458A171C" w14:paraId="710322DB" w14:textId="192BC6C3">
      <w:pPr>
        <w:pStyle w:val="Normal"/>
        <w:bidi w:val="0"/>
        <w:spacing w:before="0" w:beforeAutospacing="off" w:after="0" w:afterAutospacing="off"/>
        <w:jc w:val="left"/>
        <w:rPr>
          <w:rFonts w:ascii="Calibri" w:hAnsi="Calibri" w:eastAsia="Calibri" w:cs="Calibri"/>
          <w:noProof w:val="0"/>
          <w:sz w:val="22"/>
          <w:szCs w:val="22"/>
          <w:lang w:val="en-US"/>
        </w:rPr>
      </w:pPr>
      <w:r w:rsidRPr="676C4484" w:rsidR="458A171C">
        <w:rPr>
          <w:rFonts w:ascii="Calibri" w:hAnsi="Calibri" w:eastAsia="Calibri" w:cs="Calibri"/>
          <w:noProof w:val="0"/>
          <w:sz w:val="22"/>
          <w:szCs w:val="22"/>
          <w:lang w:val="en-US"/>
        </w:rPr>
        <w:t>PlanBee</w:t>
      </w:r>
      <w:r w:rsidRPr="676C4484" w:rsidR="458A171C">
        <w:rPr>
          <w:rFonts w:ascii="Calibri" w:hAnsi="Calibri" w:eastAsia="Calibri" w:cs="Calibri"/>
          <w:noProof w:val="0"/>
          <w:sz w:val="22"/>
          <w:szCs w:val="22"/>
          <w:lang w:val="en-US"/>
        </w:rPr>
        <w:t xml:space="preserve"> (2019) </w:t>
      </w:r>
      <w:r w:rsidRPr="676C4484" w:rsidR="458A171C">
        <w:rPr>
          <w:rFonts w:ascii="Calibri" w:hAnsi="Calibri" w:eastAsia="Calibri" w:cs="Calibri"/>
          <w:i w:val="1"/>
          <w:iCs w:val="1"/>
          <w:noProof w:val="0"/>
          <w:sz w:val="22"/>
          <w:szCs w:val="22"/>
          <w:lang w:val="en-US"/>
        </w:rPr>
        <w:t xml:space="preserve">Cross-Curricular Learning. </w:t>
      </w:r>
      <w:r w:rsidRPr="676C4484" w:rsidR="458A171C">
        <w:rPr>
          <w:rFonts w:ascii="Calibri" w:hAnsi="Calibri" w:eastAsia="Calibri" w:cs="Calibri"/>
          <w:noProof w:val="0"/>
          <w:sz w:val="22"/>
          <w:szCs w:val="22"/>
          <w:lang w:val="en-US"/>
        </w:rPr>
        <w:t xml:space="preserve">Available at: </w:t>
      </w:r>
      <w:hyperlink r:id="R6491ff4125314724">
        <w:r w:rsidRPr="676C4484" w:rsidR="458A171C">
          <w:rPr>
            <w:rStyle w:val="Hyperlink"/>
            <w:rFonts w:ascii="Calibri" w:hAnsi="Calibri" w:eastAsia="Calibri" w:cs="Calibri"/>
            <w:noProof w:val="0"/>
            <w:sz w:val="22"/>
            <w:szCs w:val="22"/>
            <w:lang w:val="en-US"/>
          </w:rPr>
          <w:t>https://planbee.com/pages/cross-curricular</w:t>
        </w:r>
      </w:hyperlink>
      <w:r w:rsidRPr="676C4484" w:rsidR="458A171C">
        <w:rPr>
          <w:rFonts w:ascii="Calibri" w:hAnsi="Calibri" w:eastAsia="Calibri" w:cs="Calibri"/>
          <w:noProof w:val="0"/>
          <w:sz w:val="22"/>
          <w:szCs w:val="22"/>
          <w:lang w:val="en-US"/>
        </w:rPr>
        <w:t xml:space="preserve"> (Accessed: 1 April 2024)</w:t>
      </w:r>
    </w:p>
    <w:p w:rsidR="458A171C" w:rsidP="676C4484" w:rsidRDefault="458A171C" w14:paraId="58A7C75A" w14:textId="56145127">
      <w:pPr>
        <w:bidi w:val="0"/>
        <w:spacing w:before="0" w:beforeAutospacing="off" w:after="0" w:afterAutospacing="off"/>
        <w:jc w:val="left"/>
      </w:pPr>
      <w:r w:rsidRPr="676C4484" w:rsidR="458A171C">
        <w:rPr>
          <w:rFonts w:ascii="Calibri" w:hAnsi="Calibri" w:eastAsia="Calibri" w:cs="Calibri"/>
          <w:noProof w:val="0"/>
          <w:sz w:val="22"/>
          <w:szCs w:val="22"/>
          <w:lang w:val="en-US"/>
        </w:rPr>
        <w:t xml:space="preserve">Sphero (2023) </w:t>
      </w:r>
      <w:r w:rsidRPr="676C4484" w:rsidR="458A171C">
        <w:rPr>
          <w:rFonts w:ascii="Calibri" w:hAnsi="Calibri" w:eastAsia="Calibri" w:cs="Calibri"/>
          <w:i w:val="1"/>
          <w:iCs w:val="1"/>
          <w:noProof w:val="0"/>
          <w:sz w:val="22"/>
          <w:szCs w:val="22"/>
          <w:lang w:val="en-US"/>
        </w:rPr>
        <w:t xml:space="preserve">Cross-Curricular Teaching: Helping students make connections. </w:t>
      </w:r>
      <w:r w:rsidRPr="676C4484" w:rsidR="458A171C">
        <w:rPr>
          <w:rFonts w:ascii="Calibri" w:hAnsi="Calibri" w:eastAsia="Calibri" w:cs="Calibri"/>
          <w:noProof w:val="0"/>
          <w:sz w:val="22"/>
          <w:szCs w:val="22"/>
          <w:lang w:val="en-US"/>
        </w:rPr>
        <w:t xml:space="preserve">{Blog} 14 March. Available at: </w:t>
      </w:r>
      <w:hyperlink r:id="Ra3d148df42974eb8">
        <w:r w:rsidRPr="676C4484" w:rsidR="458A171C">
          <w:rPr>
            <w:rStyle w:val="Hyperlink"/>
            <w:rFonts w:ascii="Calibri" w:hAnsi="Calibri" w:eastAsia="Calibri" w:cs="Calibri"/>
            <w:noProof w:val="0"/>
            <w:sz w:val="22"/>
            <w:szCs w:val="22"/>
            <w:lang w:val="en-US"/>
          </w:rPr>
          <w:t>https://sphero.com/blogs/news/cross-curricular-teaching</w:t>
        </w:r>
      </w:hyperlink>
      <w:r w:rsidRPr="676C4484" w:rsidR="458A171C">
        <w:rPr>
          <w:rFonts w:ascii="Calibri" w:hAnsi="Calibri" w:eastAsia="Calibri" w:cs="Calibri"/>
          <w:noProof w:val="0"/>
          <w:sz w:val="22"/>
          <w:szCs w:val="22"/>
          <w:lang w:val="en-US"/>
        </w:rPr>
        <w:t xml:space="preserve"> (Accessed: 4 April 2024)</w:t>
      </w:r>
    </w:p>
    <w:p w:rsidR="458A171C" w:rsidP="676C4484" w:rsidRDefault="458A171C" w14:paraId="4EB3C75D" w14:textId="51472EB8">
      <w:pPr>
        <w:bidi w:val="0"/>
        <w:spacing w:before="0" w:beforeAutospacing="off" w:after="0" w:afterAutospacing="off"/>
        <w:jc w:val="left"/>
      </w:pPr>
      <w:r w:rsidRPr="676C4484" w:rsidR="458A171C">
        <w:rPr>
          <w:rFonts w:ascii="Calibri" w:hAnsi="Calibri" w:eastAsia="Calibri" w:cs="Calibri"/>
          <w:noProof w:val="0"/>
          <w:sz w:val="22"/>
          <w:szCs w:val="22"/>
          <w:lang w:val="en-US"/>
        </w:rPr>
        <w:t xml:space="preserve">St Nicolas and St Mary Primary School (2015) </w:t>
      </w:r>
      <w:r w:rsidRPr="676C4484" w:rsidR="458A171C">
        <w:rPr>
          <w:rFonts w:ascii="Calibri" w:hAnsi="Calibri" w:eastAsia="Calibri" w:cs="Calibri"/>
          <w:i w:val="1"/>
          <w:iCs w:val="1"/>
          <w:noProof w:val="0"/>
          <w:sz w:val="22"/>
          <w:szCs w:val="22"/>
          <w:lang w:val="en-US"/>
        </w:rPr>
        <w:t xml:space="preserve">The Early Years Framework. </w:t>
      </w:r>
      <w:r w:rsidRPr="676C4484" w:rsidR="458A171C">
        <w:rPr>
          <w:rFonts w:ascii="Calibri" w:hAnsi="Calibri" w:eastAsia="Calibri" w:cs="Calibri"/>
          <w:noProof w:val="0"/>
          <w:sz w:val="22"/>
          <w:szCs w:val="22"/>
          <w:lang w:val="en-US"/>
        </w:rPr>
        <w:t xml:space="preserve">Available at: </w:t>
      </w:r>
      <w:hyperlink r:id="R2d889b98527d4385">
        <w:r w:rsidRPr="676C4484" w:rsidR="458A171C">
          <w:rPr>
            <w:rStyle w:val="Hyperlink"/>
            <w:rFonts w:ascii="Calibri" w:hAnsi="Calibri" w:eastAsia="Calibri" w:cs="Calibri"/>
            <w:noProof w:val="0"/>
            <w:sz w:val="22"/>
            <w:szCs w:val="22"/>
            <w:lang w:val="en-US"/>
          </w:rPr>
          <w:t>https://www.stnicolasmary.w-sussex.sch.uk/page/?title=The+Early+Years+Framework&amp;pid=137</w:t>
        </w:r>
      </w:hyperlink>
      <w:r w:rsidRPr="676C4484" w:rsidR="458A171C">
        <w:rPr>
          <w:rFonts w:ascii="Calibri" w:hAnsi="Calibri" w:eastAsia="Calibri" w:cs="Calibri"/>
          <w:noProof w:val="0"/>
          <w:sz w:val="22"/>
          <w:szCs w:val="22"/>
          <w:lang w:val="en-US"/>
        </w:rPr>
        <w:t xml:space="preserve"> (Accessed: 3 April 2024)</w:t>
      </w:r>
    </w:p>
    <w:p w:rsidR="458A171C" w:rsidP="676C4484" w:rsidRDefault="458A171C" w14:paraId="469DDD48" w14:textId="448A7B14">
      <w:pPr>
        <w:bidi w:val="0"/>
        <w:spacing w:before="0" w:beforeAutospacing="off" w:after="0" w:afterAutospacing="off"/>
        <w:jc w:val="left"/>
      </w:pPr>
      <w:r w:rsidRPr="676C4484" w:rsidR="458A171C">
        <w:rPr>
          <w:rFonts w:ascii="Calibri" w:hAnsi="Calibri" w:eastAsia="Calibri" w:cs="Calibri"/>
          <w:noProof w:val="0"/>
          <w:sz w:val="22"/>
          <w:szCs w:val="22"/>
          <w:lang w:val="en-US"/>
        </w:rPr>
        <w:t xml:space="preserve">The School Run (2019) </w:t>
      </w:r>
      <w:r w:rsidRPr="676C4484" w:rsidR="458A171C">
        <w:rPr>
          <w:rFonts w:ascii="Calibri" w:hAnsi="Calibri" w:eastAsia="Calibri" w:cs="Calibri"/>
          <w:i w:val="1"/>
          <w:iCs w:val="1"/>
          <w:noProof w:val="0"/>
          <w:sz w:val="22"/>
          <w:szCs w:val="22"/>
          <w:lang w:val="en-US"/>
        </w:rPr>
        <w:t xml:space="preserve">The Curriculum for Wales 2022: what parents need to know. </w:t>
      </w:r>
      <w:r w:rsidRPr="676C4484" w:rsidR="458A171C">
        <w:rPr>
          <w:rFonts w:ascii="Calibri" w:hAnsi="Calibri" w:eastAsia="Calibri" w:cs="Calibri"/>
          <w:noProof w:val="0"/>
          <w:sz w:val="22"/>
          <w:szCs w:val="22"/>
          <w:lang w:val="en-US"/>
        </w:rPr>
        <w:t xml:space="preserve">Available at: </w:t>
      </w:r>
      <w:hyperlink r:id="R96463925c68346e6">
        <w:r w:rsidRPr="676C4484" w:rsidR="458A171C">
          <w:rPr>
            <w:rStyle w:val="Hyperlink"/>
            <w:rFonts w:ascii="Calibri" w:hAnsi="Calibri" w:eastAsia="Calibri" w:cs="Calibri"/>
            <w:noProof w:val="0"/>
            <w:sz w:val="22"/>
            <w:szCs w:val="22"/>
            <w:lang w:val="en-US"/>
          </w:rPr>
          <w:t>https://www.theschoolrun.com/curriculum-wales-2022-what-parents-need-know</w:t>
        </w:r>
      </w:hyperlink>
      <w:r w:rsidRPr="676C4484" w:rsidR="458A171C">
        <w:rPr>
          <w:rFonts w:ascii="Calibri" w:hAnsi="Calibri" w:eastAsia="Calibri" w:cs="Calibri"/>
          <w:noProof w:val="0"/>
          <w:sz w:val="22"/>
          <w:szCs w:val="22"/>
          <w:lang w:val="en-US"/>
        </w:rPr>
        <w:t xml:space="preserve"> (Accessed: 3 April 2024)</w:t>
      </w:r>
    </w:p>
    <w:p w:rsidR="46844246" w:rsidP="676C4484" w:rsidRDefault="46844246" w14:paraId="023E8B39" w14:textId="5CFE08B9">
      <w:pPr>
        <w:bidi w:val="0"/>
        <w:spacing w:before="0" w:beforeAutospacing="off" w:after="0" w:afterAutospacing="off"/>
        <w:jc w:val="left"/>
      </w:pPr>
      <w:r w:rsidRPr="676C4484" w:rsidR="46844246">
        <w:rPr>
          <w:rFonts w:ascii="Calibri" w:hAnsi="Calibri" w:eastAsia="Calibri" w:cs="Calibri"/>
          <w:noProof w:val="0"/>
          <w:sz w:val="22"/>
          <w:szCs w:val="22"/>
          <w:lang w:val="en-US"/>
        </w:rPr>
        <w:t xml:space="preserve">Welsh Government (2019) </w:t>
      </w:r>
      <w:r w:rsidRPr="676C4484" w:rsidR="46844246">
        <w:rPr>
          <w:rFonts w:ascii="Calibri" w:hAnsi="Calibri" w:eastAsia="Calibri" w:cs="Calibri"/>
          <w:i w:val="1"/>
          <w:iCs w:val="1"/>
          <w:noProof w:val="0"/>
          <w:sz w:val="22"/>
          <w:szCs w:val="22"/>
          <w:lang w:val="en-US"/>
        </w:rPr>
        <w:t xml:space="preserve">Cross-curricular skills frameworks. </w:t>
      </w:r>
      <w:r w:rsidRPr="676C4484" w:rsidR="46844246">
        <w:rPr>
          <w:rFonts w:ascii="Calibri" w:hAnsi="Calibri" w:eastAsia="Calibri" w:cs="Calibri"/>
          <w:noProof w:val="0"/>
          <w:sz w:val="22"/>
          <w:szCs w:val="22"/>
          <w:lang w:val="en-US"/>
        </w:rPr>
        <w:t xml:space="preserve">Available at: </w:t>
      </w:r>
      <w:hyperlink r:id="Ra178dd6a7484437f">
        <w:r w:rsidRPr="676C4484" w:rsidR="46844246">
          <w:rPr>
            <w:rStyle w:val="Hyperlink"/>
            <w:rFonts w:ascii="Calibri" w:hAnsi="Calibri" w:eastAsia="Calibri" w:cs="Calibri"/>
            <w:noProof w:val="0"/>
            <w:sz w:val="22"/>
            <w:szCs w:val="22"/>
            <w:lang w:val="en-US"/>
          </w:rPr>
          <w:t>https://hwb.gov.wales/curriculum-for-wales/cross-curricular-skills-frameworks</w:t>
        </w:r>
      </w:hyperlink>
      <w:r w:rsidRPr="676C4484" w:rsidR="46844246">
        <w:rPr>
          <w:rFonts w:ascii="Calibri" w:hAnsi="Calibri" w:eastAsia="Calibri" w:cs="Calibri"/>
          <w:noProof w:val="0"/>
          <w:sz w:val="22"/>
          <w:szCs w:val="22"/>
          <w:lang w:val="en-US"/>
        </w:rPr>
        <w:t xml:space="preserve"> (Accessed: 1 April 2024)</w:t>
      </w:r>
    </w:p>
    <w:p w:rsidR="458A171C" w:rsidP="676C4484" w:rsidRDefault="458A171C" w14:paraId="7ECE8BA2" w14:textId="2FF46060">
      <w:pPr>
        <w:pStyle w:val="Normal"/>
        <w:bidi w:val="0"/>
        <w:spacing w:before="0" w:beforeAutospacing="off" w:after="0" w:afterAutospacing="off"/>
        <w:jc w:val="left"/>
        <w:rPr>
          <w:rFonts w:ascii="Calibri" w:hAnsi="Calibri" w:eastAsia="Calibri" w:cs="Calibri"/>
          <w:noProof w:val="0"/>
          <w:sz w:val="22"/>
          <w:szCs w:val="22"/>
          <w:lang w:val="en-US"/>
        </w:rPr>
      </w:pPr>
      <w:r w:rsidRPr="676C4484" w:rsidR="458A171C">
        <w:rPr>
          <w:rFonts w:ascii="Calibri" w:hAnsi="Calibri" w:eastAsia="Calibri" w:cs="Calibri"/>
          <w:noProof w:val="0"/>
          <w:sz w:val="22"/>
          <w:szCs w:val="22"/>
          <w:lang w:val="en-US"/>
        </w:rPr>
        <w:t xml:space="preserve">Welsh Government (2017) </w:t>
      </w:r>
      <w:r w:rsidRPr="676C4484" w:rsidR="458A171C">
        <w:rPr>
          <w:rFonts w:ascii="Calibri" w:hAnsi="Calibri" w:eastAsia="Calibri" w:cs="Calibri"/>
          <w:i w:val="1"/>
          <w:iCs w:val="1"/>
          <w:noProof w:val="0"/>
          <w:sz w:val="22"/>
          <w:szCs w:val="22"/>
          <w:lang w:val="en-US"/>
        </w:rPr>
        <w:t xml:space="preserve">Curriculum for Wales: Overview. </w:t>
      </w:r>
      <w:r w:rsidRPr="676C4484" w:rsidR="458A171C">
        <w:rPr>
          <w:rFonts w:ascii="Calibri" w:hAnsi="Calibri" w:eastAsia="Calibri" w:cs="Calibri"/>
          <w:noProof w:val="0"/>
          <w:sz w:val="22"/>
          <w:szCs w:val="22"/>
          <w:lang w:val="en-US"/>
        </w:rPr>
        <w:t xml:space="preserve">Available at: </w:t>
      </w:r>
      <w:hyperlink r:id="R398a035101374a13">
        <w:r w:rsidRPr="676C4484" w:rsidR="458A171C">
          <w:rPr>
            <w:rStyle w:val="Hyperlink"/>
            <w:rFonts w:ascii="Calibri" w:hAnsi="Calibri" w:eastAsia="Calibri" w:cs="Calibri"/>
            <w:noProof w:val="0"/>
            <w:sz w:val="22"/>
            <w:szCs w:val="22"/>
            <w:lang w:val="en-US"/>
          </w:rPr>
          <w:t>https://www.gov.wales/curriculum-wales-overview</w:t>
        </w:r>
      </w:hyperlink>
      <w:r w:rsidRPr="676C4484" w:rsidR="458A171C">
        <w:rPr>
          <w:rFonts w:ascii="Calibri" w:hAnsi="Calibri" w:eastAsia="Calibri" w:cs="Calibri"/>
          <w:noProof w:val="0"/>
          <w:sz w:val="22"/>
          <w:szCs w:val="22"/>
          <w:lang w:val="en-US"/>
        </w:rPr>
        <w:t xml:space="preserve"> (Accessed: 1 April 2024)</w:t>
      </w:r>
    </w:p>
    <w:p w:rsidR="7279966D" w:rsidP="676C4484" w:rsidRDefault="7279966D" w14:paraId="12A96DB8" w14:textId="6C0EFAAA">
      <w:pPr>
        <w:bidi w:val="0"/>
        <w:spacing w:before="0" w:beforeAutospacing="off" w:after="0" w:afterAutospacing="off"/>
        <w:jc w:val="left"/>
      </w:pPr>
      <w:r w:rsidRPr="676C4484" w:rsidR="7279966D">
        <w:rPr>
          <w:rFonts w:ascii="Calibri" w:hAnsi="Calibri" w:eastAsia="Calibri" w:cs="Calibri"/>
          <w:noProof w:val="0"/>
          <w:sz w:val="22"/>
          <w:szCs w:val="22"/>
          <w:lang w:val="en-US"/>
        </w:rPr>
        <w:t xml:space="preserve">Welsh Government (2019) </w:t>
      </w:r>
      <w:r w:rsidRPr="676C4484" w:rsidR="7279966D">
        <w:rPr>
          <w:rFonts w:ascii="Calibri" w:hAnsi="Calibri" w:eastAsia="Calibri" w:cs="Calibri"/>
          <w:i w:val="1"/>
          <w:iCs w:val="1"/>
          <w:noProof w:val="0"/>
          <w:sz w:val="22"/>
          <w:szCs w:val="22"/>
          <w:lang w:val="en-US"/>
        </w:rPr>
        <w:t xml:space="preserve">Designed by teachers, built for pupils- </w:t>
      </w:r>
      <w:r w:rsidRPr="676C4484" w:rsidR="7279966D">
        <w:rPr>
          <w:rFonts w:ascii="Calibri" w:hAnsi="Calibri" w:eastAsia="Calibri" w:cs="Calibri"/>
          <w:i w:val="1"/>
          <w:iCs w:val="1"/>
          <w:noProof w:val="0"/>
          <w:sz w:val="22"/>
          <w:szCs w:val="22"/>
          <w:lang w:val="en-US"/>
        </w:rPr>
        <w:t>it's</w:t>
      </w:r>
      <w:r w:rsidRPr="676C4484" w:rsidR="7279966D">
        <w:rPr>
          <w:rFonts w:ascii="Calibri" w:hAnsi="Calibri" w:eastAsia="Calibri" w:cs="Calibri"/>
          <w:i w:val="1"/>
          <w:iCs w:val="1"/>
          <w:noProof w:val="0"/>
          <w:sz w:val="22"/>
          <w:szCs w:val="22"/>
          <w:lang w:val="en-US"/>
        </w:rPr>
        <w:t xml:space="preserve"> time for your say on the draft curriculum for Wales.</w:t>
      </w:r>
      <w:r w:rsidRPr="676C4484" w:rsidR="7279966D">
        <w:rPr>
          <w:rFonts w:ascii="Calibri" w:hAnsi="Calibri" w:eastAsia="Calibri" w:cs="Calibri"/>
          <w:noProof w:val="0"/>
          <w:sz w:val="22"/>
          <w:szCs w:val="22"/>
          <w:lang w:val="en-US"/>
        </w:rPr>
        <w:t xml:space="preserve"> Available at: </w:t>
      </w:r>
      <w:hyperlink r:id="R044aa0c0d1784d3b">
        <w:r w:rsidRPr="676C4484" w:rsidR="7279966D">
          <w:rPr>
            <w:rStyle w:val="Hyperlink"/>
            <w:rFonts w:ascii="Calibri" w:hAnsi="Calibri" w:eastAsia="Calibri" w:cs="Calibri"/>
            <w:noProof w:val="0"/>
            <w:sz w:val="22"/>
            <w:szCs w:val="22"/>
            <w:lang w:val="en-US"/>
          </w:rPr>
          <w:t>https://www.gov.wales/designed-teachers-built-pupils-its-time-your-say-draft-curriculum-wales</w:t>
        </w:r>
      </w:hyperlink>
      <w:r w:rsidRPr="676C4484" w:rsidR="7279966D">
        <w:rPr>
          <w:rFonts w:ascii="Calibri" w:hAnsi="Calibri" w:eastAsia="Calibri" w:cs="Calibri"/>
          <w:noProof w:val="0"/>
          <w:sz w:val="22"/>
          <w:szCs w:val="22"/>
          <w:lang w:val="en-US"/>
        </w:rPr>
        <w:t xml:space="preserve"> (Accessed: 1 April 2024)</w:t>
      </w:r>
    </w:p>
    <w:p w:rsidR="7279966D" w:rsidP="676C4484" w:rsidRDefault="7279966D" w14:paraId="6C5535B3" w14:textId="5A345378">
      <w:pPr>
        <w:bidi w:val="0"/>
        <w:spacing w:before="0" w:beforeAutospacing="off" w:after="0" w:afterAutospacing="off"/>
        <w:jc w:val="left"/>
      </w:pPr>
      <w:r w:rsidRPr="676C4484" w:rsidR="7279966D">
        <w:rPr>
          <w:rFonts w:ascii="Calibri" w:hAnsi="Calibri" w:eastAsia="Calibri" w:cs="Calibri"/>
          <w:noProof w:val="0"/>
          <w:sz w:val="22"/>
          <w:szCs w:val="22"/>
          <w:lang w:val="en-US"/>
        </w:rPr>
        <w:t xml:space="preserve">Welsh Government (2024) </w:t>
      </w:r>
      <w:r w:rsidRPr="676C4484" w:rsidR="7279966D">
        <w:rPr>
          <w:rFonts w:ascii="Calibri" w:hAnsi="Calibri" w:eastAsia="Calibri" w:cs="Calibri"/>
          <w:i w:val="1"/>
          <w:iCs w:val="1"/>
          <w:noProof w:val="0"/>
          <w:sz w:val="22"/>
          <w:szCs w:val="22"/>
          <w:lang w:val="en-US"/>
        </w:rPr>
        <w:t xml:space="preserve">Digital Competence Framework. </w:t>
      </w:r>
      <w:r w:rsidRPr="676C4484" w:rsidR="7279966D">
        <w:rPr>
          <w:rFonts w:ascii="Calibri" w:hAnsi="Calibri" w:eastAsia="Calibri" w:cs="Calibri"/>
          <w:noProof w:val="0"/>
          <w:sz w:val="22"/>
          <w:szCs w:val="22"/>
          <w:lang w:val="en-US"/>
        </w:rPr>
        <w:t xml:space="preserve">Available at: </w:t>
      </w:r>
      <w:hyperlink r:id="R7ff200409cc44b4f">
        <w:r w:rsidRPr="676C4484" w:rsidR="7279966D">
          <w:rPr>
            <w:rStyle w:val="Hyperlink"/>
            <w:rFonts w:ascii="Calibri" w:hAnsi="Calibri" w:eastAsia="Calibri" w:cs="Calibri"/>
            <w:noProof w:val="0"/>
            <w:sz w:val="22"/>
            <w:szCs w:val="22"/>
            <w:lang w:val="en-US"/>
          </w:rPr>
          <w:t>https://hwb.gov.wales/curriculum-for-wales/cross-curricular-skills-frameworks/digital-competence-framework/</w:t>
        </w:r>
      </w:hyperlink>
      <w:r w:rsidRPr="676C4484" w:rsidR="7279966D">
        <w:rPr>
          <w:rFonts w:ascii="Calibri" w:hAnsi="Calibri" w:eastAsia="Calibri" w:cs="Calibri"/>
          <w:noProof w:val="0"/>
          <w:sz w:val="22"/>
          <w:szCs w:val="22"/>
          <w:lang w:val="en-US"/>
        </w:rPr>
        <w:t xml:space="preserve"> (Accessed: 3 April 2024)</w:t>
      </w:r>
    </w:p>
    <w:p w:rsidR="7279966D" w:rsidP="676C4484" w:rsidRDefault="7279966D" w14:paraId="7199FBBC" w14:textId="21DA727D">
      <w:pPr>
        <w:bidi w:val="0"/>
        <w:spacing w:before="0" w:beforeAutospacing="off" w:after="0" w:afterAutospacing="off"/>
        <w:jc w:val="left"/>
      </w:pPr>
      <w:r w:rsidRPr="676C4484" w:rsidR="7279966D">
        <w:rPr>
          <w:rFonts w:ascii="Calibri" w:hAnsi="Calibri" w:eastAsia="Calibri" w:cs="Calibri"/>
          <w:noProof w:val="0"/>
          <w:sz w:val="22"/>
          <w:szCs w:val="22"/>
          <w:lang w:val="en-US"/>
        </w:rPr>
        <w:t xml:space="preserve">Welsh Government (2020) </w:t>
      </w:r>
      <w:r w:rsidRPr="676C4484" w:rsidR="7279966D">
        <w:rPr>
          <w:rFonts w:ascii="Calibri" w:hAnsi="Calibri" w:eastAsia="Calibri" w:cs="Calibri"/>
          <w:i w:val="1"/>
          <w:iCs w:val="1"/>
          <w:noProof w:val="0"/>
          <w:sz w:val="22"/>
          <w:szCs w:val="22"/>
          <w:lang w:val="en-US"/>
        </w:rPr>
        <w:t xml:space="preserve">Digital Competency Framework. </w:t>
      </w:r>
      <w:r w:rsidRPr="676C4484" w:rsidR="7279966D">
        <w:rPr>
          <w:rFonts w:ascii="Calibri" w:hAnsi="Calibri" w:eastAsia="Calibri" w:cs="Calibri"/>
          <w:noProof w:val="0"/>
          <w:sz w:val="22"/>
          <w:szCs w:val="22"/>
          <w:lang w:val="en-US"/>
        </w:rPr>
        <w:t xml:space="preserve">Available at: </w:t>
      </w:r>
      <w:hyperlink r:id="R56add60e48a644ef">
        <w:r w:rsidRPr="676C4484" w:rsidR="7279966D">
          <w:rPr>
            <w:rStyle w:val="Hyperlink"/>
            <w:rFonts w:ascii="Calibri" w:hAnsi="Calibri" w:eastAsia="Calibri" w:cs="Calibri"/>
            <w:noProof w:val="0"/>
            <w:sz w:val="22"/>
            <w:szCs w:val="22"/>
            <w:lang w:val="en-US"/>
          </w:rPr>
          <w:t>https://hwb.gov.wales/api/storage/d26af733-abd1-4d33-92fe-4ea8eb1d928f/dcf40620.pdf</w:t>
        </w:r>
      </w:hyperlink>
      <w:r w:rsidRPr="676C4484" w:rsidR="7279966D">
        <w:rPr>
          <w:rFonts w:ascii="Calibri" w:hAnsi="Calibri" w:eastAsia="Calibri" w:cs="Calibri"/>
          <w:noProof w:val="0"/>
          <w:sz w:val="22"/>
          <w:szCs w:val="22"/>
          <w:lang w:val="en-US"/>
        </w:rPr>
        <w:t xml:space="preserve"> (Accessed: 4 April 2024)</w:t>
      </w:r>
    </w:p>
    <w:p w:rsidR="7279966D" w:rsidP="676C4484" w:rsidRDefault="7279966D" w14:paraId="7C25EE63" w14:textId="1F57931A">
      <w:pPr>
        <w:pStyle w:val="Normal"/>
        <w:bidi w:val="0"/>
        <w:spacing w:before="0" w:beforeAutospacing="off" w:after="0" w:afterAutospacing="off"/>
        <w:jc w:val="left"/>
        <w:rPr>
          <w:rFonts w:ascii="Calibri" w:hAnsi="Calibri" w:eastAsia="Calibri" w:cs="Calibri"/>
          <w:noProof w:val="0"/>
          <w:sz w:val="22"/>
          <w:szCs w:val="22"/>
          <w:lang w:val="en-US"/>
        </w:rPr>
      </w:pPr>
      <w:r w:rsidRPr="676C4484" w:rsidR="7279966D">
        <w:rPr>
          <w:rFonts w:ascii="Calibri" w:hAnsi="Calibri" w:eastAsia="Calibri" w:cs="Calibri"/>
          <w:noProof w:val="0"/>
          <w:sz w:val="22"/>
          <w:szCs w:val="22"/>
          <w:lang w:val="en-US"/>
        </w:rPr>
        <w:t>W</w:t>
      </w:r>
      <w:r w:rsidRPr="676C4484" w:rsidR="458A171C">
        <w:rPr>
          <w:rFonts w:ascii="Calibri" w:hAnsi="Calibri" w:eastAsia="Calibri" w:cs="Calibri"/>
          <w:noProof w:val="0"/>
          <w:sz w:val="22"/>
          <w:szCs w:val="22"/>
          <w:lang w:val="en-US"/>
        </w:rPr>
        <w:t>elsh Government (2018)</w:t>
      </w:r>
      <w:r w:rsidRPr="676C4484" w:rsidR="458A171C">
        <w:rPr>
          <w:rFonts w:ascii="Calibri" w:hAnsi="Calibri" w:eastAsia="Calibri" w:cs="Calibri"/>
          <w:i w:val="1"/>
          <w:iCs w:val="1"/>
          <w:noProof w:val="0"/>
          <w:sz w:val="22"/>
          <w:szCs w:val="22"/>
          <w:lang w:val="en-US"/>
        </w:rPr>
        <w:t xml:space="preserve"> Digital Competence Framework- Your questions answered.</w:t>
      </w:r>
      <w:r w:rsidRPr="676C4484" w:rsidR="458A171C">
        <w:rPr>
          <w:rFonts w:ascii="Calibri" w:hAnsi="Calibri" w:eastAsia="Calibri" w:cs="Calibri"/>
          <w:noProof w:val="0"/>
          <w:sz w:val="22"/>
          <w:szCs w:val="22"/>
          <w:lang w:val="en-US"/>
        </w:rPr>
        <w:t xml:space="preserve"> Available at: </w:t>
      </w:r>
      <w:hyperlink r:id="R65d987b49ab74e37">
        <w:r w:rsidRPr="676C4484" w:rsidR="458A171C">
          <w:rPr>
            <w:rStyle w:val="Hyperlink"/>
            <w:rFonts w:ascii="Calibri" w:hAnsi="Calibri" w:eastAsia="Calibri" w:cs="Calibri"/>
            <w:noProof w:val="0"/>
            <w:sz w:val="22"/>
            <w:szCs w:val="22"/>
            <w:lang w:val="en-US"/>
          </w:rPr>
          <w:t>https://hwb.gov.wales/storage/85f69bca-0134-426d-bff1-c46b4c1d067b/digital-competence-framework-your</w:t>
        </w:r>
      </w:hyperlink>
      <w:r w:rsidRPr="676C4484" w:rsidR="458A171C">
        <w:rPr>
          <w:rFonts w:ascii="Calibri" w:hAnsi="Calibri" w:eastAsia="Calibri" w:cs="Calibri"/>
          <w:noProof w:val="0"/>
          <w:sz w:val="22"/>
          <w:szCs w:val="22"/>
          <w:lang w:val="en-US"/>
        </w:rPr>
        <w:t xml:space="preserve"> (Accessed: 2 April 2024)</w:t>
      </w:r>
    </w:p>
    <w:p w:rsidR="43CE0CA9" w:rsidP="676C4484" w:rsidRDefault="43CE0CA9" w14:paraId="79AA85E5" w14:textId="19225AB9">
      <w:pPr>
        <w:pStyle w:val="Normal"/>
        <w:bidi w:val="0"/>
        <w:spacing w:before="0" w:beforeAutospacing="off" w:after="0" w:afterAutospacing="off"/>
        <w:jc w:val="left"/>
        <w:rPr>
          <w:rFonts w:ascii="Calibri" w:hAnsi="Calibri" w:eastAsia="Calibri" w:cs="Calibri"/>
          <w:noProof w:val="0"/>
          <w:sz w:val="22"/>
          <w:szCs w:val="22"/>
          <w:lang w:val="en-US"/>
        </w:rPr>
      </w:pPr>
      <w:r w:rsidRPr="676C4484" w:rsidR="43CE0CA9">
        <w:rPr>
          <w:rFonts w:ascii="Calibri" w:hAnsi="Calibri" w:eastAsia="Calibri" w:cs="Calibri"/>
          <w:noProof w:val="0"/>
          <w:sz w:val="22"/>
          <w:szCs w:val="22"/>
          <w:lang w:val="en-US"/>
        </w:rPr>
        <w:t xml:space="preserve">Welsh Government (2020) </w:t>
      </w:r>
      <w:r w:rsidRPr="676C4484" w:rsidR="43CE0CA9">
        <w:rPr>
          <w:rFonts w:ascii="Calibri" w:hAnsi="Calibri" w:eastAsia="Calibri" w:cs="Calibri"/>
          <w:i w:val="1"/>
          <w:iCs w:val="1"/>
          <w:noProof w:val="0"/>
          <w:sz w:val="22"/>
          <w:szCs w:val="22"/>
          <w:lang w:val="en-US"/>
        </w:rPr>
        <w:t xml:space="preserve">Literacy Framework. </w:t>
      </w:r>
      <w:r w:rsidRPr="676C4484" w:rsidR="43CE0CA9">
        <w:rPr>
          <w:rFonts w:ascii="Calibri" w:hAnsi="Calibri" w:eastAsia="Calibri" w:cs="Calibri"/>
          <w:noProof w:val="0"/>
          <w:sz w:val="22"/>
          <w:szCs w:val="22"/>
          <w:lang w:val="en-US"/>
        </w:rPr>
        <w:t xml:space="preserve">Available at: </w:t>
      </w:r>
      <w:hyperlink r:id="Ree55b33ab98741bb">
        <w:r w:rsidRPr="676C4484" w:rsidR="43CE0CA9">
          <w:rPr>
            <w:rStyle w:val="Hyperlink"/>
            <w:rFonts w:ascii="Calibri" w:hAnsi="Calibri" w:eastAsia="Calibri" w:cs="Calibri"/>
            <w:noProof w:val="0"/>
            <w:sz w:val="22"/>
            <w:szCs w:val="22"/>
            <w:lang w:val="en-US"/>
          </w:rPr>
          <w:t>https://hwb.gov.wales/api/storage/4d852cbe-03d6-4c36-8175-c281461c8690/literacy-framework.pdf</w:t>
        </w:r>
      </w:hyperlink>
      <w:r w:rsidRPr="676C4484" w:rsidR="43CE0CA9">
        <w:rPr>
          <w:rFonts w:ascii="Calibri" w:hAnsi="Calibri" w:eastAsia="Calibri" w:cs="Calibri"/>
          <w:noProof w:val="0"/>
          <w:sz w:val="22"/>
          <w:szCs w:val="22"/>
          <w:lang w:val="en-US"/>
        </w:rPr>
        <w:t xml:space="preserve"> (Accessed: 3 April 2024)</w:t>
      </w:r>
    </w:p>
    <w:p w:rsidR="43CE0CA9" w:rsidP="676C4484" w:rsidRDefault="43CE0CA9" w14:paraId="28C7E86E" w14:textId="13ED44C3">
      <w:pPr>
        <w:bidi w:val="0"/>
        <w:spacing w:before="0" w:beforeAutospacing="off" w:after="0" w:afterAutospacing="off"/>
        <w:jc w:val="left"/>
      </w:pPr>
      <w:r w:rsidRPr="676C4484" w:rsidR="43CE0CA9">
        <w:rPr>
          <w:rFonts w:ascii="Calibri" w:hAnsi="Calibri" w:eastAsia="Calibri" w:cs="Calibri"/>
          <w:noProof w:val="0"/>
          <w:sz w:val="22"/>
          <w:szCs w:val="22"/>
          <w:lang w:val="en-US"/>
        </w:rPr>
        <w:t xml:space="preserve">Welsh Government (2024) </w:t>
      </w:r>
      <w:r w:rsidRPr="676C4484" w:rsidR="43CE0CA9">
        <w:rPr>
          <w:rFonts w:ascii="Calibri" w:hAnsi="Calibri" w:eastAsia="Calibri" w:cs="Calibri"/>
          <w:i w:val="1"/>
          <w:iCs w:val="1"/>
          <w:noProof w:val="0"/>
          <w:sz w:val="22"/>
          <w:szCs w:val="22"/>
          <w:lang w:val="en-US"/>
        </w:rPr>
        <w:t xml:space="preserve">Literacy and Numeracy Framework. </w:t>
      </w:r>
      <w:r w:rsidRPr="676C4484" w:rsidR="43CE0CA9">
        <w:rPr>
          <w:rFonts w:ascii="Calibri" w:hAnsi="Calibri" w:eastAsia="Calibri" w:cs="Calibri"/>
          <w:noProof w:val="0"/>
          <w:sz w:val="22"/>
          <w:szCs w:val="22"/>
          <w:lang w:val="en-US"/>
        </w:rPr>
        <w:t xml:space="preserve">Available at: </w:t>
      </w:r>
      <w:hyperlink r:id="R5b9aebed7b444eac">
        <w:r w:rsidRPr="676C4484" w:rsidR="43CE0CA9">
          <w:rPr>
            <w:rStyle w:val="Hyperlink"/>
            <w:rFonts w:ascii="Calibri" w:hAnsi="Calibri" w:eastAsia="Calibri" w:cs="Calibri"/>
            <w:noProof w:val="0"/>
            <w:sz w:val="22"/>
            <w:szCs w:val="22"/>
            <w:lang w:val="en-US"/>
          </w:rPr>
          <w:t>https://hwb.gov.wales/curriculum-for-wales/cross-curricular-skills-frameworks/literacy-and-numeracy-framework</w:t>
        </w:r>
      </w:hyperlink>
      <w:r w:rsidRPr="676C4484" w:rsidR="43CE0CA9">
        <w:rPr>
          <w:rFonts w:ascii="Calibri" w:hAnsi="Calibri" w:eastAsia="Calibri" w:cs="Calibri"/>
          <w:noProof w:val="0"/>
          <w:sz w:val="22"/>
          <w:szCs w:val="22"/>
          <w:lang w:val="en-US"/>
        </w:rPr>
        <w:t xml:space="preserve"> (Accessed: 2 April 2024)</w:t>
      </w:r>
    </w:p>
    <w:p w:rsidR="43CE0CA9" w:rsidP="676C4484" w:rsidRDefault="43CE0CA9" w14:paraId="4641917A" w14:textId="0A945583">
      <w:pPr>
        <w:bidi w:val="0"/>
        <w:spacing w:before="0" w:beforeAutospacing="off" w:after="0" w:afterAutospacing="off"/>
        <w:jc w:val="left"/>
      </w:pPr>
      <w:r w:rsidRPr="676C4484" w:rsidR="43CE0CA9">
        <w:rPr>
          <w:rFonts w:ascii="Calibri" w:hAnsi="Calibri" w:eastAsia="Calibri" w:cs="Calibri"/>
          <w:noProof w:val="0"/>
          <w:sz w:val="22"/>
          <w:szCs w:val="22"/>
          <w:lang w:val="en-US"/>
        </w:rPr>
        <w:t xml:space="preserve">Welsh Government (2020) </w:t>
      </w:r>
      <w:r w:rsidRPr="676C4484" w:rsidR="43CE0CA9">
        <w:rPr>
          <w:rFonts w:ascii="Calibri" w:hAnsi="Calibri" w:eastAsia="Calibri" w:cs="Calibri"/>
          <w:i w:val="1"/>
          <w:iCs w:val="1"/>
          <w:noProof w:val="0"/>
          <w:sz w:val="22"/>
          <w:szCs w:val="22"/>
          <w:lang w:val="en-US"/>
        </w:rPr>
        <w:t xml:space="preserve">Numeracy Framework. </w:t>
      </w:r>
      <w:r w:rsidRPr="676C4484" w:rsidR="43CE0CA9">
        <w:rPr>
          <w:rFonts w:ascii="Calibri" w:hAnsi="Calibri" w:eastAsia="Calibri" w:cs="Calibri"/>
          <w:noProof w:val="0"/>
          <w:sz w:val="22"/>
          <w:szCs w:val="22"/>
          <w:lang w:val="en-US"/>
        </w:rPr>
        <w:t xml:space="preserve">Available at: </w:t>
      </w:r>
      <w:hyperlink r:id="R098c6fd7b9b74d6a">
        <w:r w:rsidRPr="676C4484" w:rsidR="43CE0CA9">
          <w:rPr>
            <w:rStyle w:val="Hyperlink"/>
            <w:rFonts w:ascii="Calibri" w:hAnsi="Calibri" w:eastAsia="Calibri" w:cs="Calibri"/>
            <w:noProof w:val="0"/>
            <w:sz w:val="22"/>
            <w:szCs w:val="22"/>
            <w:lang w:val="en-US"/>
          </w:rPr>
          <w:t>https://hwb.gov.wales/api/storage/2f34d783-b4b3-4d47-8fe9-49fdb993dfce/numeracy-framework.pdf</w:t>
        </w:r>
      </w:hyperlink>
      <w:r w:rsidRPr="676C4484" w:rsidR="43CE0CA9">
        <w:rPr>
          <w:rFonts w:ascii="Calibri" w:hAnsi="Calibri" w:eastAsia="Calibri" w:cs="Calibri"/>
          <w:noProof w:val="0"/>
          <w:sz w:val="22"/>
          <w:szCs w:val="22"/>
          <w:lang w:val="en-US"/>
        </w:rPr>
        <w:t xml:space="preserve"> (Accessed: 3 April 2024)</w:t>
      </w:r>
    </w:p>
    <w:p w:rsidR="43CE0CA9" w:rsidP="676C4484" w:rsidRDefault="43CE0CA9" w14:paraId="22FE7B89" w14:textId="10A816F9">
      <w:pPr>
        <w:bidi w:val="0"/>
        <w:spacing w:before="0" w:beforeAutospacing="off" w:after="0" w:afterAutospacing="off"/>
        <w:jc w:val="left"/>
      </w:pPr>
      <w:r w:rsidRPr="676C4484" w:rsidR="43CE0CA9">
        <w:rPr>
          <w:rFonts w:ascii="Calibri" w:hAnsi="Calibri" w:eastAsia="Calibri" w:cs="Calibri"/>
          <w:noProof w:val="0"/>
          <w:sz w:val="22"/>
          <w:szCs w:val="22"/>
          <w:lang w:val="en-US"/>
        </w:rPr>
        <w:t>Welsh Government (2024)</w:t>
      </w:r>
      <w:r w:rsidRPr="676C4484" w:rsidR="43CE0CA9">
        <w:rPr>
          <w:rFonts w:ascii="Calibri" w:hAnsi="Calibri" w:eastAsia="Calibri" w:cs="Calibri"/>
          <w:i w:val="1"/>
          <w:iCs w:val="1"/>
          <w:noProof w:val="0"/>
          <w:sz w:val="22"/>
          <w:szCs w:val="22"/>
          <w:lang w:val="en-US"/>
        </w:rPr>
        <w:t xml:space="preserve"> Professional Standards for teaching and leadership. </w:t>
      </w:r>
      <w:r w:rsidRPr="676C4484" w:rsidR="43CE0CA9">
        <w:rPr>
          <w:rFonts w:ascii="Calibri" w:hAnsi="Calibri" w:eastAsia="Calibri" w:cs="Calibri"/>
          <w:noProof w:val="0"/>
          <w:sz w:val="22"/>
          <w:szCs w:val="22"/>
          <w:lang w:val="en-US"/>
        </w:rPr>
        <w:t xml:space="preserve">Available at: </w:t>
      </w:r>
      <w:hyperlink r:id="Rf7b9d68ed2de4431">
        <w:r w:rsidRPr="676C4484" w:rsidR="43CE0CA9">
          <w:rPr>
            <w:rStyle w:val="Hyperlink"/>
            <w:rFonts w:ascii="Calibri" w:hAnsi="Calibri" w:eastAsia="Calibri" w:cs="Calibri"/>
            <w:noProof w:val="0"/>
            <w:sz w:val="22"/>
            <w:szCs w:val="22"/>
            <w:lang w:val="en-GB"/>
          </w:rPr>
          <w:t>https://hwb.gov.wales/api/storage/19bc948b-8a3f-41e0-944a-7bf2cadf7d18/professional-standards-for-teaching-and-leadership-interactive-pdf-for-pc.pdf</w:t>
        </w:r>
      </w:hyperlink>
      <w:r w:rsidRPr="676C4484" w:rsidR="43CE0CA9">
        <w:rPr>
          <w:rFonts w:ascii="Calibri" w:hAnsi="Calibri" w:eastAsia="Calibri" w:cs="Calibri"/>
          <w:noProof w:val="0"/>
          <w:sz w:val="22"/>
          <w:szCs w:val="22"/>
          <w:lang w:val="en-GB"/>
        </w:rPr>
        <w:t xml:space="preserve"> (Accessed: 7 April 2024)</w:t>
      </w:r>
    </w:p>
    <w:p w:rsidR="676C4484" w:rsidP="676C4484" w:rsidRDefault="676C4484" w14:paraId="5E8575AD" w14:textId="2A3F8A3A">
      <w:pPr>
        <w:pStyle w:val="Normal"/>
        <w:bidi w:val="0"/>
        <w:spacing w:before="0" w:beforeAutospacing="off" w:after="0" w:afterAutospacing="off"/>
        <w:jc w:val="left"/>
        <w:rPr>
          <w:rFonts w:ascii="Calibri" w:hAnsi="Calibri" w:eastAsia="Calibri" w:cs="Calibri"/>
          <w:noProof w:val="0"/>
          <w:sz w:val="22"/>
          <w:szCs w:val="22"/>
          <w:lang w:val="en-US"/>
        </w:rPr>
      </w:pPr>
    </w:p>
    <w:p w:rsidR="43CE0CA9" w:rsidP="676C4484" w:rsidRDefault="43CE0CA9" w14:paraId="313A704F" w14:textId="730C6F43">
      <w:pPr>
        <w:pStyle w:val="Normal"/>
        <w:bidi w:val="0"/>
        <w:spacing w:before="0" w:beforeAutospacing="off" w:after="0" w:afterAutospacing="off"/>
        <w:jc w:val="left"/>
        <w:rPr>
          <w:rFonts w:ascii="Calibri" w:hAnsi="Calibri" w:eastAsia="Calibri" w:cs="Calibri"/>
          <w:noProof w:val="0"/>
          <w:sz w:val="22"/>
          <w:szCs w:val="22"/>
          <w:lang w:val="en-US"/>
        </w:rPr>
      </w:pPr>
      <w:r w:rsidRPr="676C4484" w:rsidR="43CE0CA9">
        <w:rPr>
          <w:rFonts w:ascii="Calibri" w:hAnsi="Calibri" w:eastAsia="Calibri" w:cs="Calibri"/>
          <w:noProof w:val="0"/>
          <w:sz w:val="22"/>
          <w:szCs w:val="22"/>
          <w:lang w:val="en-US"/>
        </w:rPr>
        <w:t>Appendix one:</w:t>
      </w:r>
    </w:p>
    <w:p w:rsidR="17F45D65" w:rsidP="676C4484" w:rsidRDefault="17F45D65" w14:paraId="1B5E5612" w14:textId="4432286C">
      <w:pPr>
        <w:pStyle w:val="Normal"/>
        <w:bidi w:val="0"/>
        <w:spacing w:before="0" w:beforeAutospacing="off" w:after="0" w:afterAutospacing="off"/>
        <w:jc w:val="left"/>
      </w:pPr>
      <w:r w:rsidR="17F45D65">
        <w:drawing>
          <wp:inline wp14:editId="31844C4D" wp14:anchorId="563AED1A">
            <wp:extent cx="5943600" cy="5267324"/>
            <wp:effectExtent l="0" t="0" r="0" b="0"/>
            <wp:docPr id="1820933865" name="" title=""/>
            <wp:cNvGraphicFramePr>
              <a:graphicFrameLocks noChangeAspect="1"/>
            </wp:cNvGraphicFramePr>
            <a:graphic>
              <a:graphicData uri="http://schemas.openxmlformats.org/drawingml/2006/picture">
                <pic:pic>
                  <pic:nvPicPr>
                    <pic:cNvPr id="0" name=""/>
                    <pic:cNvPicPr/>
                  </pic:nvPicPr>
                  <pic:blipFill>
                    <a:blip r:embed="Rafae4d4923e446d1">
                      <a:extLst>
                        <a:ext xmlns:a="http://schemas.openxmlformats.org/drawingml/2006/main" uri="{28A0092B-C50C-407E-A947-70E740481C1C}">
                          <a14:useLocalDpi val="0"/>
                        </a:ext>
                      </a:extLst>
                    </a:blip>
                    <a:stretch>
                      <a:fillRect/>
                    </a:stretch>
                  </pic:blipFill>
                  <pic:spPr>
                    <a:xfrm>
                      <a:off x="0" y="0"/>
                      <a:ext cx="5943600" cy="5267324"/>
                    </a:xfrm>
                    <a:prstGeom prst="rect">
                      <a:avLst/>
                    </a:prstGeom>
                  </pic:spPr>
                </pic:pic>
              </a:graphicData>
            </a:graphic>
          </wp:inline>
        </w:drawing>
      </w:r>
    </w:p>
    <w:p w:rsidR="17F45D65" w:rsidP="676C4484" w:rsidRDefault="17F45D65" w14:paraId="2469092B" w14:textId="453DAB06">
      <w:pPr>
        <w:pStyle w:val="Normal"/>
        <w:bidi w:val="0"/>
        <w:spacing w:before="0" w:beforeAutospacing="off" w:after="0" w:afterAutospacing="off"/>
        <w:jc w:val="left"/>
      </w:pPr>
      <w:r w:rsidR="17F45D65">
        <w:drawing>
          <wp:inline wp14:editId="7A194B76" wp14:anchorId="26B1367B">
            <wp:extent cx="5943600" cy="2619375"/>
            <wp:effectExtent l="0" t="0" r="0" b="0"/>
            <wp:docPr id="92388693" name="" title=""/>
            <wp:cNvGraphicFramePr>
              <a:graphicFrameLocks noChangeAspect="1"/>
            </wp:cNvGraphicFramePr>
            <a:graphic>
              <a:graphicData uri="http://schemas.openxmlformats.org/drawingml/2006/picture">
                <pic:pic>
                  <pic:nvPicPr>
                    <pic:cNvPr id="0" name=""/>
                    <pic:cNvPicPr/>
                  </pic:nvPicPr>
                  <pic:blipFill>
                    <a:blip r:embed="R1e0980160cfc4973">
                      <a:extLst>
                        <a:ext xmlns:a="http://schemas.openxmlformats.org/drawingml/2006/main" uri="{28A0092B-C50C-407E-A947-70E740481C1C}">
                          <a14:useLocalDpi val="0"/>
                        </a:ext>
                      </a:extLst>
                    </a:blip>
                    <a:stretch>
                      <a:fillRect/>
                    </a:stretch>
                  </pic:blipFill>
                  <pic:spPr>
                    <a:xfrm>
                      <a:off x="0" y="0"/>
                      <a:ext cx="5943600" cy="2619375"/>
                    </a:xfrm>
                    <a:prstGeom prst="rect">
                      <a:avLst/>
                    </a:prstGeom>
                  </pic:spPr>
                </pic:pic>
              </a:graphicData>
            </a:graphic>
          </wp:inline>
        </w:drawing>
      </w:r>
      <w:r w:rsidR="17F45D65">
        <w:drawing>
          <wp:inline wp14:editId="5A150544" wp14:anchorId="0BF0EAB1">
            <wp:extent cx="5943600" cy="2857500"/>
            <wp:effectExtent l="0" t="0" r="0" b="0"/>
            <wp:docPr id="420388212" name="" title=""/>
            <wp:cNvGraphicFramePr>
              <a:graphicFrameLocks noChangeAspect="1"/>
            </wp:cNvGraphicFramePr>
            <a:graphic>
              <a:graphicData uri="http://schemas.openxmlformats.org/drawingml/2006/picture">
                <pic:pic>
                  <pic:nvPicPr>
                    <pic:cNvPr id="0" name=""/>
                    <pic:cNvPicPr/>
                  </pic:nvPicPr>
                  <pic:blipFill>
                    <a:blip r:embed="R6b1f99d3d0804d97">
                      <a:extLst>
                        <a:ext xmlns:a="http://schemas.openxmlformats.org/drawingml/2006/main" uri="{28A0092B-C50C-407E-A947-70E740481C1C}">
                          <a14:useLocalDpi val="0"/>
                        </a:ext>
                      </a:extLst>
                    </a:blip>
                    <a:stretch>
                      <a:fillRect/>
                    </a:stretch>
                  </pic:blipFill>
                  <pic:spPr>
                    <a:xfrm>
                      <a:off x="0" y="0"/>
                      <a:ext cx="5943600" cy="2857500"/>
                    </a:xfrm>
                    <a:prstGeom prst="rect">
                      <a:avLst/>
                    </a:prstGeom>
                  </pic:spPr>
                </pic:pic>
              </a:graphicData>
            </a:graphic>
          </wp:inline>
        </w:drawing>
      </w:r>
      <w:r w:rsidR="4F2592D6">
        <w:rPr/>
        <w:t xml:space="preserve"> </w:t>
      </w:r>
    </w:p>
    <w:p w:rsidR="676C4484" w:rsidP="676C4484" w:rsidRDefault="676C4484" w14:paraId="06E6BDEA" w14:textId="2C8C05B3">
      <w:pPr>
        <w:pStyle w:val="Normal"/>
        <w:bidi w:val="0"/>
        <w:spacing w:before="0" w:beforeAutospacing="off" w:after="0" w:afterAutospacing="off"/>
        <w:jc w:val="left"/>
      </w:pPr>
    </w:p>
    <w:p w:rsidR="676C4484" w:rsidP="676C4484" w:rsidRDefault="676C4484" w14:paraId="305BC0B4" w14:textId="1F13A7EE">
      <w:pPr>
        <w:pStyle w:val="Normal"/>
        <w:bidi w:val="0"/>
        <w:spacing w:before="0" w:beforeAutospacing="off" w:after="0" w:afterAutospacing="off"/>
        <w:jc w:val="left"/>
      </w:pPr>
    </w:p>
    <w:p w:rsidR="676C4484" w:rsidP="676C4484" w:rsidRDefault="676C4484" w14:paraId="2E36E499" w14:textId="7DBF0BBB">
      <w:pPr>
        <w:pStyle w:val="Normal"/>
        <w:bidi w:val="0"/>
        <w:spacing w:before="0" w:beforeAutospacing="off" w:after="0" w:afterAutospacing="off"/>
        <w:jc w:val="left"/>
      </w:pPr>
    </w:p>
    <w:p w:rsidR="676C4484" w:rsidP="676C4484" w:rsidRDefault="676C4484" w14:paraId="051DF84D" w14:textId="5F6E4598">
      <w:pPr>
        <w:pStyle w:val="Normal"/>
        <w:bidi w:val="0"/>
        <w:spacing w:before="0" w:beforeAutospacing="off" w:after="0" w:afterAutospacing="off"/>
        <w:jc w:val="left"/>
      </w:pPr>
    </w:p>
    <w:p w:rsidR="676C4484" w:rsidP="676C4484" w:rsidRDefault="676C4484" w14:paraId="0387EE64" w14:textId="3F68CE14">
      <w:pPr>
        <w:pStyle w:val="Normal"/>
        <w:bidi w:val="0"/>
        <w:spacing w:before="0" w:beforeAutospacing="off" w:after="0" w:afterAutospacing="off"/>
        <w:jc w:val="left"/>
      </w:pPr>
    </w:p>
    <w:p w:rsidR="676C4484" w:rsidP="676C4484" w:rsidRDefault="676C4484" w14:paraId="485CFEF2" w14:textId="64538575">
      <w:pPr>
        <w:pStyle w:val="Normal"/>
        <w:bidi w:val="0"/>
        <w:spacing w:before="0" w:beforeAutospacing="off" w:after="0" w:afterAutospacing="off"/>
        <w:jc w:val="left"/>
      </w:pPr>
    </w:p>
    <w:p w:rsidR="676C4484" w:rsidP="676C4484" w:rsidRDefault="676C4484" w14:paraId="6E40EEE2" w14:textId="77D9E56F">
      <w:pPr>
        <w:pStyle w:val="Normal"/>
        <w:bidi w:val="0"/>
        <w:spacing w:before="0" w:beforeAutospacing="off" w:after="0" w:afterAutospacing="off"/>
        <w:jc w:val="left"/>
      </w:pPr>
    </w:p>
    <w:p w:rsidR="676C4484" w:rsidP="676C4484" w:rsidRDefault="676C4484" w14:paraId="33091385" w14:textId="18F2488F">
      <w:pPr>
        <w:pStyle w:val="Normal"/>
        <w:bidi w:val="0"/>
        <w:spacing w:before="0" w:beforeAutospacing="off" w:after="0" w:afterAutospacing="off"/>
        <w:jc w:val="left"/>
      </w:pPr>
    </w:p>
    <w:p w:rsidR="676C4484" w:rsidP="676C4484" w:rsidRDefault="676C4484" w14:paraId="4B1B2271" w14:textId="356A79EE">
      <w:pPr>
        <w:pStyle w:val="Normal"/>
        <w:bidi w:val="0"/>
        <w:spacing w:before="0" w:beforeAutospacing="off" w:after="0" w:afterAutospacing="off"/>
        <w:jc w:val="left"/>
      </w:pPr>
    </w:p>
    <w:p w:rsidR="676C4484" w:rsidP="676C4484" w:rsidRDefault="676C4484" w14:paraId="73A8BB1D" w14:textId="799425C9">
      <w:pPr>
        <w:pStyle w:val="Normal"/>
        <w:bidi w:val="0"/>
        <w:spacing w:before="0" w:beforeAutospacing="off" w:after="0" w:afterAutospacing="off"/>
        <w:jc w:val="left"/>
      </w:pPr>
    </w:p>
    <w:p w:rsidR="676C4484" w:rsidP="676C4484" w:rsidRDefault="676C4484" w14:paraId="710B6771" w14:textId="54379CA1">
      <w:pPr>
        <w:pStyle w:val="Normal"/>
        <w:bidi w:val="0"/>
        <w:spacing w:before="0" w:beforeAutospacing="off" w:after="0" w:afterAutospacing="off"/>
        <w:jc w:val="left"/>
      </w:pPr>
    </w:p>
    <w:p w:rsidR="676C4484" w:rsidP="676C4484" w:rsidRDefault="676C4484" w14:paraId="0895D069" w14:textId="15A80F94">
      <w:pPr>
        <w:pStyle w:val="Normal"/>
        <w:bidi w:val="0"/>
        <w:spacing w:before="0" w:beforeAutospacing="off" w:after="0" w:afterAutospacing="off"/>
        <w:jc w:val="left"/>
      </w:pPr>
    </w:p>
    <w:p w:rsidR="4F2592D6" w:rsidP="676C4484" w:rsidRDefault="4F2592D6" w14:paraId="25D7F84F" w14:textId="19144C6F">
      <w:pPr>
        <w:pStyle w:val="Normal"/>
        <w:bidi w:val="0"/>
        <w:spacing w:before="0" w:beforeAutospacing="off" w:after="0" w:afterAutospacing="off"/>
        <w:jc w:val="left"/>
      </w:pPr>
      <w:r w:rsidR="4F2592D6">
        <w:rPr/>
        <w:t>Appendix two:</w:t>
      </w:r>
    </w:p>
    <w:p w:rsidR="4F2592D6" w:rsidP="676C4484" w:rsidRDefault="4F2592D6" w14:paraId="2D695B46" w14:textId="57AA5907">
      <w:pPr>
        <w:pStyle w:val="Normal"/>
        <w:bidi w:val="0"/>
        <w:spacing w:before="0" w:beforeAutospacing="off" w:after="0" w:afterAutospacing="off"/>
        <w:jc w:val="left"/>
      </w:pPr>
      <w:r w:rsidR="4F2592D6">
        <w:drawing>
          <wp:inline wp14:editId="669922DC" wp14:anchorId="3BF10997">
            <wp:extent cx="3219450" cy="4572000"/>
            <wp:effectExtent l="0" t="0" r="0" b="0"/>
            <wp:docPr id="993262235" name="" title=""/>
            <wp:cNvGraphicFramePr>
              <a:graphicFrameLocks noChangeAspect="1"/>
            </wp:cNvGraphicFramePr>
            <a:graphic>
              <a:graphicData uri="http://schemas.openxmlformats.org/drawingml/2006/picture">
                <pic:pic>
                  <pic:nvPicPr>
                    <pic:cNvPr id="0" name=""/>
                    <pic:cNvPicPr/>
                  </pic:nvPicPr>
                  <pic:blipFill>
                    <a:blip r:embed="R27656afe9451429e">
                      <a:extLst>
                        <a:ext xmlns:a="http://schemas.openxmlformats.org/drawingml/2006/main" uri="{28A0092B-C50C-407E-A947-70E740481C1C}">
                          <a14:useLocalDpi val="0"/>
                        </a:ext>
                      </a:extLst>
                    </a:blip>
                    <a:stretch>
                      <a:fillRect/>
                    </a:stretch>
                  </pic:blipFill>
                  <pic:spPr>
                    <a:xfrm>
                      <a:off x="0" y="0"/>
                      <a:ext cx="3219450" cy="4572000"/>
                    </a:xfrm>
                    <a:prstGeom prst="rect">
                      <a:avLst/>
                    </a:prstGeom>
                  </pic:spPr>
                </pic:pic>
              </a:graphicData>
            </a:graphic>
          </wp:inline>
        </w:drawing>
      </w:r>
      <w:r w:rsidR="32A567FA">
        <w:drawing>
          <wp:inline wp14:editId="2C981136" wp14:anchorId="21588E60">
            <wp:extent cx="1903713" cy="3510516"/>
            <wp:effectExtent l="0" t="0" r="0" b="0"/>
            <wp:docPr id="1706106141" name="" title=""/>
            <wp:cNvGraphicFramePr>
              <a:graphicFrameLocks noChangeAspect="1"/>
            </wp:cNvGraphicFramePr>
            <a:graphic>
              <a:graphicData uri="http://schemas.openxmlformats.org/drawingml/2006/picture">
                <pic:pic>
                  <pic:nvPicPr>
                    <pic:cNvPr id="0" name=""/>
                    <pic:cNvPicPr/>
                  </pic:nvPicPr>
                  <pic:blipFill>
                    <a:blip r:embed="R5f1d486564b34abb">
                      <a:extLst>
                        <a:ext xmlns:a="http://schemas.openxmlformats.org/drawingml/2006/main" uri="{28A0092B-C50C-407E-A947-70E740481C1C}">
                          <a14:useLocalDpi val="0"/>
                        </a:ext>
                      </a:extLst>
                    </a:blip>
                    <a:stretch>
                      <a:fillRect/>
                    </a:stretch>
                  </pic:blipFill>
                  <pic:spPr>
                    <a:xfrm>
                      <a:off x="0" y="0"/>
                      <a:ext cx="1903713" cy="3510516"/>
                    </a:xfrm>
                    <a:prstGeom prst="rect">
                      <a:avLst/>
                    </a:prstGeom>
                  </pic:spPr>
                </pic:pic>
              </a:graphicData>
            </a:graphic>
          </wp:inline>
        </w:drawing>
      </w:r>
    </w:p>
    <w:p w:rsidR="676C4484" w:rsidP="676C4484" w:rsidRDefault="676C4484" w14:paraId="778A5A17" w14:textId="77B5D147">
      <w:pPr>
        <w:pStyle w:val="Normal"/>
        <w:bidi w:val="0"/>
        <w:spacing w:before="0" w:beforeAutospacing="off" w:after="0" w:afterAutospacing="off"/>
        <w:jc w:val="left"/>
      </w:pPr>
    </w:p>
    <w:p w:rsidR="676C4484" w:rsidP="676C4484" w:rsidRDefault="676C4484" w14:paraId="404B3CB3" w14:textId="575AAE0D">
      <w:pPr>
        <w:pStyle w:val="Normal"/>
        <w:bidi w:val="0"/>
        <w:spacing w:before="0" w:beforeAutospacing="off" w:after="0" w:afterAutospacing="off"/>
        <w:jc w:val="left"/>
        <w:rPr>
          <w:rFonts w:ascii="Calibri" w:hAnsi="Calibri" w:eastAsia="Calibri" w:cs="Calibri"/>
          <w:noProof w:val="0"/>
          <w:sz w:val="22"/>
          <w:szCs w:val="22"/>
          <w:lang w:val="en-US"/>
        </w:rPr>
      </w:pPr>
    </w:p>
    <w:p w:rsidR="676C4484" w:rsidP="676C4484" w:rsidRDefault="676C4484" w14:paraId="45BA79B8" w14:textId="33A4409F">
      <w:pPr>
        <w:pStyle w:val="Normal"/>
        <w:bidi w:val="0"/>
        <w:spacing w:before="0" w:beforeAutospacing="off" w:after="0" w:afterAutospacing="off"/>
        <w:jc w:val="left"/>
        <w:rPr>
          <w:rFonts w:ascii="Calibri" w:hAnsi="Calibri" w:eastAsia="Calibri" w:cs="Calibri"/>
          <w:noProof w:val="0"/>
          <w:sz w:val="22"/>
          <w:szCs w:val="22"/>
          <w:lang w:val="en-US"/>
        </w:rPr>
      </w:pPr>
    </w:p>
    <w:p w:rsidR="676C4484" w:rsidP="676C4484" w:rsidRDefault="676C4484" w14:paraId="26C89BC3" w14:textId="4695798A">
      <w:pPr>
        <w:pStyle w:val="Normal"/>
        <w:bidi w:val="0"/>
        <w:spacing w:before="0" w:beforeAutospacing="off" w:after="0" w:afterAutospacing="off"/>
        <w:jc w:val="left"/>
        <w:rPr>
          <w:rFonts w:ascii="Calibri" w:hAnsi="Calibri" w:eastAsia="Calibri" w:cs="Calibri"/>
          <w:noProof w:val="0"/>
          <w:sz w:val="22"/>
          <w:szCs w:val="22"/>
          <w:lang w:val="en-US"/>
        </w:rPr>
      </w:pPr>
    </w:p>
    <w:p w:rsidR="676C4484" w:rsidP="676C4484" w:rsidRDefault="676C4484" w14:paraId="05BD0164" w14:textId="03700669">
      <w:pPr>
        <w:pStyle w:val="Normal"/>
        <w:bidi w:val="0"/>
        <w:spacing w:before="0" w:beforeAutospacing="off" w:after="0" w:afterAutospacing="off"/>
        <w:jc w:val="left"/>
        <w:rPr>
          <w:rFonts w:ascii="Calibri" w:hAnsi="Calibri" w:eastAsia="Calibri" w:cs="Calibri"/>
          <w:noProof w:val="0"/>
          <w:sz w:val="22"/>
          <w:szCs w:val="22"/>
          <w:lang w:val="en-US"/>
        </w:rPr>
      </w:pPr>
    </w:p>
    <w:p w:rsidR="676C4484" w:rsidP="676C4484" w:rsidRDefault="676C4484" w14:paraId="14257520" w14:textId="5BDAAEF4">
      <w:pPr>
        <w:pStyle w:val="Normal"/>
        <w:bidi w:val="0"/>
        <w:spacing w:before="0" w:beforeAutospacing="off" w:after="0" w:afterAutospacing="off"/>
        <w:jc w:val="left"/>
        <w:rPr>
          <w:rFonts w:ascii="Calibri" w:hAnsi="Calibri" w:eastAsia="Calibri" w:cs="Calibri"/>
          <w:noProof w:val="0"/>
          <w:sz w:val="22"/>
          <w:szCs w:val="22"/>
          <w:lang w:val="en-US"/>
        </w:rPr>
      </w:pPr>
    </w:p>
    <w:p w:rsidR="676C4484" w:rsidP="676C4484" w:rsidRDefault="676C4484" w14:paraId="6BC77EE6" w14:textId="6A745FBD">
      <w:pPr>
        <w:pStyle w:val="Normal"/>
        <w:bidi w:val="0"/>
        <w:spacing w:before="0" w:beforeAutospacing="off" w:after="0" w:afterAutospacing="off"/>
        <w:jc w:val="left"/>
        <w:rPr>
          <w:rFonts w:ascii="Calibri" w:hAnsi="Calibri" w:eastAsia="Calibri" w:cs="Calibri"/>
          <w:noProof w:val="0"/>
          <w:sz w:val="22"/>
          <w:szCs w:val="22"/>
          <w:lang w:val="en-GB"/>
        </w:rPr>
      </w:pPr>
    </w:p>
    <w:p w:rsidR="676C4484" w:rsidP="676C4484" w:rsidRDefault="676C4484" w14:paraId="29C6DF6C" w14:textId="6D624734">
      <w:pPr>
        <w:pStyle w:val="Normal"/>
        <w:suppressLineNumbers w:val="0"/>
        <w:bidi w:val="0"/>
        <w:spacing w:before="0" w:beforeAutospacing="off" w:after="160" w:afterAutospacing="off" w:line="279" w:lineRule="auto"/>
        <w:ind w:right="0"/>
        <w:jc w:val="left"/>
        <w:rPr>
          <w:color w:val="auto"/>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Jl9n6kKnJUaYUh" int2:id="4OORYpkM">
      <int2:state int2:type="AugLoop_Text_Critique" int2:value="Rejected"/>
    </int2:textHash>
    <int2:textHash int2:hashCode="oVFqXdCy6/z3do" int2:id="8vR2Tc2X">
      <int2:state int2:type="AugLoop_Text_Critique" int2:value="Rejected"/>
    </int2:textHash>
    <int2:textHash int2:hashCode="oJ5Bgp+hdxLAfO" int2:id="UtePi3xt">
      <int2:state int2:type="AugLoop_Text_Critique" int2:value="Rejected"/>
    </int2:textHash>
    <int2:textHash int2:hashCode="Svqg5MfX4G8ZoC" int2:id="cCM35S9I">
      <int2:state int2:type="AugLoop_Text_Critique" int2:value="Rejected"/>
    </int2:textHash>
    <int2:bookmark int2:bookmarkName="_Int_y7xwFO9p" int2:invalidationBookmarkName="" int2:hashCode="6bVNq+N7VCJ8bt" int2:id="eCPrac2V">
      <int2:state int2:type="AugLoop_Text_Critique" int2:value="Rejected"/>
    </int2:bookmark>
    <int2:bookmark int2:bookmarkName="_Int_WyUdFdfT" int2:invalidationBookmarkName="" int2:hashCode="Q3Sq7iR/sjfObJ" int2:id="MKF3rCms">
      <int2:state int2:type="AugLoop_Text_Critique" int2:value="Rejected"/>
    </int2:bookmark>
    <int2:bookmark int2:bookmarkName="_Int_yEvyNFtk" int2:invalidationBookmarkName="" int2:hashCode="b39xLERzutWd+F" int2:id="CPQKn6Xp">
      <int2:state int2:type="AugLoop_Text_Critique" int2:value="Rejected"/>
    </int2:bookmark>
    <int2:bookmark int2:bookmarkName="_Int_FCBixi7V" int2:invalidationBookmarkName="" int2:hashCode="a2Elz8dU03M6CK" int2:id="K3jZt6mj">
      <int2:state int2:type="AugLoop_Text_Critique" int2:value="Rejected"/>
    </int2:bookmark>
    <int2:bookmark int2:bookmarkName="_Int_OaSnxy26" int2:invalidationBookmarkName="" int2:hashCode="YD+82+V1vFecXo" int2:id="S45P7y02">
      <int2:state int2:type="AugLoop_Text_Critique" int2:value="Rejected"/>
    </int2:bookmark>
    <int2:bookmark int2:bookmarkName="_Int_5NtlhWce" int2:invalidationBookmarkName="" int2:hashCode="dZ0mX/wGfPwX7s" int2:id="MQfTsy6N">
      <int2:state int2:type="AugLoop_Text_Critique" int2:value="Rejected"/>
    </int2:bookmark>
    <int2:bookmark int2:bookmarkName="_Int_DuM3ENi6" int2:invalidationBookmarkName="" int2:hashCode="YD+82+V1vFecXo" int2:id="YfYrHMdZ">
      <int2:state int2:type="AugLoop_Text_Critique" int2:value="Rejected"/>
    </int2:bookmark>
    <int2:bookmark int2:bookmarkName="_Int_Evywvwxy" int2:invalidationBookmarkName="" int2:hashCode="YD+82+V1vFecXo" int2:id="hCgby5Un">
      <int2:state int2:type="AugLoop_Text_Critique" int2:value="Rejected"/>
    </int2:bookmark>
    <int2:bookmark int2:bookmarkName="_Int_ZmTbgqSK" int2:invalidationBookmarkName="" int2:hashCode="4h7nfVAJEKEZWb" int2:id="hKbYEz5o">
      <int2:state int2:type="AugLoop_Text_Critique" int2:value="Rejected"/>
    </int2:bookmark>
    <int2:bookmark int2:bookmarkName="_Int_ughRHo29" int2:invalidationBookmarkName="" int2:hashCode="RoHRJMxsS3O6q/" int2:id="kwsglxye">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678dada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B2C4997"/>
    <w:rsid w:val="0041AEA0"/>
    <w:rsid w:val="00519190"/>
    <w:rsid w:val="0093ABA3"/>
    <w:rsid w:val="00FF360F"/>
    <w:rsid w:val="00FF865E"/>
    <w:rsid w:val="013ADF14"/>
    <w:rsid w:val="014AF20D"/>
    <w:rsid w:val="0154CE1F"/>
    <w:rsid w:val="017BC948"/>
    <w:rsid w:val="01D85395"/>
    <w:rsid w:val="028B8C42"/>
    <w:rsid w:val="0294CE3F"/>
    <w:rsid w:val="02952383"/>
    <w:rsid w:val="029B0670"/>
    <w:rsid w:val="02B67E8C"/>
    <w:rsid w:val="02B99A70"/>
    <w:rsid w:val="035492EC"/>
    <w:rsid w:val="036D3206"/>
    <w:rsid w:val="037423F6"/>
    <w:rsid w:val="03794F62"/>
    <w:rsid w:val="038E4777"/>
    <w:rsid w:val="0396609F"/>
    <w:rsid w:val="03D3EBAD"/>
    <w:rsid w:val="0410A92A"/>
    <w:rsid w:val="046620EE"/>
    <w:rsid w:val="04803A8C"/>
    <w:rsid w:val="04F6CBFA"/>
    <w:rsid w:val="050CE0DD"/>
    <w:rsid w:val="05151FC3"/>
    <w:rsid w:val="051A2EAC"/>
    <w:rsid w:val="052A17D8"/>
    <w:rsid w:val="0569DD91"/>
    <w:rsid w:val="058772D0"/>
    <w:rsid w:val="059B8980"/>
    <w:rsid w:val="05D2A732"/>
    <w:rsid w:val="05E73CED"/>
    <w:rsid w:val="05EB80E1"/>
    <w:rsid w:val="05F88C45"/>
    <w:rsid w:val="0611988F"/>
    <w:rsid w:val="063F6FC5"/>
    <w:rsid w:val="066E4541"/>
    <w:rsid w:val="0681BB93"/>
    <w:rsid w:val="06929C5B"/>
    <w:rsid w:val="06A8B13E"/>
    <w:rsid w:val="06ABC4B8"/>
    <w:rsid w:val="06F4A80E"/>
    <w:rsid w:val="07278713"/>
    <w:rsid w:val="073CF267"/>
    <w:rsid w:val="07440F00"/>
    <w:rsid w:val="076E7793"/>
    <w:rsid w:val="07AD68F0"/>
    <w:rsid w:val="07B7DB4E"/>
    <w:rsid w:val="07D06449"/>
    <w:rsid w:val="0832CEFA"/>
    <w:rsid w:val="0837214F"/>
    <w:rsid w:val="083B7B48"/>
    <w:rsid w:val="08A75CD0"/>
    <w:rsid w:val="08AB3DB4"/>
    <w:rsid w:val="08AF3EC3"/>
    <w:rsid w:val="08CF26EB"/>
    <w:rsid w:val="08D65170"/>
    <w:rsid w:val="08F15BCD"/>
    <w:rsid w:val="093350AA"/>
    <w:rsid w:val="09493951"/>
    <w:rsid w:val="0979D18B"/>
    <w:rsid w:val="098473EE"/>
    <w:rsid w:val="09E05200"/>
    <w:rsid w:val="09E3657A"/>
    <w:rsid w:val="09FD88FB"/>
    <w:rsid w:val="0A35829D"/>
    <w:rsid w:val="0A460F14"/>
    <w:rsid w:val="0AB2C2A2"/>
    <w:rsid w:val="0B1EFB40"/>
    <w:rsid w:val="0B215143"/>
    <w:rsid w:val="0B88CA21"/>
    <w:rsid w:val="0BC2F0B8"/>
    <w:rsid w:val="0BDAAEEA"/>
    <w:rsid w:val="0C039413"/>
    <w:rsid w:val="0C0DF232"/>
    <w:rsid w:val="0C20E163"/>
    <w:rsid w:val="0C7BC4ED"/>
    <w:rsid w:val="0C80DA13"/>
    <w:rsid w:val="0C8B4C71"/>
    <w:rsid w:val="0CEF6980"/>
    <w:rsid w:val="0D17F2C2"/>
    <w:rsid w:val="0D820ACC"/>
    <w:rsid w:val="0D9AB753"/>
    <w:rsid w:val="0D9F6474"/>
    <w:rsid w:val="0DCC8B89"/>
    <w:rsid w:val="0DF0B948"/>
    <w:rsid w:val="0DF78E9F"/>
    <w:rsid w:val="0E2BF5FC"/>
    <w:rsid w:val="0E36FAAD"/>
    <w:rsid w:val="0E52CE3B"/>
    <w:rsid w:val="0EB3C323"/>
    <w:rsid w:val="0EC0C69D"/>
    <w:rsid w:val="0F15B4EC"/>
    <w:rsid w:val="0F926E77"/>
    <w:rsid w:val="0F9BD11E"/>
    <w:rsid w:val="0FB87AD5"/>
    <w:rsid w:val="0FC2ED33"/>
    <w:rsid w:val="0FD4C101"/>
    <w:rsid w:val="0FDF9FE7"/>
    <w:rsid w:val="0FEE2426"/>
    <w:rsid w:val="10200340"/>
    <w:rsid w:val="105A4E28"/>
    <w:rsid w:val="1067B8F5"/>
    <w:rsid w:val="106BE802"/>
    <w:rsid w:val="10844123"/>
    <w:rsid w:val="10ACA578"/>
    <w:rsid w:val="10AE200D"/>
    <w:rsid w:val="10E24C38"/>
    <w:rsid w:val="111FECF5"/>
    <w:rsid w:val="112E3ED8"/>
    <w:rsid w:val="113F8BBE"/>
    <w:rsid w:val="1157B270"/>
    <w:rsid w:val="11A989CC"/>
    <w:rsid w:val="11DC5627"/>
    <w:rsid w:val="12372A9D"/>
    <w:rsid w:val="13098DB4"/>
    <w:rsid w:val="13263F5E"/>
    <w:rsid w:val="134582A7"/>
    <w:rsid w:val="13AF8027"/>
    <w:rsid w:val="13D8D41D"/>
    <w:rsid w:val="148BEBF8"/>
    <w:rsid w:val="14BE19E6"/>
    <w:rsid w:val="14D4B6DF"/>
    <w:rsid w:val="15420B5D"/>
    <w:rsid w:val="1627BC59"/>
    <w:rsid w:val="163A6673"/>
    <w:rsid w:val="165E18B6"/>
    <w:rsid w:val="167CFAEF"/>
    <w:rsid w:val="1688A7FB"/>
    <w:rsid w:val="1699FB0F"/>
    <w:rsid w:val="16D73BD4"/>
    <w:rsid w:val="16F382A7"/>
    <w:rsid w:val="1717C73F"/>
    <w:rsid w:val="17BBD6C3"/>
    <w:rsid w:val="17C75EC7"/>
    <w:rsid w:val="17F45D65"/>
    <w:rsid w:val="1826EAD8"/>
    <w:rsid w:val="18281841"/>
    <w:rsid w:val="184B78FB"/>
    <w:rsid w:val="1854E3ED"/>
    <w:rsid w:val="18DBC92C"/>
    <w:rsid w:val="194132F3"/>
    <w:rsid w:val="19674AA1"/>
    <w:rsid w:val="199580E2"/>
    <w:rsid w:val="19E94393"/>
    <w:rsid w:val="19F7E8BC"/>
    <w:rsid w:val="1A02FC2F"/>
    <w:rsid w:val="1A20E85C"/>
    <w:rsid w:val="1A3141D8"/>
    <w:rsid w:val="1AF30F3E"/>
    <w:rsid w:val="1B3CAF65"/>
    <w:rsid w:val="1B68FF90"/>
    <w:rsid w:val="1BB76AAC"/>
    <w:rsid w:val="1BE3F300"/>
    <w:rsid w:val="1C2652E2"/>
    <w:rsid w:val="1CDA2600"/>
    <w:rsid w:val="1CF941F1"/>
    <w:rsid w:val="1D01610B"/>
    <w:rsid w:val="1D6002F7"/>
    <w:rsid w:val="1D62E274"/>
    <w:rsid w:val="1D8DDE9F"/>
    <w:rsid w:val="1DA4BD45"/>
    <w:rsid w:val="1DC174E4"/>
    <w:rsid w:val="1E4F4F32"/>
    <w:rsid w:val="1F0F4B19"/>
    <w:rsid w:val="1F1DE952"/>
    <w:rsid w:val="1F29AF00"/>
    <w:rsid w:val="1F32B4BF"/>
    <w:rsid w:val="1F55AECD"/>
    <w:rsid w:val="1F9B3135"/>
    <w:rsid w:val="1F9F4513"/>
    <w:rsid w:val="1FB02ACF"/>
    <w:rsid w:val="1FC42D75"/>
    <w:rsid w:val="1FD68C25"/>
    <w:rsid w:val="207AA84E"/>
    <w:rsid w:val="209A8336"/>
    <w:rsid w:val="20EBDD0E"/>
    <w:rsid w:val="20F61E10"/>
    <w:rsid w:val="212A3D01"/>
    <w:rsid w:val="21C64403"/>
    <w:rsid w:val="221678AF"/>
    <w:rsid w:val="226E3842"/>
    <w:rsid w:val="229317DD"/>
    <w:rsid w:val="22BDBEAC"/>
    <w:rsid w:val="22C60D62"/>
    <w:rsid w:val="22D13020"/>
    <w:rsid w:val="22E0DC47"/>
    <w:rsid w:val="22E53153"/>
    <w:rsid w:val="230AFC5A"/>
    <w:rsid w:val="230E2CE7"/>
    <w:rsid w:val="23C604CD"/>
    <w:rsid w:val="23CDC2C9"/>
    <w:rsid w:val="240B8BD9"/>
    <w:rsid w:val="2461DDC3"/>
    <w:rsid w:val="246307C9"/>
    <w:rsid w:val="24636BF8"/>
    <w:rsid w:val="24659D0B"/>
    <w:rsid w:val="24ADB6F2"/>
    <w:rsid w:val="24B4825E"/>
    <w:rsid w:val="24B52EE0"/>
    <w:rsid w:val="24F58424"/>
    <w:rsid w:val="2537F804"/>
    <w:rsid w:val="2543D996"/>
    <w:rsid w:val="254E1971"/>
    <w:rsid w:val="256E9118"/>
    <w:rsid w:val="257E4982"/>
    <w:rsid w:val="258F7AFA"/>
    <w:rsid w:val="2598F084"/>
    <w:rsid w:val="259DC03B"/>
    <w:rsid w:val="25B91EBE"/>
    <w:rsid w:val="25C7BC13"/>
    <w:rsid w:val="2622895C"/>
    <w:rsid w:val="26295C92"/>
    <w:rsid w:val="2645CDA9"/>
    <w:rsid w:val="266CF2BB"/>
    <w:rsid w:val="27C52CF3"/>
    <w:rsid w:val="27DC7A90"/>
    <w:rsid w:val="282CDA67"/>
    <w:rsid w:val="2830D636"/>
    <w:rsid w:val="28416339"/>
    <w:rsid w:val="291CA0A4"/>
    <w:rsid w:val="29635492"/>
    <w:rsid w:val="29B7085F"/>
    <w:rsid w:val="29C70953"/>
    <w:rsid w:val="29D2D57B"/>
    <w:rsid w:val="29DD339A"/>
    <w:rsid w:val="2A218A94"/>
    <w:rsid w:val="2A387B5B"/>
    <w:rsid w:val="2A625E04"/>
    <w:rsid w:val="2AC99E2D"/>
    <w:rsid w:val="2AF7C724"/>
    <w:rsid w:val="2B8AF70D"/>
    <w:rsid w:val="2BBD5AF5"/>
    <w:rsid w:val="2BF41F7A"/>
    <w:rsid w:val="2BFB3764"/>
    <w:rsid w:val="2C2E5B17"/>
    <w:rsid w:val="2C98D49D"/>
    <w:rsid w:val="2CF25681"/>
    <w:rsid w:val="2D488782"/>
    <w:rsid w:val="2D5AA75C"/>
    <w:rsid w:val="2D9707C5"/>
    <w:rsid w:val="2DCA82F3"/>
    <w:rsid w:val="2E1D1995"/>
    <w:rsid w:val="2E63E181"/>
    <w:rsid w:val="2E6CB283"/>
    <w:rsid w:val="2EBE6346"/>
    <w:rsid w:val="2F01AE68"/>
    <w:rsid w:val="2F1BD2E4"/>
    <w:rsid w:val="2F2B7A24"/>
    <w:rsid w:val="2F914C2D"/>
    <w:rsid w:val="302A8239"/>
    <w:rsid w:val="304216FF"/>
    <w:rsid w:val="30B7A345"/>
    <w:rsid w:val="30D95974"/>
    <w:rsid w:val="3107DB8F"/>
    <w:rsid w:val="317498E3"/>
    <w:rsid w:val="317A8A86"/>
    <w:rsid w:val="32242989"/>
    <w:rsid w:val="3234EE31"/>
    <w:rsid w:val="3264FD2B"/>
    <w:rsid w:val="327529D5"/>
    <w:rsid w:val="32844ED2"/>
    <w:rsid w:val="32A567FA"/>
    <w:rsid w:val="32B1C5B0"/>
    <w:rsid w:val="32BFFECA"/>
    <w:rsid w:val="32F0E347"/>
    <w:rsid w:val="33018149"/>
    <w:rsid w:val="335D0EC6"/>
    <w:rsid w:val="336C61DE"/>
    <w:rsid w:val="3378144F"/>
    <w:rsid w:val="33A333CB"/>
    <w:rsid w:val="33D51F8B"/>
    <w:rsid w:val="340A2EFA"/>
    <w:rsid w:val="342ACE80"/>
    <w:rsid w:val="343A25E4"/>
    <w:rsid w:val="34417501"/>
    <w:rsid w:val="34A0C788"/>
    <w:rsid w:val="34C8E27E"/>
    <w:rsid w:val="34F8DF27"/>
    <w:rsid w:val="3529F1D1"/>
    <w:rsid w:val="35AD8C4A"/>
    <w:rsid w:val="35B701D4"/>
    <w:rsid w:val="35EF98C4"/>
    <w:rsid w:val="36288409"/>
    <w:rsid w:val="364F0B52"/>
    <w:rsid w:val="36BF5736"/>
    <w:rsid w:val="36D2CB03"/>
    <w:rsid w:val="370794E1"/>
    <w:rsid w:val="37495CAB"/>
    <w:rsid w:val="37E09B5D"/>
    <w:rsid w:val="37E13C74"/>
    <w:rsid w:val="387263BA"/>
    <w:rsid w:val="38E52D0C"/>
    <w:rsid w:val="38E8806C"/>
    <w:rsid w:val="38F585FF"/>
    <w:rsid w:val="39BFD101"/>
    <w:rsid w:val="39C13717"/>
    <w:rsid w:val="3A57AE06"/>
    <w:rsid w:val="3A958A17"/>
    <w:rsid w:val="3B2C4997"/>
    <w:rsid w:val="3B42BC20"/>
    <w:rsid w:val="3B8A8DC3"/>
    <w:rsid w:val="3BABCB09"/>
    <w:rsid w:val="3BB30E1B"/>
    <w:rsid w:val="3BCCBFF8"/>
    <w:rsid w:val="3C1C3FB5"/>
    <w:rsid w:val="3C264358"/>
    <w:rsid w:val="3C3E7858"/>
    <w:rsid w:val="3CB4AD97"/>
    <w:rsid w:val="3CDE8C81"/>
    <w:rsid w:val="3D15411C"/>
    <w:rsid w:val="3DB51915"/>
    <w:rsid w:val="3DC85539"/>
    <w:rsid w:val="3DDBF154"/>
    <w:rsid w:val="3EAC940E"/>
    <w:rsid w:val="3ED666AB"/>
    <w:rsid w:val="3EE0A91F"/>
    <w:rsid w:val="3F2DBF93"/>
    <w:rsid w:val="3F5DE41A"/>
    <w:rsid w:val="3F77C1B5"/>
    <w:rsid w:val="3FB0D887"/>
    <w:rsid w:val="3FCE3B65"/>
    <w:rsid w:val="3FF5ED98"/>
    <w:rsid w:val="402E4773"/>
    <w:rsid w:val="4071C7F4"/>
    <w:rsid w:val="40A60834"/>
    <w:rsid w:val="40B51676"/>
    <w:rsid w:val="40B63D98"/>
    <w:rsid w:val="40C40FAC"/>
    <w:rsid w:val="40DD6E4F"/>
    <w:rsid w:val="40EFB0D8"/>
    <w:rsid w:val="41837F15"/>
    <w:rsid w:val="41A3AB77"/>
    <w:rsid w:val="41E463EA"/>
    <w:rsid w:val="42385F90"/>
    <w:rsid w:val="425CCD99"/>
    <w:rsid w:val="42CE7D46"/>
    <w:rsid w:val="431856EB"/>
    <w:rsid w:val="436E0FD3"/>
    <w:rsid w:val="43CE0CA9"/>
    <w:rsid w:val="43E4D36D"/>
    <w:rsid w:val="442452E3"/>
    <w:rsid w:val="443063B6"/>
    <w:rsid w:val="444B32D8"/>
    <w:rsid w:val="4470924F"/>
    <w:rsid w:val="448DB618"/>
    <w:rsid w:val="44CCD6B6"/>
    <w:rsid w:val="455B1417"/>
    <w:rsid w:val="4580A3CE"/>
    <w:rsid w:val="458A171C"/>
    <w:rsid w:val="458AA043"/>
    <w:rsid w:val="45B0DF72"/>
    <w:rsid w:val="45CE92B3"/>
    <w:rsid w:val="460C3E09"/>
    <w:rsid w:val="46244570"/>
    <w:rsid w:val="46522489"/>
    <w:rsid w:val="46844246"/>
    <w:rsid w:val="468D5C4D"/>
    <w:rsid w:val="46977AB8"/>
    <w:rsid w:val="469D88F7"/>
    <w:rsid w:val="46E92A53"/>
    <w:rsid w:val="47153463"/>
    <w:rsid w:val="47856DE8"/>
    <w:rsid w:val="47A216E3"/>
    <w:rsid w:val="48395958"/>
    <w:rsid w:val="4846DF8C"/>
    <w:rsid w:val="4853A56E"/>
    <w:rsid w:val="489AAC25"/>
    <w:rsid w:val="48AD79A1"/>
    <w:rsid w:val="48C24105"/>
    <w:rsid w:val="48D42E79"/>
    <w:rsid w:val="48F4C270"/>
    <w:rsid w:val="494D0BBB"/>
    <w:rsid w:val="49EC7A62"/>
    <w:rsid w:val="4A22F8ED"/>
    <w:rsid w:val="4A50C030"/>
    <w:rsid w:val="4A56D4B5"/>
    <w:rsid w:val="4A902C67"/>
    <w:rsid w:val="4B33F531"/>
    <w:rsid w:val="4C4A07AE"/>
    <w:rsid w:val="4CA4E814"/>
    <w:rsid w:val="4CB442E6"/>
    <w:rsid w:val="4CD068FC"/>
    <w:rsid w:val="4D0ACE97"/>
    <w:rsid w:val="4D16B193"/>
    <w:rsid w:val="4D451B21"/>
    <w:rsid w:val="4D80EAC4"/>
    <w:rsid w:val="4D88A3F7"/>
    <w:rsid w:val="4DB358E1"/>
    <w:rsid w:val="4DDC5DAA"/>
    <w:rsid w:val="4E95BBEB"/>
    <w:rsid w:val="4EA23819"/>
    <w:rsid w:val="4EA8CE76"/>
    <w:rsid w:val="4F2592D6"/>
    <w:rsid w:val="4F2DA49C"/>
    <w:rsid w:val="4F558133"/>
    <w:rsid w:val="4FFC97A1"/>
    <w:rsid w:val="503ED994"/>
    <w:rsid w:val="50449ED7"/>
    <w:rsid w:val="5056D5CD"/>
    <w:rsid w:val="506D4B51"/>
    <w:rsid w:val="50970898"/>
    <w:rsid w:val="509D98EB"/>
    <w:rsid w:val="50B75694"/>
    <w:rsid w:val="50BB1AE2"/>
    <w:rsid w:val="50C72D48"/>
    <w:rsid w:val="50D24042"/>
    <w:rsid w:val="51BF76B0"/>
    <w:rsid w:val="51E06F38"/>
    <w:rsid w:val="51EA72DB"/>
    <w:rsid w:val="5240B855"/>
    <w:rsid w:val="52827C59"/>
    <w:rsid w:val="52926227"/>
    <w:rsid w:val="52981F52"/>
    <w:rsid w:val="52A05A0C"/>
    <w:rsid w:val="52D23C44"/>
    <w:rsid w:val="52E0B957"/>
    <w:rsid w:val="52F31960"/>
    <w:rsid w:val="535E1E45"/>
    <w:rsid w:val="536D8C31"/>
    <w:rsid w:val="53794898"/>
    <w:rsid w:val="537C3F99"/>
    <w:rsid w:val="54149B2F"/>
    <w:rsid w:val="541DA11E"/>
    <w:rsid w:val="54213081"/>
    <w:rsid w:val="5441E926"/>
    <w:rsid w:val="545685D2"/>
    <w:rsid w:val="54A81FC2"/>
    <w:rsid w:val="552A46F0"/>
    <w:rsid w:val="5583BDC3"/>
    <w:rsid w:val="55BA1D1B"/>
    <w:rsid w:val="5645BBE0"/>
    <w:rsid w:val="56B3E05B"/>
    <w:rsid w:val="56C657F1"/>
    <w:rsid w:val="56D4D7AF"/>
    <w:rsid w:val="5715EC02"/>
    <w:rsid w:val="57517717"/>
    <w:rsid w:val="5757C203"/>
    <w:rsid w:val="5794D264"/>
    <w:rsid w:val="5797CD38"/>
    <w:rsid w:val="57B6885B"/>
    <w:rsid w:val="57E96289"/>
    <w:rsid w:val="582EB834"/>
    <w:rsid w:val="583F0D5D"/>
    <w:rsid w:val="587599B2"/>
    <w:rsid w:val="58F055C8"/>
    <w:rsid w:val="598A62C5"/>
    <w:rsid w:val="59945040"/>
    <w:rsid w:val="59A902F0"/>
    <w:rsid w:val="59F33B09"/>
    <w:rsid w:val="5A45F2FC"/>
    <w:rsid w:val="5A8D8E3E"/>
    <w:rsid w:val="5A985A95"/>
    <w:rsid w:val="5AC3BB26"/>
    <w:rsid w:val="5AEC54DF"/>
    <w:rsid w:val="5B0DE317"/>
    <w:rsid w:val="5B2FD413"/>
    <w:rsid w:val="5B5D85C2"/>
    <w:rsid w:val="5BDB1021"/>
    <w:rsid w:val="5C609B82"/>
    <w:rsid w:val="5C84CF18"/>
    <w:rsid w:val="5C8B1B34"/>
    <w:rsid w:val="5C97958F"/>
    <w:rsid w:val="5CD1AA9B"/>
    <w:rsid w:val="5CD5D8C3"/>
    <w:rsid w:val="5CEAA027"/>
    <w:rsid w:val="5CEBD57D"/>
    <w:rsid w:val="5D202ADE"/>
    <w:rsid w:val="5D43070E"/>
    <w:rsid w:val="5D69ED0A"/>
    <w:rsid w:val="5D8ECFA8"/>
    <w:rsid w:val="5D9EDE7C"/>
    <w:rsid w:val="5E2395E3"/>
    <w:rsid w:val="5E4FF8ED"/>
    <w:rsid w:val="5EAC6E40"/>
    <w:rsid w:val="5EC930AB"/>
    <w:rsid w:val="5F0154EA"/>
    <w:rsid w:val="5F0B09C8"/>
    <w:rsid w:val="5F2BFD1B"/>
    <w:rsid w:val="5F7AD6DF"/>
    <w:rsid w:val="5FA5DA49"/>
    <w:rsid w:val="600007A2"/>
    <w:rsid w:val="60094B5D"/>
    <w:rsid w:val="600B27CE"/>
    <w:rsid w:val="604C0A92"/>
    <w:rsid w:val="6065010C"/>
    <w:rsid w:val="608BA83B"/>
    <w:rsid w:val="60CCC013"/>
    <w:rsid w:val="61B1D897"/>
    <w:rsid w:val="621774D6"/>
    <w:rsid w:val="63451A47"/>
    <w:rsid w:val="6371DE69"/>
    <w:rsid w:val="63A67CF6"/>
    <w:rsid w:val="63F07024"/>
    <w:rsid w:val="6409CB38"/>
    <w:rsid w:val="6447D1BB"/>
    <w:rsid w:val="64D3F1F8"/>
    <w:rsid w:val="64DCBC80"/>
    <w:rsid w:val="6608D1C0"/>
    <w:rsid w:val="66429886"/>
    <w:rsid w:val="66471AA6"/>
    <w:rsid w:val="66D4BD06"/>
    <w:rsid w:val="66D5BB67"/>
    <w:rsid w:val="676A5F8D"/>
    <w:rsid w:val="676C4484"/>
    <w:rsid w:val="67803E81"/>
    <w:rsid w:val="678E509B"/>
    <w:rsid w:val="67943E77"/>
    <w:rsid w:val="683CDF27"/>
    <w:rsid w:val="6843C09B"/>
    <w:rsid w:val="684C75AA"/>
    <w:rsid w:val="68AE775B"/>
    <w:rsid w:val="691F7694"/>
    <w:rsid w:val="6962A995"/>
    <w:rsid w:val="698AAD66"/>
    <w:rsid w:val="69B45BCB"/>
    <w:rsid w:val="69B90245"/>
    <w:rsid w:val="69D90C7E"/>
    <w:rsid w:val="69F4E499"/>
    <w:rsid w:val="6A7F6FDE"/>
    <w:rsid w:val="6A9DF32D"/>
    <w:rsid w:val="6ACB9C1E"/>
    <w:rsid w:val="6B04621C"/>
    <w:rsid w:val="6B0DFAC5"/>
    <w:rsid w:val="6B76AF2E"/>
    <w:rsid w:val="6BD695E9"/>
    <w:rsid w:val="6BE3FDE7"/>
    <w:rsid w:val="6C476FEF"/>
    <w:rsid w:val="6C571756"/>
    <w:rsid w:val="6C99C045"/>
    <w:rsid w:val="6CC1FEC6"/>
    <w:rsid w:val="6CC717B7"/>
    <w:rsid w:val="6D76CB25"/>
    <w:rsid w:val="6DE257E5"/>
    <w:rsid w:val="6E033CE0"/>
    <w:rsid w:val="6E2C4F98"/>
    <w:rsid w:val="6E36315E"/>
    <w:rsid w:val="6E5A794B"/>
    <w:rsid w:val="6E72CB6B"/>
    <w:rsid w:val="6E95B448"/>
    <w:rsid w:val="6F3D7567"/>
    <w:rsid w:val="6F9F0D41"/>
    <w:rsid w:val="6FCB3E91"/>
    <w:rsid w:val="6FFD2B4F"/>
    <w:rsid w:val="70E6C65E"/>
    <w:rsid w:val="71488A00"/>
    <w:rsid w:val="7161EAAE"/>
    <w:rsid w:val="71917334"/>
    <w:rsid w:val="719273B4"/>
    <w:rsid w:val="71A47953"/>
    <w:rsid w:val="71DA5EAD"/>
    <w:rsid w:val="71E5F0B2"/>
    <w:rsid w:val="7279966D"/>
    <w:rsid w:val="7301F2BF"/>
    <w:rsid w:val="732B46B5"/>
    <w:rsid w:val="735612A5"/>
    <w:rsid w:val="7366C468"/>
    <w:rsid w:val="7382818A"/>
    <w:rsid w:val="73ACE9DD"/>
    <w:rsid w:val="73DD4C95"/>
    <w:rsid w:val="73F79573"/>
    <w:rsid w:val="7462293B"/>
    <w:rsid w:val="74636309"/>
    <w:rsid w:val="7493E348"/>
    <w:rsid w:val="74C0E17E"/>
    <w:rsid w:val="74F94547"/>
    <w:rsid w:val="7500C905"/>
    <w:rsid w:val="7519E4D9"/>
    <w:rsid w:val="7577D4D5"/>
    <w:rsid w:val="75A434BF"/>
    <w:rsid w:val="75D4EBAA"/>
    <w:rsid w:val="75E72CFD"/>
    <w:rsid w:val="75FDF99C"/>
    <w:rsid w:val="7646FC22"/>
    <w:rsid w:val="76713B22"/>
    <w:rsid w:val="7685808E"/>
    <w:rsid w:val="76978EBA"/>
    <w:rsid w:val="770B5D60"/>
    <w:rsid w:val="770E9101"/>
    <w:rsid w:val="77694B41"/>
    <w:rsid w:val="77BA0981"/>
    <w:rsid w:val="7839C46D"/>
    <w:rsid w:val="7847218C"/>
    <w:rsid w:val="78AB0F37"/>
    <w:rsid w:val="78AEFB64"/>
    <w:rsid w:val="78C70A5D"/>
    <w:rsid w:val="78F01E43"/>
    <w:rsid w:val="78FC9719"/>
    <w:rsid w:val="79359A5E"/>
    <w:rsid w:val="799A7483"/>
    <w:rsid w:val="79A11878"/>
    <w:rsid w:val="79CD4D5D"/>
    <w:rsid w:val="79CFF71F"/>
    <w:rsid w:val="79D26D1B"/>
    <w:rsid w:val="79D7AE21"/>
    <w:rsid w:val="7A10A6E3"/>
    <w:rsid w:val="7A20CD38"/>
    <w:rsid w:val="7A4989E7"/>
    <w:rsid w:val="7A4ACBC5"/>
    <w:rsid w:val="7A5479EB"/>
    <w:rsid w:val="7A57F34C"/>
    <w:rsid w:val="7A6575F3"/>
    <w:rsid w:val="7AD95845"/>
    <w:rsid w:val="7AE32D47"/>
    <w:rsid w:val="7AECB909"/>
    <w:rsid w:val="7B1F635D"/>
    <w:rsid w:val="7B366598"/>
    <w:rsid w:val="7B5FE00E"/>
    <w:rsid w:val="7B69DC83"/>
    <w:rsid w:val="7B70EEB0"/>
    <w:rsid w:val="7B7FC25E"/>
    <w:rsid w:val="7BC31E95"/>
    <w:rsid w:val="7C3B820E"/>
    <w:rsid w:val="7C7CC537"/>
    <w:rsid w:val="7C987213"/>
    <w:rsid w:val="7CB387F6"/>
    <w:rsid w:val="7CC12C24"/>
    <w:rsid w:val="7CE314C7"/>
    <w:rsid w:val="7D1CBF54"/>
    <w:rsid w:val="7D2D587F"/>
    <w:rsid w:val="7D2E8F10"/>
    <w:rsid w:val="7D64AA28"/>
    <w:rsid w:val="7D815323"/>
    <w:rsid w:val="7D8BB142"/>
    <w:rsid w:val="7DCD5042"/>
    <w:rsid w:val="7E2A686D"/>
    <w:rsid w:val="7EF1B7AB"/>
    <w:rsid w:val="7EFDE03B"/>
    <w:rsid w:val="7F59FBA7"/>
    <w:rsid w:val="7FD8D96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2C4997"/>
  <w15:chartTrackingRefBased/>
  <w15:docId w15:val="{69A1E057-5919-4F04-9039-9FB5862A4B3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448DB618"/>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448DB618"/>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448DB618"/>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448DB618"/>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448DB618"/>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448DB618"/>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448DB618"/>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448DB618"/>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448DB618"/>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448DB618"/>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448DB618"/>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448DB618"/>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448DB618"/>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448DB618"/>
    <w:rPr>
      <w:i w:val="1"/>
      <w:iCs w:val="1"/>
      <w:color w:val="0F4761" w:themeColor="accent1" w:themeTint="FF" w:themeShade="BF"/>
    </w:rPr>
    <w:pP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448DB618"/>
    <w:pPr>
      <w:spacing/>
      <w:ind w:left="720"/>
      <w:contextualSpacing/>
    </w:pPr>
  </w:style>
  <w:style w:type="paragraph" w:styleId="TOC1">
    <w:uiPriority w:val="39"/>
    <w:name w:val="toc 1"/>
    <w:basedOn w:val="Normal"/>
    <w:next w:val="Normal"/>
    <w:unhideWhenUsed/>
    <w:rsid w:val="448DB618"/>
    <w:pPr>
      <w:spacing w:after="100"/>
    </w:pPr>
  </w:style>
  <w:style w:type="paragraph" w:styleId="TOC2">
    <w:uiPriority w:val="39"/>
    <w:name w:val="toc 2"/>
    <w:basedOn w:val="Normal"/>
    <w:next w:val="Normal"/>
    <w:unhideWhenUsed/>
    <w:rsid w:val="448DB618"/>
    <w:pPr>
      <w:spacing w:after="100"/>
      <w:ind w:left="220"/>
    </w:pPr>
  </w:style>
  <w:style w:type="paragraph" w:styleId="TOC3">
    <w:uiPriority w:val="39"/>
    <w:name w:val="toc 3"/>
    <w:basedOn w:val="Normal"/>
    <w:next w:val="Normal"/>
    <w:unhideWhenUsed/>
    <w:rsid w:val="448DB618"/>
    <w:pPr>
      <w:spacing w:after="100"/>
      <w:ind w:left="440"/>
    </w:pPr>
  </w:style>
  <w:style w:type="paragraph" w:styleId="TOC4">
    <w:uiPriority w:val="39"/>
    <w:name w:val="toc 4"/>
    <w:basedOn w:val="Normal"/>
    <w:next w:val="Normal"/>
    <w:unhideWhenUsed/>
    <w:rsid w:val="448DB618"/>
    <w:pPr>
      <w:spacing w:after="100"/>
      <w:ind w:left="660"/>
    </w:pPr>
  </w:style>
  <w:style w:type="paragraph" w:styleId="TOC5">
    <w:uiPriority w:val="39"/>
    <w:name w:val="toc 5"/>
    <w:basedOn w:val="Normal"/>
    <w:next w:val="Normal"/>
    <w:unhideWhenUsed/>
    <w:rsid w:val="448DB618"/>
    <w:pPr>
      <w:spacing w:after="100"/>
      <w:ind w:left="880"/>
    </w:pPr>
  </w:style>
  <w:style w:type="paragraph" w:styleId="TOC6">
    <w:uiPriority w:val="39"/>
    <w:name w:val="toc 6"/>
    <w:basedOn w:val="Normal"/>
    <w:next w:val="Normal"/>
    <w:unhideWhenUsed/>
    <w:rsid w:val="448DB618"/>
    <w:pPr>
      <w:spacing w:after="100"/>
      <w:ind w:left="1100"/>
    </w:pPr>
  </w:style>
  <w:style w:type="paragraph" w:styleId="TOC7">
    <w:uiPriority w:val="39"/>
    <w:name w:val="toc 7"/>
    <w:basedOn w:val="Normal"/>
    <w:next w:val="Normal"/>
    <w:unhideWhenUsed/>
    <w:rsid w:val="448DB618"/>
    <w:pPr>
      <w:spacing w:after="100"/>
      <w:ind w:left="1320"/>
    </w:pPr>
  </w:style>
  <w:style w:type="paragraph" w:styleId="TOC8">
    <w:uiPriority w:val="39"/>
    <w:name w:val="toc 8"/>
    <w:basedOn w:val="Normal"/>
    <w:next w:val="Normal"/>
    <w:unhideWhenUsed/>
    <w:rsid w:val="448DB618"/>
    <w:pPr>
      <w:spacing w:after="100"/>
      <w:ind w:left="1540"/>
    </w:pPr>
  </w:style>
  <w:style w:type="paragraph" w:styleId="TOC9">
    <w:uiPriority w:val="39"/>
    <w:name w:val="toc 9"/>
    <w:basedOn w:val="Normal"/>
    <w:next w:val="Normal"/>
    <w:unhideWhenUsed/>
    <w:rsid w:val="448DB618"/>
    <w:pPr>
      <w:spacing w:after="100"/>
      <w:ind w:left="1760"/>
    </w:pPr>
  </w:style>
  <w:style w:type="paragraph" w:styleId="EndnoteText">
    <w:uiPriority w:val="99"/>
    <w:name w:val="endnote text"/>
    <w:basedOn w:val="Normal"/>
    <w:semiHidden/>
    <w:unhideWhenUsed/>
    <w:link w:val="EndnoteTextChar"/>
    <w:rsid w:val="448DB618"/>
    <w:rPr>
      <w:sz w:val="20"/>
      <w:szCs w:val="20"/>
    </w:rPr>
    <w:pPr>
      <w:spacing w:after="0" w:line="240" w:lineRule="auto"/>
    </w:pPr>
  </w:style>
  <w:style w:type="paragraph" w:styleId="Footer">
    <w:uiPriority w:val="99"/>
    <w:name w:val="footer"/>
    <w:basedOn w:val="Normal"/>
    <w:unhideWhenUsed/>
    <w:link w:val="FooterChar"/>
    <w:rsid w:val="448DB618"/>
    <w:pPr>
      <w:tabs>
        <w:tab w:val="center" w:leader="none" w:pos="4680"/>
        <w:tab w:val="right" w:leader="none" w:pos="9360"/>
      </w:tabs>
      <w:spacing w:after="0" w:line="240" w:lineRule="auto"/>
    </w:pPr>
  </w:style>
  <w:style w:type="paragraph" w:styleId="FootnoteText">
    <w:uiPriority w:val="99"/>
    <w:name w:val="footnote text"/>
    <w:basedOn w:val="Normal"/>
    <w:semiHidden/>
    <w:unhideWhenUsed/>
    <w:link w:val="FootnoteTextChar"/>
    <w:rsid w:val="448DB618"/>
    <w:rPr>
      <w:sz w:val="20"/>
      <w:szCs w:val="20"/>
    </w:rPr>
    <w:pPr>
      <w:spacing w:after="0" w:line="240" w:lineRule="auto"/>
    </w:pPr>
  </w:style>
  <w:style w:type="paragraph" w:styleId="Header">
    <w:uiPriority w:val="99"/>
    <w:name w:val="header"/>
    <w:basedOn w:val="Normal"/>
    <w:unhideWhenUsed/>
    <w:link w:val="HeaderChar"/>
    <w:rsid w:val="448DB618"/>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ca62a8c9f19b450e" /><Relationship Type="http://schemas.openxmlformats.org/officeDocument/2006/relationships/numbering" Target="numbering.xml" Id="R71e7966258ed4605" /><Relationship Type="http://schemas.openxmlformats.org/officeDocument/2006/relationships/hyperlink" Target="https://www.nsta.org/science-and-children/science-and-children-august-2019/yes-and-cross-curricular-planning-preschool" TargetMode="External" Id="R289844d40bc24728" /><Relationship Type="http://schemas.openxmlformats.org/officeDocument/2006/relationships/hyperlink" Target="https://thirdspacelearning.com/blog/cross-curricular-learning-everyday-maths/" TargetMode="External" Id="R59c7591824d740ca" /><Relationship Type="http://schemas.openxmlformats.org/officeDocument/2006/relationships/hyperlink" Target="https://www.earlyyearsmatters.co.uk/eyfs/a-unique-child/play-learning/" TargetMode="External" Id="R649e90554b844bb9" /><Relationship Type="http://schemas.openxmlformats.org/officeDocument/2006/relationships/hyperlink" Target="https://infonomics-society.org/wp-content/uploads/An-Investigation-into-the-Implementation-of-a-Cross-Curricular-Approach.pdf" TargetMode="External" Id="R7e52b85291724796" /><Relationship Type="http://schemas.openxmlformats.org/officeDocument/2006/relationships/hyperlink" Target="https://blog.eie.org/cross-curriculum-2023" TargetMode="External" Id="R734b0d4b8ad64e48" /><Relationship Type="http://schemas.openxmlformats.org/officeDocument/2006/relationships/hyperlink" Target="https://www.gesell-yale.org/pages/gesell-theory" TargetMode="External" Id="R66bcf2dd6b114784" /><Relationship Type="http://schemas.openxmlformats.org/officeDocument/2006/relationships/hyperlink" Target="https://www.mindinthemaking.org/self-directed-engaged-learning" TargetMode="External" Id="R7364710942c04a5a" /><Relationship Type="http://schemas.openxmlformats.org/officeDocument/2006/relationships/hyperlink" Target="https://planbee.com/pages/cross-curricular" TargetMode="External" Id="R6491ff4125314724" /><Relationship Type="http://schemas.openxmlformats.org/officeDocument/2006/relationships/hyperlink" Target="https://sphero.com/blogs/news/cross-curricular-teaching" TargetMode="External" Id="Ra3d148df42974eb8" /><Relationship Type="http://schemas.openxmlformats.org/officeDocument/2006/relationships/hyperlink" Target="https://www.stnicolasmary.w-sussex.sch.uk/page/?title=The+Early+Years+Framework&amp;pid=137" TargetMode="External" Id="R2d889b98527d4385" /><Relationship Type="http://schemas.openxmlformats.org/officeDocument/2006/relationships/hyperlink" Target="https://www.theschoolrun.com/curriculum-wales-2022-what-parents-need-know" TargetMode="External" Id="R96463925c68346e6" /><Relationship Type="http://schemas.openxmlformats.org/officeDocument/2006/relationships/hyperlink" Target="https://hwb.gov.wales/curriculum-for-wales/cross-curricular-skills-frameworks" TargetMode="External" Id="Ra178dd6a7484437f" /><Relationship Type="http://schemas.openxmlformats.org/officeDocument/2006/relationships/hyperlink" Target="https://www.gov.wales/curriculum-wales-overview" TargetMode="External" Id="R398a035101374a13" /><Relationship Type="http://schemas.openxmlformats.org/officeDocument/2006/relationships/hyperlink" Target="https://www.gov.wales/designed-teachers-built-pupils-its-time-your-say-draft-curriculum-wales" TargetMode="External" Id="R044aa0c0d1784d3b" /><Relationship Type="http://schemas.openxmlformats.org/officeDocument/2006/relationships/hyperlink" Target="https://hwb.gov.wales/curriculum-for-wales/cross-curricular-skills-frameworks/digital-competence-framework/" TargetMode="External" Id="R7ff200409cc44b4f" /><Relationship Type="http://schemas.openxmlformats.org/officeDocument/2006/relationships/hyperlink" Target="https://hwb.gov.wales/api/storage/d26af733-abd1-4d33-92fe-4ea8eb1d928f/dcf40620.pdf" TargetMode="External" Id="R56add60e48a644ef" /><Relationship Type="http://schemas.openxmlformats.org/officeDocument/2006/relationships/hyperlink" Target="https://hwb.gov.wales/storage/85f69bca-0134-426d-bff1-c46b4c1d067b/digital-competence-framework-your" TargetMode="External" Id="R65d987b49ab74e37" /><Relationship Type="http://schemas.openxmlformats.org/officeDocument/2006/relationships/hyperlink" Target="https://hwb.gov.wales/api/storage/4d852cbe-03d6-4c36-8175-c281461c8690/literacy-framework.pdf" TargetMode="External" Id="Ree55b33ab98741bb" /><Relationship Type="http://schemas.openxmlformats.org/officeDocument/2006/relationships/hyperlink" Target="https://hwb.gov.wales/curriculum-for-wales/cross-curricular-skills-frameworks/literacy-and-numeracy-framework" TargetMode="External" Id="R5b9aebed7b444eac" /><Relationship Type="http://schemas.openxmlformats.org/officeDocument/2006/relationships/hyperlink" Target="https://hwb.gov.wales/api/storage/2f34d783-b4b3-4d47-8fe9-49fdb993dfce/numeracy-framework.pdf" TargetMode="External" Id="R098c6fd7b9b74d6a" /><Relationship Type="http://schemas.openxmlformats.org/officeDocument/2006/relationships/hyperlink" Target="https://hwb.gov.wales/api/storage/19bc948b-8a3f-41e0-944a-7bf2cadf7d18/professional-standards-for-teaching-and-leadership-interactive-pdf-for-pc.pdf" TargetMode="External" Id="Rf7b9d68ed2de4431" /><Relationship Type="http://schemas.openxmlformats.org/officeDocument/2006/relationships/image" Target="/media/image.png" Id="Rafae4d4923e446d1" /><Relationship Type="http://schemas.openxmlformats.org/officeDocument/2006/relationships/image" Target="/media/image2.png" Id="R1e0980160cfc4973" /><Relationship Type="http://schemas.openxmlformats.org/officeDocument/2006/relationships/image" Target="/media/image3.png" Id="R6b1f99d3d0804d97" /><Relationship Type="http://schemas.openxmlformats.org/officeDocument/2006/relationships/image" Target="/media/image4.png" Id="R27656afe9451429e" /><Relationship Type="http://schemas.openxmlformats.org/officeDocument/2006/relationships/image" Target="/media/image5.png" Id="R5f1d486564b34ab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2024-04-09T13:58:35.4482374Z</dcterms:created>
  <dcterms:modified xsi:type="dcterms:W3CDTF">2024-04-14T17:04:48.3429145Z</dcterms:modified>
  <dc:creator>Kelsey Pratt (2300873)</dc:creator>
  <lastModifiedBy>Kelsey Pratt (2300873)</lastModifiedBy>
</coreProperties>
</file>