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B4CA0D" w:rsidRDefault="1BB4CA0D" w14:paraId="0AFB63F2" w14:textId="7BC964E2">
      <w:r w:rsidRPr="779723C5" w:rsidR="1BB4CA0D">
        <w:rPr>
          <w:rFonts w:ascii="Calibri" w:hAnsi="Calibri" w:eastAsia="Calibri" w:cs="Calibri"/>
          <w:noProof w:val="0"/>
          <w:color w:val="000000" w:themeColor="text1" w:themeTint="FF" w:themeShade="FF"/>
          <w:sz w:val="22"/>
          <w:szCs w:val="22"/>
          <w:lang w:val="en-GB"/>
        </w:rPr>
        <w:t>Evaluate the factors that lead to the creation and development of the trust</w:t>
      </w:r>
      <w:r w:rsidRPr="779723C5" w:rsidR="64FC7AB1">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 xml:space="preserve">   </w:t>
      </w:r>
    </w:p>
    <w:p w:rsidR="1BB4CA0D" w:rsidRDefault="1BB4CA0D" w14:paraId="40C1F9D8" w14:textId="689458EE">
      <w:r w:rsidRPr="779723C5" w:rsidR="1BB4CA0D">
        <w:rPr>
          <w:rFonts w:ascii="Calibri" w:hAnsi="Calibri" w:eastAsia="Calibri" w:cs="Calibri"/>
          <w:noProof w:val="0"/>
          <w:color w:val="000000" w:themeColor="text1" w:themeTint="FF" w:themeShade="FF"/>
          <w:sz w:val="22"/>
          <w:szCs w:val="22"/>
          <w:lang w:val="en-GB"/>
        </w:rPr>
        <w:t xml:space="preserve"> </w:t>
      </w:r>
    </w:p>
    <w:p w:rsidR="0F582107" w:rsidP="779723C5" w:rsidRDefault="0F582107" w14:paraId="44991696" w14:textId="2F59A4F1">
      <w:pPr>
        <w:pStyle w:val="Normal"/>
      </w:pPr>
      <w:r w:rsidRPr="779723C5" w:rsidR="0F582107">
        <w:rPr>
          <w:rFonts w:ascii="Calibri" w:hAnsi="Calibri" w:eastAsia="Calibri" w:cs="Calibri"/>
          <w:noProof w:val="0"/>
          <w:color w:val="000000" w:themeColor="text1" w:themeTint="FF" w:themeShade="FF"/>
          <w:sz w:val="22"/>
          <w:szCs w:val="22"/>
          <w:lang w:val="en-GB"/>
        </w:rPr>
        <w:t>Th</w:t>
      </w:r>
      <w:r w:rsidRPr="779723C5" w:rsidR="18EAE610">
        <w:rPr>
          <w:rFonts w:ascii="Calibri" w:hAnsi="Calibri" w:eastAsia="Calibri" w:cs="Calibri"/>
          <w:noProof w:val="0"/>
          <w:color w:val="000000" w:themeColor="text1" w:themeTint="FF" w:themeShade="FF"/>
          <w:sz w:val="22"/>
          <w:szCs w:val="22"/>
          <w:lang w:val="en-GB"/>
        </w:rPr>
        <w:t xml:space="preserve">e </w:t>
      </w:r>
      <w:r w:rsidRPr="779723C5" w:rsidR="0F582107">
        <w:rPr>
          <w:rFonts w:ascii="Calibri" w:hAnsi="Calibri" w:eastAsia="Calibri" w:cs="Calibri"/>
          <w:noProof w:val="0"/>
          <w:color w:val="000000" w:themeColor="text1" w:themeTint="FF" w:themeShade="FF"/>
          <w:sz w:val="22"/>
          <w:szCs w:val="22"/>
          <w:lang w:val="en-GB"/>
        </w:rPr>
        <w:t xml:space="preserve">trust has its origins in </w:t>
      </w:r>
      <w:r w:rsidRPr="779723C5" w:rsidR="14760939">
        <w:rPr>
          <w:rFonts w:ascii="Calibri" w:hAnsi="Calibri" w:eastAsia="Calibri" w:cs="Calibri"/>
          <w:noProof w:val="0"/>
          <w:color w:val="000000" w:themeColor="text1" w:themeTint="FF" w:themeShade="FF"/>
          <w:sz w:val="22"/>
          <w:szCs w:val="22"/>
          <w:lang w:val="en-GB"/>
        </w:rPr>
        <w:t>medieval</w:t>
      </w:r>
      <w:r w:rsidRPr="779723C5" w:rsidR="0F582107">
        <w:rPr>
          <w:rFonts w:ascii="Calibri" w:hAnsi="Calibri" w:eastAsia="Calibri" w:cs="Calibri"/>
          <w:noProof w:val="0"/>
          <w:color w:val="000000" w:themeColor="text1" w:themeTint="FF" w:themeShade="FF"/>
          <w:sz w:val="22"/>
          <w:szCs w:val="22"/>
          <w:lang w:val="en-GB"/>
        </w:rPr>
        <w:t xml:space="preserve"> times</w:t>
      </w:r>
      <w:r w:rsidRPr="779723C5" w:rsidR="1AC9CCF1">
        <w:rPr>
          <w:rFonts w:ascii="Calibri" w:hAnsi="Calibri" w:eastAsia="Calibri" w:cs="Calibri"/>
          <w:noProof w:val="0"/>
          <w:color w:val="000000" w:themeColor="text1" w:themeTint="FF" w:themeShade="FF"/>
          <w:sz w:val="22"/>
          <w:szCs w:val="22"/>
          <w:lang w:val="en-GB"/>
        </w:rPr>
        <w:t>,</w:t>
      </w:r>
      <w:r w:rsidRPr="779723C5" w:rsidR="0F582107">
        <w:rPr>
          <w:rFonts w:ascii="Calibri" w:hAnsi="Calibri" w:eastAsia="Calibri" w:cs="Calibri"/>
          <w:noProof w:val="0"/>
          <w:color w:val="000000" w:themeColor="text1" w:themeTint="FF" w:themeShade="FF"/>
          <w:sz w:val="22"/>
          <w:szCs w:val="22"/>
          <w:lang w:val="en-GB"/>
        </w:rPr>
        <w:t xml:space="preserve"> the concept of a trust came from </w:t>
      </w:r>
      <w:r w:rsidRPr="779723C5" w:rsidR="130881CE">
        <w:rPr>
          <w:rFonts w:ascii="Calibri" w:hAnsi="Calibri" w:eastAsia="Calibri" w:cs="Calibri"/>
          <w:noProof w:val="0"/>
          <w:color w:val="000000" w:themeColor="text1" w:themeTint="FF" w:themeShade="FF"/>
          <w:sz w:val="22"/>
          <w:szCs w:val="22"/>
          <w:lang w:val="en-GB"/>
        </w:rPr>
        <w:t>E</w:t>
      </w:r>
      <w:r w:rsidRPr="779723C5" w:rsidR="75112A03">
        <w:rPr>
          <w:rFonts w:ascii="Calibri" w:hAnsi="Calibri" w:eastAsia="Calibri" w:cs="Calibri"/>
          <w:noProof w:val="0"/>
          <w:color w:val="000000" w:themeColor="text1" w:themeTint="FF" w:themeShade="FF"/>
          <w:sz w:val="22"/>
          <w:szCs w:val="22"/>
          <w:lang w:val="en-GB"/>
        </w:rPr>
        <w:t>ngland in the 5</w:t>
      </w:r>
      <w:r w:rsidRPr="779723C5" w:rsidR="75112A03">
        <w:rPr>
          <w:rFonts w:ascii="Calibri" w:hAnsi="Calibri" w:eastAsia="Calibri" w:cs="Calibri"/>
          <w:noProof w:val="0"/>
          <w:color w:val="000000" w:themeColor="text1" w:themeTint="FF" w:themeShade="FF"/>
          <w:sz w:val="22"/>
          <w:szCs w:val="22"/>
          <w:vertAlign w:val="superscript"/>
          <w:lang w:val="en-GB"/>
        </w:rPr>
        <w:t>th</w:t>
      </w:r>
      <w:r w:rsidRPr="779723C5" w:rsidR="75112A03">
        <w:rPr>
          <w:rFonts w:ascii="Calibri" w:hAnsi="Calibri" w:eastAsia="Calibri" w:cs="Calibri"/>
          <w:noProof w:val="0"/>
          <w:color w:val="000000" w:themeColor="text1" w:themeTint="FF" w:themeShade="FF"/>
          <w:sz w:val="22"/>
          <w:szCs w:val="22"/>
          <w:lang w:val="en-GB"/>
        </w:rPr>
        <w:t xml:space="preserve"> to 15</w:t>
      </w:r>
      <w:r w:rsidRPr="779723C5" w:rsidR="75112A03">
        <w:rPr>
          <w:rFonts w:ascii="Calibri" w:hAnsi="Calibri" w:eastAsia="Calibri" w:cs="Calibri"/>
          <w:noProof w:val="0"/>
          <w:color w:val="000000" w:themeColor="text1" w:themeTint="FF" w:themeShade="FF"/>
          <w:sz w:val="22"/>
          <w:szCs w:val="22"/>
          <w:vertAlign w:val="superscript"/>
          <w:lang w:val="en-GB"/>
        </w:rPr>
        <w:t>th</w:t>
      </w:r>
      <w:r w:rsidRPr="779723C5" w:rsidR="75112A03">
        <w:rPr>
          <w:rFonts w:ascii="Calibri" w:hAnsi="Calibri" w:eastAsia="Calibri" w:cs="Calibri"/>
          <w:noProof w:val="0"/>
          <w:color w:val="000000" w:themeColor="text1" w:themeTint="FF" w:themeShade="FF"/>
          <w:sz w:val="22"/>
          <w:szCs w:val="22"/>
          <w:lang w:val="en-GB"/>
        </w:rPr>
        <w:t xml:space="preserve"> centuries. When knights went to fight in wars away from their land someone had to </w:t>
      </w:r>
      <w:r w:rsidRPr="779723C5" w:rsidR="75112A03">
        <w:rPr>
          <w:rFonts w:ascii="Calibri" w:hAnsi="Calibri" w:eastAsia="Calibri" w:cs="Calibri"/>
          <w:noProof w:val="0"/>
          <w:color w:val="000000" w:themeColor="text1" w:themeTint="FF" w:themeShade="FF"/>
          <w:sz w:val="22"/>
          <w:szCs w:val="22"/>
          <w:lang w:val="en-GB"/>
        </w:rPr>
        <w:t xml:space="preserve">be </w:t>
      </w:r>
      <w:r w:rsidRPr="779723C5" w:rsidR="69DC4E7E">
        <w:rPr>
          <w:rFonts w:ascii="Calibri" w:hAnsi="Calibri" w:eastAsia="Calibri" w:cs="Calibri"/>
          <w:noProof w:val="0"/>
          <w:color w:val="000000" w:themeColor="text1" w:themeTint="FF" w:themeShade="FF"/>
          <w:sz w:val="22"/>
          <w:szCs w:val="22"/>
          <w:lang w:val="en-GB"/>
        </w:rPr>
        <w:t>responsible</w:t>
      </w:r>
      <w:r w:rsidRPr="779723C5" w:rsidR="75112A03">
        <w:rPr>
          <w:rFonts w:ascii="Calibri" w:hAnsi="Calibri" w:eastAsia="Calibri" w:cs="Calibri"/>
          <w:noProof w:val="0"/>
          <w:color w:val="000000" w:themeColor="text1" w:themeTint="FF" w:themeShade="FF"/>
          <w:sz w:val="22"/>
          <w:szCs w:val="22"/>
          <w:lang w:val="en-GB"/>
        </w:rPr>
        <w:t xml:space="preserve"> for</w:t>
      </w:r>
      <w:r w:rsidRPr="779723C5" w:rsidR="75112A03">
        <w:rPr>
          <w:rFonts w:ascii="Calibri" w:hAnsi="Calibri" w:eastAsia="Calibri" w:cs="Calibri"/>
          <w:noProof w:val="0"/>
          <w:color w:val="000000" w:themeColor="text1" w:themeTint="FF" w:themeShade="FF"/>
          <w:sz w:val="22"/>
          <w:szCs w:val="22"/>
          <w:lang w:val="en-GB"/>
        </w:rPr>
        <w:t xml:space="preserve"> the</w:t>
      </w:r>
      <w:r w:rsidRPr="779723C5" w:rsidR="55F53ADD">
        <w:rPr>
          <w:rFonts w:ascii="Calibri" w:hAnsi="Calibri" w:eastAsia="Calibri" w:cs="Calibri"/>
          <w:noProof w:val="0"/>
          <w:color w:val="000000" w:themeColor="text1" w:themeTint="FF" w:themeShade="FF"/>
          <w:sz w:val="22"/>
          <w:szCs w:val="22"/>
          <w:lang w:val="en-GB"/>
        </w:rPr>
        <w:t xml:space="preserve"> land and property that was left behind. </w:t>
      </w:r>
      <w:r w:rsidRPr="779723C5" w:rsidR="6EFD4D54">
        <w:rPr>
          <w:rFonts w:ascii="Calibri" w:hAnsi="Calibri" w:eastAsia="Calibri" w:cs="Calibri"/>
          <w:noProof w:val="0"/>
          <w:color w:val="000000" w:themeColor="text1" w:themeTint="FF" w:themeShade="FF"/>
          <w:sz w:val="22"/>
          <w:szCs w:val="22"/>
          <w:lang w:val="en-GB"/>
        </w:rPr>
        <w:t>When knights were away</w:t>
      </w:r>
      <w:r w:rsidRPr="779723C5" w:rsidR="2BED52FF">
        <w:rPr>
          <w:rFonts w:ascii="Calibri" w:hAnsi="Calibri" w:eastAsia="Calibri" w:cs="Calibri"/>
          <w:noProof w:val="0"/>
          <w:color w:val="000000" w:themeColor="text1" w:themeTint="FF" w:themeShade="FF"/>
          <w:sz w:val="22"/>
          <w:szCs w:val="22"/>
          <w:lang w:val="en-GB"/>
        </w:rPr>
        <w:t>,</w:t>
      </w:r>
      <w:r w:rsidRPr="779723C5" w:rsidR="6EFD4D54">
        <w:rPr>
          <w:rFonts w:ascii="Calibri" w:hAnsi="Calibri" w:eastAsia="Calibri" w:cs="Calibri"/>
          <w:noProof w:val="0"/>
          <w:color w:val="000000" w:themeColor="text1" w:themeTint="FF" w:themeShade="FF"/>
          <w:sz w:val="22"/>
          <w:szCs w:val="22"/>
          <w:lang w:val="en-GB"/>
        </w:rPr>
        <w:t xml:space="preserve"> there had to be an effort made to exercise their will over the property</w:t>
      </w:r>
      <w:r w:rsidRPr="779723C5" w:rsidR="43893E93">
        <w:rPr>
          <w:rFonts w:ascii="Calibri" w:hAnsi="Calibri" w:eastAsia="Calibri" w:cs="Calibri"/>
          <w:noProof w:val="0"/>
          <w:color w:val="000000" w:themeColor="text1" w:themeTint="FF" w:themeShade="FF"/>
          <w:sz w:val="22"/>
          <w:szCs w:val="22"/>
          <w:lang w:val="en-GB"/>
        </w:rPr>
        <w:t>.</w:t>
      </w:r>
      <w:r w:rsidRPr="779723C5" w:rsidR="6EFD4D54">
        <w:rPr>
          <w:rFonts w:ascii="Calibri" w:hAnsi="Calibri" w:eastAsia="Calibri" w:cs="Calibri"/>
          <w:noProof w:val="0"/>
          <w:color w:val="000000" w:themeColor="text1" w:themeTint="FF" w:themeShade="FF"/>
          <w:sz w:val="22"/>
          <w:szCs w:val="22"/>
          <w:lang w:val="en-GB"/>
        </w:rPr>
        <w:t xml:space="preserve"> </w:t>
      </w:r>
      <w:r w:rsidRPr="779723C5" w:rsidR="5D1985FE">
        <w:rPr>
          <w:rFonts w:ascii="Calibri" w:hAnsi="Calibri" w:eastAsia="Calibri" w:cs="Calibri"/>
          <w:noProof w:val="0"/>
          <w:color w:val="000000" w:themeColor="text1" w:themeTint="FF" w:themeShade="FF"/>
          <w:sz w:val="22"/>
          <w:szCs w:val="22"/>
          <w:lang w:val="en-GB"/>
        </w:rPr>
        <w:t>T</w:t>
      </w:r>
      <w:r w:rsidRPr="779723C5" w:rsidR="6EFD4D54">
        <w:rPr>
          <w:rFonts w:ascii="Calibri" w:hAnsi="Calibri" w:eastAsia="Calibri" w:cs="Calibri"/>
          <w:noProof w:val="0"/>
          <w:color w:val="000000" w:themeColor="text1" w:themeTint="FF" w:themeShade="FF"/>
          <w:sz w:val="22"/>
          <w:szCs w:val="22"/>
          <w:lang w:val="en-GB"/>
        </w:rPr>
        <w:t xml:space="preserve">here also had to be enough power </w:t>
      </w:r>
      <w:r w:rsidRPr="779723C5" w:rsidR="633884D0">
        <w:rPr>
          <w:rFonts w:ascii="Calibri" w:hAnsi="Calibri" w:eastAsia="Calibri" w:cs="Calibri"/>
          <w:noProof w:val="0"/>
          <w:color w:val="000000" w:themeColor="text1" w:themeTint="FF" w:themeShade="FF"/>
          <w:sz w:val="22"/>
          <w:szCs w:val="22"/>
          <w:lang w:val="en-GB"/>
        </w:rPr>
        <w:t>given</w:t>
      </w:r>
      <w:r w:rsidRPr="779723C5" w:rsidR="6EFD4D54">
        <w:rPr>
          <w:rFonts w:ascii="Calibri" w:hAnsi="Calibri" w:eastAsia="Calibri" w:cs="Calibri"/>
          <w:noProof w:val="0"/>
          <w:color w:val="000000" w:themeColor="text1" w:themeTint="FF" w:themeShade="FF"/>
          <w:sz w:val="22"/>
          <w:szCs w:val="22"/>
          <w:lang w:val="en-GB"/>
        </w:rPr>
        <w:t xml:space="preserve"> to the person </w:t>
      </w:r>
      <w:r w:rsidRPr="779723C5" w:rsidR="2EF32AC2">
        <w:rPr>
          <w:rFonts w:ascii="Calibri" w:hAnsi="Calibri" w:eastAsia="Calibri" w:cs="Calibri"/>
          <w:noProof w:val="0"/>
          <w:color w:val="000000" w:themeColor="text1" w:themeTint="FF" w:themeShade="FF"/>
          <w:sz w:val="22"/>
          <w:szCs w:val="22"/>
          <w:lang w:val="en-GB"/>
        </w:rPr>
        <w:t>responsible</w:t>
      </w:r>
      <w:r w:rsidRPr="779723C5" w:rsidR="6EFD4D54">
        <w:rPr>
          <w:rFonts w:ascii="Calibri" w:hAnsi="Calibri" w:eastAsia="Calibri" w:cs="Calibri"/>
          <w:noProof w:val="0"/>
          <w:color w:val="000000" w:themeColor="text1" w:themeTint="FF" w:themeShade="FF"/>
          <w:sz w:val="22"/>
          <w:szCs w:val="22"/>
          <w:lang w:val="en-GB"/>
        </w:rPr>
        <w:t xml:space="preserve"> for the property </w:t>
      </w:r>
      <w:r w:rsidRPr="779723C5" w:rsidR="09EC09BE">
        <w:rPr>
          <w:rFonts w:ascii="Calibri" w:hAnsi="Calibri" w:eastAsia="Calibri" w:cs="Calibri"/>
          <w:noProof w:val="0"/>
          <w:color w:val="000000" w:themeColor="text1" w:themeTint="FF" w:themeShade="FF"/>
          <w:sz w:val="22"/>
          <w:szCs w:val="22"/>
          <w:lang w:val="en-GB"/>
        </w:rPr>
        <w:t xml:space="preserve">so </w:t>
      </w:r>
      <w:r w:rsidRPr="779723C5" w:rsidR="2AFA3603">
        <w:rPr>
          <w:rFonts w:ascii="Calibri" w:hAnsi="Calibri" w:eastAsia="Calibri" w:cs="Calibri"/>
          <w:noProof w:val="0"/>
          <w:color w:val="000000" w:themeColor="text1" w:themeTint="FF" w:themeShade="FF"/>
          <w:sz w:val="22"/>
          <w:szCs w:val="22"/>
          <w:lang w:val="en-GB"/>
        </w:rPr>
        <w:t xml:space="preserve">that they would be able to effectively </w:t>
      </w:r>
      <w:r w:rsidRPr="779723C5" w:rsidR="4BBCC15F">
        <w:rPr>
          <w:rFonts w:ascii="Calibri" w:hAnsi="Calibri" w:eastAsia="Calibri" w:cs="Calibri"/>
          <w:noProof w:val="0"/>
          <w:color w:val="000000" w:themeColor="text1" w:themeTint="FF" w:themeShade="FF"/>
          <w:sz w:val="22"/>
          <w:szCs w:val="22"/>
          <w:lang w:val="en-GB"/>
        </w:rPr>
        <w:t>manage</w:t>
      </w:r>
      <w:r w:rsidRPr="779723C5" w:rsidR="2AFA3603">
        <w:rPr>
          <w:rFonts w:ascii="Calibri" w:hAnsi="Calibri" w:eastAsia="Calibri" w:cs="Calibri"/>
          <w:noProof w:val="0"/>
          <w:color w:val="000000" w:themeColor="text1" w:themeTint="FF" w:themeShade="FF"/>
          <w:sz w:val="22"/>
          <w:szCs w:val="22"/>
          <w:lang w:val="en-GB"/>
        </w:rPr>
        <w:t xml:space="preserve"> and </w:t>
      </w:r>
      <w:r w:rsidRPr="779723C5" w:rsidR="2AFA3603">
        <w:rPr>
          <w:rFonts w:ascii="Calibri" w:hAnsi="Calibri" w:eastAsia="Calibri" w:cs="Calibri"/>
          <w:noProof w:val="0"/>
          <w:color w:val="000000" w:themeColor="text1" w:themeTint="FF" w:themeShade="FF"/>
          <w:sz w:val="22"/>
          <w:szCs w:val="22"/>
          <w:lang w:val="en-GB"/>
        </w:rPr>
        <w:t>maintain</w:t>
      </w:r>
      <w:r w:rsidRPr="779723C5" w:rsidR="2AFA3603">
        <w:rPr>
          <w:rFonts w:ascii="Calibri" w:hAnsi="Calibri" w:eastAsia="Calibri" w:cs="Calibri"/>
          <w:noProof w:val="0"/>
          <w:color w:val="000000" w:themeColor="text1" w:themeTint="FF" w:themeShade="FF"/>
          <w:sz w:val="22"/>
          <w:szCs w:val="22"/>
          <w:lang w:val="en-GB"/>
        </w:rPr>
        <w:t xml:space="preserve"> it. </w:t>
      </w:r>
      <w:r w:rsidRPr="779723C5" w:rsidR="3CBE2441">
        <w:rPr>
          <w:rFonts w:ascii="Calibri" w:hAnsi="Calibri" w:eastAsia="Calibri" w:cs="Calibri"/>
          <w:noProof w:val="0"/>
          <w:color w:val="000000" w:themeColor="text1" w:themeTint="FF" w:themeShade="FF"/>
          <w:sz w:val="22"/>
          <w:szCs w:val="22"/>
          <w:lang w:val="en-GB"/>
        </w:rPr>
        <w:t xml:space="preserve">A similar concept was </w:t>
      </w:r>
      <w:r w:rsidRPr="779723C5" w:rsidR="4B3219A6">
        <w:rPr>
          <w:rFonts w:ascii="Calibri" w:hAnsi="Calibri" w:eastAsia="Calibri" w:cs="Calibri"/>
          <w:noProof w:val="0"/>
          <w:color w:val="000000" w:themeColor="text1" w:themeTint="FF" w:themeShade="FF"/>
          <w:sz w:val="22"/>
          <w:szCs w:val="22"/>
          <w:lang w:val="en-GB"/>
        </w:rPr>
        <w:t>already</w:t>
      </w:r>
      <w:r w:rsidRPr="779723C5" w:rsidR="3CBE2441">
        <w:rPr>
          <w:rFonts w:ascii="Calibri" w:hAnsi="Calibri" w:eastAsia="Calibri" w:cs="Calibri"/>
          <w:noProof w:val="0"/>
          <w:color w:val="000000" w:themeColor="text1" w:themeTint="FF" w:themeShade="FF"/>
          <w:sz w:val="22"/>
          <w:szCs w:val="22"/>
          <w:lang w:val="en-GB"/>
        </w:rPr>
        <w:t xml:space="preserve"> </w:t>
      </w:r>
      <w:r w:rsidRPr="779723C5" w:rsidR="3CBE2441">
        <w:rPr>
          <w:rFonts w:ascii="Calibri" w:hAnsi="Calibri" w:eastAsia="Calibri" w:cs="Calibri"/>
          <w:noProof w:val="0"/>
          <w:color w:val="000000" w:themeColor="text1" w:themeTint="FF" w:themeShade="FF"/>
          <w:sz w:val="22"/>
          <w:szCs w:val="22"/>
          <w:lang w:val="en-GB"/>
        </w:rPr>
        <w:t>established</w:t>
      </w:r>
      <w:r w:rsidRPr="779723C5" w:rsidR="3CBE2441">
        <w:rPr>
          <w:rFonts w:ascii="Calibri" w:hAnsi="Calibri" w:eastAsia="Calibri" w:cs="Calibri"/>
          <w:noProof w:val="0"/>
          <w:color w:val="000000" w:themeColor="text1" w:themeTint="FF" w:themeShade="FF"/>
          <w:sz w:val="22"/>
          <w:szCs w:val="22"/>
          <w:lang w:val="en-GB"/>
        </w:rPr>
        <w:t xml:space="preserve"> in Roman Greek law, in Roman society a women could not </w:t>
      </w:r>
      <w:r w:rsidRPr="779723C5" w:rsidR="32ED4ED2">
        <w:rPr>
          <w:rFonts w:ascii="Calibri" w:hAnsi="Calibri" w:eastAsia="Calibri" w:cs="Calibri"/>
          <w:noProof w:val="0"/>
          <w:color w:val="000000" w:themeColor="text1" w:themeTint="FF" w:themeShade="FF"/>
          <w:sz w:val="22"/>
          <w:szCs w:val="22"/>
          <w:lang w:val="en-GB"/>
        </w:rPr>
        <w:t>inherit</w:t>
      </w:r>
      <w:r w:rsidRPr="779723C5" w:rsidR="3CBE2441">
        <w:rPr>
          <w:rFonts w:ascii="Calibri" w:hAnsi="Calibri" w:eastAsia="Calibri" w:cs="Calibri"/>
          <w:noProof w:val="0"/>
          <w:color w:val="000000" w:themeColor="text1" w:themeTint="FF" w:themeShade="FF"/>
          <w:sz w:val="22"/>
          <w:szCs w:val="22"/>
          <w:lang w:val="en-GB"/>
        </w:rPr>
        <w:t xml:space="preserve"> </w:t>
      </w:r>
      <w:r w:rsidRPr="779723C5" w:rsidR="33A15840">
        <w:rPr>
          <w:rFonts w:ascii="Calibri" w:hAnsi="Calibri" w:eastAsia="Calibri" w:cs="Calibri"/>
          <w:noProof w:val="0"/>
          <w:color w:val="000000" w:themeColor="text1" w:themeTint="FF" w:themeShade="FF"/>
          <w:sz w:val="22"/>
          <w:szCs w:val="22"/>
          <w:lang w:val="en-GB"/>
        </w:rPr>
        <w:t>land</w:t>
      </w:r>
      <w:r w:rsidRPr="779723C5" w:rsidR="3CBE2441">
        <w:rPr>
          <w:rFonts w:ascii="Calibri" w:hAnsi="Calibri" w:eastAsia="Calibri" w:cs="Calibri"/>
          <w:noProof w:val="0"/>
          <w:color w:val="000000" w:themeColor="text1" w:themeTint="FF" w:themeShade="FF"/>
          <w:sz w:val="22"/>
          <w:szCs w:val="22"/>
          <w:lang w:val="en-GB"/>
        </w:rPr>
        <w:t xml:space="preserve"> unless they were a Roman </w:t>
      </w:r>
      <w:r w:rsidRPr="779723C5" w:rsidR="74FC730E">
        <w:rPr>
          <w:rFonts w:ascii="Calibri" w:hAnsi="Calibri" w:eastAsia="Calibri" w:cs="Calibri"/>
          <w:noProof w:val="0"/>
          <w:color w:val="000000" w:themeColor="text1" w:themeTint="FF" w:themeShade="FF"/>
          <w:sz w:val="22"/>
          <w:szCs w:val="22"/>
          <w:lang w:val="en-GB"/>
        </w:rPr>
        <w:t>c</w:t>
      </w:r>
      <w:r w:rsidRPr="779723C5" w:rsidR="3CBE2441">
        <w:rPr>
          <w:rFonts w:ascii="Calibri" w:hAnsi="Calibri" w:eastAsia="Calibri" w:cs="Calibri"/>
          <w:noProof w:val="0"/>
          <w:color w:val="000000" w:themeColor="text1" w:themeTint="FF" w:themeShade="FF"/>
          <w:sz w:val="22"/>
          <w:szCs w:val="22"/>
          <w:lang w:val="en-GB"/>
        </w:rPr>
        <w:t>itizen</w:t>
      </w:r>
      <w:r w:rsidRPr="779723C5" w:rsidR="7757C6EE">
        <w:rPr>
          <w:rFonts w:ascii="Calibri" w:hAnsi="Calibri" w:eastAsia="Calibri" w:cs="Calibri"/>
          <w:noProof w:val="0"/>
          <w:color w:val="000000" w:themeColor="text1" w:themeTint="FF" w:themeShade="FF"/>
          <w:sz w:val="22"/>
          <w:szCs w:val="22"/>
          <w:lang w:val="en-GB"/>
        </w:rPr>
        <w:t xml:space="preserve">. </w:t>
      </w:r>
      <w:r w:rsidRPr="779723C5" w:rsidR="2BFD0587">
        <w:rPr>
          <w:rFonts w:ascii="Calibri" w:hAnsi="Calibri" w:eastAsia="Calibri" w:cs="Calibri"/>
          <w:noProof w:val="0"/>
          <w:color w:val="000000" w:themeColor="text1" w:themeTint="FF" w:themeShade="FF"/>
          <w:sz w:val="22"/>
          <w:szCs w:val="22"/>
          <w:lang w:val="en-GB"/>
        </w:rPr>
        <w:t>To</w:t>
      </w:r>
      <w:r w:rsidRPr="779723C5" w:rsidR="7757C6EE">
        <w:rPr>
          <w:rFonts w:ascii="Calibri" w:hAnsi="Calibri" w:eastAsia="Calibri" w:cs="Calibri"/>
          <w:noProof w:val="0"/>
          <w:color w:val="000000" w:themeColor="text1" w:themeTint="FF" w:themeShade="FF"/>
          <w:sz w:val="22"/>
          <w:szCs w:val="22"/>
          <w:lang w:val="en-GB"/>
        </w:rPr>
        <w:t xml:space="preserve"> get around this,</w:t>
      </w:r>
      <w:r w:rsidRPr="779723C5" w:rsidR="709963DD">
        <w:rPr>
          <w:rFonts w:ascii="Calibri" w:hAnsi="Calibri" w:eastAsia="Calibri" w:cs="Calibri"/>
          <w:noProof w:val="0"/>
          <w:color w:val="000000" w:themeColor="text1" w:themeTint="FF" w:themeShade="FF"/>
          <w:sz w:val="22"/>
          <w:szCs w:val="22"/>
          <w:lang w:val="en-GB"/>
        </w:rPr>
        <w:t xml:space="preserve"> people</w:t>
      </w:r>
      <w:r w:rsidRPr="779723C5" w:rsidR="05F6C6C5">
        <w:rPr>
          <w:rFonts w:ascii="Calibri" w:hAnsi="Calibri" w:eastAsia="Calibri" w:cs="Calibri"/>
          <w:noProof w:val="0"/>
          <w:color w:val="000000" w:themeColor="text1" w:themeTint="FF" w:themeShade="FF"/>
          <w:sz w:val="22"/>
          <w:szCs w:val="22"/>
          <w:lang w:val="en-GB"/>
        </w:rPr>
        <w:t xml:space="preserve"> used what they called fiducia</w:t>
      </w:r>
      <w:r w:rsidRPr="779723C5" w:rsidR="18C9B11E">
        <w:rPr>
          <w:rFonts w:ascii="Calibri" w:hAnsi="Calibri" w:eastAsia="Calibri" w:cs="Calibri"/>
          <w:noProof w:val="0"/>
          <w:color w:val="000000" w:themeColor="text1" w:themeTint="FF" w:themeShade="FF"/>
          <w:sz w:val="22"/>
          <w:szCs w:val="22"/>
          <w:lang w:val="en-GB"/>
        </w:rPr>
        <w:t xml:space="preserve">, when </w:t>
      </w:r>
      <w:r w:rsidRPr="779723C5" w:rsidR="0AB33A42">
        <w:rPr>
          <w:rFonts w:ascii="Calibri" w:hAnsi="Calibri" w:eastAsia="Calibri" w:cs="Calibri"/>
          <w:noProof w:val="0"/>
          <w:color w:val="000000" w:themeColor="text1" w:themeTint="FF" w:themeShade="FF"/>
          <w:sz w:val="22"/>
          <w:szCs w:val="22"/>
          <w:lang w:val="en-GB"/>
        </w:rPr>
        <w:t>Roman</w:t>
      </w:r>
      <w:r w:rsidRPr="779723C5" w:rsidR="7757C6EE">
        <w:rPr>
          <w:rFonts w:ascii="Calibri" w:hAnsi="Calibri" w:eastAsia="Calibri" w:cs="Calibri"/>
          <w:noProof w:val="0"/>
          <w:color w:val="000000" w:themeColor="text1" w:themeTint="FF" w:themeShade="FF"/>
          <w:sz w:val="22"/>
          <w:szCs w:val="22"/>
          <w:lang w:val="en-GB"/>
        </w:rPr>
        <w:t xml:space="preserve"> men would leave </w:t>
      </w:r>
      <w:r w:rsidRPr="779723C5" w:rsidR="18EA4ECE">
        <w:rPr>
          <w:rFonts w:ascii="Calibri" w:hAnsi="Calibri" w:eastAsia="Calibri" w:cs="Calibri"/>
          <w:noProof w:val="0"/>
          <w:color w:val="000000" w:themeColor="text1" w:themeTint="FF" w:themeShade="FF"/>
          <w:sz w:val="22"/>
          <w:szCs w:val="22"/>
          <w:lang w:val="en-GB"/>
        </w:rPr>
        <w:t>their</w:t>
      </w:r>
      <w:r w:rsidRPr="779723C5" w:rsidR="7757C6EE">
        <w:rPr>
          <w:rFonts w:ascii="Calibri" w:hAnsi="Calibri" w:eastAsia="Calibri" w:cs="Calibri"/>
          <w:noProof w:val="0"/>
          <w:color w:val="000000" w:themeColor="text1" w:themeTint="FF" w:themeShade="FF"/>
          <w:sz w:val="22"/>
          <w:szCs w:val="22"/>
          <w:lang w:val="en-GB"/>
        </w:rPr>
        <w:t xml:space="preserve"> property to </w:t>
      </w:r>
      <w:r w:rsidRPr="779723C5" w:rsidR="7C5D88DD">
        <w:rPr>
          <w:rFonts w:ascii="Calibri" w:hAnsi="Calibri" w:eastAsia="Calibri" w:cs="Calibri"/>
          <w:noProof w:val="0"/>
          <w:color w:val="000000" w:themeColor="text1" w:themeTint="FF" w:themeShade="FF"/>
          <w:sz w:val="22"/>
          <w:szCs w:val="22"/>
          <w:lang w:val="en-GB"/>
        </w:rPr>
        <w:t xml:space="preserve">their friends for them to own but they would agree prior that the family of the deceased man would enjoy the land. </w:t>
      </w:r>
      <w:r w:rsidRPr="779723C5" w:rsidR="4C9002A7">
        <w:rPr>
          <w:rFonts w:ascii="Calibri" w:hAnsi="Calibri" w:eastAsia="Calibri" w:cs="Calibri"/>
          <w:noProof w:val="0"/>
          <w:color w:val="000000" w:themeColor="text1" w:themeTint="FF" w:themeShade="FF"/>
          <w:sz w:val="22"/>
          <w:szCs w:val="22"/>
          <w:lang w:val="en-GB"/>
        </w:rPr>
        <w:t xml:space="preserve">These two </w:t>
      </w:r>
      <w:r w:rsidRPr="779723C5" w:rsidR="76FFFA41">
        <w:rPr>
          <w:rFonts w:ascii="Calibri" w:hAnsi="Calibri" w:eastAsia="Calibri" w:cs="Calibri"/>
          <w:noProof w:val="0"/>
          <w:color w:val="000000" w:themeColor="text1" w:themeTint="FF" w:themeShade="FF"/>
          <w:sz w:val="22"/>
          <w:szCs w:val="22"/>
          <w:lang w:val="en-GB"/>
        </w:rPr>
        <w:t>early laws</w:t>
      </w:r>
      <w:r w:rsidRPr="779723C5" w:rsidR="4C9002A7">
        <w:rPr>
          <w:rFonts w:ascii="Calibri" w:hAnsi="Calibri" w:eastAsia="Calibri" w:cs="Calibri"/>
          <w:noProof w:val="0"/>
          <w:color w:val="000000" w:themeColor="text1" w:themeTint="FF" w:themeShade="FF"/>
          <w:sz w:val="22"/>
          <w:szCs w:val="22"/>
          <w:lang w:val="en-GB"/>
        </w:rPr>
        <w:t xml:space="preserve"> laid</w:t>
      </w:r>
      <w:r w:rsidRPr="779723C5" w:rsidR="4C9002A7">
        <w:rPr>
          <w:rFonts w:ascii="Calibri" w:hAnsi="Calibri" w:eastAsia="Calibri" w:cs="Calibri"/>
          <w:noProof w:val="0"/>
          <w:color w:val="000000" w:themeColor="text1" w:themeTint="FF" w:themeShade="FF"/>
          <w:sz w:val="22"/>
          <w:szCs w:val="22"/>
          <w:lang w:val="en-GB"/>
        </w:rPr>
        <w:t xml:space="preserve"> the</w:t>
      </w:r>
      <w:r w:rsidRPr="779723C5" w:rsidR="2B794228">
        <w:rPr>
          <w:rFonts w:ascii="Calibri" w:hAnsi="Calibri" w:eastAsia="Calibri" w:cs="Calibri"/>
          <w:noProof w:val="0"/>
          <w:color w:val="000000" w:themeColor="text1" w:themeTint="FF" w:themeShade="FF"/>
          <w:sz w:val="22"/>
          <w:szCs w:val="22"/>
          <w:lang w:val="en-GB"/>
        </w:rPr>
        <w:t xml:space="preserve"> conceptual</w:t>
      </w:r>
      <w:r w:rsidRPr="779723C5" w:rsidR="4C9002A7">
        <w:rPr>
          <w:rFonts w:ascii="Calibri" w:hAnsi="Calibri" w:eastAsia="Calibri" w:cs="Calibri"/>
          <w:noProof w:val="0"/>
          <w:color w:val="000000" w:themeColor="text1" w:themeTint="FF" w:themeShade="FF"/>
          <w:sz w:val="22"/>
          <w:szCs w:val="22"/>
          <w:lang w:val="en-GB"/>
        </w:rPr>
        <w:t xml:space="preserve"> foundations for the trust</w:t>
      </w:r>
      <w:r w:rsidRPr="779723C5" w:rsidR="468CC672">
        <w:rPr>
          <w:rFonts w:ascii="Calibri" w:hAnsi="Calibri" w:eastAsia="Calibri" w:cs="Calibri"/>
          <w:noProof w:val="0"/>
          <w:color w:val="000000" w:themeColor="text1" w:themeTint="FF" w:themeShade="FF"/>
          <w:sz w:val="22"/>
          <w:szCs w:val="22"/>
          <w:lang w:val="en-GB"/>
        </w:rPr>
        <w:t xml:space="preserve"> (</w:t>
      </w:r>
      <w:r w:rsidR="468CC672">
        <w:rPr/>
        <w:t>Gvelesiani</w:t>
      </w:r>
      <w:r w:rsidR="468CC672">
        <w:rPr/>
        <w:t xml:space="preserve">, 2020). </w:t>
      </w:r>
    </w:p>
    <w:p w:rsidR="779723C5" w:rsidP="779723C5" w:rsidRDefault="779723C5" w14:paraId="520CC30E" w14:textId="1AD47421">
      <w:pPr>
        <w:pStyle w:val="Normal"/>
        <w:rPr>
          <w:rFonts w:ascii="Calibri" w:hAnsi="Calibri" w:eastAsia="Calibri" w:cs="Calibri"/>
          <w:noProof w:val="0"/>
          <w:color w:val="000000" w:themeColor="text1" w:themeTint="FF" w:themeShade="FF"/>
          <w:sz w:val="22"/>
          <w:szCs w:val="22"/>
          <w:lang w:val="en-GB"/>
        </w:rPr>
      </w:pPr>
    </w:p>
    <w:p w:rsidR="6A53A1DD" w:rsidP="779723C5" w:rsidRDefault="6A53A1DD" w14:paraId="5172139B" w14:textId="792A512E">
      <w:pPr>
        <w:pStyle w:val="Normal"/>
        <w:rPr>
          <w:rFonts w:ascii="Calibri" w:hAnsi="Calibri" w:eastAsia="Calibri" w:cs="Calibri"/>
          <w:noProof w:val="0"/>
          <w:color w:val="000000" w:themeColor="text1" w:themeTint="FF" w:themeShade="FF"/>
          <w:sz w:val="22"/>
          <w:szCs w:val="22"/>
          <w:lang w:val="en-GB"/>
        </w:rPr>
      </w:pPr>
      <w:r w:rsidRPr="779723C5" w:rsidR="6A53A1DD">
        <w:rPr>
          <w:rFonts w:ascii="Calibri" w:hAnsi="Calibri" w:eastAsia="Calibri" w:cs="Calibri"/>
          <w:noProof w:val="0"/>
          <w:color w:val="000000" w:themeColor="text1" w:themeTint="FF" w:themeShade="FF"/>
          <w:sz w:val="22"/>
          <w:szCs w:val="22"/>
          <w:lang w:val="en-GB"/>
        </w:rPr>
        <w:t xml:space="preserve">The first time that </w:t>
      </w:r>
      <w:r w:rsidRPr="779723C5" w:rsidR="5A606761">
        <w:rPr>
          <w:rFonts w:ascii="Calibri" w:hAnsi="Calibri" w:eastAsia="Calibri" w:cs="Calibri"/>
          <w:noProof w:val="0"/>
          <w:color w:val="000000" w:themeColor="text1" w:themeTint="FF" w:themeShade="FF"/>
          <w:sz w:val="22"/>
          <w:szCs w:val="22"/>
          <w:lang w:val="en-GB"/>
        </w:rPr>
        <w:t xml:space="preserve">courts </w:t>
      </w:r>
      <w:r w:rsidRPr="779723C5" w:rsidR="5A606761">
        <w:rPr>
          <w:rFonts w:ascii="Calibri" w:hAnsi="Calibri" w:eastAsia="Calibri" w:cs="Calibri"/>
          <w:noProof w:val="0"/>
          <w:color w:val="000000" w:themeColor="text1" w:themeTint="FF" w:themeShade="FF"/>
          <w:sz w:val="22"/>
          <w:szCs w:val="22"/>
          <w:lang w:val="en-GB"/>
        </w:rPr>
        <w:t>provided</w:t>
      </w:r>
      <w:r w:rsidRPr="779723C5" w:rsidR="5A606761">
        <w:rPr>
          <w:rFonts w:ascii="Calibri" w:hAnsi="Calibri" w:eastAsia="Calibri" w:cs="Calibri"/>
          <w:noProof w:val="0"/>
          <w:color w:val="000000" w:themeColor="text1" w:themeTint="FF" w:themeShade="FF"/>
          <w:sz w:val="22"/>
          <w:szCs w:val="22"/>
          <w:lang w:val="en-GB"/>
        </w:rPr>
        <w:t xml:space="preserve"> rights to land</w:t>
      </w:r>
      <w:r w:rsidRPr="779723C5" w:rsidR="2F3E490F">
        <w:rPr>
          <w:rFonts w:ascii="Calibri" w:hAnsi="Calibri" w:eastAsia="Calibri" w:cs="Calibri"/>
          <w:noProof w:val="0"/>
          <w:color w:val="000000" w:themeColor="text1" w:themeTint="FF" w:themeShade="FF"/>
          <w:sz w:val="22"/>
          <w:szCs w:val="22"/>
          <w:lang w:val="en-GB"/>
        </w:rPr>
        <w:t xml:space="preserve"> in England</w:t>
      </w:r>
      <w:r w:rsidRPr="779723C5" w:rsidR="5A606761">
        <w:rPr>
          <w:rFonts w:ascii="Calibri" w:hAnsi="Calibri" w:eastAsia="Calibri" w:cs="Calibri"/>
          <w:noProof w:val="0"/>
          <w:color w:val="000000" w:themeColor="text1" w:themeTint="FF" w:themeShade="FF"/>
          <w:sz w:val="22"/>
          <w:szCs w:val="22"/>
          <w:lang w:val="en-GB"/>
        </w:rPr>
        <w:t xml:space="preserve"> was in the 13</w:t>
      </w:r>
      <w:r w:rsidRPr="779723C5" w:rsidR="5A606761">
        <w:rPr>
          <w:rFonts w:ascii="Calibri" w:hAnsi="Calibri" w:eastAsia="Calibri" w:cs="Calibri"/>
          <w:noProof w:val="0"/>
          <w:color w:val="000000" w:themeColor="text1" w:themeTint="FF" w:themeShade="FF"/>
          <w:sz w:val="22"/>
          <w:szCs w:val="22"/>
          <w:vertAlign w:val="superscript"/>
          <w:lang w:val="en-GB"/>
        </w:rPr>
        <w:t>th</w:t>
      </w:r>
      <w:r w:rsidRPr="779723C5" w:rsidR="5A606761">
        <w:rPr>
          <w:rFonts w:ascii="Calibri" w:hAnsi="Calibri" w:eastAsia="Calibri" w:cs="Calibri"/>
          <w:noProof w:val="0"/>
          <w:color w:val="000000" w:themeColor="text1" w:themeTint="FF" w:themeShade="FF"/>
          <w:sz w:val="22"/>
          <w:szCs w:val="22"/>
          <w:lang w:val="en-GB"/>
        </w:rPr>
        <w:t xml:space="preserve"> century, these rights</w:t>
      </w:r>
      <w:r w:rsidRPr="779723C5" w:rsidR="1D0401A6">
        <w:rPr>
          <w:rFonts w:ascii="Calibri" w:hAnsi="Calibri" w:eastAsia="Calibri" w:cs="Calibri"/>
          <w:noProof w:val="0"/>
          <w:color w:val="000000" w:themeColor="text1" w:themeTint="FF" w:themeShade="FF"/>
          <w:sz w:val="22"/>
          <w:szCs w:val="22"/>
          <w:lang w:val="en-GB"/>
        </w:rPr>
        <w:t>,</w:t>
      </w:r>
      <w:r w:rsidRPr="779723C5" w:rsidR="5A606761">
        <w:rPr>
          <w:rFonts w:ascii="Calibri" w:hAnsi="Calibri" w:eastAsia="Calibri" w:cs="Calibri"/>
          <w:noProof w:val="0"/>
          <w:color w:val="000000" w:themeColor="text1" w:themeTint="FF" w:themeShade="FF"/>
          <w:sz w:val="22"/>
          <w:szCs w:val="22"/>
          <w:lang w:val="en-GB"/>
        </w:rPr>
        <w:t xml:space="preserve"> known as </w:t>
      </w:r>
      <w:r w:rsidRPr="779723C5" w:rsidR="3AA6E433">
        <w:rPr>
          <w:rFonts w:ascii="Calibri" w:hAnsi="Calibri" w:eastAsia="Calibri" w:cs="Calibri"/>
          <w:noProof w:val="0"/>
          <w:color w:val="000000" w:themeColor="text1" w:themeTint="FF" w:themeShade="FF"/>
          <w:sz w:val="22"/>
          <w:szCs w:val="22"/>
          <w:lang w:val="en-GB"/>
        </w:rPr>
        <w:t>“</w:t>
      </w:r>
      <w:r w:rsidRPr="779723C5" w:rsidR="57AC842C">
        <w:rPr>
          <w:rFonts w:ascii="Calibri" w:hAnsi="Calibri" w:eastAsia="Calibri" w:cs="Calibri"/>
          <w:noProof w:val="0"/>
          <w:color w:val="000000" w:themeColor="text1" w:themeTint="FF" w:themeShade="FF"/>
          <w:sz w:val="22"/>
          <w:szCs w:val="22"/>
          <w:lang w:val="en-GB"/>
        </w:rPr>
        <w:t>uses</w:t>
      </w:r>
      <w:r w:rsidRPr="779723C5" w:rsidR="069FA455">
        <w:rPr>
          <w:rFonts w:ascii="Calibri" w:hAnsi="Calibri" w:eastAsia="Calibri" w:cs="Calibri"/>
          <w:noProof w:val="0"/>
          <w:color w:val="000000" w:themeColor="text1" w:themeTint="FF" w:themeShade="FF"/>
          <w:sz w:val="22"/>
          <w:szCs w:val="22"/>
          <w:lang w:val="en-GB"/>
        </w:rPr>
        <w:t>”</w:t>
      </w:r>
      <w:r w:rsidRPr="779723C5" w:rsidR="30E286C6">
        <w:rPr>
          <w:rFonts w:ascii="Calibri" w:hAnsi="Calibri" w:eastAsia="Calibri" w:cs="Calibri"/>
          <w:noProof w:val="0"/>
          <w:color w:val="000000" w:themeColor="text1" w:themeTint="FF" w:themeShade="FF"/>
          <w:sz w:val="22"/>
          <w:szCs w:val="22"/>
          <w:lang w:val="en-GB"/>
        </w:rPr>
        <w:t xml:space="preserve"> </w:t>
      </w:r>
      <w:r w:rsidRPr="779723C5" w:rsidR="48A4E090">
        <w:rPr>
          <w:rFonts w:ascii="Calibri" w:hAnsi="Calibri" w:eastAsia="Calibri" w:cs="Calibri"/>
          <w:noProof w:val="0"/>
          <w:color w:val="000000" w:themeColor="text1" w:themeTint="FF" w:themeShade="FF"/>
          <w:sz w:val="22"/>
          <w:szCs w:val="22"/>
          <w:lang w:val="en-GB"/>
        </w:rPr>
        <w:t xml:space="preserve">were intended to </w:t>
      </w:r>
      <w:r w:rsidRPr="779723C5" w:rsidR="0FE7841C">
        <w:rPr>
          <w:rFonts w:ascii="Calibri" w:hAnsi="Calibri" w:eastAsia="Calibri" w:cs="Calibri"/>
          <w:noProof w:val="0"/>
          <w:color w:val="000000" w:themeColor="text1" w:themeTint="FF" w:themeShade="FF"/>
          <w:sz w:val="22"/>
          <w:szCs w:val="22"/>
          <w:lang w:val="en-GB"/>
        </w:rPr>
        <w:t>work</w:t>
      </w:r>
      <w:r w:rsidRPr="779723C5" w:rsidR="48A4E090">
        <w:rPr>
          <w:rFonts w:ascii="Calibri" w:hAnsi="Calibri" w:eastAsia="Calibri" w:cs="Calibri"/>
          <w:noProof w:val="0"/>
          <w:color w:val="000000" w:themeColor="text1" w:themeTint="FF" w:themeShade="FF"/>
          <w:sz w:val="22"/>
          <w:szCs w:val="22"/>
          <w:lang w:val="en-GB"/>
        </w:rPr>
        <w:t xml:space="preserve"> </w:t>
      </w:r>
      <w:r w:rsidRPr="779723C5" w:rsidR="74333653">
        <w:rPr>
          <w:rFonts w:ascii="Calibri" w:hAnsi="Calibri" w:eastAsia="Calibri" w:cs="Calibri"/>
          <w:noProof w:val="0"/>
          <w:color w:val="000000" w:themeColor="text1" w:themeTint="FF" w:themeShade="FF"/>
          <w:sz w:val="22"/>
          <w:szCs w:val="22"/>
          <w:lang w:val="en-GB"/>
        </w:rPr>
        <w:t>similarly</w:t>
      </w:r>
      <w:r w:rsidRPr="779723C5" w:rsidR="48A4E090">
        <w:rPr>
          <w:rFonts w:ascii="Calibri" w:hAnsi="Calibri" w:eastAsia="Calibri" w:cs="Calibri"/>
          <w:noProof w:val="0"/>
          <w:color w:val="000000" w:themeColor="text1" w:themeTint="FF" w:themeShade="FF"/>
          <w:sz w:val="22"/>
          <w:szCs w:val="22"/>
          <w:lang w:val="en-GB"/>
        </w:rPr>
        <w:t xml:space="preserve"> </w:t>
      </w:r>
      <w:r w:rsidRPr="779723C5" w:rsidR="62B9A2F3">
        <w:rPr>
          <w:rFonts w:ascii="Calibri" w:hAnsi="Calibri" w:eastAsia="Calibri" w:cs="Calibri"/>
          <w:noProof w:val="0"/>
          <w:color w:val="000000" w:themeColor="text1" w:themeTint="FF" w:themeShade="FF"/>
          <w:sz w:val="22"/>
          <w:szCs w:val="22"/>
          <w:lang w:val="en-GB"/>
        </w:rPr>
        <w:t>to</w:t>
      </w:r>
      <w:r w:rsidRPr="779723C5" w:rsidR="62B9A2F3">
        <w:rPr>
          <w:rFonts w:ascii="Calibri" w:hAnsi="Calibri" w:eastAsia="Calibri" w:cs="Calibri"/>
          <w:noProof w:val="0"/>
          <w:color w:val="000000" w:themeColor="text1" w:themeTint="FF" w:themeShade="FF"/>
          <w:sz w:val="22"/>
          <w:szCs w:val="22"/>
          <w:lang w:val="en-GB"/>
        </w:rPr>
        <w:t xml:space="preserve"> </w:t>
      </w:r>
      <w:r w:rsidRPr="779723C5" w:rsidR="48A4E090">
        <w:rPr>
          <w:rFonts w:ascii="Calibri" w:hAnsi="Calibri" w:eastAsia="Calibri" w:cs="Calibri"/>
          <w:noProof w:val="0"/>
          <w:color w:val="000000" w:themeColor="text1" w:themeTint="FF" w:themeShade="FF"/>
          <w:sz w:val="22"/>
          <w:szCs w:val="22"/>
          <w:lang w:val="en-GB"/>
        </w:rPr>
        <w:t>modern trusts</w:t>
      </w:r>
      <w:r w:rsidRPr="779723C5" w:rsidR="16C7780A">
        <w:rPr>
          <w:rFonts w:ascii="Calibri" w:hAnsi="Calibri" w:eastAsia="Calibri" w:cs="Calibri"/>
          <w:noProof w:val="0"/>
          <w:color w:val="000000" w:themeColor="text1" w:themeTint="FF" w:themeShade="FF"/>
          <w:sz w:val="22"/>
          <w:szCs w:val="22"/>
          <w:lang w:val="en-GB"/>
        </w:rPr>
        <w:t>.</w:t>
      </w:r>
      <w:r w:rsidRPr="779723C5" w:rsidR="48A4E090">
        <w:rPr>
          <w:rFonts w:ascii="Calibri" w:hAnsi="Calibri" w:eastAsia="Calibri" w:cs="Calibri"/>
          <w:noProof w:val="0"/>
          <w:color w:val="000000" w:themeColor="text1" w:themeTint="FF" w:themeShade="FF"/>
          <w:sz w:val="22"/>
          <w:szCs w:val="22"/>
          <w:lang w:val="en-GB"/>
        </w:rPr>
        <w:t xml:space="preserve"> </w:t>
      </w:r>
      <w:r w:rsidRPr="779723C5" w:rsidR="4BBBFC4D">
        <w:rPr>
          <w:rFonts w:ascii="Calibri" w:hAnsi="Calibri" w:eastAsia="Calibri" w:cs="Calibri"/>
          <w:noProof w:val="0"/>
          <w:color w:val="000000" w:themeColor="text1" w:themeTint="FF" w:themeShade="FF"/>
          <w:sz w:val="22"/>
          <w:szCs w:val="22"/>
          <w:lang w:val="en-GB"/>
        </w:rPr>
        <w:t>D</w:t>
      </w:r>
      <w:r w:rsidRPr="779723C5" w:rsidR="5D82C283">
        <w:rPr>
          <w:rFonts w:ascii="Calibri" w:hAnsi="Calibri" w:eastAsia="Calibri" w:cs="Calibri"/>
          <w:noProof w:val="0"/>
          <w:color w:val="000000" w:themeColor="text1" w:themeTint="FF" w:themeShade="FF"/>
          <w:sz w:val="22"/>
          <w:szCs w:val="22"/>
          <w:lang w:val="en-GB"/>
        </w:rPr>
        <w:t>ue</w:t>
      </w:r>
      <w:r w:rsidRPr="779723C5" w:rsidR="48A4E090">
        <w:rPr>
          <w:rFonts w:ascii="Calibri" w:hAnsi="Calibri" w:eastAsia="Calibri" w:cs="Calibri"/>
          <w:noProof w:val="0"/>
          <w:color w:val="000000" w:themeColor="text1" w:themeTint="FF" w:themeShade="FF"/>
          <w:sz w:val="22"/>
          <w:szCs w:val="22"/>
          <w:lang w:val="en-GB"/>
        </w:rPr>
        <w:t xml:space="preserve"> to the lack of legislation and the fac</w:t>
      </w:r>
      <w:r w:rsidRPr="779723C5" w:rsidR="07C47A37">
        <w:rPr>
          <w:rFonts w:ascii="Calibri" w:hAnsi="Calibri" w:eastAsia="Calibri" w:cs="Calibri"/>
          <w:noProof w:val="0"/>
          <w:color w:val="000000" w:themeColor="text1" w:themeTint="FF" w:themeShade="FF"/>
          <w:sz w:val="22"/>
          <w:szCs w:val="22"/>
          <w:lang w:val="en-GB"/>
        </w:rPr>
        <w:t>t</w:t>
      </w:r>
      <w:r w:rsidRPr="779723C5" w:rsidR="48A4E090">
        <w:rPr>
          <w:rFonts w:ascii="Calibri" w:hAnsi="Calibri" w:eastAsia="Calibri" w:cs="Calibri"/>
          <w:noProof w:val="0"/>
          <w:color w:val="000000" w:themeColor="text1" w:themeTint="FF" w:themeShade="FF"/>
          <w:sz w:val="22"/>
          <w:szCs w:val="22"/>
          <w:lang w:val="en-GB"/>
        </w:rPr>
        <w:t xml:space="preserve"> that </w:t>
      </w:r>
      <w:r w:rsidRPr="779723C5" w:rsidR="55BE4953">
        <w:rPr>
          <w:rFonts w:ascii="Calibri" w:hAnsi="Calibri" w:eastAsia="Calibri" w:cs="Calibri"/>
          <w:noProof w:val="0"/>
          <w:color w:val="000000" w:themeColor="text1" w:themeTint="FF" w:themeShade="FF"/>
          <w:sz w:val="22"/>
          <w:szCs w:val="22"/>
          <w:lang w:val="en-GB"/>
        </w:rPr>
        <w:t>equity</w:t>
      </w:r>
      <w:r w:rsidRPr="779723C5" w:rsidR="48A4E090">
        <w:rPr>
          <w:rFonts w:ascii="Calibri" w:hAnsi="Calibri" w:eastAsia="Calibri" w:cs="Calibri"/>
          <w:noProof w:val="0"/>
          <w:color w:val="000000" w:themeColor="text1" w:themeTint="FF" w:themeShade="FF"/>
          <w:sz w:val="22"/>
          <w:szCs w:val="22"/>
          <w:lang w:val="en-GB"/>
        </w:rPr>
        <w:t xml:space="preserve"> </w:t>
      </w:r>
      <w:r w:rsidRPr="779723C5" w:rsidR="56627AD8">
        <w:rPr>
          <w:rFonts w:ascii="Calibri" w:hAnsi="Calibri" w:eastAsia="Calibri" w:cs="Calibri"/>
          <w:noProof w:val="0"/>
          <w:color w:val="000000" w:themeColor="text1" w:themeTint="FF" w:themeShade="FF"/>
          <w:sz w:val="22"/>
          <w:szCs w:val="22"/>
          <w:lang w:val="en-GB"/>
        </w:rPr>
        <w:t>did not</w:t>
      </w:r>
      <w:r w:rsidRPr="779723C5" w:rsidR="197524AA">
        <w:rPr>
          <w:rFonts w:ascii="Calibri" w:hAnsi="Calibri" w:eastAsia="Calibri" w:cs="Calibri"/>
          <w:noProof w:val="0"/>
          <w:color w:val="000000" w:themeColor="text1" w:themeTint="FF" w:themeShade="FF"/>
          <w:sz w:val="22"/>
          <w:szCs w:val="22"/>
          <w:lang w:val="en-GB"/>
        </w:rPr>
        <w:t xml:space="preserve"> exist yet, they were commonly abused. </w:t>
      </w:r>
      <w:r w:rsidRPr="779723C5" w:rsidR="49FF1B46">
        <w:rPr>
          <w:rFonts w:ascii="Calibri" w:hAnsi="Calibri" w:eastAsia="Calibri" w:cs="Calibri"/>
          <w:noProof w:val="0"/>
          <w:color w:val="000000" w:themeColor="text1" w:themeTint="FF" w:themeShade="FF"/>
          <w:sz w:val="22"/>
          <w:szCs w:val="22"/>
          <w:lang w:val="en-GB"/>
        </w:rPr>
        <w:t xml:space="preserve">Common law courts were too </w:t>
      </w:r>
      <w:r w:rsidRPr="779723C5" w:rsidR="382247D2">
        <w:rPr>
          <w:rFonts w:ascii="Calibri" w:hAnsi="Calibri" w:eastAsia="Calibri" w:cs="Calibri"/>
          <w:noProof w:val="0"/>
          <w:color w:val="000000" w:themeColor="text1" w:themeTint="FF" w:themeShade="FF"/>
          <w:sz w:val="22"/>
          <w:szCs w:val="22"/>
          <w:lang w:val="en-GB"/>
        </w:rPr>
        <w:t>ridged</w:t>
      </w:r>
      <w:r w:rsidRPr="779723C5" w:rsidR="49FF1B46">
        <w:rPr>
          <w:rFonts w:ascii="Calibri" w:hAnsi="Calibri" w:eastAsia="Calibri" w:cs="Calibri"/>
          <w:noProof w:val="0"/>
          <w:color w:val="000000" w:themeColor="text1" w:themeTint="FF" w:themeShade="FF"/>
          <w:sz w:val="22"/>
          <w:szCs w:val="22"/>
          <w:lang w:val="en-GB"/>
        </w:rPr>
        <w:t xml:space="preserve"> and un</w:t>
      </w:r>
      <w:r w:rsidRPr="779723C5" w:rsidR="21509C03">
        <w:rPr>
          <w:rFonts w:ascii="Calibri" w:hAnsi="Calibri" w:eastAsia="Calibri" w:cs="Calibri"/>
          <w:noProof w:val="0"/>
          <w:color w:val="000000" w:themeColor="text1" w:themeTint="FF" w:themeShade="FF"/>
          <w:sz w:val="22"/>
          <w:szCs w:val="22"/>
          <w:lang w:val="en-GB"/>
        </w:rPr>
        <w:t>able</w:t>
      </w:r>
      <w:r w:rsidRPr="779723C5" w:rsidR="49FF1B46">
        <w:rPr>
          <w:rFonts w:ascii="Calibri" w:hAnsi="Calibri" w:eastAsia="Calibri" w:cs="Calibri"/>
          <w:noProof w:val="0"/>
          <w:color w:val="000000" w:themeColor="text1" w:themeTint="FF" w:themeShade="FF"/>
          <w:sz w:val="22"/>
          <w:szCs w:val="22"/>
          <w:lang w:val="en-GB"/>
        </w:rPr>
        <w:t xml:space="preserve"> to </w:t>
      </w:r>
      <w:r w:rsidRPr="779723C5" w:rsidR="49FF1B46">
        <w:rPr>
          <w:rFonts w:ascii="Calibri" w:hAnsi="Calibri" w:eastAsia="Calibri" w:cs="Calibri"/>
          <w:noProof w:val="0"/>
          <w:color w:val="000000" w:themeColor="text1" w:themeTint="FF" w:themeShade="FF"/>
          <w:sz w:val="22"/>
          <w:szCs w:val="22"/>
          <w:lang w:val="en-GB"/>
        </w:rPr>
        <w:t>provide</w:t>
      </w:r>
      <w:r w:rsidRPr="779723C5" w:rsidR="49FF1B46">
        <w:rPr>
          <w:rFonts w:ascii="Calibri" w:hAnsi="Calibri" w:eastAsia="Calibri" w:cs="Calibri"/>
          <w:noProof w:val="0"/>
          <w:color w:val="000000" w:themeColor="text1" w:themeTint="FF" w:themeShade="FF"/>
          <w:sz w:val="22"/>
          <w:szCs w:val="22"/>
          <w:lang w:val="en-GB"/>
        </w:rPr>
        <w:t xml:space="preserve"> </w:t>
      </w:r>
      <w:r w:rsidRPr="779723C5" w:rsidR="0B45884B">
        <w:rPr>
          <w:rFonts w:ascii="Calibri" w:hAnsi="Calibri" w:eastAsia="Calibri" w:cs="Calibri"/>
          <w:noProof w:val="0"/>
          <w:color w:val="000000" w:themeColor="text1" w:themeTint="FF" w:themeShade="FF"/>
          <w:sz w:val="22"/>
          <w:szCs w:val="22"/>
          <w:lang w:val="en-GB"/>
        </w:rPr>
        <w:t>adequate</w:t>
      </w:r>
      <w:r w:rsidRPr="779723C5" w:rsidR="49FF1B46">
        <w:rPr>
          <w:rFonts w:ascii="Calibri" w:hAnsi="Calibri" w:eastAsia="Calibri" w:cs="Calibri"/>
          <w:noProof w:val="0"/>
          <w:color w:val="000000" w:themeColor="text1" w:themeTint="FF" w:themeShade="FF"/>
          <w:sz w:val="22"/>
          <w:szCs w:val="22"/>
          <w:lang w:val="en-GB"/>
        </w:rPr>
        <w:t xml:space="preserve"> remedies to </w:t>
      </w:r>
      <w:r w:rsidRPr="779723C5" w:rsidR="20E570CB">
        <w:rPr>
          <w:rFonts w:ascii="Calibri" w:hAnsi="Calibri" w:eastAsia="Calibri" w:cs="Calibri"/>
          <w:noProof w:val="0"/>
          <w:color w:val="000000" w:themeColor="text1" w:themeTint="FF" w:themeShade="FF"/>
          <w:sz w:val="22"/>
          <w:szCs w:val="22"/>
          <w:lang w:val="en-GB"/>
        </w:rPr>
        <w:t>specific</w:t>
      </w:r>
      <w:r w:rsidRPr="779723C5" w:rsidR="49FF1B46">
        <w:rPr>
          <w:rFonts w:ascii="Calibri" w:hAnsi="Calibri" w:eastAsia="Calibri" w:cs="Calibri"/>
          <w:noProof w:val="0"/>
          <w:color w:val="000000" w:themeColor="text1" w:themeTint="FF" w:themeShade="FF"/>
          <w:sz w:val="22"/>
          <w:szCs w:val="22"/>
          <w:lang w:val="en-GB"/>
        </w:rPr>
        <w:t xml:space="preserve"> situations.</w:t>
      </w:r>
      <w:r w:rsidRPr="779723C5" w:rsidR="00C82556">
        <w:rPr>
          <w:rFonts w:ascii="Calibri" w:hAnsi="Calibri" w:eastAsia="Calibri" w:cs="Calibri"/>
          <w:noProof w:val="0"/>
          <w:color w:val="000000" w:themeColor="text1" w:themeTint="FF" w:themeShade="FF"/>
          <w:sz w:val="22"/>
          <w:szCs w:val="22"/>
          <w:lang w:val="en-GB"/>
        </w:rPr>
        <w:t xml:space="preserve"> At the time, common law courts use</w:t>
      </w:r>
      <w:r w:rsidRPr="779723C5" w:rsidR="089F6EE5">
        <w:rPr>
          <w:rFonts w:ascii="Calibri" w:hAnsi="Calibri" w:eastAsia="Calibri" w:cs="Calibri"/>
          <w:noProof w:val="0"/>
          <w:color w:val="000000" w:themeColor="text1" w:themeTint="FF" w:themeShade="FF"/>
          <w:sz w:val="22"/>
          <w:szCs w:val="22"/>
          <w:lang w:val="en-GB"/>
        </w:rPr>
        <w:t>d</w:t>
      </w:r>
      <w:r w:rsidRPr="779723C5" w:rsidR="00C82556">
        <w:rPr>
          <w:rFonts w:ascii="Calibri" w:hAnsi="Calibri" w:eastAsia="Calibri" w:cs="Calibri"/>
          <w:noProof w:val="0"/>
          <w:color w:val="000000" w:themeColor="text1" w:themeTint="FF" w:themeShade="FF"/>
          <w:sz w:val="22"/>
          <w:szCs w:val="22"/>
          <w:lang w:val="en-GB"/>
        </w:rPr>
        <w:t xml:space="preserve"> writs. Writs were </w:t>
      </w:r>
      <w:r w:rsidRPr="779723C5" w:rsidR="08D42364">
        <w:rPr>
          <w:rFonts w:ascii="Calibri" w:hAnsi="Calibri" w:eastAsia="Calibri" w:cs="Calibri"/>
          <w:noProof w:val="0"/>
          <w:color w:val="000000" w:themeColor="text1" w:themeTint="FF" w:themeShade="FF"/>
          <w:sz w:val="22"/>
          <w:szCs w:val="22"/>
          <w:lang w:val="en-GB"/>
        </w:rPr>
        <w:t>specific</w:t>
      </w:r>
      <w:r w:rsidRPr="779723C5" w:rsidR="00C82556">
        <w:rPr>
          <w:rFonts w:ascii="Calibri" w:hAnsi="Calibri" w:eastAsia="Calibri" w:cs="Calibri"/>
          <w:noProof w:val="0"/>
          <w:color w:val="000000" w:themeColor="text1" w:themeTint="FF" w:themeShade="FF"/>
          <w:sz w:val="22"/>
          <w:szCs w:val="22"/>
          <w:lang w:val="en-GB"/>
        </w:rPr>
        <w:t xml:space="preserve"> and could only deal with exact situations. </w:t>
      </w:r>
      <w:r w:rsidRPr="779723C5" w:rsidR="3F6D0A87">
        <w:rPr>
          <w:rFonts w:ascii="Calibri" w:hAnsi="Calibri" w:eastAsia="Calibri" w:cs="Calibri"/>
          <w:noProof w:val="0"/>
          <w:color w:val="000000" w:themeColor="text1" w:themeTint="FF" w:themeShade="FF"/>
          <w:sz w:val="22"/>
          <w:szCs w:val="22"/>
          <w:lang w:val="en-GB"/>
        </w:rPr>
        <w:t xml:space="preserve">Under the </w:t>
      </w:r>
      <w:r w:rsidRPr="779723C5" w:rsidR="095EF597">
        <w:rPr>
          <w:rFonts w:ascii="Calibri" w:hAnsi="Calibri" w:eastAsia="Calibri" w:cs="Calibri"/>
          <w:noProof w:val="0"/>
          <w:color w:val="000000" w:themeColor="text1" w:themeTint="FF" w:themeShade="FF"/>
          <w:sz w:val="22"/>
          <w:szCs w:val="22"/>
          <w:lang w:val="en-GB"/>
        </w:rPr>
        <w:t>writ</w:t>
      </w:r>
      <w:r w:rsidRPr="779723C5" w:rsidR="3F6D0A87">
        <w:rPr>
          <w:rFonts w:ascii="Calibri" w:hAnsi="Calibri" w:eastAsia="Calibri" w:cs="Calibri"/>
          <w:noProof w:val="0"/>
          <w:color w:val="000000" w:themeColor="text1" w:themeTint="FF" w:themeShade="FF"/>
          <w:sz w:val="22"/>
          <w:szCs w:val="22"/>
          <w:lang w:val="en-GB"/>
        </w:rPr>
        <w:t xml:space="preserve"> system a person would apply to the court for a writ, they would have to apply for </w:t>
      </w:r>
      <w:r w:rsidRPr="779723C5" w:rsidR="03F453FB">
        <w:rPr>
          <w:rFonts w:ascii="Calibri" w:hAnsi="Calibri" w:eastAsia="Calibri" w:cs="Calibri"/>
          <w:noProof w:val="0"/>
          <w:color w:val="000000" w:themeColor="text1" w:themeTint="FF" w:themeShade="FF"/>
          <w:sz w:val="22"/>
          <w:szCs w:val="22"/>
          <w:lang w:val="en-GB"/>
        </w:rPr>
        <w:t xml:space="preserve">whatever writ was the most </w:t>
      </w:r>
      <w:r w:rsidRPr="779723C5" w:rsidR="0660CBCD">
        <w:rPr>
          <w:rFonts w:ascii="Calibri" w:hAnsi="Calibri" w:eastAsia="Calibri" w:cs="Calibri"/>
          <w:noProof w:val="0"/>
          <w:color w:val="000000" w:themeColor="text1" w:themeTint="FF" w:themeShade="FF"/>
          <w:sz w:val="22"/>
          <w:szCs w:val="22"/>
          <w:lang w:val="en-GB"/>
        </w:rPr>
        <w:t>relevant</w:t>
      </w:r>
      <w:r w:rsidRPr="779723C5" w:rsidR="03F453FB">
        <w:rPr>
          <w:rFonts w:ascii="Calibri" w:hAnsi="Calibri" w:eastAsia="Calibri" w:cs="Calibri"/>
          <w:noProof w:val="0"/>
          <w:color w:val="000000" w:themeColor="text1" w:themeTint="FF" w:themeShade="FF"/>
          <w:sz w:val="22"/>
          <w:szCs w:val="22"/>
          <w:lang w:val="en-GB"/>
        </w:rPr>
        <w:t xml:space="preserve"> to be sent to the person they </w:t>
      </w:r>
      <w:r w:rsidRPr="779723C5" w:rsidR="17C3E967">
        <w:rPr>
          <w:rFonts w:ascii="Calibri" w:hAnsi="Calibri" w:eastAsia="Calibri" w:cs="Calibri"/>
          <w:noProof w:val="0"/>
          <w:color w:val="000000" w:themeColor="text1" w:themeTint="FF" w:themeShade="FF"/>
          <w:sz w:val="22"/>
          <w:szCs w:val="22"/>
          <w:lang w:val="en-GB"/>
        </w:rPr>
        <w:t>believed</w:t>
      </w:r>
      <w:r w:rsidRPr="779723C5" w:rsidR="03F453FB">
        <w:rPr>
          <w:rFonts w:ascii="Calibri" w:hAnsi="Calibri" w:eastAsia="Calibri" w:cs="Calibri"/>
          <w:noProof w:val="0"/>
          <w:color w:val="000000" w:themeColor="text1" w:themeTint="FF" w:themeShade="FF"/>
          <w:sz w:val="22"/>
          <w:szCs w:val="22"/>
          <w:lang w:val="en-GB"/>
        </w:rPr>
        <w:t xml:space="preserve"> to have done them </w:t>
      </w:r>
      <w:r w:rsidRPr="779723C5" w:rsidR="114FED23">
        <w:rPr>
          <w:rFonts w:ascii="Calibri" w:hAnsi="Calibri" w:eastAsia="Calibri" w:cs="Calibri"/>
          <w:noProof w:val="0"/>
          <w:color w:val="000000" w:themeColor="text1" w:themeTint="FF" w:themeShade="FF"/>
          <w:sz w:val="22"/>
          <w:szCs w:val="22"/>
          <w:lang w:val="en-GB"/>
        </w:rPr>
        <w:t>wrong</w:t>
      </w:r>
      <w:r w:rsidRPr="779723C5" w:rsidR="03F453FB">
        <w:rPr>
          <w:rFonts w:ascii="Calibri" w:hAnsi="Calibri" w:eastAsia="Calibri" w:cs="Calibri"/>
          <w:noProof w:val="0"/>
          <w:color w:val="000000" w:themeColor="text1" w:themeTint="FF" w:themeShade="FF"/>
          <w:sz w:val="22"/>
          <w:szCs w:val="22"/>
          <w:lang w:val="en-GB"/>
        </w:rPr>
        <w:t xml:space="preserve">. The writ system was not able to deliver </w:t>
      </w:r>
      <w:r w:rsidRPr="779723C5" w:rsidR="03F453FB">
        <w:rPr>
          <w:rFonts w:ascii="Calibri" w:hAnsi="Calibri" w:eastAsia="Calibri" w:cs="Calibri"/>
          <w:noProof w:val="0"/>
          <w:color w:val="000000" w:themeColor="text1" w:themeTint="FF" w:themeShade="FF"/>
          <w:sz w:val="22"/>
          <w:szCs w:val="22"/>
          <w:lang w:val="en-GB"/>
        </w:rPr>
        <w:t>accurate</w:t>
      </w:r>
      <w:r w:rsidRPr="779723C5" w:rsidR="03F453FB">
        <w:rPr>
          <w:rFonts w:ascii="Calibri" w:hAnsi="Calibri" w:eastAsia="Calibri" w:cs="Calibri"/>
          <w:noProof w:val="0"/>
          <w:color w:val="000000" w:themeColor="text1" w:themeTint="FF" w:themeShade="FF"/>
          <w:sz w:val="22"/>
          <w:szCs w:val="22"/>
          <w:lang w:val="en-GB"/>
        </w:rPr>
        <w:t xml:space="preserve"> justice in most cases because </w:t>
      </w:r>
      <w:r w:rsidRPr="779723C5" w:rsidR="5BA8E6D7">
        <w:rPr>
          <w:rFonts w:ascii="Calibri" w:hAnsi="Calibri" w:eastAsia="Calibri" w:cs="Calibri"/>
          <w:noProof w:val="0"/>
          <w:color w:val="000000" w:themeColor="text1" w:themeTint="FF" w:themeShade="FF"/>
          <w:sz w:val="22"/>
          <w:szCs w:val="22"/>
          <w:lang w:val="en-GB"/>
        </w:rPr>
        <w:t>of its</w:t>
      </w:r>
      <w:r w:rsidRPr="779723C5" w:rsidR="7754B267">
        <w:rPr>
          <w:rFonts w:ascii="Calibri" w:hAnsi="Calibri" w:eastAsia="Calibri" w:cs="Calibri"/>
          <w:noProof w:val="0"/>
          <w:color w:val="000000" w:themeColor="text1" w:themeTint="FF" w:themeShade="FF"/>
          <w:sz w:val="22"/>
          <w:szCs w:val="22"/>
          <w:lang w:val="en-GB"/>
        </w:rPr>
        <w:t xml:space="preserve"> </w:t>
      </w:r>
      <w:r w:rsidRPr="779723C5" w:rsidR="785FD87B">
        <w:rPr>
          <w:rFonts w:ascii="Calibri" w:hAnsi="Calibri" w:eastAsia="Calibri" w:cs="Calibri"/>
          <w:noProof w:val="0"/>
          <w:color w:val="000000" w:themeColor="text1" w:themeTint="FF" w:themeShade="FF"/>
          <w:sz w:val="22"/>
          <w:szCs w:val="22"/>
          <w:lang w:val="en-GB"/>
        </w:rPr>
        <w:t>rigidity</w:t>
      </w:r>
      <w:r w:rsidRPr="779723C5" w:rsidR="49FF1B46">
        <w:rPr>
          <w:rFonts w:ascii="Calibri" w:hAnsi="Calibri" w:eastAsia="Calibri" w:cs="Calibri"/>
          <w:noProof w:val="0"/>
          <w:color w:val="000000" w:themeColor="text1" w:themeTint="FF" w:themeShade="FF"/>
          <w:sz w:val="22"/>
          <w:szCs w:val="22"/>
          <w:lang w:val="en-GB"/>
        </w:rPr>
        <w:t xml:space="preserve"> </w:t>
      </w:r>
      <w:r w:rsidRPr="779723C5" w:rsidR="6A3E386F">
        <w:rPr>
          <w:rFonts w:ascii="Calibri" w:hAnsi="Calibri" w:eastAsia="Calibri" w:cs="Calibri"/>
          <w:noProof w:val="0"/>
          <w:color w:val="000000" w:themeColor="text1" w:themeTint="FF" w:themeShade="FF"/>
          <w:sz w:val="22"/>
          <w:szCs w:val="22"/>
          <w:lang w:val="en-GB"/>
        </w:rPr>
        <w:t xml:space="preserve">(Biancalana, 2007). </w:t>
      </w:r>
      <w:r w:rsidRPr="779723C5" w:rsidR="4CCDA87D">
        <w:rPr>
          <w:rFonts w:ascii="Calibri" w:hAnsi="Calibri" w:eastAsia="Calibri" w:cs="Calibri"/>
          <w:noProof w:val="0"/>
          <w:color w:val="000000" w:themeColor="text1" w:themeTint="FF" w:themeShade="FF"/>
          <w:sz w:val="22"/>
          <w:szCs w:val="22"/>
          <w:lang w:val="en-GB"/>
        </w:rPr>
        <w:t xml:space="preserve">To make the legal system more capable of </w:t>
      </w:r>
      <w:r w:rsidRPr="779723C5" w:rsidR="552F8978">
        <w:rPr>
          <w:rFonts w:ascii="Calibri" w:hAnsi="Calibri" w:eastAsia="Calibri" w:cs="Calibri"/>
          <w:noProof w:val="0"/>
          <w:color w:val="000000" w:themeColor="text1" w:themeTint="FF" w:themeShade="FF"/>
          <w:sz w:val="22"/>
          <w:szCs w:val="22"/>
          <w:lang w:val="en-GB"/>
        </w:rPr>
        <w:t>delivering</w:t>
      </w:r>
      <w:r w:rsidRPr="779723C5" w:rsidR="4CCDA87D">
        <w:rPr>
          <w:rFonts w:ascii="Calibri" w:hAnsi="Calibri" w:eastAsia="Calibri" w:cs="Calibri"/>
          <w:noProof w:val="0"/>
          <w:color w:val="000000" w:themeColor="text1" w:themeTint="FF" w:themeShade="FF"/>
          <w:sz w:val="22"/>
          <w:szCs w:val="22"/>
          <w:lang w:val="en-GB"/>
        </w:rPr>
        <w:t xml:space="preserve"> fairness, equity was introduced. Equity, which comes </w:t>
      </w:r>
      <w:r w:rsidRPr="779723C5" w:rsidR="11D92413">
        <w:rPr>
          <w:rFonts w:ascii="Calibri" w:hAnsi="Calibri" w:eastAsia="Calibri" w:cs="Calibri"/>
          <w:noProof w:val="0"/>
          <w:color w:val="000000" w:themeColor="text1" w:themeTint="FF" w:themeShade="FF"/>
          <w:sz w:val="22"/>
          <w:szCs w:val="22"/>
          <w:lang w:val="en-GB"/>
        </w:rPr>
        <w:t>from</w:t>
      </w:r>
      <w:r w:rsidRPr="779723C5" w:rsidR="4CCDA87D">
        <w:rPr>
          <w:rFonts w:ascii="Calibri" w:hAnsi="Calibri" w:eastAsia="Calibri" w:cs="Calibri"/>
          <w:noProof w:val="0"/>
          <w:color w:val="000000" w:themeColor="text1" w:themeTint="FF" w:themeShade="FF"/>
          <w:sz w:val="22"/>
          <w:szCs w:val="22"/>
          <w:lang w:val="en-GB"/>
        </w:rPr>
        <w:t xml:space="preserve"> the </w:t>
      </w:r>
      <w:r w:rsidRPr="779723C5" w:rsidR="4C273CB7">
        <w:rPr>
          <w:rFonts w:ascii="Calibri" w:hAnsi="Calibri" w:eastAsia="Calibri" w:cs="Calibri"/>
          <w:noProof w:val="0"/>
          <w:color w:val="000000" w:themeColor="text1" w:themeTint="FF" w:themeShade="FF"/>
          <w:sz w:val="22"/>
          <w:szCs w:val="22"/>
          <w:lang w:val="en-GB"/>
        </w:rPr>
        <w:t>Latin</w:t>
      </w:r>
      <w:r w:rsidRPr="779723C5" w:rsidR="50FB0B08">
        <w:rPr>
          <w:rFonts w:ascii="Calibri" w:hAnsi="Calibri" w:eastAsia="Calibri" w:cs="Calibri"/>
          <w:noProof w:val="0"/>
          <w:color w:val="000000" w:themeColor="text1" w:themeTint="FF" w:themeShade="FF"/>
          <w:sz w:val="22"/>
          <w:szCs w:val="22"/>
          <w:lang w:val="en-GB"/>
        </w:rPr>
        <w:t xml:space="preserve"> </w:t>
      </w:r>
      <w:r w:rsidRPr="779723C5" w:rsidR="50FB0B08">
        <w:rPr>
          <w:rFonts w:ascii="Calibri" w:hAnsi="Calibri" w:eastAsia="Calibri" w:cs="Calibri"/>
          <w:noProof w:val="0"/>
          <w:color w:val="000000" w:themeColor="text1" w:themeTint="FF" w:themeShade="FF"/>
          <w:sz w:val="22"/>
          <w:szCs w:val="22"/>
          <w:lang w:val="en-GB"/>
        </w:rPr>
        <w:t>aequitas</w:t>
      </w:r>
      <w:r w:rsidRPr="779723C5" w:rsidR="50FB0B08">
        <w:rPr>
          <w:rFonts w:ascii="Calibri" w:hAnsi="Calibri" w:eastAsia="Calibri" w:cs="Calibri"/>
          <w:noProof w:val="0"/>
          <w:color w:val="000000" w:themeColor="text1" w:themeTint="FF" w:themeShade="FF"/>
          <w:sz w:val="22"/>
          <w:szCs w:val="22"/>
          <w:lang w:val="en-GB"/>
        </w:rPr>
        <w:t xml:space="preserve"> </w:t>
      </w:r>
      <w:r w:rsidRPr="779723C5" w:rsidR="50FB0B08">
        <w:rPr>
          <w:rFonts w:ascii="Calibri" w:hAnsi="Calibri" w:eastAsia="Calibri" w:cs="Calibri"/>
          <w:noProof w:val="0"/>
          <w:color w:val="000000" w:themeColor="text1" w:themeTint="FF" w:themeShade="FF"/>
          <w:sz w:val="22"/>
          <w:szCs w:val="22"/>
          <w:lang w:val="en-GB"/>
        </w:rPr>
        <w:t>equitas</w:t>
      </w:r>
      <w:r w:rsidRPr="779723C5" w:rsidR="50FB0B08">
        <w:rPr>
          <w:rFonts w:ascii="Calibri" w:hAnsi="Calibri" w:eastAsia="Calibri" w:cs="Calibri"/>
          <w:noProof w:val="0"/>
          <w:color w:val="000000" w:themeColor="text1" w:themeTint="FF" w:themeShade="FF"/>
          <w:sz w:val="22"/>
          <w:szCs w:val="22"/>
          <w:lang w:val="en-GB"/>
        </w:rPr>
        <w:t xml:space="preserve"> which means fairness or justice</w:t>
      </w:r>
      <w:r w:rsidRPr="779723C5" w:rsidR="58FA695D">
        <w:rPr>
          <w:rFonts w:ascii="Calibri" w:hAnsi="Calibri" w:eastAsia="Calibri" w:cs="Calibri"/>
          <w:noProof w:val="0"/>
          <w:color w:val="000000" w:themeColor="text1" w:themeTint="FF" w:themeShade="FF"/>
          <w:sz w:val="22"/>
          <w:szCs w:val="22"/>
          <w:lang w:val="en-GB"/>
        </w:rPr>
        <w:t>,</w:t>
      </w:r>
      <w:r w:rsidRPr="779723C5" w:rsidR="50FB0B08">
        <w:rPr>
          <w:rFonts w:ascii="Calibri" w:hAnsi="Calibri" w:eastAsia="Calibri" w:cs="Calibri"/>
          <w:noProof w:val="0"/>
          <w:color w:val="000000" w:themeColor="text1" w:themeTint="FF" w:themeShade="FF"/>
          <w:sz w:val="22"/>
          <w:szCs w:val="22"/>
          <w:lang w:val="en-GB"/>
        </w:rPr>
        <w:t xml:space="preserve"> was first introduced by the Lord Chancellor</w:t>
      </w:r>
      <w:r w:rsidRPr="779723C5" w:rsidR="47DE3F07">
        <w:rPr>
          <w:rFonts w:ascii="Calibri" w:hAnsi="Calibri" w:eastAsia="Calibri" w:cs="Calibri"/>
          <w:noProof w:val="0"/>
          <w:color w:val="000000" w:themeColor="text1" w:themeTint="FF" w:themeShade="FF"/>
          <w:sz w:val="22"/>
          <w:szCs w:val="22"/>
          <w:lang w:val="en-GB"/>
        </w:rPr>
        <w:t xml:space="preserve"> in what was known as the Lord Chancellors court</w:t>
      </w:r>
      <w:r w:rsidRPr="779723C5" w:rsidR="20A957B7">
        <w:rPr>
          <w:rFonts w:ascii="Calibri" w:hAnsi="Calibri" w:eastAsia="Calibri" w:cs="Calibri"/>
          <w:noProof w:val="0"/>
          <w:color w:val="000000" w:themeColor="text1" w:themeTint="FF" w:themeShade="FF"/>
          <w:sz w:val="22"/>
          <w:szCs w:val="22"/>
          <w:lang w:val="en-GB"/>
        </w:rPr>
        <w:t xml:space="preserve"> (Hedlund, 2015). </w:t>
      </w:r>
      <w:r w:rsidRPr="779723C5" w:rsidR="50302BCB">
        <w:rPr>
          <w:rFonts w:ascii="Calibri" w:hAnsi="Calibri" w:eastAsia="Calibri" w:cs="Calibri"/>
          <w:noProof w:val="0"/>
          <w:color w:val="000000" w:themeColor="text1" w:themeTint="FF" w:themeShade="FF"/>
          <w:sz w:val="22"/>
          <w:szCs w:val="22"/>
          <w:lang w:val="en-GB"/>
        </w:rPr>
        <w:t>Parliament also created the Statute of Uses 1536, which stopped uses being used in</w:t>
      </w:r>
      <w:r w:rsidRPr="779723C5" w:rsidR="50302BCB">
        <w:rPr>
          <w:rFonts w:ascii="Calibri" w:hAnsi="Calibri" w:eastAsia="Calibri" w:cs="Calibri"/>
          <w:noProof w:val="0"/>
          <w:color w:val="000000" w:themeColor="text1" w:themeTint="FF" w:themeShade="FF"/>
          <w:sz w:val="22"/>
          <w:szCs w:val="22"/>
          <w:lang w:val="en-GB"/>
        </w:rPr>
        <w:t xml:space="preserve"> immoral ways. </w:t>
      </w:r>
      <w:r w:rsidRPr="779723C5" w:rsidR="597008AA">
        <w:rPr>
          <w:rFonts w:ascii="Calibri" w:hAnsi="Calibri" w:eastAsia="Calibri" w:cs="Calibri"/>
          <w:noProof w:val="0"/>
          <w:color w:val="000000" w:themeColor="text1" w:themeTint="FF" w:themeShade="FF"/>
          <w:sz w:val="22"/>
          <w:szCs w:val="22"/>
          <w:lang w:val="en-GB"/>
        </w:rPr>
        <w:t xml:space="preserve">Having equity meant that beneficiaries could sue the trustees for breaches in </w:t>
      </w:r>
      <w:r w:rsidRPr="779723C5" w:rsidR="5FF58134">
        <w:rPr>
          <w:rFonts w:ascii="Calibri" w:hAnsi="Calibri" w:eastAsia="Calibri" w:cs="Calibri"/>
          <w:noProof w:val="0"/>
          <w:color w:val="000000" w:themeColor="text1" w:themeTint="FF" w:themeShade="FF"/>
          <w:sz w:val="22"/>
          <w:szCs w:val="22"/>
          <w:lang w:val="en-GB"/>
        </w:rPr>
        <w:t>agreements</w:t>
      </w:r>
      <w:r w:rsidRPr="779723C5" w:rsidR="597008AA">
        <w:rPr>
          <w:rFonts w:ascii="Calibri" w:hAnsi="Calibri" w:eastAsia="Calibri" w:cs="Calibri"/>
          <w:noProof w:val="0"/>
          <w:color w:val="000000" w:themeColor="text1" w:themeTint="FF" w:themeShade="FF"/>
          <w:sz w:val="22"/>
          <w:szCs w:val="22"/>
          <w:lang w:val="en-GB"/>
        </w:rPr>
        <w:t xml:space="preserve">. </w:t>
      </w:r>
      <w:r w:rsidRPr="779723C5" w:rsidR="5635A0EB">
        <w:rPr>
          <w:rFonts w:ascii="Calibri" w:hAnsi="Calibri" w:eastAsia="Calibri" w:cs="Calibri"/>
          <w:noProof w:val="0"/>
          <w:color w:val="000000" w:themeColor="text1" w:themeTint="FF" w:themeShade="FF"/>
          <w:sz w:val="22"/>
          <w:szCs w:val="22"/>
          <w:lang w:val="en-GB"/>
        </w:rPr>
        <w:t xml:space="preserve">Having two concepts of ownership also </w:t>
      </w:r>
      <w:r w:rsidRPr="779723C5" w:rsidR="50533CA9">
        <w:rPr>
          <w:rFonts w:ascii="Calibri" w:hAnsi="Calibri" w:eastAsia="Calibri" w:cs="Calibri"/>
          <w:noProof w:val="0"/>
          <w:color w:val="000000" w:themeColor="text1" w:themeTint="FF" w:themeShade="FF"/>
          <w:sz w:val="22"/>
          <w:szCs w:val="22"/>
          <w:lang w:val="en-GB"/>
        </w:rPr>
        <w:t>meant</w:t>
      </w:r>
      <w:r w:rsidRPr="779723C5" w:rsidR="5635A0EB">
        <w:rPr>
          <w:rFonts w:ascii="Calibri" w:hAnsi="Calibri" w:eastAsia="Calibri" w:cs="Calibri"/>
          <w:noProof w:val="0"/>
          <w:color w:val="000000" w:themeColor="text1" w:themeTint="FF" w:themeShade="FF"/>
          <w:sz w:val="22"/>
          <w:szCs w:val="22"/>
          <w:lang w:val="en-GB"/>
        </w:rPr>
        <w:t xml:space="preserve"> that there could now be </w:t>
      </w:r>
      <w:r w:rsidRPr="779723C5" w:rsidR="5635A0EB">
        <w:rPr>
          <w:rFonts w:ascii="Calibri" w:hAnsi="Calibri" w:eastAsia="Calibri" w:cs="Calibri"/>
          <w:noProof w:val="0"/>
          <w:color w:val="000000" w:themeColor="text1" w:themeTint="FF" w:themeShade="FF"/>
          <w:sz w:val="22"/>
          <w:szCs w:val="22"/>
          <w:lang w:val="en-GB"/>
        </w:rPr>
        <w:t xml:space="preserve">an </w:t>
      </w:r>
      <w:r w:rsidRPr="779723C5" w:rsidR="0EB03924">
        <w:rPr>
          <w:rFonts w:ascii="Calibri" w:hAnsi="Calibri" w:eastAsia="Calibri" w:cs="Calibri"/>
          <w:noProof w:val="0"/>
          <w:color w:val="000000" w:themeColor="text1" w:themeTint="FF" w:themeShade="FF"/>
          <w:sz w:val="22"/>
          <w:szCs w:val="22"/>
          <w:lang w:val="en-GB"/>
        </w:rPr>
        <w:t>equitable</w:t>
      </w:r>
      <w:r w:rsidRPr="779723C5" w:rsidR="5635A0EB">
        <w:rPr>
          <w:rFonts w:ascii="Calibri" w:hAnsi="Calibri" w:eastAsia="Calibri" w:cs="Calibri"/>
          <w:noProof w:val="0"/>
          <w:color w:val="000000" w:themeColor="text1" w:themeTint="FF" w:themeShade="FF"/>
          <w:sz w:val="22"/>
          <w:szCs w:val="22"/>
          <w:lang w:val="en-GB"/>
        </w:rPr>
        <w:t xml:space="preserve"> owner,</w:t>
      </w:r>
      <w:r w:rsidRPr="779723C5" w:rsidR="5635A0EB">
        <w:rPr>
          <w:rFonts w:ascii="Calibri" w:hAnsi="Calibri" w:eastAsia="Calibri" w:cs="Calibri"/>
          <w:noProof w:val="0"/>
          <w:color w:val="000000" w:themeColor="text1" w:themeTint="FF" w:themeShade="FF"/>
          <w:sz w:val="22"/>
          <w:szCs w:val="22"/>
          <w:lang w:val="en-GB"/>
        </w:rPr>
        <w:t xml:space="preserve"> the </w:t>
      </w:r>
      <w:r w:rsidRPr="779723C5" w:rsidR="46EF0AC6">
        <w:rPr>
          <w:rFonts w:ascii="Calibri" w:hAnsi="Calibri" w:eastAsia="Calibri" w:cs="Calibri"/>
          <w:noProof w:val="0"/>
          <w:color w:val="000000" w:themeColor="text1" w:themeTint="FF" w:themeShade="FF"/>
          <w:sz w:val="22"/>
          <w:szCs w:val="22"/>
          <w:lang w:val="en-GB"/>
        </w:rPr>
        <w:t>beneficiary</w:t>
      </w:r>
      <w:r w:rsidRPr="779723C5" w:rsidR="5635A0EB">
        <w:rPr>
          <w:rFonts w:ascii="Calibri" w:hAnsi="Calibri" w:eastAsia="Calibri" w:cs="Calibri"/>
          <w:noProof w:val="0"/>
          <w:color w:val="000000" w:themeColor="text1" w:themeTint="FF" w:themeShade="FF"/>
          <w:sz w:val="22"/>
          <w:szCs w:val="22"/>
          <w:lang w:val="en-GB"/>
        </w:rPr>
        <w:t xml:space="preserve"> and a legal owner, the trustee.</w:t>
      </w:r>
      <w:r w:rsidRPr="779723C5" w:rsidR="24F1485D">
        <w:rPr>
          <w:rFonts w:ascii="Calibri" w:hAnsi="Calibri" w:eastAsia="Calibri" w:cs="Calibri"/>
          <w:noProof w:val="0"/>
          <w:color w:val="000000" w:themeColor="text1" w:themeTint="FF" w:themeShade="FF"/>
          <w:sz w:val="22"/>
          <w:szCs w:val="22"/>
          <w:lang w:val="en-GB"/>
        </w:rPr>
        <w:t xml:space="preserve"> </w:t>
      </w:r>
      <w:r w:rsidRPr="779723C5" w:rsidR="1C97AC95">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520BE123" w14:textId="52F091BC">
      <w:pPr>
        <w:pStyle w:val="Normal"/>
        <w:rPr>
          <w:rFonts w:ascii="Calibri" w:hAnsi="Calibri" w:eastAsia="Calibri" w:cs="Calibri"/>
          <w:noProof w:val="0"/>
          <w:color w:val="000000" w:themeColor="text1" w:themeTint="FF" w:themeShade="FF"/>
          <w:sz w:val="22"/>
          <w:szCs w:val="22"/>
          <w:lang w:val="en-GB"/>
        </w:rPr>
      </w:pPr>
    </w:p>
    <w:p w:rsidR="2D97338B" w:rsidP="779723C5" w:rsidRDefault="2D97338B" w14:paraId="6668BB14" w14:textId="4EBEF937">
      <w:pPr>
        <w:pStyle w:val="Normal"/>
        <w:rPr>
          <w:rFonts w:ascii="Calibri" w:hAnsi="Calibri" w:eastAsia="Calibri" w:cs="Calibri"/>
          <w:noProof w:val="0"/>
          <w:color w:val="000000" w:themeColor="text1" w:themeTint="FF" w:themeShade="FF"/>
          <w:sz w:val="22"/>
          <w:szCs w:val="22"/>
          <w:lang w:val="en-GB"/>
        </w:rPr>
      </w:pPr>
      <w:r w:rsidRPr="779723C5" w:rsidR="2D97338B">
        <w:rPr>
          <w:rFonts w:ascii="Calibri" w:hAnsi="Calibri" w:eastAsia="Calibri" w:cs="Calibri"/>
          <w:noProof w:val="0"/>
          <w:color w:val="000000" w:themeColor="text1" w:themeTint="FF" w:themeShade="FF"/>
          <w:sz w:val="22"/>
          <w:szCs w:val="22"/>
          <w:lang w:val="en-GB"/>
        </w:rPr>
        <w:t xml:space="preserve">Having two </w:t>
      </w:r>
      <w:r w:rsidRPr="779723C5" w:rsidR="75DD16DF">
        <w:rPr>
          <w:rFonts w:ascii="Calibri" w:hAnsi="Calibri" w:eastAsia="Calibri" w:cs="Calibri"/>
          <w:noProof w:val="0"/>
          <w:color w:val="000000" w:themeColor="text1" w:themeTint="FF" w:themeShade="FF"/>
          <w:sz w:val="22"/>
          <w:szCs w:val="22"/>
          <w:lang w:val="en-GB"/>
        </w:rPr>
        <w:t>forms</w:t>
      </w:r>
      <w:r w:rsidRPr="779723C5" w:rsidR="2D97338B">
        <w:rPr>
          <w:rFonts w:ascii="Calibri" w:hAnsi="Calibri" w:eastAsia="Calibri" w:cs="Calibri"/>
          <w:noProof w:val="0"/>
          <w:color w:val="000000" w:themeColor="text1" w:themeTint="FF" w:themeShade="FF"/>
          <w:sz w:val="22"/>
          <w:szCs w:val="22"/>
          <w:lang w:val="en-GB"/>
        </w:rPr>
        <w:t xml:space="preserve"> of </w:t>
      </w:r>
      <w:r w:rsidRPr="779723C5" w:rsidR="2084750D">
        <w:rPr>
          <w:rFonts w:ascii="Calibri" w:hAnsi="Calibri" w:eastAsia="Calibri" w:cs="Calibri"/>
          <w:noProof w:val="0"/>
          <w:color w:val="000000" w:themeColor="text1" w:themeTint="FF" w:themeShade="FF"/>
          <w:sz w:val="22"/>
          <w:szCs w:val="22"/>
          <w:lang w:val="en-GB"/>
        </w:rPr>
        <w:t>legal</w:t>
      </w:r>
      <w:r w:rsidRPr="779723C5" w:rsidR="2D97338B">
        <w:rPr>
          <w:rFonts w:ascii="Calibri" w:hAnsi="Calibri" w:eastAsia="Calibri" w:cs="Calibri"/>
          <w:noProof w:val="0"/>
          <w:color w:val="000000" w:themeColor="text1" w:themeTint="FF" w:themeShade="FF"/>
          <w:sz w:val="22"/>
          <w:szCs w:val="22"/>
          <w:lang w:val="en-GB"/>
        </w:rPr>
        <w:t xml:space="preserve"> power created problems for the courts. Uncertainty over who had the highest authority caused further </w:t>
      </w:r>
      <w:r w:rsidRPr="779723C5" w:rsidR="0C6F7436">
        <w:rPr>
          <w:rFonts w:ascii="Calibri" w:hAnsi="Calibri" w:eastAsia="Calibri" w:cs="Calibri"/>
          <w:noProof w:val="0"/>
          <w:color w:val="000000" w:themeColor="text1" w:themeTint="FF" w:themeShade="FF"/>
          <w:sz w:val="22"/>
          <w:szCs w:val="22"/>
          <w:lang w:val="en-GB"/>
        </w:rPr>
        <w:t>confusion</w:t>
      </w:r>
      <w:r w:rsidRPr="779723C5" w:rsidR="2D97338B">
        <w:rPr>
          <w:rFonts w:ascii="Calibri" w:hAnsi="Calibri" w:eastAsia="Calibri" w:cs="Calibri"/>
          <w:noProof w:val="0"/>
          <w:color w:val="000000" w:themeColor="text1" w:themeTint="FF" w:themeShade="FF"/>
          <w:sz w:val="22"/>
          <w:szCs w:val="22"/>
          <w:lang w:val="en-GB"/>
        </w:rPr>
        <w:t xml:space="preserve"> and </w:t>
      </w:r>
      <w:r w:rsidRPr="779723C5" w:rsidR="44B67AF3">
        <w:rPr>
          <w:rFonts w:ascii="Calibri" w:hAnsi="Calibri" w:eastAsia="Calibri" w:cs="Calibri"/>
          <w:noProof w:val="0"/>
          <w:color w:val="000000" w:themeColor="text1" w:themeTint="FF" w:themeShade="FF"/>
          <w:sz w:val="22"/>
          <w:szCs w:val="22"/>
          <w:lang w:val="en-GB"/>
        </w:rPr>
        <w:t xml:space="preserve">injustice. </w:t>
      </w:r>
      <w:r w:rsidRPr="779723C5" w:rsidR="08F329F6">
        <w:rPr>
          <w:rFonts w:ascii="Calibri" w:hAnsi="Calibri" w:eastAsia="Calibri" w:cs="Calibri"/>
          <w:noProof w:val="0"/>
          <w:color w:val="000000" w:themeColor="text1" w:themeTint="FF" w:themeShade="FF"/>
          <w:sz w:val="22"/>
          <w:szCs w:val="22"/>
          <w:lang w:val="en-GB"/>
        </w:rPr>
        <w:t xml:space="preserve">The main </w:t>
      </w:r>
      <w:r w:rsidRPr="779723C5" w:rsidR="0CFE08B6">
        <w:rPr>
          <w:rFonts w:ascii="Calibri" w:hAnsi="Calibri" w:eastAsia="Calibri" w:cs="Calibri"/>
          <w:noProof w:val="0"/>
          <w:color w:val="000000" w:themeColor="text1" w:themeTint="FF" w:themeShade="FF"/>
          <w:sz w:val="22"/>
          <w:szCs w:val="22"/>
          <w:lang w:val="en-GB"/>
        </w:rPr>
        <w:t>criticism</w:t>
      </w:r>
      <w:r w:rsidRPr="779723C5" w:rsidR="08F329F6">
        <w:rPr>
          <w:rFonts w:ascii="Calibri" w:hAnsi="Calibri" w:eastAsia="Calibri" w:cs="Calibri"/>
          <w:noProof w:val="0"/>
          <w:color w:val="000000" w:themeColor="text1" w:themeTint="FF" w:themeShade="FF"/>
          <w:sz w:val="22"/>
          <w:szCs w:val="22"/>
          <w:lang w:val="en-GB"/>
        </w:rPr>
        <w:t xml:space="preserve"> was that equity was undermining the </w:t>
      </w:r>
      <w:r w:rsidRPr="779723C5" w:rsidR="69E45072">
        <w:rPr>
          <w:rFonts w:ascii="Calibri" w:hAnsi="Calibri" w:eastAsia="Calibri" w:cs="Calibri"/>
          <w:noProof w:val="0"/>
          <w:color w:val="000000" w:themeColor="text1" w:themeTint="FF" w:themeShade="FF"/>
          <w:sz w:val="22"/>
          <w:szCs w:val="22"/>
          <w:lang w:val="en-GB"/>
        </w:rPr>
        <w:t>authority</w:t>
      </w:r>
      <w:r w:rsidRPr="779723C5" w:rsidR="08F329F6">
        <w:rPr>
          <w:rFonts w:ascii="Calibri" w:hAnsi="Calibri" w:eastAsia="Calibri" w:cs="Calibri"/>
          <w:noProof w:val="0"/>
          <w:color w:val="000000" w:themeColor="text1" w:themeTint="FF" w:themeShade="FF"/>
          <w:sz w:val="22"/>
          <w:szCs w:val="22"/>
          <w:lang w:val="en-GB"/>
        </w:rPr>
        <w:t xml:space="preserve"> of common law. </w:t>
      </w:r>
      <w:r w:rsidRPr="779723C5" w:rsidR="60D81492">
        <w:rPr>
          <w:rFonts w:ascii="Calibri" w:hAnsi="Calibri" w:eastAsia="Calibri" w:cs="Calibri"/>
          <w:noProof w:val="0"/>
          <w:color w:val="000000" w:themeColor="text1" w:themeTint="FF" w:themeShade="FF"/>
          <w:sz w:val="22"/>
          <w:szCs w:val="22"/>
          <w:lang w:val="en-GB"/>
        </w:rPr>
        <w:t>This was seen in the Earl of Oxford case (1615) when the two powers were at conflict. It was decided in this case that w</w:t>
      </w:r>
      <w:r w:rsidRPr="779723C5" w:rsidR="046F9769">
        <w:rPr>
          <w:rFonts w:ascii="Calibri" w:hAnsi="Calibri" w:eastAsia="Calibri" w:cs="Calibri"/>
          <w:noProof w:val="0"/>
          <w:color w:val="000000" w:themeColor="text1" w:themeTint="FF" w:themeShade="FF"/>
          <w:sz w:val="22"/>
          <w:szCs w:val="22"/>
          <w:lang w:val="en-GB"/>
        </w:rPr>
        <w:t>h</w:t>
      </w:r>
      <w:r w:rsidRPr="779723C5" w:rsidR="60D81492">
        <w:rPr>
          <w:rFonts w:ascii="Calibri" w:hAnsi="Calibri" w:eastAsia="Calibri" w:cs="Calibri"/>
          <w:noProof w:val="0"/>
          <w:color w:val="000000" w:themeColor="text1" w:themeTint="FF" w:themeShade="FF"/>
          <w:sz w:val="22"/>
          <w:szCs w:val="22"/>
          <w:lang w:val="en-GB"/>
        </w:rPr>
        <w:t xml:space="preserve">ere </w:t>
      </w:r>
      <w:r w:rsidRPr="779723C5" w:rsidR="33E18C85">
        <w:rPr>
          <w:rFonts w:ascii="Calibri" w:hAnsi="Calibri" w:eastAsia="Calibri" w:cs="Calibri"/>
          <w:noProof w:val="0"/>
          <w:color w:val="000000" w:themeColor="text1" w:themeTint="FF" w:themeShade="FF"/>
          <w:sz w:val="22"/>
          <w:szCs w:val="22"/>
          <w:lang w:val="en-GB"/>
        </w:rPr>
        <w:t xml:space="preserve">there is a </w:t>
      </w:r>
      <w:r w:rsidRPr="779723C5" w:rsidR="57A405E7">
        <w:rPr>
          <w:rFonts w:ascii="Calibri" w:hAnsi="Calibri" w:eastAsia="Calibri" w:cs="Calibri"/>
          <w:noProof w:val="0"/>
          <w:color w:val="000000" w:themeColor="text1" w:themeTint="FF" w:themeShade="FF"/>
          <w:sz w:val="22"/>
          <w:szCs w:val="22"/>
          <w:lang w:val="en-GB"/>
        </w:rPr>
        <w:t>disagreement</w:t>
      </w:r>
      <w:r w:rsidRPr="779723C5" w:rsidR="33E18C85">
        <w:rPr>
          <w:rFonts w:ascii="Calibri" w:hAnsi="Calibri" w:eastAsia="Calibri" w:cs="Calibri"/>
          <w:noProof w:val="0"/>
          <w:color w:val="000000" w:themeColor="text1" w:themeTint="FF" w:themeShade="FF"/>
          <w:sz w:val="22"/>
          <w:szCs w:val="22"/>
          <w:lang w:val="en-GB"/>
        </w:rPr>
        <w:t xml:space="preserve"> over which powe</w:t>
      </w:r>
      <w:r w:rsidRPr="779723C5" w:rsidR="634DA798">
        <w:rPr>
          <w:rFonts w:ascii="Calibri" w:hAnsi="Calibri" w:eastAsia="Calibri" w:cs="Calibri"/>
          <w:noProof w:val="0"/>
          <w:color w:val="000000" w:themeColor="text1" w:themeTint="FF" w:themeShade="FF"/>
          <w:sz w:val="22"/>
          <w:szCs w:val="22"/>
          <w:lang w:val="en-GB"/>
        </w:rPr>
        <w:t>r</w:t>
      </w:r>
      <w:r w:rsidRPr="779723C5" w:rsidR="33E18C85">
        <w:rPr>
          <w:rFonts w:ascii="Calibri" w:hAnsi="Calibri" w:eastAsia="Calibri" w:cs="Calibri"/>
          <w:noProof w:val="0"/>
          <w:color w:val="000000" w:themeColor="text1" w:themeTint="FF" w:themeShade="FF"/>
          <w:sz w:val="22"/>
          <w:szCs w:val="22"/>
          <w:lang w:val="en-GB"/>
        </w:rPr>
        <w:t xml:space="preserve"> should be </w:t>
      </w:r>
      <w:r w:rsidRPr="779723C5" w:rsidR="47F8C406">
        <w:rPr>
          <w:rFonts w:ascii="Calibri" w:hAnsi="Calibri" w:eastAsia="Calibri" w:cs="Calibri"/>
          <w:noProof w:val="0"/>
          <w:color w:val="000000" w:themeColor="text1" w:themeTint="FF" w:themeShade="FF"/>
          <w:sz w:val="22"/>
          <w:szCs w:val="22"/>
          <w:lang w:val="en-GB"/>
        </w:rPr>
        <w:t>adhered</w:t>
      </w:r>
      <w:r w:rsidRPr="779723C5" w:rsidR="33E18C85">
        <w:rPr>
          <w:rFonts w:ascii="Calibri" w:hAnsi="Calibri" w:eastAsia="Calibri" w:cs="Calibri"/>
          <w:noProof w:val="0"/>
          <w:color w:val="000000" w:themeColor="text1" w:themeTint="FF" w:themeShade="FF"/>
          <w:sz w:val="22"/>
          <w:szCs w:val="22"/>
          <w:lang w:val="en-GB"/>
        </w:rPr>
        <w:t xml:space="preserve"> to, equity will prevail. </w:t>
      </w:r>
      <w:r w:rsidRPr="779723C5" w:rsidR="555703CE">
        <w:rPr>
          <w:rFonts w:ascii="Calibri" w:hAnsi="Calibri" w:eastAsia="Calibri" w:cs="Calibri"/>
          <w:noProof w:val="0"/>
          <w:color w:val="000000" w:themeColor="text1" w:themeTint="FF" w:themeShade="FF"/>
          <w:sz w:val="22"/>
          <w:szCs w:val="22"/>
          <w:lang w:val="en-GB"/>
        </w:rPr>
        <w:t>Th</w:t>
      </w:r>
      <w:r w:rsidRPr="779723C5" w:rsidR="633E7151">
        <w:rPr>
          <w:rFonts w:ascii="Calibri" w:hAnsi="Calibri" w:eastAsia="Calibri" w:cs="Calibri"/>
          <w:noProof w:val="0"/>
          <w:color w:val="000000" w:themeColor="text1" w:themeTint="FF" w:themeShade="FF"/>
          <w:sz w:val="22"/>
          <w:szCs w:val="22"/>
          <w:lang w:val="en-GB"/>
        </w:rPr>
        <w:t>is</w:t>
      </w:r>
      <w:r w:rsidRPr="779723C5" w:rsidR="555703CE">
        <w:rPr>
          <w:rFonts w:ascii="Calibri" w:hAnsi="Calibri" w:eastAsia="Calibri" w:cs="Calibri"/>
          <w:noProof w:val="0"/>
          <w:color w:val="000000" w:themeColor="text1" w:themeTint="FF" w:themeShade="FF"/>
          <w:sz w:val="22"/>
          <w:szCs w:val="22"/>
          <w:lang w:val="en-GB"/>
        </w:rPr>
        <w:t xml:space="preserve"> </w:t>
      </w:r>
      <w:r w:rsidRPr="779723C5" w:rsidR="555703CE">
        <w:rPr>
          <w:rFonts w:ascii="Calibri" w:hAnsi="Calibri" w:eastAsia="Calibri" w:cs="Calibri"/>
          <w:noProof w:val="0"/>
          <w:color w:val="000000" w:themeColor="text1" w:themeTint="FF" w:themeShade="FF"/>
          <w:sz w:val="22"/>
          <w:szCs w:val="22"/>
          <w:lang w:val="en-GB"/>
        </w:rPr>
        <w:t xml:space="preserve">became </w:t>
      </w:r>
      <w:r w:rsidRPr="779723C5" w:rsidR="7B2A97BE">
        <w:rPr>
          <w:rFonts w:ascii="Calibri" w:hAnsi="Calibri" w:eastAsia="Calibri" w:cs="Calibri"/>
          <w:noProof w:val="0"/>
          <w:color w:val="000000" w:themeColor="text1" w:themeTint="FF" w:themeShade="FF"/>
          <w:sz w:val="22"/>
          <w:szCs w:val="22"/>
          <w:lang w:val="en-GB"/>
        </w:rPr>
        <w:t>precedent</w:t>
      </w:r>
      <w:r w:rsidRPr="779723C5" w:rsidR="555703CE">
        <w:rPr>
          <w:rFonts w:ascii="Calibri" w:hAnsi="Calibri" w:eastAsia="Calibri" w:cs="Calibri"/>
          <w:noProof w:val="0"/>
          <w:color w:val="000000" w:themeColor="text1" w:themeTint="FF" w:themeShade="FF"/>
          <w:sz w:val="22"/>
          <w:szCs w:val="22"/>
          <w:lang w:val="en-GB"/>
        </w:rPr>
        <w:t xml:space="preserve"> in the Earl of Oxford case and later bec</w:t>
      </w:r>
      <w:r w:rsidRPr="779723C5" w:rsidR="5DF6CE0B">
        <w:rPr>
          <w:rFonts w:ascii="Calibri" w:hAnsi="Calibri" w:eastAsia="Calibri" w:cs="Calibri"/>
          <w:noProof w:val="0"/>
          <w:color w:val="000000" w:themeColor="text1" w:themeTint="FF" w:themeShade="FF"/>
          <w:sz w:val="22"/>
          <w:szCs w:val="22"/>
          <w:lang w:val="en-GB"/>
        </w:rPr>
        <w:t>ame legislation in the Judicature Act 1873.</w:t>
      </w:r>
      <w:r w:rsidRPr="779723C5" w:rsidR="4B90B4A6">
        <w:rPr>
          <w:rFonts w:ascii="Calibri" w:hAnsi="Calibri" w:eastAsia="Calibri" w:cs="Calibri"/>
          <w:noProof w:val="0"/>
          <w:color w:val="000000" w:themeColor="text1" w:themeTint="FF" w:themeShade="FF"/>
          <w:sz w:val="22"/>
          <w:szCs w:val="22"/>
          <w:lang w:val="en-GB"/>
        </w:rPr>
        <w:t xml:space="preserve"> Even with a clear </w:t>
      </w:r>
      <w:r w:rsidRPr="779723C5" w:rsidR="3B3E77C0">
        <w:rPr>
          <w:rFonts w:ascii="Calibri" w:hAnsi="Calibri" w:eastAsia="Calibri" w:cs="Calibri"/>
          <w:noProof w:val="0"/>
          <w:color w:val="000000" w:themeColor="text1" w:themeTint="FF" w:themeShade="FF"/>
          <w:sz w:val="22"/>
          <w:szCs w:val="22"/>
          <w:lang w:val="en-GB"/>
        </w:rPr>
        <w:t>understanding</w:t>
      </w:r>
      <w:r w:rsidRPr="779723C5" w:rsidR="4B90B4A6">
        <w:rPr>
          <w:rFonts w:ascii="Calibri" w:hAnsi="Calibri" w:eastAsia="Calibri" w:cs="Calibri"/>
          <w:noProof w:val="0"/>
          <w:color w:val="000000" w:themeColor="text1" w:themeTint="FF" w:themeShade="FF"/>
          <w:sz w:val="22"/>
          <w:szCs w:val="22"/>
          <w:lang w:val="en-GB"/>
        </w:rPr>
        <w:t xml:space="preserve"> that equity was the highest </w:t>
      </w:r>
      <w:r w:rsidRPr="779723C5" w:rsidR="71795C17">
        <w:rPr>
          <w:rFonts w:ascii="Calibri" w:hAnsi="Calibri" w:eastAsia="Calibri" w:cs="Calibri"/>
          <w:noProof w:val="0"/>
          <w:color w:val="000000" w:themeColor="text1" w:themeTint="FF" w:themeShade="FF"/>
          <w:sz w:val="22"/>
          <w:szCs w:val="22"/>
          <w:lang w:val="en-GB"/>
        </w:rPr>
        <w:t>authority</w:t>
      </w:r>
      <w:r w:rsidRPr="779723C5" w:rsidR="2AE3273F">
        <w:rPr>
          <w:rFonts w:ascii="Calibri" w:hAnsi="Calibri" w:eastAsia="Calibri" w:cs="Calibri"/>
          <w:noProof w:val="0"/>
          <w:color w:val="000000" w:themeColor="text1" w:themeTint="FF" w:themeShade="FF"/>
          <w:sz w:val="22"/>
          <w:szCs w:val="22"/>
          <w:lang w:val="en-GB"/>
        </w:rPr>
        <w:t>, there were still issues with the legal system</w:t>
      </w:r>
      <w:r w:rsidRPr="779723C5" w:rsidR="2AE3273F">
        <w:rPr>
          <w:rFonts w:ascii="Calibri" w:hAnsi="Calibri" w:eastAsia="Calibri" w:cs="Calibri"/>
          <w:noProof w:val="0"/>
          <w:color w:val="000000" w:themeColor="text1" w:themeTint="FF" w:themeShade="FF"/>
          <w:sz w:val="22"/>
          <w:szCs w:val="22"/>
          <w:lang w:val="en-GB"/>
        </w:rPr>
        <w:t xml:space="preserve"> </w:t>
      </w:r>
      <w:r w:rsidRPr="779723C5" w:rsidR="4A386BA4">
        <w:rPr>
          <w:rFonts w:ascii="Calibri" w:hAnsi="Calibri" w:eastAsia="Calibri" w:cs="Calibri"/>
          <w:noProof w:val="0"/>
          <w:color w:val="000000" w:themeColor="text1" w:themeTint="FF" w:themeShade="FF"/>
          <w:sz w:val="22"/>
          <w:szCs w:val="22"/>
          <w:lang w:val="en-GB"/>
        </w:rPr>
        <w:t>b</w:t>
      </w:r>
      <w:r w:rsidRPr="779723C5" w:rsidR="1764BBB4">
        <w:rPr>
          <w:rFonts w:ascii="Calibri" w:hAnsi="Calibri" w:eastAsia="Calibri" w:cs="Calibri"/>
          <w:noProof w:val="0"/>
          <w:color w:val="000000" w:themeColor="text1" w:themeTint="FF" w:themeShade="FF"/>
          <w:sz w:val="22"/>
          <w:szCs w:val="22"/>
          <w:lang w:val="en-GB"/>
        </w:rPr>
        <w:t>eing inconsistent</w:t>
      </w:r>
      <w:r w:rsidRPr="779723C5" w:rsidR="4DD9BDB3">
        <w:rPr>
          <w:rFonts w:ascii="Calibri" w:hAnsi="Calibri" w:eastAsia="Calibri" w:cs="Calibri"/>
          <w:noProof w:val="0"/>
          <w:color w:val="000000" w:themeColor="text1" w:themeTint="FF" w:themeShade="FF"/>
          <w:sz w:val="22"/>
          <w:szCs w:val="22"/>
          <w:lang w:val="en-GB"/>
        </w:rPr>
        <w:t>.</w:t>
      </w:r>
      <w:r w:rsidRPr="779723C5" w:rsidR="1764BBB4">
        <w:rPr>
          <w:rFonts w:ascii="Calibri" w:hAnsi="Calibri" w:eastAsia="Calibri" w:cs="Calibri"/>
          <w:noProof w:val="0"/>
          <w:color w:val="000000" w:themeColor="text1" w:themeTint="FF" w:themeShade="FF"/>
          <w:sz w:val="22"/>
          <w:szCs w:val="22"/>
          <w:lang w:val="en-GB"/>
        </w:rPr>
        <w:t xml:space="preserve"> </w:t>
      </w:r>
      <w:r w:rsidRPr="779723C5" w:rsidR="6F9E1D93">
        <w:rPr>
          <w:rFonts w:ascii="Calibri" w:hAnsi="Calibri" w:eastAsia="Calibri" w:cs="Calibri"/>
          <w:noProof w:val="0"/>
          <w:color w:val="000000" w:themeColor="text1" w:themeTint="FF" w:themeShade="FF"/>
          <w:sz w:val="22"/>
          <w:szCs w:val="22"/>
          <w:lang w:val="en-GB"/>
        </w:rPr>
        <w:t>C</w:t>
      </w:r>
      <w:r w:rsidRPr="779723C5" w:rsidR="1764BBB4">
        <w:rPr>
          <w:rFonts w:ascii="Calibri" w:hAnsi="Calibri" w:eastAsia="Calibri" w:cs="Calibri"/>
          <w:noProof w:val="0"/>
          <w:color w:val="000000" w:themeColor="text1" w:themeTint="FF" w:themeShade="FF"/>
          <w:sz w:val="22"/>
          <w:szCs w:val="22"/>
          <w:lang w:val="en-GB"/>
        </w:rPr>
        <w:t xml:space="preserve">ommon law courts were unable to grant </w:t>
      </w:r>
      <w:r w:rsidRPr="779723C5" w:rsidR="0DB842CE">
        <w:rPr>
          <w:rFonts w:ascii="Calibri" w:hAnsi="Calibri" w:eastAsia="Calibri" w:cs="Calibri"/>
          <w:noProof w:val="0"/>
          <w:color w:val="000000" w:themeColor="text1" w:themeTint="FF" w:themeShade="FF"/>
          <w:sz w:val="22"/>
          <w:szCs w:val="22"/>
          <w:lang w:val="en-GB"/>
        </w:rPr>
        <w:t>equitable</w:t>
      </w:r>
      <w:r w:rsidRPr="779723C5" w:rsidR="1764BBB4">
        <w:rPr>
          <w:rFonts w:ascii="Calibri" w:hAnsi="Calibri" w:eastAsia="Calibri" w:cs="Calibri"/>
          <w:noProof w:val="0"/>
          <w:color w:val="000000" w:themeColor="text1" w:themeTint="FF" w:themeShade="FF"/>
          <w:sz w:val="22"/>
          <w:szCs w:val="22"/>
          <w:lang w:val="en-GB"/>
        </w:rPr>
        <w:t xml:space="preserve"> remedies and equity courts were unable to grant </w:t>
      </w:r>
      <w:r w:rsidRPr="779723C5" w:rsidR="6834FFCD">
        <w:rPr>
          <w:rFonts w:ascii="Calibri" w:hAnsi="Calibri" w:eastAsia="Calibri" w:cs="Calibri"/>
          <w:noProof w:val="0"/>
          <w:color w:val="000000" w:themeColor="text1" w:themeTint="FF" w:themeShade="FF"/>
          <w:sz w:val="22"/>
          <w:szCs w:val="22"/>
          <w:lang w:val="en-GB"/>
        </w:rPr>
        <w:t xml:space="preserve">compensation for damages. </w:t>
      </w:r>
      <w:r w:rsidRPr="779723C5" w:rsidR="74C28BA4">
        <w:rPr>
          <w:rFonts w:ascii="Calibri" w:hAnsi="Calibri" w:eastAsia="Calibri" w:cs="Calibri"/>
          <w:noProof w:val="0"/>
          <w:color w:val="000000" w:themeColor="text1" w:themeTint="FF" w:themeShade="FF"/>
          <w:sz w:val="22"/>
          <w:szCs w:val="22"/>
          <w:lang w:val="en-GB"/>
        </w:rPr>
        <w:t>The solution was to increase the power of both courts so that they were able to deliver holistic, consistent justice</w:t>
      </w:r>
      <w:r w:rsidRPr="779723C5" w:rsidR="758C54EA">
        <w:rPr>
          <w:rFonts w:ascii="Calibri" w:hAnsi="Calibri" w:eastAsia="Calibri" w:cs="Calibri"/>
          <w:noProof w:val="0"/>
          <w:color w:val="000000" w:themeColor="text1" w:themeTint="FF" w:themeShade="FF"/>
          <w:sz w:val="22"/>
          <w:szCs w:val="22"/>
          <w:lang w:val="en-GB"/>
        </w:rPr>
        <w:t xml:space="preserve"> (Tappenden, 2015)</w:t>
      </w:r>
      <w:r w:rsidRPr="779723C5" w:rsidR="2DCAA3B8">
        <w:rPr>
          <w:rFonts w:ascii="Calibri" w:hAnsi="Calibri" w:eastAsia="Calibri" w:cs="Calibri"/>
          <w:noProof w:val="0"/>
          <w:color w:val="000000" w:themeColor="text1" w:themeTint="FF" w:themeShade="FF"/>
          <w:sz w:val="22"/>
          <w:szCs w:val="22"/>
          <w:lang w:val="en-GB"/>
        </w:rPr>
        <w:t>.</w:t>
      </w:r>
      <w:r w:rsidRPr="779723C5" w:rsidR="74C28BA4">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1F1197B2" w14:textId="3A13E50E">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037E1360" w14:textId="08C8AB63">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3EF109E1" w14:textId="76A35164">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4B42810F" w14:textId="4A9CC7CE">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49F38FF6" w14:textId="65EB1071">
      <w:pPr>
        <w:pStyle w:val="Normal"/>
        <w:rPr>
          <w:rFonts w:ascii="Calibri" w:hAnsi="Calibri" w:eastAsia="Calibri" w:cs="Calibri"/>
          <w:noProof w:val="0"/>
          <w:color w:val="000000" w:themeColor="text1" w:themeTint="FF" w:themeShade="FF"/>
          <w:sz w:val="22"/>
          <w:szCs w:val="22"/>
          <w:lang w:val="en-GB"/>
        </w:rPr>
      </w:pPr>
    </w:p>
    <w:p w:rsidR="14AE8617" w:rsidP="779723C5" w:rsidRDefault="14AE8617" w14:paraId="5FA8B1DE" w14:textId="431B70A3">
      <w:pPr>
        <w:pStyle w:val="Normal"/>
        <w:rPr>
          <w:rFonts w:ascii="Calibri" w:hAnsi="Calibri" w:eastAsia="Calibri" w:cs="Calibri"/>
          <w:noProof w:val="0"/>
          <w:color w:val="000000" w:themeColor="text1" w:themeTint="FF" w:themeShade="FF"/>
          <w:sz w:val="22"/>
          <w:szCs w:val="22"/>
          <w:lang w:val="en-GB"/>
        </w:rPr>
      </w:pPr>
      <w:r w:rsidRPr="779723C5" w:rsidR="14AE8617">
        <w:rPr>
          <w:rFonts w:ascii="Calibri" w:hAnsi="Calibri" w:eastAsia="Calibri" w:cs="Calibri"/>
          <w:noProof w:val="0"/>
          <w:color w:val="000000" w:themeColor="text1" w:themeTint="FF" w:themeShade="FF"/>
          <w:sz w:val="22"/>
          <w:szCs w:val="22"/>
          <w:lang w:val="en-GB"/>
        </w:rPr>
        <w:t xml:space="preserve">The merging of the two courts began with the Common Law Procedure Act 1854, this gave common law courts the power to grant </w:t>
      </w:r>
      <w:r w:rsidRPr="779723C5" w:rsidR="14AE8617">
        <w:rPr>
          <w:rFonts w:ascii="Calibri" w:hAnsi="Calibri" w:eastAsia="Calibri" w:cs="Calibri"/>
          <w:noProof w:val="0"/>
          <w:color w:val="000000" w:themeColor="text1" w:themeTint="FF" w:themeShade="FF"/>
          <w:sz w:val="22"/>
          <w:szCs w:val="22"/>
          <w:lang w:val="en-GB"/>
        </w:rPr>
        <w:t>equitable</w:t>
      </w:r>
      <w:r w:rsidRPr="779723C5" w:rsidR="14AE8617">
        <w:rPr>
          <w:rFonts w:ascii="Calibri" w:hAnsi="Calibri" w:eastAsia="Calibri" w:cs="Calibri"/>
          <w:noProof w:val="0"/>
          <w:color w:val="000000" w:themeColor="text1" w:themeTint="FF" w:themeShade="FF"/>
          <w:sz w:val="22"/>
          <w:szCs w:val="22"/>
          <w:lang w:val="en-GB"/>
        </w:rPr>
        <w:t xml:space="preserve"> remedies. </w:t>
      </w:r>
      <w:r w:rsidRPr="779723C5" w:rsidR="0010CCD2">
        <w:rPr>
          <w:rFonts w:ascii="Calibri" w:hAnsi="Calibri" w:eastAsia="Calibri" w:cs="Calibri"/>
          <w:noProof w:val="0"/>
          <w:color w:val="000000" w:themeColor="text1" w:themeTint="FF" w:themeShade="FF"/>
          <w:sz w:val="22"/>
          <w:szCs w:val="22"/>
          <w:lang w:val="en-GB"/>
        </w:rPr>
        <w:t>Later, the Chancery Amendment Act 1858 gave equity courts some power to grant compensation and use common law remedies, however their power was still limited.</w:t>
      </w:r>
      <w:r w:rsidRPr="779723C5" w:rsidR="384F1B9F">
        <w:rPr>
          <w:rFonts w:ascii="Calibri" w:hAnsi="Calibri" w:eastAsia="Calibri" w:cs="Calibri"/>
          <w:noProof w:val="0"/>
          <w:color w:val="000000" w:themeColor="text1" w:themeTint="FF" w:themeShade="FF"/>
          <w:sz w:val="22"/>
          <w:szCs w:val="22"/>
          <w:lang w:val="en-GB"/>
        </w:rPr>
        <w:t xml:space="preserve"> </w:t>
      </w:r>
      <w:r w:rsidRPr="779723C5" w:rsidR="71DF118B">
        <w:rPr>
          <w:rFonts w:ascii="Calibri" w:hAnsi="Calibri" w:eastAsia="Calibri" w:cs="Calibri"/>
          <w:noProof w:val="0"/>
          <w:color w:val="000000" w:themeColor="text1" w:themeTint="FF" w:themeShade="FF"/>
          <w:sz w:val="22"/>
          <w:szCs w:val="22"/>
          <w:lang w:val="en-GB"/>
        </w:rPr>
        <w:t>Eventually</w:t>
      </w:r>
      <w:r w:rsidRPr="779723C5" w:rsidR="384F1B9F">
        <w:rPr>
          <w:rFonts w:ascii="Calibri" w:hAnsi="Calibri" w:eastAsia="Calibri" w:cs="Calibri"/>
          <w:noProof w:val="0"/>
          <w:color w:val="000000" w:themeColor="text1" w:themeTint="FF" w:themeShade="FF"/>
          <w:sz w:val="22"/>
          <w:szCs w:val="22"/>
          <w:lang w:val="en-GB"/>
        </w:rPr>
        <w:t xml:space="preserve"> </w:t>
      </w:r>
      <w:r w:rsidRPr="779723C5" w:rsidR="4598B54A">
        <w:rPr>
          <w:rFonts w:ascii="Calibri" w:hAnsi="Calibri" w:eastAsia="Calibri" w:cs="Calibri"/>
          <w:noProof w:val="0"/>
          <w:color w:val="000000" w:themeColor="text1" w:themeTint="FF" w:themeShade="FF"/>
          <w:sz w:val="22"/>
          <w:szCs w:val="22"/>
          <w:lang w:val="en-GB"/>
        </w:rPr>
        <w:t>the</w:t>
      </w:r>
      <w:r w:rsidRPr="779723C5" w:rsidR="384F1B9F">
        <w:rPr>
          <w:rFonts w:ascii="Calibri" w:hAnsi="Calibri" w:eastAsia="Calibri" w:cs="Calibri"/>
          <w:noProof w:val="0"/>
          <w:color w:val="000000" w:themeColor="text1" w:themeTint="FF" w:themeShade="FF"/>
          <w:sz w:val="22"/>
          <w:szCs w:val="22"/>
          <w:lang w:val="en-GB"/>
        </w:rPr>
        <w:t xml:space="preserve"> Judicature Acts were past in 1873 and 1875. </w:t>
      </w:r>
      <w:r w:rsidRPr="779723C5" w:rsidR="12416AED">
        <w:rPr>
          <w:rFonts w:ascii="Calibri" w:hAnsi="Calibri" w:eastAsia="Calibri" w:cs="Calibri"/>
          <w:noProof w:val="0"/>
          <w:color w:val="000000" w:themeColor="text1" w:themeTint="FF" w:themeShade="FF"/>
          <w:sz w:val="22"/>
          <w:szCs w:val="22"/>
          <w:lang w:val="en-GB"/>
        </w:rPr>
        <w:t xml:space="preserve">These Acts </w:t>
      </w:r>
      <w:r w:rsidRPr="779723C5" w:rsidR="7F1B06FD">
        <w:rPr>
          <w:rFonts w:ascii="Calibri" w:hAnsi="Calibri" w:eastAsia="Calibri" w:cs="Calibri"/>
          <w:noProof w:val="0"/>
          <w:color w:val="000000" w:themeColor="text1" w:themeTint="FF" w:themeShade="FF"/>
          <w:sz w:val="22"/>
          <w:szCs w:val="22"/>
          <w:lang w:val="en-GB"/>
        </w:rPr>
        <w:t>combined</w:t>
      </w:r>
      <w:r w:rsidRPr="779723C5" w:rsidR="12416AED">
        <w:rPr>
          <w:rFonts w:ascii="Calibri" w:hAnsi="Calibri" w:eastAsia="Calibri" w:cs="Calibri"/>
          <w:noProof w:val="0"/>
          <w:color w:val="000000" w:themeColor="text1" w:themeTint="FF" w:themeShade="FF"/>
          <w:sz w:val="22"/>
          <w:szCs w:val="22"/>
          <w:lang w:val="en-GB"/>
        </w:rPr>
        <w:t xml:space="preserve"> the powers and created the court system which had different divisions. Equity no longer </w:t>
      </w:r>
      <w:bookmarkStart w:name="_Int_aFz9n3lA" w:id="1069937933"/>
      <w:r w:rsidRPr="779723C5" w:rsidR="317350E1">
        <w:rPr>
          <w:rFonts w:ascii="Calibri" w:hAnsi="Calibri" w:eastAsia="Calibri" w:cs="Calibri"/>
          <w:noProof w:val="0"/>
          <w:color w:val="000000" w:themeColor="text1" w:themeTint="FF" w:themeShade="FF"/>
          <w:sz w:val="22"/>
          <w:szCs w:val="22"/>
          <w:lang w:val="en-GB"/>
        </w:rPr>
        <w:t>has to</w:t>
      </w:r>
      <w:bookmarkEnd w:id="1069937933"/>
      <w:r w:rsidRPr="779723C5" w:rsidR="12416AED">
        <w:rPr>
          <w:rFonts w:ascii="Calibri" w:hAnsi="Calibri" w:eastAsia="Calibri" w:cs="Calibri"/>
          <w:noProof w:val="0"/>
          <w:color w:val="000000" w:themeColor="text1" w:themeTint="FF" w:themeShade="FF"/>
          <w:sz w:val="22"/>
          <w:szCs w:val="22"/>
          <w:lang w:val="en-GB"/>
        </w:rPr>
        <w:t xml:space="preserve"> </w:t>
      </w:r>
      <w:r w:rsidRPr="779723C5" w:rsidR="12416AED">
        <w:rPr>
          <w:rFonts w:ascii="Calibri" w:hAnsi="Calibri" w:eastAsia="Calibri" w:cs="Calibri"/>
          <w:noProof w:val="0"/>
          <w:color w:val="000000" w:themeColor="text1" w:themeTint="FF" w:themeShade="FF"/>
          <w:sz w:val="22"/>
          <w:szCs w:val="22"/>
          <w:lang w:val="en-GB"/>
        </w:rPr>
        <w:t>step in</w:t>
      </w:r>
      <w:r w:rsidRPr="779723C5" w:rsidR="1B9B31DA">
        <w:rPr>
          <w:rFonts w:ascii="Calibri" w:hAnsi="Calibri" w:eastAsia="Calibri" w:cs="Calibri"/>
          <w:noProof w:val="0"/>
          <w:color w:val="000000" w:themeColor="text1" w:themeTint="FF" w:themeShade="FF"/>
          <w:sz w:val="22"/>
          <w:szCs w:val="22"/>
          <w:lang w:val="en-GB"/>
        </w:rPr>
        <w:t xml:space="preserve">, in terms of court action, the power of equity to deliver fair </w:t>
      </w:r>
      <w:r w:rsidRPr="779723C5" w:rsidR="681B56B8">
        <w:rPr>
          <w:rFonts w:ascii="Calibri" w:hAnsi="Calibri" w:eastAsia="Calibri" w:cs="Calibri"/>
          <w:noProof w:val="0"/>
          <w:color w:val="000000" w:themeColor="text1" w:themeTint="FF" w:themeShade="FF"/>
          <w:sz w:val="22"/>
          <w:szCs w:val="22"/>
          <w:lang w:val="en-GB"/>
        </w:rPr>
        <w:t>outcomes</w:t>
      </w:r>
      <w:r w:rsidRPr="779723C5" w:rsidR="1B9B31DA">
        <w:rPr>
          <w:rFonts w:ascii="Calibri" w:hAnsi="Calibri" w:eastAsia="Calibri" w:cs="Calibri"/>
          <w:noProof w:val="0"/>
          <w:color w:val="000000" w:themeColor="text1" w:themeTint="FF" w:themeShade="FF"/>
          <w:sz w:val="22"/>
          <w:szCs w:val="22"/>
          <w:lang w:val="en-GB"/>
        </w:rPr>
        <w:t xml:space="preserve"> </w:t>
      </w:r>
      <w:r w:rsidRPr="779723C5" w:rsidR="2B0CBA7D">
        <w:rPr>
          <w:rFonts w:ascii="Calibri" w:hAnsi="Calibri" w:eastAsia="Calibri" w:cs="Calibri"/>
          <w:noProof w:val="0"/>
          <w:color w:val="000000" w:themeColor="text1" w:themeTint="FF" w:themeShade="FF"/>
          <w:sz w:val="22"/>
          <w:szCs w:val="22"/>
          <w:lang w:val="en-GB"/>
        </w:rPr>
        <w:t>is</w:t>
      </w:r>
      <w:r w:rsidRPr="779723C5" w:rsidR="65D85000">
        <w:rPr>
          <w:rFonts w:ascii="Calibri" w:hAnsi="Calibri" w:eastAsia="Calibri" w:cs="Calibri"/>
          <w:noProof w:val="0"/>
          <w:color w:val="000000" w:themeColor="text1" w:themeTint="FF" w:themeShade="FF"/>
          <w:sz w:val="22"/>
          <w:szCs w:val="22"/>
          <w:lang w:val="en-GB"/>
        </w:rPr>
        <w:t xml:space="preserve"> </w:t>
      </w:r>
      <w:r w:rsidRPr="779723C5" w:rsidR="65D85000">
        <w:rPr>
          <w:rFonts w:ascii="Calibri" w:hAnsi="Calibri" w:eastAsia="Calibri" w:cs="Calibri"/>
          <w:noProof w:val="0"/>
          <w:color w:val="000000" w:themeColor="text1" w:themeTint="FF" w:themeShade="FF"/>
          <w:sz w:val="22"/>
          <w:szCs w:val="22"/>
          <w:lang w:val="en-GB"/>
        </w:rPr>
        <w:t>now</w:t>
      </w:r>
      <w:r w:rsidRPr="779723C5" w:rsidR="1B9B31DA">
        <w:rPr>
          <w:rFonts w:ascii="Calibri" w:hAnsi="Calibri" w:eastAsia="Calibri" w:cs="Calibri"/>
          <w:noProof w:val="0"/>
          <w:color w:val="000000" w:themeColor="text1" w:themeTint="FF" w:themeShade="FF"/>
          <w:sz w:val="22"/>
          <w:szCs w:val="22"/>
          <w:lang w:val="en-GB"/>
        </w:rPr>
        <w:t xml:space="preserve"> </w:t>
      </w:r>
      <w:r w:rsidRPr="779723C5" w:rsidR="1AA3AA43">
        <w:rPr>
          <w:rFonts w:ascii="Calibri" w:hAnsi="Calibri" w:eastAsia="Calibri" w:cs="Calibri"/>
          <w:noProof w:val="0"/>
          <w:color w:val="000000" w:themeColor="text1" w:themeTint="FF" w:themeShade="FF"/>
          <w:sz w:val="22"/>
          <w:szCs w:val="22"/>
          <w:lang w:val="en-GB"/>
        </w:rPr>
        <w:t>available</w:t>
      </w:r>
      <w:r w:rsidRPr="779723C5" w:rsidR="1B9B31DA">
        <w:rPr>
          <w:rFonts w:ascii="Calibri" w:hAnsi="Calibri" w:eastAsia="Calibri" w:cs="Calibri"/>
          <w:noProof w:val="0"/>
          <w:color w:val="000000" w:themeColor="text1" w:themeTint="FF" w:themeShade="FF"/>
          <w:sz w:val="22"/>
          <w:szCs w:val="22"/>
          <w:lang w:val="en-GB"/>
        </w:rPr>
        <w:t xml:space="preserve"> to all court</w:t>
      </w:r>
      <w:r w:rsidRPr="779723C5" w:rsidR="1FF1C9F6">
        <w:rPr>
          <w:rFonts w:ascii="Calibri" w:hAnsi="Calibri" w:eastAsia="Calibri" w:cs="Calibri"/>
          <w:noProof w:val="0"/>
          <w:color w:val="000000" w:themeColor="text1" w:themeTint="FF" w:themeShade="FF"/>
          <w:sz w:val="22"/>
          <w:szCs w:val="22"/>
          <w:lang w:val="en-GB"/>
        </w:rPr>
        <w:t>s (</w:t>
      </w:r>
      <w:r w:rsidRPr="779723C5" w:rsidR="167CD5D2">
        <w:rPr>
          <w:rFonts w:ascii="Calibri" w:hAnsi="Calibri" w:eastAsia="Calibri" w:cs="Calibri"/>
          <w:noProof w:val="0"/>
          <w:color w:val="000000" w:themeColor="text1" w:themeTint="FF" w:themeShade="FF"/>
          <w:sz w:val="22"/>
          <w:szCs w:val="22"/>
          <w:lang w:val="en-GB"/>
        </w:rPr>
        <w:t>Seipp, 2011. P 1011)</w:t>
      </w:r>
      <w:r w:rsidRPr="779723C5" w:rsidR="427229F9">
        <w:rPr>
          <w:rFonts w:ascii="Calibri" w:hAnsi="Calibri" w:eastAsia="Calibri" w:cs="Calibri"/>
          <w:noProof w:val="0"/>
          <w:color w:val="000000" w:themeColor="text1" w:themeTint="FF" w:themeShade="FF"/>
          <w:sz w:val="22"/>
          <w:szCs w:val="22"/>
          <w:lang w:val="en-GB"/>
        </w:rPr>
        <w:t>.</w:t>
      </w:r>
      <w:r w:rsidRPr="779723C5" w:rsidR="1B9B31DA">
        <w:rPr>
          <w:rFonts w:ascii="Calibri" w:hAnsi="Calibri" w:eastAsia="Calibri" w:cs="Calibri"/>
          <w:noProof w:val="0"/>
          <w:color w:val="000000" w:themeColor="text1" w:themeTint="FF" w:themeShade="FF"/>
          <w:sz w:val="22"/>
          <w:szCs w:val="22"/>
          <w:lang w:val="en-GB"/>
        </w:rPr>
        <w:t xml:space="preserve"> </w:t>
      </w:r>
      <w:r w:rsidRPr="779723C5" w:rsidR="62EA4A82">
        <w:rPr>
          <w:rFonts w:ascii="Calibri" w:hAnsi="Calibri" w:eastAsia="Calibri" w:cs="Calibri"/>
          <w:noProof w:val="0"/>
          <w:color w:val="000000" w:themeColor="text1" w:themeTint="FF" w:themeShade="FF"/>
          <w:sz w:val="22"/>
          <w:szCs w:val="22"/>
          <w:lang w:val="en-GB"/>
        </w:rPr>
        <w:t xml:space="preserve">The courts were given the </w:t>
      </w:r>
      <w:r w:rsidRPr="779723C5" w:rsidR="1E54C7F5">
        <w:rPr>
          <w:rFonts w:ascii="Calibri" w:hAnsi="Calibri" w:eastAsia="Calibri" w:cs="Calibri"/>
          <w:noProof w:val="0"/>
          <w:color w:val="000000" w:themeColor="text1" w:themeTint="FF" w:themeShade="FF"/>
          <w:sz w:val="22"/>
          <w:szCs w:val="22"/>
          <w:lang w:val="en-GB"/>
        </w:rPr>
        <w:t>ability</w:t>
      </w:r>
      <w:r w:rsidRPr="779723C5" w:rsidR="62EA4A82">
        <w:rPr>
          <w:rFonts w:ascii="Calibri" w:hAnsi="Calibri" w:eastAsia="Calibri" w:cs="Calibri"/>
          <w:noProof w:val="0"/>
          <w:color w:val="000000" w:themeColor="text1" w:themeTint="FF" w:themeShade="FF"/>
          <w:sz w:val="22"/>
          <w:szCs w:val="22"/>
          <w:lang w:val="en-GB"/>
        </w:rPr>
        <w:t xml:space="preserve"> to be more </w:t>
      </w:r>
      <w:r w:rsidRPr="779723C5" w:rsidR="709B8421">
        <w:rPr>
          <w:rFonts w:ascii="Calibri" w:hAnsi="Calibri" w:eastAsia="Calibri" w:cs="Calibri"/>
          <w:noProof w:val="0"/>
          <w:color w:val="000000" w:themeColor="text1" w:themeTint="FF" w:themeShade="FF"/>
          <w:sz w:val="22"/>
          <w:szCs w:val="22"/>
          <w:lang w:val="en-GB"/>
        </w:rPr>
        <w:t>flexible</w:t>
      </w:r>
      <w:r w:rsidRPr="779723C5" w:rsidR="62EA4A82">
        <w:rPr>
          <w:rFonts w:ascii="Calibri" w:hAnsi="Calibri" w:eastAsia="Calibri" w:cs="Calibri"/>
          <w:noProof w:val="0"/>
          <w:color w:val="000000" w:themeColor="text1" w:themeTint="FF" w:themeShade="FF"/>
          <w:sz w:val="22"/>
          <w:szCs w:val="22"/>
          <w:lang w:val="en-GB"/>
        </w:rPr>
        <w:t xml:space="preserve"> when the </w:t>
      </w:r>
      <w:r w:rsidRPr="779723C5" w:rsidR="23502CAB">
        <w:rPr>
          <w:rFonts w:ascii="Calibri" w:hAnsi="Calibri" w:eastAsia="Calibri" w:cs="Calibri"/>
          <w:noProof w:val="0"/>
          <w:color w:val="000000" w:themeColor="text1" w:themeTint="FF" w:themeShade="FF"/>
          <w:sz w:val="22"/>
          <w:szCs w:val="22"/>
          <w:lang w:val="en-GB"/>
        </w:rPr>
        <w:t>Trustee</w:t>
      </w:r>
      <w:r w:rsidRPr="779723C5" w:rsidR="62EA4A82">
        <w:rPr>
          <w:rFonts w:ascii="Calibri" w:hAnsi="Calibri" w:eastAsia="Calibri" w:cs="Calibri"/>
          <w:noProof w:val="0"/>
          <w:color w:val="000000" w:themeColor="text1" w:themeTint="FF" w:themeShade="FF"/>
          <w:sz w:val="22"/>
          <w:szCs w:val="22"/>
          <w:lang w:val="en-GB"/>
        </w:rPr>
        <w:t xml:space="preserve"> Act 1925 was passed. The </w:t>
      </w:r>
      <w:r w:rsidRPr="779723C5" w:rsidR="181E55E5">
        <w:rPr>
          <w:rFonts w:ascii="Calibri" w:hAnsi="Calibri" w:eastAsia="Calibri" w:cs="Calibri"/>
          <w:noProof w:val="0"/>
          <w:color w:val="000000" w:themeColor="text1" w:themeTint="FF" w:themeShade="FF"/>
          <w:sz w:val="22"/>
          <w:szCs w:val="22"/>
          <w:lang w:val="en-GB"/>
        </w:rPr>
        <w:t>Trustee</w:t>
      </w:r>
      <w:r w:rsidRPr="779723C5" w:rsidR="62EA4A82">
        <w:rPr>
          <w:rFonts w:ascii="Calibri" w:hAnsi="Calibri" w:eastAsia="Calibri" w:cs="Calibri"/>
          <w:noProof w:val="0"/>
          <w:color w:val="000000" w:themeColor="text1" w:themeTint="FF" w:themeShade="FF"/>
          <w:sz w:val="22"/>
          <w:szCs w:val="22"/>
          <w:lang w:val="en-GB"/>
        </w:rPr>
        <w:t xml:space="preserve"> act </w:t>
      </w:r>
      <w:r w:rsidRPr="779723C5" w:rsidR="18023585">
        <w:rPr>
          <w:rFonts w:ascii="Calibri" w:hAnsi="Calibri" w:eastAsia="Calibri" w:cs="Calibri"/>
          <w:noProof w:val="0"/>
          <w:color w:val="000000" w:themeColor="text1" w:themeTint="FF" w:themeShade="FF"/>
          <w:sz w:val="22"/>
          <w:szCs w:val="22"/>
          <w:lang w:val="en-GB"/>
        </w:rPr>
        <w:t xml:space="preserve">combined existing legislature, </w:t>
      </w:r>
      <w:r w:rsidRPr="779723C5" w:rsidR="4A89EE4A">
        <w:rPr>
          <w:rFonts w:ascii="Calibri" w:hAnsi="Calibri" w:eastAsia="Calibri" w:cs="Calibri"/>
          <w:noProof w:val="0"/>
          <w:color w:val="000000" w:themeColor="text1" w:themeTint="FF" w:themeShade="FF"/>
          <w:sz w:val="22"/>
          <w:szCs w:val="22"/>
          <w:lang w:val="en-GB"/>
        </w:rPr>
        <w:t>simplifying</w:t>
      </w:r>
      <w:r w:rsidRPr="779723C5" w:rsidR="18023585">
        <w:rPr>
          <w:rFonts w:ascii="Calibri" w:hAnsi="Calibri" w:eastAsia="Calibri" w:cs="Calibri"/>
          <w:noProof w:val="0"/>
          <w:color w:val="000000" w:themeColor="text1" w:themeTint="FF" w:themeShade="FF"/>
          <w:sz w:val="22"/>
          <w:szCs w:val="22"/>
          <w:lang w:val="en-GB"/>
        </w:rPr>
        <w:t xml:space="preserve"> the law in this area,</w:t>
      </w:r>
      <w:r w:rsidRPr="779723C5" w:rsidR="10D42CF7">
        <w:rPr>
          <w:rFonts w:ascii="Calibri" w:hAnsi="Calibri" w:eastAsia="Calibri" w:cs="Calibri"/>
          <w:noProof w:val="0"/>
          <w:color w:val="000000" w:themeColor="text1" w:themeTint="FF" w:themeShade="FF"/>
          <w:sz w:val="22"/>
          <w:szCs w:val="22"/>
          <w:lang w:val="en-GB"/>
        </w:rPr>
        <w:t xml:space="preserve"> </w:t>
      </w:r>
      <w:r w:rsidRPr="779723C5" w:rsidR="18023585">
        <w:rPr>
          <w:rFonts w:ascii="Calibri" w:hAnsi="Calibri" w:eastAsia="Calibri" w:cs="Calibri"/>
          <w:noProof w:val="0"/>
          <w:color w:val="000000" w:themeColor="text1" w:themeTint="FF" w:themeShade="FF"/>
          <w:sz w:val="22"/>
          <w:szCs w:val="22"/>
          <w:lang w:val="en-GB"/>
        </w:rPr>
        <w:t>g</w:t>
      </w:r>
      <w:r w:rsidRPr="779723C5" w:rsidR="2CC66671">
        <w:rPr>
          <w:rFonts w:ascii="Calibri" w:hAnsi="Calibri" w:eastAsia="Calibri" w:cs="Calibri"/>
          <w:noProof w:val="0"/>
          <w:color w:val="000000" w:themeColor="text1" w:themeTint="FF" w:themeShade="FF"/>
          <w:sz w:val="22"/>
          <w:szCs w:val="22"/>
          <w:lang w:val="en-GB"/>
        </w:rPr>
        <w:t>iving</w:t>
      </w:r>
      <w:r w:rsidRPr="779723C5" w:rsidR="18023585">
        <w:rPr>
          <w:rFonts w:ascii="Calibri" w:hAnsi="Calibri" w:eastAsia="Calibri" w:cs="Calibri"/>
          <w:noProof w:val="0"/>
          <w:color w:val="000000" w:themeColor="text1" w:themeTint="FF" w:themeShade="FF"/>
          <w:sz w:val="22"/>
          <w:szCs w:val="22"/>
          <w:lang w:val="en-GB"/>
        </w:rPr>
        <w:t xml:space="preserve"> courts more discretion in trust law cases </w:t>
      </w:r>
      <w:r w:rsidRPr="779723C5" w:rsidR="4513B647">
        <w:rPr>
          <w:rFonts w:ascii="Calibri" w:hAnsi="Calibri" w:eastAsia="Calibri" w:cs="Calibri"/>
          <w:noProof w:val="0"/>
          <w:color w:val="000000" w:themeColor="text1" w:themeTint="FF" w:themeShade="FF"/>
          <w:sz w:val="22"/>
          <w:szCs w:val="22"/>
          <w:lang w:val="en-GB"/>
        </w:rPr>
        <w:t>(</w:t>
      </w:r>
      <w:r w:rsidRPr="779723C5" w:rsidR="4513B647">
        <w:rPr>
          <w:rFonts w:ascii="Calibri" w:hAnsi="Calibri" w:eastAsia="Calibri" w:cs="Calibri"/>
          <w:noProof w:val="0"/>
          <w:sz w:val="22"/>
          <w:szCs w:val="22"/>
          <w:lang w:val="en-GB"/>
        </w:rPr>
        <w:t>Buontempo, 2005).</w:t>
      </w:r>
    </w:p>
    <w:p w:rsidR="779723C5" w:rsidP="779723C5" w:rsidRDefault="779723C5" w14:paraId="423A8C38" w14:textId="6B758A51">
      <w:pPr>
        <w:pStyle w:val="Normal"/>
        <w:rPr>
          <w:rFonts w:ascii="Calibri" w:hAnsi="Calibri" w:eastAsia="Calibri" w:cs="Calibri"/>
          <w:noProof w:val="0"/>
          <w:color w:val="000000" w:themeColor="text1" w:themeTint="FF" w:themeShade="FF"/>
          <w:sz w:val="22"/>
          <w:szCs w:val="22"/>
          <w:lang w:val="en-GB"/>
        </w:rPr>
      </w:pPr>
    </w:p>
    <w:p w:rsidR="5B2F8D79" w:rsidP="779723C5" w:rsidRDefault="5B2F8D79" w14:paraId="575F1327" w14:textId="5787F774">
      <w:pPr>
        <w:pStyle w:val="Normal"/>
        <w:rPr>
          <w:rFonts w:ascii="Calibri" w:hAnsi="Calibri" w:eastAsia="Calibri" w:cs="Calibri"/>
          <w:noProof w:val="0"/>
          <w:color w:val="000000" w:themeColor="text1" w:themeTint="FF" w:themeShade="FF"/>
          <w:sz w:val="22"/>
          <w:szCs w:val="22"/>
          <w:lang w:val="en-GB"/>
        </w:rPr>
      </w:pPr>
      <w:r w:rsidRPr="779723C5" w:rsidR="5B2F8D79">
        <w:rPr>
          <w:rFonts w:ascii="Calibri" w:hAnsi="Calibri" w:eastAsia="Calibri" w:cs="Calibri"/>
          <w:noProof w:val="0"/>
          <w:color w:val="000000" w:themeColor="text1" w:themeTint="FF" w:themeShade="FF"/>
          <w:sz w:val="22"/>
          <w:szCs w:val="22"/>
          <w:lang w:val="en-GB"/>
        </w:rPr>
        <w:t xml:space="preserve">Without the development of two forms of legal power the </w:t>
      </w:r>
      <w:r w:rsidRPr="779723C5" w:rsidR="349F9BD0">
        <w:rPr>
          <w:rFonts w:ascii="Calibri" w:hAnsi="Calibri" w:eastAsia="Calibri" w:cs="Calibri"/>
          <w:noProof w:val="0"/>
          <w:color w:val="000000" w:themeColor="text1" w:themeTint="FF" w:themeShade="FF"/>
          <w:sz w:val="22"/>
          <w:szCs w:val="22"/>
          <w:lang w:val="en-GB"/>
        </w:rPr>
        <w:t>trust</w:t>
      </w:r>
      <w:r w:rsidRPr="779723C5" w:rsidR="5B2F8D79">
        <w:rPr>
          <w:rFonts w:ascii="Calibri" w:hAnsi="Calibri" w:eastAsia="Calibri" w:cs="Calibri"/>
          <w:noProof w:val="0"/>
          <w:color w:val="000000" w:themeColor="text1" w:themeTint="FF" w:themeShade="FF"/>
          <w:sz w:val="22"/>
          <w:szCs w:val="22"/>
          <w:lang w:val="en-GB"/>
        </w:rPr>
        <w:t xml:space="preserve"> could not exist. The </w:t>
      </w:r>
      <w:r w:rsidRPr="779723C5" w:rsidR="26E97CCA">
        <w:rPr>
          <w:rFonts w:ascii="Calibri" w:hAnsi="Calibri" w:eastAsia="Calibri" w:cs="Calibri"/>
          <w:noProof w:val="0"/>
          <w:color w:val="000000" w:themeColor="text1" w:themeTint="FF" w:themeShade="FF"/>
          <w:sz w:val="22"/>
          <w:szCs w:val="22"/>
          <w:lang w:val="en-GB"/>
        </w:rPr>
        <w:t>t</w:t>
      </w:r>
      <w:r w:rsidRPr="779723C5" w:rsidR="5B2F8D79">
        <w:rPr>
          <w:rFonts w:ascii="Calibri" w:hAnsi="Calibri" w:eastAsia="Calibri" w:cs="Calibri"/>
          <w:noProof w:val="0"/>
          <w:color w:val="000000" w:themeColor="text1" w:themeTint="FF" w:themeShade="FF"/>
          <w:sz w:val="22"/>
          <w:szCs w:val="22"/>
          <w:lang w:val="en-GB"/>
        </w:rPr>
        <w:t xml:space="preserve">rust was a creation to </w:t>
      </w:r>
      <w:r w:rsidRPr="779723C5" w:rsidR="246AFD1E">
        <w:rPr>
          <w:rFonts w:ascii="Calibri" w:hAnsi="Calibri" w:eastAsia="Calibri" w:cs="Calibri"/>
          <w:noProof w:val="0"/>
          <w:color w:val="000000" w:themeColor="text1" w:themeTint="FF" w:themeShade="FF"/>
          <w:sz w:val="22"/>
          <w:szCs w:val="22"/>
          <w:lang w:val="en-GB"/>
        </w:rPr>
        <w:t>maintain</w:t>
      </w:r>
      <w:r w:rsidRPr="779723C5" w:rsidR="5B2F8D79">
        <w:rPr>
          <w:rFonts w:ascii="Calibri" w:hAnsi="Calibri" w:eastAsia="Calibri" w:cs="Calibri"/>
          <w:noProof w:val="0"/>
          <w:color w:val="000000" w:themeColor="text1" w:themeTint="FF" w:themeShade="FF"/>
          <w:sz w:val="22"/>
          <w:szCs w:val="22"/>
          <w:lang w:val="en-GB"/>
        </w:rPr>
        <w:t xml:space="preserve"> equity in</w:t>
      </w:r>
      <w:r w:rsidRPr="779723C5" w:rsidR="08AA47A9">
        <w:rPr>
          <w:rFonts w:ascii="Calibri" w:hAnsi="Calibri" w:eastAsia="Calibri" w:cs="Calibri"/>
          <w:noProof w:val="0"/>
          <w:color w:val="000000" w:themeColor="text1" w:themeTint="FF" w:themeShade="FF"/>
          <w:sz w:val="22"/>
          <w:szCs w:val="22"/>
          <w:lang w:val="en-GB"/>
        </w:rPr>
        <w:t xml:space="preserve"> cases of land disputes.</w:t>
      </w:r>
      <w:r w:rsidRPr="779723C5" w:rsidR="37C830C1">
        <w:rPr>
          <w:rFonts w:ascii="Calibri" w:hAnsi="Calibri" w:eastAsia="Calibri" w:cs="Calibri"/>
          <w:noProof w:val="0"/>
          <w:color w:val="000000" w:themeColor="text1" w:themeTint="FF" w:themeShade="FF"/>
          <w:sz w:val="22"/>
          <w:szCs w:val="22"/>
          <w:lang w:val="en-GB"/>
        </w:rPr>
        <w:t xml:space="preserve"> </w:t>
      </w:r>
      <w:r w:rsidRPr="779723C5" w:rsidR="6AB5365A">
        <w:rPr>
          <w:rFonts w:ascii="Calibri" w:hAnsi="Calibri" w:eastAsia="Calibri" w:cs="Calibri"/>
          <w:noProof w:val="0"/>
          <w:color w:val="000000" w:themeColor="text1" w:themeTint="FF" w:themeShade="FF"/>
          <w:sz w:val="22"/>
          <w:szCs w:val="22"/>
          <w:lang w:val="en-GB"/>
        </w:rPr>
        <w:t>For</w:t>
      </w:r>
      <w:r w:rsidRPr="779723C5" w:rsidR="78B332B7">
        <w:rPr>
          <w:rFonts w:ascii="Calibri" w:hAnsi="Calibri" w:eastAsia="Calibri" w:cs="Calibri"/>
          <w:noProof w:val="0"/>
          <w:color w:val="000000" w:themeColor="text1" w:themeTint="FF" w:themeShade="FF"/>
          <w:sz w:val="22"/>
          <w:szCs w:val="22"/>
          <w:lang w:val="en-GB"/>
        </w:rPr>
        <w:t xml:space="preserve"> a modern trust to be created, </w:t>
      </w:r>
      <w:r w:rsidRPr="779723C5" w:rsidR="49A902CA">
        <w:rPr>
          <w:rFonts w:ascii="Calibri" w:hAnsi="Calibri" w:eastAsia="Calibri" w:cs="Calibri"/>
          <w:noProof w:val="0"/>
          <w:color w:val="000000" w:themeColor="text1" w:themeTint="FF" w:themeShade="FF"/>
          <w:sz w:val="22"/>
          <w:szCs w:val="22"/>
          <w:lang w:val="en-GB"/>
        </w:rPr>
        <w:t>ownership</w:t>
      </w:r>
      <w:r w:rsidRPr="779723C5" w:rsidR="78B332B7">
        <w:rPr>
          <w:rFonts w:ascii="Calibri" w:hAnsi="Calibri" w:eastAsia="Calibri" w:cs="Calibri"/>
          <w:noProof w:val="0"/>
          <w:color w:val="000000" w:themeColor="text1" w:themeTint="FF" w:themeShade="FF"/>
          <w:sz w:val="22"/>
          <w:szCs w:val="22"/>
          <w:lang w:val="en-GB"/>
        </w:rPr>
        <w:t xml:space="preserve"> must split. The courts having the </w:t>
      </w:r>
      <w:r w:rsidRPr="779723C5" w:rsidR="0B62C3C2">
        <w:rPr>
          <w:rFonts w:ascii="Calibri" w:hAnsi="Calibri" w:eastAsia="Calibri" w:cs="Calibri"/>
          <w:noProof w:val="0"/>
          <w:color w:val="000000" w:themeColor="text1" w:themeTint="FF" w:themeShade="FF"/>
          <w:sz w:val="22"/>
          <w:szCs w:val="22"/>
          <w:lang w:val="en-GB"/>
        </w:rPr>
        <w:t>ability</w:t>
      </w:r>
      <w:r w:rsidRPr="779723C5" w:rsidR="78B332B7">
        <w:rPr>
          <w:rFonts w:ascii="Calibri" w:hAnsi="Calibri" w:eastAsia="Calibri" w:cs="Calibri"/>
          <w:noProof w:val="0"/>
          <w:color w:val="000000" w:themeColor="text1" w:themeTint="FF" w:themeShade="FF"/>
          <w:sz w:val="22"/>
          <w:szCs w:val="22"/>
          <w:lang w:val="en-GB"/>
        </w:rPr>
        <w:t xml:space="preserve"> to recognise two types of ownership</w:t>
      </w:r>
      <w:r w:rsidRPr="779723C5" w:rsidR="072621D3">
        <w:rPr>
          <w:rFonts w:ascii="Calibri" w:hAnsi="Calibri" w:eastAsia="Calibri" w:cs="Calibri"/>
          <w:noProof w:val="0"/>
          <w:color w:val="000000" w:themeColor="text1" w:themeTint="FF" w:themeShade="FF"/>
          <w:sz w:val="22"/>
          <w:szCs w:val="22"/>
          <w:lang w:val="en-GB"/>
        </w:rPr>
        <w:t xml:space="preserve"> </w:t>
      </w:r>
      <w:r w:rsidRPr="779723C5" w:rsidR="072621D3">
        <w:rPr>
          <w:rFonts w:ascii="Calibri" w:hAnsi="Calibri" w:eastAsia="Calibri" w:cs="Calibri"/>
          <w:noProof w:val="0"/>
          <w:color w:val="000000" w:themeColor="text1" w:themeTint="FF" w:themeShade="FF"/>
          <w:sz w:val="22"/>
          <w:szCs w:val="22"/>
          <w:lang w:val="en-GB"/>
        </w:rPr>
        <w:t xml:space="preserve">is what allows this. </w:t>
      </w:r>
      <w:r w:rsidRPr="779723C5" w:rsidR="177DE27F">
        <w:rPr>
          <w:rFonts w:ascii="Calibri" w:hAnsi="Calibri" w:eastAsia="Calibri" w:cs="Calibri"/>
          <w:noProof w:val="0"/>
          <w:color w:val="000000" w:themeColor="text1" w:themeTint="FF" w:themeShade="FF"/>
          <w:sz w:val="22"/>
          <w:szCs w:val="22"/>
          <w:lang w:val="en-GB"/>
        </w:rPr>
        <w:t xml:space="preserve">The modern trust has </w:t>
      </w:r>
      <w:r w:rsidRPr="779723C5" w:rsidR="1BB4CA0D">
        <w:rPr>
          <w:rFonts w:ascii="Calibri" w:hAnsi="Calibri" w:eastAsia="Calibri" w:cs="Calibri"/>
          <w:noProof w:val="0"/>
          <w:color w:val="000000" w:themeColor="text1" w:themeTint="FF" w:themeShade="FF"/>
          <w:sz w:val="22"/>
          <w:szCs w:val="22"/>
          <w:lang w:val="en-GB"/>
        </w:rPr>
        <w:t xml:space="preserve">no definition </w:t>
      </w:r>
      <w:r w:rsidRPr="779723C5" w:rsidR="1BB4CA0D">
        <w:rPr>
          <w:rFonts w:ascii="Calibri" w:hAnsi="Calibri" w:eastAsia="Calibri" w:cs="Calibri"/>
          <w:noProof w:val="0"/>
          <w:color w:val="000000" w:themeColor="text1" w:themeTint="FF" w:themeShade="FF"/>
          <w:sz w:val="22"/>
          <w:szCs w:val="22"/>
          <w:lang w:val="en-GB"/>
        </w:rPr>
        <w:t xml:space="preserve">that is universally accepted, there are only basic elements that must be present for a trust to be created. </w:t>
      </w:r>
      <w:r w:rsidRPr="779723C5" w:rsidR="554D0CED">
        <w:rPr>
          <w:rFonts w:ascii="Calibri" w:hAnsi="Calibri" w:eastAsia="Calibri" w:cs="Calibri"/>
          <w:noProof w:val="0"/>
          <w:color w:val="000000" w:themeColor="text1" w:themeTint="FF" w:themeShade="FF"/>
          <w:sz w:val="22"/>
          <w:szCs w:val="22"/>
          <w:lang w:val="en-GB"/>
        </w:rPr>
        <w:t>O</w:t>
      </w:r>
      <w:r w:rsidRPr="779723C5" w:rsidR="1BB4CA0D">
        <w:rPr>
          <w:rFonts w:ascii="Calibri" w:hAnsi="Calibri" w:eastAsia="Calibri" w:cs="Calibri"/>
          <w:noProof w:val="0"/>
          <w:color w:val="000000" w:themeColor="text1" w:themeTint="FF" w:themeShade="FF"/>
          <w:sz w:val="22"/>
          <w:szCs w:val="22"/>
          <w:lang w:val="en-GB"/>
        </w:rPr>
        <w:t>ne person</w:t>
      </w:r>
      <w:r w:rsidRPr="779723C5" w:rsidR="02F68A98">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who is the settlor transfers ownership of property to a trustee, they then hold property for the benefit of one or more people who are known as the beneficiaries. Once a trust is </w:t>
      </w:r>
      <w:r w:rsidRPr="779723C5" w:rsidR="1BB4CA0D">
        <w:rPr>
          <w:rFonts w:ascii="Calibri" w:hAnsi="Calibri" w:eastAsia="Calibri" w:cs="Calibri"/>
          <w:noProof w:val="0"/>
          <w:color w:val="000000" w:themeColor="text1" w:themeTint="FF" w:themeShade="FF"/>
          <w:sz w:val="22"/>
          <w:szCs w:val="22"/>
          <w:lang w:val="en-GB"/>
        </w:rPr>
        <w:t>es</w:t>
      </w:r>
      <w:r w:rsidRPr="779723C5" w:rsidR="1BB4CA0D">
        <w:rPr>
          <w:rFonts w:ascii="Calibri" w:hAnsi="Calibri" w:eastAsia="Calibri" w:cs="Calibri"/>
          <w:noProof w:val="0"/>
          <w:color w:val="000000" w:themeColor="text1" w:themeTint="FF" w:themeShade="FF"/>
          <w:sz w:val="22"/>
          <w:szCs w:val="22"/>
          <w:lang w:val="en-GB"/>
        </w:rPr>
        <w:t>tablished</w:t>
      </w:r>
      <w:r w:rsidRPr="779723C5" w:rsidR="285684E0">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t</w:t>
      </w:r>
      <w:r w:rsidRPr="779723C5" w:rsidR="1BB4CA0D">
        <w:rPr>
          <w:rFonts w:ascii="Calibri" w:hAnsi="Calibri" w:eastAsia="Calibri" w:cs="Calibri"/>
          <w:noProof w:val="0"/>
          <w:color w:val="000000" w:themeColor="text1" w:themeTint="FF" w:themeShade="FF"/>
          <w:sz w:val="22"/>
          <w:szCs w:val="22"/>
          <w:lang w:val="en-GB"/>
        </w:rPr>
        <w:t>he ownership of</w:t>
      </w:r>
      <w:r w:rsidRPr="779723C5" w:rsidR="3B068BE5">
        <w:rPr>
          <w:rFonts w:ascii="Calibri" w:hAnsi="Calibri" w:eastAsia="Calibri" w:cs="Calibri"/>
          <w:noProof w:val="0"/>
          <w:color w:val="000000" w:themeColor="text1" w:themeTint="FF" w:themeShade="FF"/>
          <w:sz w:val="22"/>
          <w:szCs w:val="22"/>
          <w:lang w:val="en-GB"/>
        </w:rPr>
        <w:t xml:space="preserve"> the </w:t>
      </w:r>
      <w:r w:rsidRPr="779723C5" w:rsidR="1BB4CA0D">
        <w:rPr>
          <w:rFonts w:ascii="Calibri" w:hAnsi="Calibri" w:eastAsia="Calibri" w:cs="Calibri"/>
          <w:noProof w:val="0"/>
          <w:color w:val="000000" w:themeColor="text1" w:themeTint="FF" w:themeShade="FF"/>
          <w:sz w:val="22"/>
          <w:szCs w:val="22"/>
          <w:lang w:val="en-GB"/>
        </w:rPr>
        <w:t xml:space="preserve">subject matter becomes fragmented. The trustees now have legal ownership, and the beneficiaries have </w:t>
      </w:r>
      <w:r w:rsidRPr="779723C5" w:rsidR="1BB4CA0D">
        <w:rPr>
          <w:rFonts w:ascii="Calibri" w:hAnsi="Calibri" w:eastAsia="Calibri" w:cs="Calibri"/>
          <w:noProof w:val="0"/>
          <w:color w:val="000000" w:themeColor="text1" w:themeTint="FF" w:themeShade="FF"/>
          <w:sz w:val="22"/>
          <w:szCs w:val="22"/>
          <w:lang w:val="en-GB"/>
        </w:rPr>
        <w:t>eq</w:t>
      </w:r>
      <w:r w:rsidRPr="779723C5" w:rsidR="1BB4CA0D">
        <w:rPr>
          <w:rFonts w:ascii="Calibri" w:hAnsi="Calibri" w:eastAsia="Calibri" w:cs="Calibri"/>
          <w:noProof w:val="0"/>
          <w:color w:val="000000" w:themeColor="text1" w:themeTint="FF" w:themeShade="FF"/>
          <w:sz w:val="22"/>
          <w:szCs w:val="22"/>
          <w:lang w:val="en-GB"/>
        </w:rPr>
        <w:t>uitable</w:t>
      </w:r>
      <w:r w:rsidRPr="779723C5" w:rsidR="1BB4CA0D">
        <w:rPr>
          <w:rFonts w:ascii="Calibri" w:hAnsi="Calibri" w:eastAsia="Calibri" w:cs="Calibri"/>
          <w:noProof w:val="0"/>
          <w:color w:val="000000" w:themeColor="text1" w:themeTint="FF" w:themeShade="FF"/>
          <w:sz w:val="22"/>
          <w:szCs w:val="22"/>
          <w:lang w:val="en-GB"/>
        </w:rPr>
        <w:t xml:space="preserve"> o</w:t>
      </w:r>
      <w:r w:rsidRPr="779723C5" w:rsidR="1BB4CA0D">
        <w:rPr>
          <w:rFonts w:ascii="Calibri" w:hAnsi="Calibri" w:eastAsia="Calibri" w:cs="Calibri"/>
          <w:noProof w:val="0"/>
          <w:color w:val="000000" w:themeColor="text1" w:themeTint="FF" w:themeShade="FF"/>
          <w:sz w:val="22"/>
          <w:szCs w:val="22"/>
          <w:lang w:val="en-GB"/>
        </w:rPr>
        <w:t>wnership</w:t>
      </w:r>
      <w:r w:rsidRPr="779723C5" w:rsidR="22D21FFF">
        <w:rPr>
          <w:rFonts w:ascii="Calibri" w:hAnsi="Calibri" w:eastAsia="Calibri" w:cs="Calibri"/>
          <w:noProof w:val="0"/>
          <w:color w:val="000000" w:themeColor="text1" w:themeTint="FF" w:themeShade="FF"/>
          <w:sz w:val="22"/>
          <w:szCs w:val="22"/>
          <w:lang w:val="en-GB"/>
        </w:rPr>
        <w:t xml:space="preserve"> (Virgo, 2020).</w:t>
      </w:r>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56E66F6E" w14:textId="7D69A993">
      <w:pPr>
        <w:rPr>
          <w:rFonts w:ascii="Calibri" w:hAnsi="Calibri" w:eastAsia="Calibri" w:cs="Calibri"/>
          <w:noProof w:val="0"/>
          <w:color w:val="000000" w:themeColor="text1" w:themeTint="FF" w:themeShade="FF"/>
          <w:sz w:val="22"/>
          <w:szCs w:val="22"/>
          <w:lang w:val="en-GB"/>
        </w:rPr>
      </w:pPr>
    </w:p>
    <w:p w:rsidR="1BB4CA0D" w:rsidP="779723C5" w:rsidRDefault="1BB4CA0D" w14:paraId="2F0B3051" w14:textId="53774700">
      <w:pPr>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There are many reasons someone might set up a trust</w:t>
      </w:r>
      <w:r w:rsidRPr="779723C5" w:rsidR="2E7A3D46">
        <w:rPr>
          <w:rFonts w:ascii="Calibri" w:hAnsi="Calibri" w:eastAsia="Calibri" w:cs="Calibri"/>
          <w:noProof w:val="0"/>
          <w:color w:val="000000" w:themeColor="text1" w:themeTint="FF" w:themeShade="FF"/>
          <w:sz w:val="22"/>
          <w:szCs w:val="22"/>
          <w:lang w:val="en-GB"/>
        </w:rPr>
        <w:t xml:space="preserve"> today</w:t>
      </w:r>
      <w:r w:rsidRPr="779723C5" w:rsidR="1BB4CA0D">
        <w:rPr>
          <w:rFonts w:ascii="Calibri" w:hAnsi="Calibri" w:eastAsia="Calibri" w:cs="Calibri"/>
          <w:noProof w:val="0"/>
          <w:color w:val="000000" w:themeColor="text1" w:themeTint="FF" w:themeShade="FF"/>
          <w:sz w:val="22"/>
          <w:szCs w:val="22"/>
          <w:lang w:val="en-GB"/>
        </w:rPr>
        <w:t xml:space="preserve">, for example, trusts are often the most efficient way to pass on assets as you can avoid inheritance taxes or can be a way to take control over </w:t>
      </w:r>
      <w:r w:rsidRPr="779723C5" w:rsidR="47D3B8AD">
        <w:rPr>
          <w:rFonts w:ascii="Calibri" w:hAnsi="Calibri" w:eastAsia="Calibri" w:cs="Calibri"/>
          <w:noProof w:val="0"/>
          <w:color w:val="000000" w:themeColor="text1" w:themeTint="FF" w:themeShade="FF"/>
          <w:sz w:val="22"/>
          <w:szCs w:val="22"/>
          <w:lang w:val="en-GB"/>
        </w:rPr>
        <w:t>the</w:t>
      </w:r>
      <w:r w:rsidRPr="779723C5" w:rsidR="1BB4CA0D">
        <w:rPr>
          <w:rFonts w:ascii="Calibri" w:hAnsi="Calibri" w:eastAsia="Calibri" w:cs="Calibri"/>
          <w:noProof w:val="0"/>
          <w:color w:val="000000" w:themeColor="text1" w:themeTint="FF" w:themeShade="FF"/>
          <w:sz w:val="22"/>
          <w:szCs w:val="22"/>
          <w:lang w:val="en-GB"/>
        </w:rPr>
        <w:t xml:space="preserve"> distribution of assets. Trusts can be public or private</w:t>
      </w:r>
      <w:r w:rsidRPr="779723C5" w:rsidR="6ADA232D">
        <w:rPr>
          <w:rFonts w:ascii="Calibri" w:hAnsi="Calibri" w:eastAsia="Calibri" w:cs="Calibri"/>
          <w:noProof w:val="0"/>
          <w:color w:val="000000" w:themeColor="text1" w:themeTint="FF" w:themeShade="FF"/>
          <w:sz w:val="22"/>
          <w:szCs w:val="22"/>
          <w:lang w:val="en-GB"/>
        </w:rPr>
        <w:t xml:space="preserve"> (</w:t>
      </w:r>
      <w:r w:rsidRPr="779723C5" w:rsidR="45E19720">
        <w:rPr>
          <w:rFonts w:ascii="Calibri" w:hAnsi="Calibri" w:eastAsia="Calibri" w:cs="Calibri"/>
          <w:noProof w:val="0"/>
          <w:color w:val="000000" w:themeColor="text1" w:themeTint="FF" w:themeShade="FF"/>
          <w:sz w:val="22"/>
          <w:szCs w:val="22"/>
          <w:lang w:val="en-GB"/>
        </w:rPr>
        <w:t>Mellows, 1991).</w:t>
      </w:r>
      <w:r w:rsidRPr="779723C5" w:rsidR="1BB4CA0D">
        <w:rPr>
          <w:rFonts w:ascii="Calibri" w:hAnsi="Calibri" w:eastAsia="Calibri" w:cs="Calibri"/>
          <w:noProof w:val="0"/>
          <w:color w:val="000000" w:themeColor="text1" w:themeTint="FF" w:themeShade="FF"/>
          <w:sz w:val="22"/>
          <w:szCs w:val="22"/>
          <w:lang w:val="en-GB"/>
        </w:rPr>
        <w:t xml:space="preserve"> Trusts can be created expressly or implied by equity.  A public trust is normally set up with wider interests in mind, they are often charitable</w:t>
      </w:r>
      <w:r w:rsidRPr="779723C5" w:rsidR="3B0ECBB0">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Public trusts can be recognised for their contribution to society and are given privileges like exemption f</w:t>
      </w:r>
      <w:r w:rsidRPr="779723C5" w:rsidR="734D1A7D">
        <w:rPr>
          <w:rFonts w:ascii="Calibri" w:hAnsi="Calibri" w:eastAsia="Calibri" w:cs="Calibri"/>
          <w:noProof w:val="0"/>
          <w:color w:val="000000" w:themeColor="text1" w:themeTint="FF" w:themeShade="FF"/>
          <w:sz w:val="22"/>
          <w:szCs w:val="22"/>
          <w:lang w:val="en-GB"/>
        </w:rPr>
        <w:t>rom</w:t>
      </w:r>
      <w:r w:rsidRPr="779723C5" w:rsidR="1BB4CA0D">
        <w:rPr>
          <w:rFonts w:ascii="Calibri" w:hAnsi="Calibri" w:eastAsia="Calibri" w:cs="Calibri"/>
          <w:noProof w:val="0"/>
          <w:color w:val="000000" w:themeColor="text1" w:themeTint="FF" w:themeShade="FF"/>
          <w:sz w:val="22"/>
          <w:szCs w:val="22"/>
          <w:lang w:val="en-GB"/>
        </w:rPr>
        <w:t xml:space="preserve"> tax. If, however, a public trust is set up to </w:t>
      </w:r>
      <w:r w:rsidRPr="779723C5" w:rsidR="1BB4CA0D">
        <w:rPr>
          <w:rFonts w:ascii="Calibri" w:hAnsi="Calibri" w:eastAsia="Calibri" w:cs="Calibri"/>
          <w:noProof w:val="0"/>
          <w:color w:val="000000" w:themeColor="text1" w:themeTint="FF" w:themeShade="FF"/>
          <w:sz w:val="22"/>
          <w:szCs w:val="22"/>
          <w:lang w:val="en-GB"/>
        </w:rPr>
        <w:t>b</w:t>
      </w:r>
      <w:r w:rsidRPr="779723C5" w:rsidR="1BB4CA0D">
        <w:rPr>
          <w:rFonts w:ascii="Calibri" w:hAnsi="Calibri" w:eastAsia="Calibri" w:cs="Calibri"/>
          <w:noProof w:val="0"/>
          <w:color w:val="000000" w:themeColor="text1" w:themeTint="FF" w:themeShade="FF"/>
          <w:sz w:val="22"/>
          <w:szCs w:val="22"/>
          <w:lang w:val="en-GB"/>
        </w:rPr>
        <w:t>e</w:t>
      </w:r>
      <w:r w:rsidRPr="779723C5" w:rsidR="1BB4CA0D">
        <w:rPr>
          <w:rFonts w:ascii="Calibri" w:hAnsi="Calibri" w:eastAsia="Calibri" w:cs="Calibri"/>
          <w:noProof w:val="0"/>
          <w:color w:val="000000" w:themeColor="text1" w:themeTint="FF" w:themeShade="FF"/>
          <w:sz w:val="22"/>
          <w:szCs w:val="22"/>
          <w:lang w:val="en-GB"/>
        </w:rPr>
        <w:t xml:space="preserve">nefit </w:t>
      </w:r>
      <w:r w:rsidRPr="779723C5" w:rsidR="1BB4CA0D">
        <w:rPr>
          <w:rFonts w:ascii="Calibri" w:hAnsi="Calibri" w:eastAsia="Calibri" w:cs="Calibri"/>
          <w:noProof w:val="0"/>
          <w:color w:val="000000" w:themeColor="text1" w:themeTint="FF" w:themeShade="FF"/>
          <w:sz w:val="22"/>
          <w:szCs w:val="22"/>
          <w:lang w:val="en-GB"/>
        </w:rPr>
        <w:t>a</w:t>
      </w:r>
      <w:r w:rsidRPr="779723C5" w:rsidR="1BB4CA0D">
        <w:rPr>
          <w:rFonts w:ascii="Calibri" w:hAnsi="Calibri" w:eastAsia="Calibri" w:cs="Calibri"/>
          <w:noProof w:val="0"/>
          <w:color w:val="000000" w:themeColor="text1" w:themeTint="FF" w:themeShade="FF"/>
          <w:sz w:val="22"/>
          <w:szCs w:val="22"/>
          <w:lang w:val="en-GB"/>
        </w:rPr>
        <w:t xml:space="preserve"> political party or private organisation, then they are not treated with the same privilege</w:t>
      </w:r>
      <w:r w:rsidRPr="779723C5" w:rsidR="425D966F">
        <w:rPr>
          <w:rFonts w:ascii="Calibri" w:hAnsi="Calibri" w:eastAsia="Calibri" w:cs="Calibri"/>
          <w:noProof w:val="0"/>
          <w:color w:val="000000" w:themeColor="text1" w:themeTint="FF" w:themeShade="FF"/>
          <w:sz w:val="22"/>
          <w:szCs w:val="22"/>
          <w:lang w:val="en-GB"/>
        </w:rPr>
        <w:t xml:space="preserve"> (</w:t>
      </w:r>
      <w:r w:rsidRPr="779723C5" w:rsidR="746D0FD8">
        <w:rPr>
          <w:rFonts w:ascii="Calibri" w:hAnsi="Calibri" w:eastAsia="Calibri" w:cs="Calibri"/>
          <w:noProof w:val="0"/>
          <w:color w:val="000000" w:themeColor="text1" w:themeTint="FF" w:themeShade="FF"/>
          <w:sz w:val="22"/>
          <w:szCs w:val="22"/>
          <w:lang w:val="en-GB"/>
        </w:rPr>
        <w:t>Barratt, 2006).</w:t>
      </w:r>
      <w:r w:rsidRPr="779723C5" w:rsidR="1BB4CA0D">
        <w:rPr>
          <w:rFonts w:ascii="Calibri" w:hAnsi="Calibri" w:eastAsia="Calibri" w:cs="Calibri"/>
          <w:noProof w:val="0"/>
          <w:color w:val="000000" w:themeColor="text1" w:themeTint="FF" w:themeShade="FF"/>
          <w:sz w:val="22"/>
          <w:szCs w:val="22"/>
          <w:lang w:val="en-GB"/>
        </w:rPr>
        <w:t xml:space="preserve"> A private trust is the most common type of trust, they are created to leave assets to the settlors' beneficiaries by will or by deed. Private trusts can be created expressly, in writing or they can be implied, this is when the court decides that it was clearly the intention of the settlor to do something even if they did not clearly </w:t>
      </w:r>
      <w:r w:rsidRPr="779723C5" w:rsidR="1BB4CA0D">
        <w:rPr>
          <w:rFonts w:ascii="Calibri" w:hAnsi="Calibri" w:eastAsia="Calibri" w:cs="Calibri"/>
          <w:noProof w:val="0"/>
          <w:color w:val="000000" w:themeColor="text1" w:themeTint="FF" w:themeShade="FF"/>
          <w:sz w:val="22"/>
          <w:szCs w:val="22"/>
          <w:lang w:val="en-GB"/>
        </w:rPr>
        <w:t>s</w:t>
      </w:r>
      <w:r w:rsidRPr="779723C5" w:rsidR="1BB4CA0D">
        <w:rPr>
          <w:rFonts w:ascii="Calibri" w:hAnsi="Calibri" w:eastAsia="Calibri" w:cs="Calibri"/>
          <w:noProof w:val="0"/>
          <w:color w:val="000000" w:themeColor="text1" w:themeTint="FF" w:themeShade="FF"/>
          <w:sz w:val="22"/>
          <w:szCs w:val="22"/>
          <w:lang w:val="en-GB"/>
        </w:rPr>
        <w:t>t</w:t>
      </w:r>
      <w:r w:rsidRPr="779723C5" w:rsidR="1BB4CA0D">
        <w:rPr>
          <w:rFonts w:ascii="Calibri" w:hAnsi="Calibri" w:eastAsia="Calibri" w:cs="Calibri"/>
          <w:noProof w:val="0"/>
          <w:color w:val="000000" w:themeColor="text1" w:themeTint="FF" w:themeShade="FF"/>
          <w:sz w:val="22"/>
          <w:szCs w:val="22"/>
          <w:lang w:val="en-GB"/>
        </w:rPr>
        <w:t>ate</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i</w:t>
      </w:r>
      <w:r w:rsidRPr="779723C5" w:rsidR="1BB4CA0D">
        <w:rPr>
          <w:rFonts w:ascii="Calibri" w:hAnsi="Calibri" w:eastAsia="Calibri" w:cs="Calibri"/>
          <w:noProof w:val="0"/>
          <w:color w:val="000000" w:themeColor="text1" w:themeTint="FF" w:themeShade="FF"/>
          <w:sz w:val="22"/>
          <w:szCs w:val="22"/>
          <w:lang w:val="en-GB"/>
        </w:rPr>
        <w:t>t. Trusts have evolved over time due to changes in statue and new precedent being created by case law</w:t>
      </w:r>
      <w:r w:rsidRPr="779723C5" w:rsidR="253000CF">
        <w:rPr>
          <w:rFonts w:ascii="Calibri" w:hAnsi="Calibri" w:eastAsia="Calibri" w:cs="Calibri"/>
          <w:noProof w:val="0"/>
          <w:color w:val="000000" w:themeColor="text1" w:themeTint="FF" w:themeShade="FF"/>
          <w:sz w:val="22"/>
          <w:szCs w:val="22"/>
          <w:lang w:val="en-GB"/>
        </w:rPr>
        <w:t xml:space="preserve"> (L</w:t>
      </w:r>
      <w:r w:rsidRPr="779723C5" w:rsidR="253000CF">
        <w:rPr>
          <w:rFonts w:ascii="Calibri" w:hAnsi="Calibri" w:eastAsia="Calibri" w:cs="Calibri"/>
          <w:noProof w:val="0"/>
          <w:color w:val="000000" w:themeColor="text1" w:themeTint="FF" w:themeShade="FF"/>
          <w:sz w:val="22"/>
          <w:szCs w:val="22"/>
          <w:lang w:val="en-GB"/>
        </w:rPr>
        <w:t>exisnexis,</w:t>
      </w:r>
      <w:r w:rsidRPr="779723C5" w:rsidR="253000CF">
        <w:rPr>
          <w:rFonts w:ascii="Calibri" w:hAnsi="Calibri" w:eastAsia="Calibri" w:cs="Calibri"/>
          <w:noProof w:val="0"/>
          <w:color w:val="000000" w:themeColor="text1" w:themeTint="FF" w:themeShade="FF"/>
          <w:sz w:val="22"/>
          <w:szCs w:val="22"/>
          <w:lang w:val="en-GB"/>
        </w:rPr>
        <w:t xml:space="preserve"> Practice notes). </w:t>
      </w:r>
    </w:p>
    <w:p w:rsidR="1BB4CA0D" w:rsidRDefault="1BB4CA0D" w14:paraId="47DD0B03" w14:textId="1491DBD1">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33BC9E69" w14:textId="038F6EB5">
      <w:pPr>
        <w:rPr>
          <w:rFonts w:ascii="Calibri" w:hAnsi="Calibri" w:eastAsia="Calibri" w:cs="Calibri"/>
          <w:noProof w:val="0"/>
          <w:color w:val="000000" w:themeColor="text1" w:themeTint="FF" w:themeShade="FF"/>
          <w:sz w:val="22"/>
          <w:szCs w:val="22"/>
          <w:lang w:val="en-GB"/>
        </w:rPr>
      </w:pPr>
    </w:p>
    <w:p w:rsidR="779723C5" w:rsidP="779723C5" w:rsidRDefault="779723C5" w14:paraId="2CB19B29" w14:textId="196306F8">
      <w:pPr>
        <w:rPr>
          <w:rFonts w:ascii="Calibri" w:hAnsi="Calibri" w:eastAsia="Calibri" w:cs="Calibri"/>
          <w:noProof w:val="0"/>
          <w:color w:val="000000" w:themeColor="text1" w:themeTint="FF" w:themeShade="FF"/>
          <w:sz w:val="22"/>
          <w:szCs w:val="22"/>
          <w:lang w:val="en-GB"/>
        </w:rPr>
      </w:pPr>
    </w:p>
    <w:p w:rsidR="779723C5" w:rsidP="779723C5" w:rsidRDefault="779723C5" w14:paraId="5FDE5785" w14:textId="212769AC">
      <w:pPr>
        <w:rPr>
          <w:rFonts w:ascii="Calibri" w:hAnsi="Calibri" w:eastAsia="Calibri" w:cs="Calibri"/>
          <w:noProof w:val="0"/>
          <w:color w:val="000000" w:themeColor="text1" w:themeTint="FF" w:themeShade="FF"/>
          <w:sz w:val="22"/>
          <w:szCs w:val="22"/>
          <w:lang w:val="en-GB"/>
        </w:rPr>
      </w:pPr>
    </w:p>
    <w:p w:rsidR="779723C5" w:rsidP="779723C5" w:rsidRDefault="779723C5" w14:paraId="039BC137" w14:textId="48E45D5A">
      <w:pPr>
        <w:rPr>
          <w:rFonts w:ascii="Calibri" w:hAnsi="Calibri" w:eastAsia="Calibri" w:cs="Calibri"/>
          <w:noProof w:val="0"/>
          <w:color w:val="000000" w:themeColor="text1" w:themeTint="FF" w:themeShade="FF"/>
          <w:sz w:val="22"/>
          <w:szCs w:val="22"/>
          <w:lang w:val="en-GB"/>
        </w:rPr>
      </w:pPr>
    </w:p>
    <w:p w:rsidR="779723C5" w:rsidP="779723C5" w:rsidRDefault="779723C5" w14:paraId="334CEA9A" w14:textId="35C2A1E8">
      <w:pPr>
        <w:rPr>
          <w:rFonts w:ascii="Calibri" w:hAnsi="Calibri" w:eastAsia="Calibri" w:cs="Calibri"/>
          <w:noProof w:val="0"/>
          <w:color w:val="000000" w:themeColor="text1" w:themeTint="FF" w:themeShade="FF"/>
          <w:sz w:val="22"/>
          <w:szCs w:val="22"/>
          <w:lang w:val="en-GB"/>
        </w:rPr>
      </w:pPr>
    </w:p>
    <w:p w:rsidR="779723C5" w:rsidP="779723C5" w:rsidRDefault="779723C5" w14:paraId="577A5B11" w14:textId="0B9DAC51">
      <w:pPr>
        <w:rPr>
          <w:rFonts w:ascii="Calibri" w:hAnsi="Calibri" w:eastAsia="Calibri" w:cs="Calibri"/>
          <w:noProof w:val="0"/>
          <w:color w:val="000000" w:themeColor="text1" w:themeTint="FF" w:themeShade="FF"/>
          <w:sz w:val="22"/>
          <w:szCs w:val="22"/>
          <w:lang w:val="en-GB"/>
        </w:rPr>
      </w:pPr>
    </w:p>
    <w:p w:rsidR="779723C5" w:rsidP="779723C5" w:rsidRDefault="779723C5" w14:paraId="289CABE9" w14:textId="4CB7545C">
      <w:pPr>
        <w:rPr>
          <w:rFonts w:ascii="Calibri" w:hAnsi="Calibri" w:eastAsia="Calibri" w:cs="Calibri"/>
          <w:noProof w:val="0"/>
          <w:color w:val="000000" w:themeColor="text1" w:themeTint="FF" w:themeShade="FF"/>
          <w:sz w:val="22"/>
          <w:szCs w:val="22"/>
          <w:lang w:val="en-GB"/>
        </w:rPr>
      </w:pPr>
    </w:p>
    <w:p w:rsidR="779723C5" w:rsidP="779723C5" w:rsidRDefault="779723C5" w14:paraId="123F0E9F" w14:textId="03226AEA">
      <w:pPr>
        <w:rPr>
          <w:rFonts w:ascii="Calibri" w:hAnsi="Calibri" w:eastAsia="Calibri" w:cs="Calibri"/>
          <w:noProof w:val="0"/>
          <w:color w:val="000000" w:themeColor="text1" w:themeTint="FF" w:themeShade="FF"/>
          <w:sz w:val="22"/>
          <w:szCs w:val="22"/>
          <w:lang w:val="en-GB"/>
        </w:rPr>
      </w:pPr>
    </w:p>
    <w:p w:rsidR="1BB4CA0D" w:rsidP="779723C5" w:rsidRDefault="1BB4CA0D" w14:paraId="6ABAA34D" w14:textId="6B14D3A8">
      <w:pPr>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 xml:space="preserve">There are many ways for a trust to be created. Different situations that have been accounted for by common law or seen in case law have meant that </w:t>
      </w:r>
      <w:r w:rsidRPr="779723C5" w:rsidR="1BB4CA0D">
        <w:rPr>
          <w:rFonts w:ascii="Calibri" w:hAnsi="Calibri" w:eastAsia="Calibri" w:cs="Calibri"/>
          <w:noProof w:val="0"/>
          <w:color w:val="000000" w:themeColor="text1" w:themeTint="FF" w:themeShade="FF"/>
          <w:sz w:val="22"/>
          <w:szCs w:val="22"/>
          <w:lang w:val="en-GB"/>
        </w:rPr>
        <w:t>establishing</w:t>
      </w:r>
      <w:r w:rsidRPr="779723C5" w:rsidR="1BB4CA0D">
        <w:rPr>
          <w:rFonts w:ascii="Calibri" w:hAnsi="Calibri" w:eastAsia="Calibri" w:cs="Calibri"/>
          <w:noProof w:val="0"/>
          <w:color w:val="000000" w:themeColor="text1" w:themeTint="FF" w:themeShade="FF"/>
          <w:sz w:val="22"/>
          <w:szCs w:val="22"/>
          <w:lang w:val="en-GB"/>
        </w:rPr>
        <w:t xml:space="preserve"> if a</w:t>
      </w:r>
      <w:r w:rsidRPr="779723C5" w:rsidR="4C2BAD99">
        <w:rPr>
          <w:rFonts w:ascii="Calibri" w:hAnsi="Calibri" w:eastAsia="Calibri" w:cs="Calibri"/>
          <w:noProof w:val="0"/>
          <w:color w:val="000000" w:themeColor="text1" w:themeTint="FF" w:themeShade="FF"/>
          <w:sz w:val="22"/>
          <w:szCs w:val="22"/>
          <w:lang w:val="en-GB"/>
        </w:rPr>
        <w:t xml:space="preserve"> valid</w:t>
      </w:r>
      <w:r w:rsidRPr="779723C5" w:rsidR="1BB4CA0D">
        <w:rPr>
          <w:rFonts w:ascii="Calibri" w:hAnsi="Calibri" w:eastAsia="Calibri" w:cs="Calibri"/>
          <w:noProof w:val="0"/>
          <w:color w:val="000000" w:themeColor="text1" w:themeTint="FF" w:themeShade="FF"/>
          <w:sz w:val="22"/>
          <w:szCs w:val="22"/>
          <w:lang w:val="en-GB"/>
        </w:rPr>
        <w:t xml:space="preserve"> trust has been made </w:t>
      </w:r>
      <w:r w:rsidRPr="779723C5" w:rsidR="01A277D7">
        <w:rPr>
          <w:rFonts w:ascii="Calibri" w:hAnsi="Calibri" w:eastAsia="Calibri" w:cs="Calibri"/>
          <w:noProof w:val="0"/>
          <w:color w:val="000000" w:themeColor="text1" w:themeTint="FF" w:themeShade="FF"/>
          <w:sz w:val="22"/>
          <w:szCs w:val="22"/>
          <w:lang w:val="en-GB"/>
        </w:rPr>
        <w:t>can be</w:t>
      </w:r>
      <w:r w:rsidRPr="779723C5" w:rsidR="1BB4CA0D">
        <w:rPr>
          <w:rFonts w:ascii="Calibri" w:hAnsi="Calibri" w:eastAsia="Calibri" w:cs="Calibri"/>
          <w:noProof w:val="0"/>
          <w:color w:val="000000" w:themeColor="text1" w:themeTint="FF" w:themeShade="FF"/>
          <w:sz w:val="22"/>
          <w:szCs w:val="22"/>
          <w:lang w:val="en-GB"/>
        </w:rPr>
        <w:t xml:space="preserve"> complex. There are two main ways which a trust can be created. The first way is an express trust, this is whe</w:t>
      </w:r>
      <w:r w:rsidRPr="779723C5" w:rsidR="394AB7A5">
        <w:rPr>
          <w:rFonts w:ascii="Calibri" w:hAnsi="Calibri" w:eastAsia="Calibri" w:cs="Calibri"/>
          <w:noProof w:val="0"/>
          <w:color w:val="000000" w:themeColor="text1" w:themeTint="FF" w:themeShade="FF"/>
          <w:sz w:val="22"/>
          <w:szCs w:val="22"/>
          <w:lang w:val="en-GB"/>
        </w:rPr>
        <w:t>n</w:t>
      </w:r>
      <w:r w:rsidRPr="779723C5" w:rsidR="1BB4CA0D">
        <w:rPr>
          <w:rFonts w:ascii="Calibri" w:hAnsi="Calibri" w:eastAsia="Calibri" w:cs="Calibri"/>
          <w:noProof w:val="0"/>
          <w:color w:val="000000" w:themeColor="text1" w:themeTint="FF" w:themeShade="FF"/>
          <w:sz w:val="22"/>
          <w:szCs w:val="22"/>
          <w:lang w:val="en-GB"/>
        </w:rPr>
        <w:t xml:space="preserve"> a trust has been created in writing</w:t>
      </w:r>
      <w:r w:rsidRPr="779723C5" w:rsidR="271F58BD">
        <w:rPr>
          <w:rFonts w:ascii="Calibri" w:hAnsi="Calibri" w:eastAsia="Calibri" w:cs="Calibri"/>
          <w:noProof w:val="0"/>
          <w:color w:val="000000" w:themeColor="text1" w:themeTint="FF" w:themeShade="FF"/>
          <w:sz w:val="22"/>
          <w:szCs w:val="22"/>
          <w:lang w:val="en-GB"/>
        </w:rPr>
        <w:t>, which</w:t>
      </w:r>
      <w:r w:rsidRPr="779723C5" w:rsidR="1BB4CA0D">
        <w:rPr>
          <w:rFonts w:ascii="Calibri" w:hAnsi="Calibri" w:eastAsia="Calibri" w:cs="Calibri"/>
          <w:noProof w:val="0"/>
          <w:color w:val="000000" w:themeColor="text1" w:themeTint="FF" w:themeShade="FF"/>
          <w:sz w:val="22"/>
          <w:szCs w:val="22"/>
          <w:lang w:val="en-GB"/>
        </w:rPr>
        <w:t xml:space="preserve"> create</w:t>
      </w:r>
      <w:r w:rsidRPr="779723C5" w:rsidR="1D0E04CA">
        <w:rPr>
          <w:rFonts w:ascii="Calibri" w:hAnsi="Calibri" w:eastAsia="Calibri" w:cs="Calibri"/>
          <w:noProof w:val="0"/>
          <w:color w:val="000000" w:themeColor="text1" w:themeTint="FF" w:themeShade="FF"/>
          <w:sz w:val="22"/>
          <w:szCs w:val="22"/>
          <w:lang w:val="en-GB"/>
        </w:rPr>
        <w:t>s</w:t>
      </w:r>
      <w:r w:rsidRPr="779723C5" w:rsidR="1BB4CA0D">
        <w:rPr>
          <w:rFonts w:ascii="Calibri" w:hAnsi="Calibri" w:eastAsia="Calibri" w:cs="Calibri"/>
          <w:noProof w:val="0"/>
          <w:color w:val="000000" w:themeColor="text1" w:themeTint="FF" w:themeShade="FF"/>
          <w:sz w:val="22"/>
          <w:szCs w:val="22"/>
          <w:lang w:val="en-GB"/>
        </w:rPr>
        <w:t xml:space="preserve"> certainty </w:t>
      </w:r>
      <w:r w:rsidRPr="779723C5" w:rsidR="1BB4CA0D">
        <w:rPr>
          <w:rFonts w:ascii="Calibri" w:hAnsi="Calibri" w:eastAsia="Calibri" w:cs="Calibri"/>
          <w:noProof w:val="0"/>
          <w:color w:val="000000" w:themeColor="text1" w:themeTint="FF" w:themeShade="FF"/>
          <w:sz w:val="22"/>
          <w:szCs w:val="22"/>
          <w:lang w:val="en-GB"/>
        </w:rPr>
        <w:t>regarding</w:t>
      </w:r>
      <w:r w:rsidRPr="779723C5" w:rsidR="1BB4CA0D">
        <w:rPr>
          <w:rFonts w:ascii="Calibri" w:hAnsi="Calibri" w:eastAsia="Calibri" w:cs="Calibri"/>
          <w:noProof w:val="0"/>
          <w:color w:val="000000" w:themeColor="text1" w:themeTint="FF" w:themeShade="FF"/>
          <w:sz w:val="22"/>
          <w:szCs w:val="22"/>
          <w:lang w:val="en-GB"/>
        </w:rPr>
        <w:t xml:space="preserve"> who has the rights to the property in question</w:t>
      </w:r>
      <w:r w:rsidRPr="779723C5" w:rsidR="137F26FC">
        <w:rPr>
          <w:rFonts w:ascii="Calibri" w:hAnsi="Calibri" w:eastAsia="Calibri" w:cs="Calibri"/>
          <w:noProof w:val="0"/>
          <w:color w:val="000000" w:themeColor="text1" w:themeTint="FF" w:themeShade="FF"/>
          <w:sz w:val="22"/>
          <w:szCs w:val="22"/>
          <w:lang w:val="en-GB"/>
        </w:rPr>
        <w:t xml:space="preserve"> (</w:t>
      </w:r>
      <w:r w:rsidRPr="779723C5" w:rsidR="5B76C998">
        <w:rPr>
          <w:rFonts w:ascii="Calibri" w:hAnsi="Calibri" w:eastAsia="Calibri" w:cs="Calibri"/>
          <w:noProof w:val="0"/>
          <w:color w:val="000000" w:themeColor="text1" w:themeTint="FF" w:themeShade="FF"/>
          <w:sz w:val="22"/>
          <w:szCs w:val="22"/>
          <w:lang w:val="en-GB"/>
        </w:rPr>
        <w:t>Mattews, Et al, 2017).</w:t>
      </w:r>
      <w:r w:rsidRPr="779723C5" w:rsidR="137F26FC">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 xml:space="preserve">There are </w:t>
      </w:r>
      <w:r w:rsidRPr="779723C5" w:rsidR="58B00D09">
        <w:rPr>
          <w:rFonts w:ascii="Calibri" w:hAnsi="Calibri" w:eastAsia="Calibri" w:cs="Calibri"/>
          <w:noProof w:val="0"/>
          <w:color w:val="000000" w:themeColor="text1" w:themeTint="FF" w:themeShade="FF"/>
          <w:sz w:val="22"/>
          <w:szCs w:val="22"/>
          <w:lang w:val="en-GB"/>
        </w:rPr>
        <w:t>four</w:t>
      </w:r>
      <w:r w:rsidRPr="779723C5" w:rsidR="1BB4CA0D">
        <w:rPr>
          <w:rFonts w:ascii="Calibri" w:hAnsi="Calibri" w:eastAsia="Calibri" w:cs="Calibri"/>
          <w:noProof w:val="0"/>
          <w:color w:val="000000" w:themeColor="text1" w:themeTint="FF" w:themeShade="FF"/>
          <w:sz w:val="22"/>
          <w:szCs w:val="22"/>
          <w:lang w:val="en-GB"/>
        </w:rPr>
        <w:t xml:space="preserve"> requirements to create an express trust. Firstly, there must be intention to create a trust, precedent for this was </w:t>
      </w:r>
      <w:r w:rsidRPr="779723C5" w:rsidR="1BB4CA0D">
        <w:rPr>
          <w:rFonts w:ascii="Calibri" w:hAnsi="Calibri" w:eastAsia="Calibri" w:cs="Calibri"/>
          <w:noProof w:val="0"/>
          <w:color w:val="000000" w:themeColor="text1" w:themeTint="FF" w:themeShade="FF"/>
          <w:sz w:val="22"/>
          <w:szCs w:val="22"/>
          <w:lang w:val="en-GB"/>
        </w:rPr>
        <w:t>established</w:t>
      </w:r>
      <w:r w:rsidRPr="779723C5" w:rsidR="1BB4CA0D">
        <w:rPr>
          <w:rFonts w:ascii="Calibri" w:hAnsi="Calibri" w:eastAsia="Calibri" w:cs="Calibri"/>
          <w:noProof w:val="0"/>
          <w:color w:val="000000" w:themeColor="text1" w:themeTint="FF" w:themeShade="FF"/>
          <w:sz w:val="22"/>
          <w:szCs w:val="22"/>
          <w:lang w:val="en-GB"/>
        </w:rPr>
        <w:t xml:space="preserve"> in Paul v Constance (1977). Secondly, section 53 (1) of the Law and Property Act 1925 states that an express trust </w:t>
      </w:r>
      <w:r w:rsidRPr="779723C5" w:rsidR="1BB4CA0D">
        <w:rPr>
          <w:rFonts w:ascii="Calibri" w:hAnsi="Calibri" w:eastAsia="Calibri" w:cs="Calibri"/>
          <w:noProof w:val="0"/>
          <w:color w:val="000000" w:themeColor="text1" w:themeTint="FF" w:themeShade="FF"/>
          <w:sz w:val="22"/>
          <w:szCs w:val="22"/>
          <w:lang w:val="en-GB"/>
        </w:rPr>
        <w:t>is required to</w:t>
      </w:r>
      <w:r w:rsidRPr="779723C5" w:rsidR="1BB4CA0D">
        <w:rPr>
          <w:rFonts w:ascii="Calibri" w:hAnsi="Calibri" w:eastAsia="Calibri" w:cs="Calibri"/>
          <w:noProof w:val="0"/>
          <w:color w:val="000000" w:themeColor="text1" w:themeTint="FF" w:themeShade="FF"/>
          <w:sz w:val="22"/>
          <w:szCs w:val="22"/>
          <w:lang w:val="en-GB"/>
        </w:rPr>
        <w:t xml:space="preserve"> be </w:t>
      </w:r>
      <w:r w:rsidRPr="779723C5" w:rsidR="1BB4CA0D">
        <w:rPr>
          <w:rFonts w:ascii="Calibri" w:hAnsi="Calibri" w:eastAsia="Calibri" w:cs="Calibri"/>
          <w:noProof w:val="0"/>
          <w:color w:val="000000" w:themeColor="text1" w:themeTint="FF" w:themeShade="FF"/>
          <w:sz w:val="22"/>
          <w:szCs w:val="22"/>
          <w:lang w:val="en-GB"/>
        </w:rPr>
        <w:t>evidenced</w:t>
      </w:r>
      <w:r w:rsidRPr="779723C5" w:rsidR="1BB4CA0D">
        <w:rPr>
          <w:rFonts w:ascii="Calibri" w:hAnsi="Calibri" w:eastAsia="Calibri" w:cs="Calibri"/>
          <w:noProof w:val="0"/>
          <w:color w:val="000000" w:themeColor="text1" w:themeTint="FF" w:themeShade="FF"/>
          <w:sz w:val="22"/>
          <w:szCs w:val="22"/>
          <w:lang w:val="en-GB"/>
        </w:rPr>
        <w:t xml:space="preserve"> in writing. There is an exception to this rule, </w:t>
      </w:r>
      <w:r w:rsidRPr="779723C5" w:rsidR="1BB4CA0D">
        <w:rPr>
          <w:rFonts w:ascii="Calibri" w:hAnsi="Calibri" w:eastAsia="Calibri" w:cs="Calibri"/>
          <w:noProof w:val="0"/>
          <w:color w:val="000000" w:themeColor="text1" w:themeTint="FF" w:themeShade="FF"/>
          <w:sz w:val="22"/>
          <w:szCs w:val="22"/>
          <w:lang w:val="en-GB"/>
        </w:rPr>
        <w:t>established</w:t>
      </w:r>
      <w:r w:rsidRPr="779723C5" w:rsidR="1BB4CA0D">
        <w:rPr>
          <w:rFonts w:ascii="Calibri" w:hAnsi="Calibri" w:eastAsia="Calibri" w:cs="Calibri"/>
          <w:noProof w:val="0"/>
          <w:color w:val="000000" w:themeColor="text1" w:themeTint="FF" w:themeShade="FF"/>
          <w:sz w:val="22"/>
          <w:szCs w:val="22"/>
          <w:lang w:val="en-GB"/>
        </w:rPr>
        <w:t xml:space="preserve"> in Rochefoucauld v Boustead (1897), express trusts can be </w:t>
      </w:r>
      <w:r w:rsidRPr="779723C5" w:rsidR="1BB4CA0D">
        <w:rPr>
          <w:rFonts w:ascii="Calibri" w:hAnsi="Calibri" w:eastAsia="Calibri" w:cs="Calibri"/>
          <w:noProof w:val="0"/>
          <w:color w:val="000000" w:themeColor="text1" w:themeTint="FF" w:themeShade="FF"/>
          <w:sz w:val="22"/>
          <w:szCs w:val="22"/>
          <w:lang w:val="en-GB"/>
        </w:rPr>
        <w:t>evidenced</w:t>
      </w:r>
      <w:r w:rsidRPr="779723C5" w:rsidR="1BB4CA0D">
        <w:rPr>
          <w:rFonts w:ascii="Calibri" w:hAnsi="Calibri" w:eastAsia="Calibri" w:cs="Calibri"/>
          <w:noProof w:val="0"/>
          <w:color w:val="000000" w:themeColor="text1" w:themeTint="FF" w:themeShade="FF"/>
          <w:sz w:val="22"/>
          <w:szCs w:val="22"/>
          <w:lang w:val="en-GB"/>
        </w:rPr>
        <w:t xml:space="preserve"> orally when denying existence of the express trust would amount to fraud. Equity can stop statue being used to make fraud due to the precedent that was </w:t>
      </w:r>
      <w:r w:rsidRPr="779723C5" w:rsidR="1BB4CA0D">
        <w:rPr>
          <w:rFonts w:ascii="Calibri" w:hAnsi="Calibri" w:eastAsia="Calibri" w:cs="Calibri"/>
          <w:noProof w:val="0"/>
          <w:color w:val="000000" w:themeColor="text1" w:themeTint="FF" w:themeShade="FF"/>
          <w:sz w:val="22"/>
          <w:szCs w:val="22"/>
          <w:lang w:val="en-GB"/>
        </w:rPr>
        <w:t>established</w:t>
      </w:r>
      <w:r w:rsidRPr="779723C5" w:rsidR="1BB4CA0D">
        <w:rPr>
          <w:rFonts w:ascii="Calibri" w:hAnsi="Calibri" w:eastAsia="Calibri" w:cs="Calibri"/>
          <w:noProof w:val="0"/>
          <w:color w:val="000000" w:themeColor="text1" w:themeTint="FF" w:themeShade="FF"/>
          <w:sz w:val="22"/>
          <w:szCs w:val="22"/>
          <w:lang w:val="en-GB"/>
        </w:rPr>
        <w:t xml:space="preserve"> in this case</w:t>
      </w:r>
      <w:r w:rsidRPr="779723C5" w:rsidR="22841407">
        <w:rPr>
          <w:rFonts w:ascii="Calibri" w:hAnsi="Calibri" w:eastAsia="Calibri" w:cs="Calibri"/>
          <w:noProof w:val="0"/>
          <w:color w:val="000000" w:themeColor="text1" w:themeTint="FF" w:themeShade="FF"/>
          <w:sz w:val="22"/>
          <w:szCs w:val="22"/>
          <w:lang w:val="en-GB"/>
        </w:rPr>
        <w:t xml:space="preserve"> (Atkins, 2020). </w:t>
      </w:r>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0E716079" w14:textId="381B11CF">
      <w:pPr>
        <w:rPr>
          <w:rFonts w:ascii="Calibri" w:hAnsi="Calibri" w:eastAsia="Calibri" w:cs="Calibri"/>
          <w:noProof w:val="0"/>
          <w:color w:val="000000" w:themeColor="text1" w:themeTint="FF" w:themeShade="FF"/>
          <w:sz w:val="22"/>
          <w:szCs w:val="22"/>
          <w:lang w:val="en-GB"/>
        </w:rPr>
      </w:pPr>
    </w:p>
    <w:p w:rsidR="1BB4CA0D" w:rsidP="779723C5" w:rsidRDefault="1BB4CA0D" w14:paraId="7BEB0499" w14:textId="1643456C">
      <w:pPr>
        <w:pStyle w:val="Normal"/>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There must also be transfer of the legal title to the trustee, this was seen in Mascall v Mascall (1984). An express trust must also not offend the rule of perpetuity, this mean that property must not be held on trust for more than 125 years, as per section 5 of the Perpetuities and Accumulations Act 2009</w:t>
      </w:r>
      <w:r w:rsidRPr="779723C5" w:rsidR="462E9E22">
        <w:rPr>
          <w:rFonts w:ascii="Calibri" w:hAnsi="Calibri" w:eastAsia="Calibri" w:cs="Calibri"/>
          <w:noProof w:val="0"/>
          <w:color w:val="000000" w:themeColor="text1" w:themeTint="FF" w:themeShade="FF"/>
          <w:sz w:val="22"/>
          <w:szCs w:val="22"/>
          <w:lang w:val="en-GB"/>
        </w:rPr>
        <w:t xml:space="preserve"> (</w:t>
      </w:r>
      <w:r w:rsidRPr="779723C5" w:rsidR="462E9E22">
        <w:rPr>
          <w:rFonts w:ascii="Calibri" w:hAnsi="Calibri" w:eastAsia="Calibri" w:cs="Calibri"/>
          <w:noProof w:val="0"/>
          <w:sz w:val="22"/>
          <w:szCs w:val="22"/>
          <w:lang w:val="en-GB"/>
        </w:rPr>
        <w:t>Skinne</w:t>
      </w:r>
      <w:r w:rsidRPr="779723C5" w:rsidR="462E9E22">
        <w:rPr>
          <w:rFonts w:ascii="Calibri" w:hAnsi="Calibri" w:eastAsia="Calibri" w:cs="Calibri"/>
          <w:noProof w:val="0"/>
          <w:sz w:val="22"/>
          <w:szCs w:val="22"/>
          <w:lang w:val="en-GB"/>
        </w:rPr>
        <w:t>,</w:t>
      </w:r>
      <w:r w:rsidRPr="779723C5" w:rsidR="5CCA0512">
        <w:rPr>
          <w:rFonts w:ascii="Calibri" w:hAnsi="Calibri" w:eastAsia="Calibri" w:cs="Calibri"/>
          <w:noProof w:val="0"/>
          <w:sz w:val="22"/>
          <w:szCs w:val="22"/>
          <w:lang w:val="en-GB"/>
        </w:rPr>
        <w:t xml:space="preserve"> </w:t>
      </w:r>
      <w:r w:rsidRPr="779723C5" w:rsidR="462E9E22">
        <w:rPr>
          <w:rFonts w:ascii="Calibri" w:hAnsi="Calibri" w:eastAsia="Calibri" w:cs="Calibri"/>
          <w:noProof w:val="0"/>
          <w:sz w:val="22"/>
          <w:szCs w:val="22"/>
          <w:lang w:val="en-GB"/>
        </w:rPr>
        <w:t>2009).</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This principle was initially created at common law in the 17th century and the rule was that the perpetuity was to end 21 years after the last living person relevant to the trust had died. This vital aspect of trusts law was neglected until the Perpetuities and Accumulations Act (1964) this reformed the law in this area, allowing settlors to give a fixed perpetuity period up to 80 years</w:t>
      </w:r>
      <w:r w:rsidRPr="779723C5" w:rsidR="7B1000F7">
        <w:rPr>
          <w:rFonts w:ascii="Calibri" w:hAnsi="Calibri" w:eastAsia="Calibri" w:cs="Calibri"/>
          <w:noProof w:val="0"/>
          <w:color w:val="000000" w:themeColor="text1" w:themeTint="FF" w:themeShade="FF"/>
          <w:sz w:val="22"/>
          <w:szCs w:val="22"/>
          <w:lang w:val="en-GB"/>
        </w:rPr>
        <w:t xml:space="preserve"> (Moss, 2009)</w:t>
      </w:r>
      <w:r w:rsidRPr="779723C5" w:rsidR="7B1000F7">
        <w:rPr>
          <w:rFonts w:ascii="Calibri" w:hAnsi="Calibri" w:eastAsia="Calibri" w:cs="Calibri"/>
          <w:noProof w:val="0"/>
          <w:color w:val="000000" w:themeColor="text1" w:themeTint="FF" w:themeShade="FF"/>
          <w:sz w:val="22"/>
          <w:szCs w:val="22"/>
          <w:lang w:val="en-GB"/>
        </w:rPr>
        <w:t>.</w:t>
      </w:r>
      <w:r w:rsidRPr="779723C5" w:rsidR="0B7D986F">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There are two forms of express trust, fixed interest and discretionary. In a fixed interest trust, the settlor will decide who the beneficiaries are and how much of their property they will receive. A discretionary trust is different in that the settlor allows the trustee to have some discretion over distribution of the property being held</w:t>
      </w:r>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780470C1" w14:textId="3CBB4BF6">
      <w:pPr>
        <w:pStyle w:val="Normal"/>
        <w:rPr>
          <w:rFonts w:ascii="Calibri" w:hAnsi="Calibri" w:eastAsia="Calibri" w:cs="Calibri"/>
          <w:noProof w:val="0"/>
          <w:color w:val="000000" w:themeColor="text1" w:themeTint="FF" w:themeShade="FF"/>
          <w:sz w:val="22"/>
          <w:szCs w:val="22"/>
          <w:lang w:val="en-GB"/>
        </w:rPr>
      </w:pPr>
    </w:p>
    <w:p w:rsidR="1BB4CA0D" w:rsidP="779723C5" w:rsidRDefault="1BB4CA0D" w14:paraId="5C671DAB" w14:textId="53EB29F3">
      <w:pPr>
        <w:pStyle w:val="Normal"/>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For a valid trust to be created, it must satisfy the certainties that were laid out in Knight v Knight (1880). Firstly, there must be certainty of intention</w:t>
      </w:r>
      <w:r w:rsidRPr="779723C5" w:rsidR="5F7E495F">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727779C5">
        <w:rPr>
          <w:rFonts w:ascii="Calibri" w:hAnsi="Calibri" w:eastAsia="Calibri" w:cs="Calibri"/>
          <w:noProof w:val="0"/>
          <w:color w:val="000000" w:themeColor="text1" w:themeTint="FF" w:themeShade="FF"/>
          <w:sz w:val="22"/>
          <w:szCs w:val="22"/>
          <w:lang w:val="en-GB"/>
        </w:rPr>
        <w:t>P</w:t>
      </w:r>
      <w:r w:rsidRPr="779723C5" w:rsidR="1BB4CA0D">
        <w:rPr>
          <w:rFonts w:ascii="Calibri" w:hAnsi="Calibri" w:eastAsia="Calibri" w:cs="Calibri"/>
          <w:noProof w:val="0"/>
          <w:color w:val="000000" w:themeColor="text1" w:themeTint="FF" w:themeShade="FF"/>
          <w:sz w:val="22"/>
          <w:szCs w:val="22"/>
          <w:lang w:val="en-GB"/>
        </w:rPr>
        <w:t>roblems have been seen in case</w:t>
      </w:r>
      <w:r w:rsidRPr="779723C5" w:rsidR="4F8C1E50">
        <w:rPr>
          <w:rFonts w:ascii="Calibri" w:hAnsi="Calibri" w:eastAsia="Calibri" w:cs="Calibri"/>
          <w:noProof w:val="0"/>
          <w:color w:val="000000" w:themeColor="text1" w:themeTint="FF" w:themeShade="FF"/>
          <w:sz w:val="22"/>
          <w:szCs w:val="22"/>
          <w:lang w:val="en-GB"/>
        </w:rPr>
        <w:t>s</w:t>
      </w:r>
      <w:r w:rsidRPr="779723C5" w:rsidR="1BB4CA0D">
        <w:rPr>
          <w:rFonts w:ascii="Calibri" w:hAnsi="Calibri" w:eastAsia="Calibri" w:cs="Calibri"/>
          <w:noProof w:val="0"/>
          <w:color w:val="000000" w:themeColor="text1" w:themeTint="FF" w:themeShade="FF"/>
          <w:sz w:val="22"/>
          <w:szCs w:val="22"/>
          <w:lang w:val="en-GB"/>
        </w:rPr>
        <w:t xml:space="preserve"> with this rule as judging the </w:t>
      </w:r>
      <w:bookmarkStart w:name="_Int_5xTAKj8E" w:id="796460639"/>
      <w:r w:rsidRPr="779723C5" w:rsidR="1BB4CA0D">
        <w:rPr>
          <w:rFonts w:ascii="Calibri" w:hAnsi="Calibri" w:eastAsia="Calibri" w:cs="Calibri"/>
          <w:noProof w:val="0"/>
          <w:color w:val="000000" w:themeColor="text1" w:themeTint="FF" w:themeShade="FF"/>
          <w:sz w:val="22"/>
          <w:szCs w:val="22"/>
          <w:lang w:val="en-GB"/>
        </w:rPr>
        <w:t>settlors</w:t>
      </w:r>
      <w:bookmarkEnd w:id="796460639"/>
      <w:r w:rsidRPr="779723C5" w:rsidR="1BB4CA0D">
        <w:rPr>
          <w:rFonts w:ascii="Calibri" w:hAnsi="Calibri" w:eastAsia="Calibri" w:cs="Calibri"/>
          <w:noProof w:val="0"/>
          <w:color w:val="000000" w:themeColor="text1" w:themeTint="FF" w:themeShade="FF"/>
          <w:sz w:val="22"/>
          <w:szCs w:val="22"/>
          <w:lang w:val="en-GB"/>
        </w:rPr>
        <w:t xml:space="preserve"> intention is highly subjective</w:t>
      </w:r>
      <w:r w:rsidRPr="779723C5" w:rsidR="6FCAFE6C">
        <w:rPr>
          <w:rFonts w:ascii="Calibri" w:hAnsi="Calibri" w:eastAsia="Calibri" w:cs="Calibri"/>
          <w:noProof w:val="0"/>
          <w:color w:val="000000" w:themeColor="text1" w:themeTint="FF" w:themeShade="FF"/>
          <w:sz w:val="22"/>
          <w:szCs w:val="22"/>
          <w:lang w:val="en-GB"/>
        </w:rPr>
        <w:t xml:space="preserve"> (Wilde, 2020).</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623BAF5A">
        <w:rPr>
          <w:rFonts w:ascii="Calibri" w:hAnsi="Calibri" w:eastAsia="Calibri" w:cs="Calibri"/>
          <w:noProof w:val="0"/>
          <w:color w:val="000000" w:themeColor="text1" w:themeTint="FF" w:themeShade="FF"/>
          <w:sz w:val="22"/>
          <w:szCs w:val="22"/>
          <w:lang w:val="en-GB"/>
        </w:rPr>
        <w:t xml:space="preserve">This was </w:t>
      </w:r>
      <w:bookmarkStart w:name="_Int_lenX937b" w:id="2143592071"/>
      <w:r w:rsidRPr="779723C5" w:rsidR="623BAF5A">
        <w:rPr>
          <w:rFonts w:ascii="Calibri" w:hAnsi="Calibri" w:eastAsia="Calibri" w:cs="Calibri"/>
          <w:noProof w:val="0"/>
          <w:color w:val="000000" w:themeColor="text1" w:themeTint="FF" w:themeShade="FF"/>
          <w:sz w:val="22"/>
          <w:szCs w:val="22"/>
          <w:lang w:val="en-GB"/>
        </w:rPr>
        <w:t>somewhat</w:t>
      </w:r>
      <w:r w:rsidRPr="779723C5" w:rsidR="1BB4CA0D">
        <w:rPr>
          <w:rFonts w:ascii="Calibri" w:hAnsi="Calibri" w:eastAsia="Calibri" w:cs="Calibri"/>
          <w:noProof w:val="0"/>
          <w:color w:val="000000" w:themeColor="text1" w:themeTint="FF" w:themeShade="FF"/>
          <w:sz w:val="22"/>
          <w:szCs w:val="22"/>
          <w:lang w:val="en-GB"/>
        </w:rPr>
        <w:t xml:space="preserve"> rectif</w:t>
      </w:r>
      <w:r w:rsidRPr="779723C5" w:rsidR="5A91D0E8">
        <w:rPr>
          <w:rFonts w:ascii="Calibri" w:hAnsi="Calibri" w:eastAsia="Calibri" w:cs="Calibri"/>
          <w:noProof w:val="0"/>
          <w:color w:val="000000" w:themeColor="text1" w:themeTint="FF" w:themeShade="FF"/>
          <w:sz w:val="22"/>
          <w:szCs w:val="22"/>
          <w:lang w:val="en-GB"/>
        </w:rPr>
        <w:t>ied</w:t>
      </w:r>
      <w:bookmarkEnd w:id="2143592071"/>
      <w:r w:rsidRPr="779723C5" w:rsidR="1BB4CA0D">
        <w:rPr>
          <w:rFonts w:ascii="Calibri" w:hAnsi="Calibri" w:eastAsia="Calibri" w:cs="Calibri"/>
          <w:noProof w:val="0"/>
          <w:color w:val="000000" w:themeColor="text1" w:themeTint="FF" w:themeShade="FF"/>
          <w:sz w:val="22"/>
          <w:szCs w:val="22"/>
          <w:lang w:val="en-GB"/>
        </w:rPr>
        <w:t xml:space="preserve"> in Re Gulbenkian (1970)</w:t>
      </w:r>
      <w:r w:rsidRPr="779723C5" w:rsidR="7F946E0B">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Lord Upjohn said that courts must use “innate common sense” to try and understand the intentions of the settlor when there is ambiguity in the language being used. </w:t>
      </w:r>
      <w:r w:rsidRPr="779723C5" w:rsidR="40E35A17">
        <w:rPr>
          <w:rFonts w:ascii="Calibri" w:hAnsi="Calibri" w:eastAsia="Calibri" w:cs="Calibri"/>
          <w:noProof w:val="0"/>
          <w:color w:val="000000" w:themeColor="text1" w:themeTint="FF" w:themeShade="FF"/>
          <w:sz w:val="22"/>
          <w:szCs w:val="22"/>
          <w:lang w:val="en-GB"/>
        </w:rPr>
        <w:t>U</w:t>
      </w:r>
      <w:r w:rsidRPr="779723C5" w:rsidR="0C669853">
        <w:rPr>
          <w:rFonts w:ascii="Calibri" w:hAnsi="Calibri" w:eastAsia="Calibri" w:cs="Calibri"/>
          <w:noProof w:val="0"/>
          <w:color w:val="000000" w:themeColor="text1" w:themeTint="FF" w:themeShade="FF"/>
          <w:sz w:val="22"/>
          <w:szCs w:val="22"/>
          <w:lang w:val="en-GB"/>
        </w:rPr>
        <w:t>ncertainty</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regarding</w:t>
      </w:r>
      <w:r w:rsidRPr="779723C5" w:rsidR="1BB4CA0D">
        <w:rPr>
          <w:rFonts w:ascii="Calibri" w:hAnsi="Calibri" w:eastAsia="Calibri" w:cs="Calibri"/>
          <w:noProof w:val="0"/>
          <w:color w:val="000000" w:themeColor="text1" w:themeTint="FF" w:themeShade="FF"/>
          <w:sz w:val="22"/>
          <w:szCs w:val="22"/>
          <w:lang w:val="en-GB"/>
        </w:rPr>
        <w:t xml:space="preserve"> the lang</w:t>
      </w:r>
      <w:r w:rsidRPr="779723C5" w:rsidR="43D8D0B3">
        <w:rPr>
          <w:rFonts w:ascii="Calibri" w:hAnsi="Calibri" w:eastAsia="Calibri" w:cs="Calibri"/>
          <w:noProof w:val="0"/>
          <w:color w:val="000000" w:themeColor="text1" w:themeTint="FF" w:themeShade="FF"/>
          <w:sz w:val="22"/>
          <w:szCs w:val="22"/>
          <w:lang w:val="en-GB"/>
        </w:rPr>
        <w:t>uage</w:t>
      </w:r>
      <w:r w:rsidRPr="779723C5" w:rsidR="1BB4CA0D">
        <w:rPr>
          <w:rFonts w:ascii="Calibri" w:hAnsi="Calibri" w:eastAsia="Calibri" w:cs="Calibri"/>
          <w:noProof w:val="0"/>
          <w:color w:val="000000" w:themeColor="text1" w:themeTint="FF" w:themeShade="FF"/>
          <w:sz w:val="22"/>
          <w:szCs w:val="22"/>
          <w:lang w:val="en-GB"/>
        </w:rPr>
        <w:t xml:space="preserve"> could be seen in Jones v Jones (1865) when a father received a check for £900 and said he would “put it away” for his son” it was held</w:t>
      </w:r>
      <w:r w:rsidRPr="779723C5" w:rsidR="7A3B396A">
        <w:rPr>
          <w:rFonts w:ascii="Calibri" w:hAnsi="Calibri" w:eastAsia="Calibri" w:cs="Calibri"/>
          <w:noProof w:val="0"/>
          <w:color w:val="000000" w:themeColor="text1" w:themeTint="FF" w:themeShade="FF"/>
          <w:sz w:val="22"/>
          <w:szCs w:val="22"/>
          <w:lang w:val="en-GB"/>
        </w:rPr>
        <w:t xml:space="preserve"> that this</w:t>
      </w:r>
      <w:r w:rsidRPr="779723C5" w:rsidR="1BB4CA0D">
        <w:rPr>
          <w:rFonts w:ascii="Calibri" w:hAnsi="Calibri" w:eastAsia="Calibri" w:cs="Calibri"/>
          <w:noProof w:val="0"/>
          <w:color w:val="000000" w:themeColor="text1" w:themeTint="FF" w:themeShade="FF"/>
          <w:sz w:val="22"/>
          <w:szCs w:val="22"/>
          <w:lang w:val="en-GB"/>
        </w:rPr>
        <w:t xml:space="preserve"> was not enough to create an express trust</w:t>
      </w:r>
      <w:r w:rsidRPr="779723C5" w:rsidR="1694CE8D">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Lord </w:t>
      </w:r>
      <w:r w:rsidRPr="779723C5" w:rsidR="1BB4CA0D">
        <w:rPr>
          <w:rFonts w:ascii="Calibri" w:hAnsi="Calibri" w:eastAsia="Calibri" w:cs="Calibri"/>
          <w:noProof w:val="0"/>
          <w:color w:val="000000" w:themeColor="text1" w:themeTint="FF" w:themeShade="FF"/>
          <w:sz w:val="22"/>
          <w:szCs w:val="22"/>
          <w:lang w:val="en-GB"/>
        </w:rPr>
        <w:t>Cranworth</w:t>
      </w:r>
      <w:r w:rsidRPr="779723C5" w:rsidR="1BB4CA0D">
        <w:rPr>
          <w:rFonts w:ascii="Calibri" w:hAnsi="Calibri" w:eastAsia="Calibri" w:cs="Calibri"/>
          <w:noProof w:val="0"/>
          <w:color w:val="000000" w:themeColor="text1" w:themeTint="FF" w:themeShade="FF"/>
          <w:sz w:val="22"/>
          <w:szCs w:val="22"/>
          <w:lang w:val="en-GB"/>
        </w:rPr>
        <w:t xml:space="preserve"> noted that it would be dangerous if “loose conversations” of this nature were enough to </w:t>
      </w:r>
      <w:r w:rsidRPr="779723C5" w:rsidR="1BB4CA0D">
        <w:rPr>
          <w:rFonts w:ascii="Calibri" w:hAnsi="Calibri" w:eastAsia="Calibri" w:cs="Calibri"/>
          <w:noProof w:val="0"/>
          <w:color w:val="000000" w:themeColor="text1" w:themeTint="FF" w:themeShade="FF"/>
          <w:sz w:val="22"/>
          <w:szCs w:val="22"/>
          <w:lang w:val="en-GB"/>
        </w:rPr>
        <w:t>establish</w:t>
      </w:r>
      <w:r w:rsidRPr="779723C5" w:rsidR="1BB4CA0D">
        <w:rPr>
          <w:rFonts w:ascii="Calibri" w:hAnsi="Calibri" w:eastAsia="Calibri" w:cs="Calibri"/>
          <w:noProof w:val="0"/>
          <w:color w:val="000000" w:themeColor="text1" w:themeTint="FF" w:themeShade="FF"/>
          <w:sz w:val="22"/>
          <w:szCs w:val="22"/>
          <w:lang w:val="en-GB"/>
        </w:rPr>
        <w:t xml:space="preserve"> express trusts</w:t>
      </w:r>
      <w:r w:rsidRPr="779723C5" w:rsidR="1BB4CA0D">
        <w:rPr>
          <w:rFonts w:ascii="Calibri" w:hAnsi="Calibri" w:eastAsia="Calibri" w:cs="Calibri"/>
          <w:noProof w:val="0"/>
          <w:color w:val="000000" w:themeColor="text1" w:themeTint="FF" w:themeShade="FF"/>
          <w:sz w:val="22"/>
          <w:szCs w:val="22"/>
          <w:lang w:val="en-GB"/>
        </w:rPr>
        <w:t xml:space="preserve">.  </w:t>
      </w:r>
    </w:p>
    <w:p w:rsidR="1BB4CA0D" w:rsidP="779723C5" w:rsidRDefault="1BB4CA0D" w14:paraId="367BECB9" w14:textId="5657FAAE">
      <w:pPr>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 xml:space="preserve"> </w:t>
      </w:r>
    </w:p>
    <w:p w:rsidR="1BB4CA0D" w:rsidP="779723C5" w:rsidRDefault="1BB4CA0D" w14:paraId="4D3AA27E" w14:textId="0475EC63">
      <w:pPr>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 xml:space="preserve">There must be certainty of the subject matter. The issues with this rule were caused by the language used. The amount of property being given to someone by the trust </w:t>
      </w:r>
      <w:r w:rsidRPr="779723C5" w:rsidR="1BB4CA0D">
        <w:rPr>
          <w:rFonts w:ascii="Calibri" w:hAnsi="Calibri" w:eastAsia="Calibri" w:cs="Calibri"/>
          <w:noProof w:val="0"/>
          <w:color w:val="000000" w:themeColor="text1" w:themeTint="FF" w:themeShade="FF"/>
          <w:sz w:val="22"/>
          <w:szCs w:val="22"/>
          <w:lang w:val="en-GB"/>
        </w:rPr>
        <w:t xml:space="preserve">had </w:t>
      </w:r>
      <w:r w:rsidRPr="779723C5" w:rsidR="5E0B7A93">
        <w:rPr>
          <w:rFonts w:ascii="Calibri" w:hAnsi="Calibri" w:eastAsia="Calibri" w:cs="Calibri"/>
          <w:noProof w:val="0"/>
          <w:color w:val="000000" w:themeColor="text1" w:themeTint="FF" w:themeShade="FF"/>
          <w:sz w:val="22"/>
          <w:szCs w:val="22"/>
          <w:lang w:val="en-GB"/>
        </w:rPr>
        <w:t xml:space="preserve">to </w:t>
      </w:r>
      <w:r w:rsidRPr="779723C5" w:rsidR="1BB4CA0D">
        <w:rPr>
          <w:rFonts w:ascii="Calibri" w:hAnsi="Calibri" w:eastAsia="Calibri" w:cs="Calibri"/>
          <w:noProof w:val="0"/>
          <w:color w:val="000000" w:themeColor="text1" w:themeTint="FF" w:themeShade="FF"/>
          <w:sz w:val="22"/>
          <w:szCs w:val="22"/>
          <w:lang w:val="en-GB"/>
        </w:rPr>
        <w:t>be</w:t>
      </w:r>
      <w:r w:rsidRPr="779723C5" w:rsidR="207C40E9">
        <w:rPr>
          <w:rFonts w:ascii="Calibri" w:hAnsi="Calibri" w:eastAsia="Calibri" w:cs="Calibri"/>
          <w:noProof w:val="0"/>
          <w:color w:val="000000" w:themeColor="text1" w:themeTint="FF" w:themeShade="FF"/>
          <w:sz w:val="22"/>
          <w:szCs w:val="22"/>
          <w:lang w:val="en-GB"/>
        </w:rPr>
        <w:t xml:space="preserve"> </w:t>
      </w:r>
      <w:r w:rsidRPr="779723C5" w:rsidR="207C40E9">
        <w:rPr>
          <w:rFonts w:ascii="Calibri" w:hAnsi="Calibri" w:eastAsia="Calibri" w:cs="Calibri"/>
          <w:noProof w:val="0"/>
          <w:color w:val="000000" w:themeColor="text1" w:themeTint="FF" w:themeShade="FF"/>
          <w:sz w:val="22"/>
          <w:szCs w:val="22"/>
          <w:lang w:val="en-GB"/>
        </w:rPr>
        <w:t>clearly</w:t>
      </w:r>
      <w:r w:rsidRPr="779723C5" w:rsidR="1BB4CA0D">
        <w:rPr>
          <w:rFonts w:ascii="Calibri" w:hAnsi="Calibri" w:eastAsia="Calibri" w:cs="Calibri"/>
          <w:noProof w:val="0"/>
          <w:color w:val="000000" w:themeColor="text1" w:themeTint="FF" w:themeShade="FF"/>
          <w:sz w:val="22"/>
          <w:szCs w:val="22"/>
          <w:lang w:val="en-GB"/>
        </w:rPr>
        <w:t xml:space="preserve"> defined. This was seen in Palmer v Simmonds (1854) when the settlor defined the property being left as the “bulk” of something, it was held that this was not sufficient to create a trust because the term “bulk” is too subjective. Case law has however made it so that language used to create trusts</w:t>
      </w:r>
      <w:r w:rsidRPr="779723C5" w:rsidR="1BB4CA0D">
        <w:rPr>
          <w:rFonts w:ascii="Calibri" w:hAnsi="Calibri" w:eastAsia="Calibri" w:cs="Calibri"/>
          <w:noProof w:val="0"/>
          <w:color w:val="000000" w:themeColor="text1" w:themeTint="FF" w:themeShade="FF"/>
          <w:sz w:val="22"/>
          <w:szCs w:val="22"/>
          <w:lang w:val="en-GB"/>
        </w:rPr>
        <w:t xml:space="preserve"> only </w:t>
      </w:r>
      <w:bookmarkStart w:name="_Int_y404qDOU" w:id="49290812"/>
      <w:r w:rsidRPr="779723C5" w:rsidR="1BB4CA0D">
        <w:rPr>
          <w:rFonts w:ascii="Calibri" w:hAnsi="Calibri" w:eastAsia="Calibri" w:cs="Calibri"/>
          <w:noProof w:val="0"/>
          <w:color w:val="000000" w:themeColor="text1" w:themeTint="FF" w:themeShade="FF"/>
          <w:sz w:val="22"/>
          <w:szCs w:val="22"/>
          <w:lang w:val="en-GB"/>
        </w:rPr>
        <w:t xml:space="preserve">has </w:t>
      </w:r>
      <w:r w:rsidRPr="779723C5" w:rsidR="1BB4CA0D">
        <w:rPr>
          <w:rFonts w:ascii="Calibri" w:hAnsi="Calibri" w:eastAsia="Calibri" w:cs="Calibri"/>
          <w:noProof w:val="0"/>
          <w:color w:val="000000" w:themeColor="text1" w:themeTint="FF" w:themeShade="FF"/>
          <w:sz w:val="22"/>
          <w:szCs w:val="22"/>
          <w:lang w:val="en-GB"/>
        </w:rPr>
        <w:t>to</w:t>
      </w:r>
      <w:bookmarkEnd w:id="49290812"/>
      <w:r w:rsidRPr="779723C5" w:rsidR="1BB4CA0D">
        <w:rPr>
          <w:rFonts w:ascii="Calibri" w:hAnsi="Calibri" w:eastAsia="Calibri" w:cs="Calibri"/>
          <w:noProof w:val="0"/>
          <w:color w:val="000000" w:themeColor="text1" w:themeTint="FF" w:themeShade="FF"/>
          <w:sz w:val="22"/>
          <w:szCs w:val="22"/>
          <w:lang w:val="en-GB"/>
        </w:rPr>
        <w:t xml:space="preserve"> be </w:t>
      </w:r>
      <w:bookmarkStart w:name="_Int_8jZcf9RS" w:id="205732496"/>
      <w:r w:rsidRPr="779723C5" w:rsidR="1BB4CA0D">
        <w:rPr>
          <w:rFonts w:ascii="Calibri" w:hAnsi="Calibri" w:eastAsia="Calibri" w:cs="Calibri"/>
          <w:noProof w:val="0"/>
          <w:color w:val="000000" w:themeColor="text1" w:themeTint="FF" w:themeShade="FF"/>
          <w:sz w:val="22"/>
          <w:szCs w:val="22"/>
          <w:lang w:val="en-GB"/>
        </w:rPr>
        <w:t>reasonably p</w:t>
      </w:r>
      <w:r w:rsidRPr="779723C5" w:rsidR="1BB4CA0D">
        <w:rPr>
          <w:rFonts w:ascii="Calibri" w:hAnsi="Calibri" w:eastAsia="Calibri" w:cs="Calibri"/>
          <w:noProof w:val="0"/>
          <w:color w:val="000000" w:themeColor="text1" w:themeTint="FF" w:themeShade="FF"/>
          <w:sz w:val="22"/>
          <w:szCs w:val="22"/>
          <w:lang w:val="en-GB"/>
        </w:rPr>
        <w:t>recise</w:t>
      </w:r>
      <w:bookmarkEnd w:id="205732496"/>
      <w:r w:rsidRPr="779723C5" w:rsidR="1BB4CA0D">
        <w:rPr>
          <w:rFonts w:ascii="Calibri" w:hAnsi="Calibri" w:eastAsia="Calibri" w:cs="Calibri"/>
          <w:noProof w:val="0"/>
          <w:color w:val="000000" w:themeColor="text1" w:themeTint="FF" w:themeShade="FF"/>
          <w:sz w:val="22"/>
          <w:szCs w:val="22"/>
          <w:lang w:val="en-GB"/>
        </w:rPr>
        <w:t>. In Re Last (1958) it was held that “anything that is left” is clear enough wording to create a trust</w:t>
      </w:r>
      <w:r w:rsidRPr="779723C5" w:rsidR="135C8C1A">
        <w:rPr>
          <w:rFonts w:ascii="Calibri" w:hAnsi="Calibri" w:eastAsia="Calibri" w:cs="Calibri"/>
          <w:noProof w:val="0"/>
          <w:color w:val="000000" w:themeColor="text1" w:themeTint="FF" w:themeShade="FF"/>
          <w:sz w:val="22"/>
          <w:szCs w:val="22"/>
          <w:lang w:val="en-GB"/>
        </w:rPr>
        <w:t xml:space="preserve"> (Abdullah, 2015). </w:t>
      </w:r>
    </w:p>
    <w:p w:rsidR="779723C5" w:rsidP="779723C5" w:rsidRDefault="779723C5" w14:paraId="6C5159F6" w14:textId="1295A8C5">
      <w:pPr>
        <w:rPr>
          <w:rFonts w:ascii="Calibri" w:hAnsi="Calibri" w:eastAsia="Calibri" w:cs="Calibri"/>
          <w:noProof w:val="0"/>
          <w:color w:val="000000" w:themeColor="text1" w:themeTint="FF" w:themeShade="FF"/>
          <w:sz w:val="22"/>
          <w:szCs w:val="22"/>
          <w:lang w:val="en-GB"/>
        </w:rPr>
      </w:pPr>
    </w:p>
    <w:p w:rsidR="779723C5" w:rsidP="779723C5" w:rsidRDefault="779723C5" w14:paraId="5BDF4B73" w14:textId="42A6C49E">
      <w:pPr>
        <w:pStyle w:val="Normal"/>
        <w:rPr>
          <w:rFonts w:ascii="Calibri" w:hAnsi="Calibri" w:eastAsia="Calibri" w:cs="Calibri"/>
          <w:noProof w:val="0"/>
          <w:color w:val="000000" w:themeColor="text1" w:themeTint="FF" w:themeShade="FF"/>
          <w:sz w:val="22"/>
          <w:szCs w:val="22"/>
          <w:lang w:val="en-GB"/>
        </w:rPr>
      </w:pPr>
    </w:p>
    <w:p w:rsidR="1BB4CA0D" w:rsidP="779723C5" w:rsidRDefault="1BB4CA0D" w14:paraId="2A63A2A6" w14:textId="7E0A2ACD">
      <w:pPr>
        <w:pStyle w:val="Normal"/>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A trust will also be void due to uncertainty if the subject matter cann</w:t>
      </w:r>
      <w:r w:rsidRPr="779723C5" w:rsidR="1BB4CA0D">
        <w:rPr>
          <w:rFonts w:ascii="Calibri" w:hAnsi="Calibri" w:eastAsia="Calibri" w:cs="Calibri"/>
          <w:noProof w:val="0"/>
          <w:color w:val="000000" w:themeColor="text1" w:themeTint="FF" w:themeShade="FF"/>
          <w:sz w:val="22"/>
          <w:szCs w:val="22"/>
          <w:lang w:val="en-GB"/>
        </w:rPr>
        <w:t xml:space="preserve">ot be </w:t>
      </w:r>
      <w:r w:rsidRPr="779723C5" w:rsidR="1BB4CA0D">
        <w:rPr>
          <w:rFonts w:ascii="Calibri" w:hAnsi="Calibri" w:eastAsia="Calibri" w:cs="Calibri"/>
          <w:noProof w:val="0"/>
          <w:color w:val="000000" w:themeColor="text1" w:themeTint="FF" w:themeShade="FF"/>
          <w:sz w:val="22"/>
          <w:szCs w:val="22"/>
          <w:lang w:val="en-GB"/>
        </w:rPr>
        <w:t>iden</w:t>
      </w:r>
      <w:r w:rsidRPr="779723C5" w:rsidR="1BB4CA0D">
        <w:rPr>
          <w:rFonts w:ascii="Calibri" w:hAnsi="Calibri" w:eastAsia="Calibri" w:cs="Calibri"/>
          <w:noProof w:val="0"/>
          <w:color w:val="000000" w:themeColor="text1" w:themeTint="FF" w:themeShade="FF"/>
          <w:sz w:val="22"/>
          <w:szCs w:val="22"/>
          <w:lang w:val="en-GB"/>
        </w:rPr>
        <w:t>tified</w:t>
      </w:r>
      <w:r w:rsidRPr="779723C5" w:rsidR="1BB4CA0D">
        <w:rPr>
          <w:rFonts w:ascii="Calibri" w:hAnsi="Calibri" w:eastAsia="Calibri" w:cs="Calibri"/>
          <w:noProof w:val="0"/>
          <w:color w:val="000000" w:themeColor="text1" w:themeTint="FF" w:themeShade="FF"/>
          <w:sz w:val="22"/>
          <w:szCs w:val="22"/>
          <w:lang w:val="en-GB"/>
        </w:rPr>
        <w:t>. Th</w:t>
      </w:r>
      <w:r w:rsidRPr="779723C5" w:rsidR="2EA6A7E6">
        <w:rPr>
          <w:rFonts w:ascii="Calibri" w:hAnsi="Calibri" w:eastAsia="Calibri" w:cs="Calibri"/>
          <w:noProof w:val="0"/>
          <w:color w:val="000000" w:themeColor="text1" w:themeTint="FF" w:themeShade="FF"/>
          <w:sz w:val="22"/>
          <w:szCs w:val="22"/>
          <w:lang w:val="en-GB"/>
        </w:rPr>
        <w:t>is</w:t>
      </w:r>
      <w:r w:rsidRPr="779723C5" w:rsidR="1BB4CA0D">
        <w:rPr>
          <w:rFonts w:ascii="Calibri" w:hAnsi="Calibri" w:eastAsia="Calibri" w:cs="Calibri"/>
          <w:noProof w:val="0"/>
          <w:color w:val="000000" w:themeColor="text1" w:themeTint="FF" w:themeShade="FF"/>
          <w:sz w:val="22"/>
          <w:szCs w:val="22"/>
          <w:lang w:val="en-GB"/>
        </w:rPr>
        <w:t xml:space="preserve"> was </w:t>
      </w:r>
      <w:r w:rsidRPr="779723C5" w:rsidR="1BB4CA0D">
        <w:rPr>
          <w:rFonts w:ascii="Calibri" w:hAnsi="Calibri" w:eastAsia="Calibri" w:cs="Calibri"/>
          <w:noProof w:val="0"/>
          <w:color w:val="000000" w:themeColor="text1" w:themeTint="FF" w:themeShade="FF"/>
          <w:sz w:val="22"/>
          <w:szCs w:val="22"/>
          <w:lang w:val="en-GB"/>
        </w:rPr>
        <w:t>estab</w:t>
      </w:r>
      <w:r w:rsidRPr="779723C5" w:rsidR="1BB4CA0D">
        <w:rPr>
          <w:rFonts w:ascii="Calibri" w:hAnsi="Calibri" w:eastAsia="Calibri" w:cs="Calibri"/>
          <w:noProof w:val="0"/>
          <w:color w:val="000000" w:themeColor="text1" w:themeTint="FF" w:themeShade="FF"/>
          <w:sz w:val="22"/>
          <w:szCs w:val="22"/>
          <w:lang w:val="en-GB"/>
        </w:rPr>
        <w:t>lished</w:t>
      </w:r>
      <w:r w:rsidRPr="779723C5" w:rsidR="1BB4CA0D">
        <w:rPr>
          <w:rFonts w:ascii="Calibri" w:hAnsi="Calibri" w:eastAsia="Calibri" w:cs="Calibri"/>
          <w:noProof w:val="0"/>
          <w:color w:val="000000" w:themeColor="text1" w:themeTint="FF" w:themeShade="FF"/>
          <w:sz w:val="22"/>
          <w:szCs w:val="22"/>
          <w:lang w:val="en-GB"/>
        </w:rPr>
        <w:t xml:space="preserve"> in two key cases, firstly </w:t>
      </w:r>
      <w:r w:rsidRPr="779723C5" w:rsidR="6E265AA2">
        <w:rPr>
          <w:rFonts w:ascii="Calibri" w:hAnsi="Calibri" w:eastAsia="Calibri" w:cs="Calibri"/>
          <w:noProof w:val="0"/>
          <w:color w:val="000000" w:themeColor="text1" w:themeTint="FF" w:themeShade="FF"/>
          <w:sz w:val="22"/>
          <w:szCs w:val="22"/>
          <w:lang w:val="en-GB"/>
        </w:rPr>
        <w:t>in Re</w:t>
      </w:r>
      <w:r w:rsidRPr="779723C5" w:rsidR="1BB4CA0D">
        <w:rPr>
          <w:rFonts w:ascii="Calibri" w:hAnsi="Calibri" w:eastAsia="Calibri" w:cs="Calibri"/>
          <w:noProof w:val="0"/>
          <w:color w:val="000000" w:themeColor="text1" w:themeTint="FF" w:themeShade="FF"/>
          <w:sz w:val="22"/>
          <w:szCs w:val="22"/>
          <w:lang w:val="en-GB"/>
        </w:rPr>
        <w:t xml:space="preserve"> London Wine Shippers (1986), in this case the object of the potential trust was 50 bottles of wine from left over from the stock of a wine company that had gone into administration. There were far more than 50 bottles of wine leftover in the </w:t>
      </w:r>
      <w:r w:rsidRPr="779723C5" w:rsidR="14055DB4">
        <w:rPr>
          <w:rFonts w:ascii="Calibri" w:hAnsi="Calibri" w:eastAsia="Calibri" w:cs="Calibri"/>
          <w:noProof w:val="0"/>
          <w:color w:val="000000" w:themeColor="text1" w:themeTint="FF" w:themeShade="FF"/>
          <w:sz w:val="22"/>
          <w:szCs w:val="22"/>
          <w:lang w:val="en-GB"/>
        </w:rPr>
        <w:t>companies'</w:t>
      </w:r>
      <w:r w:rsidRPr="779723C5" w:rsidR="1BB4CA0D">
        <w:rPr>
          <w:rFonts w:ascii="Calibri" w:hAnsi="Calibri" w:eastAsia="Calibri" w:cs="Calibri"/>
          <w:noProof w:val="0"/>
          <w:color w:val="000000" w:themeColor="text1" w:themeTint="FF" w:themeShade="FF"/>
          <w:sz w:val="22"/>
          <w:szCs w:val="22"/>
          <w:lang w:val="en-GB"/>
        </w:rPr>
        <w:t xml:space="preserve"> unsold stock a</w:t>
      </w:r>
      <w:r w:rsidRPr="779723C5" w:rsidR="1BB4CA0D">
        <w:rPr>
          <w:rFonts w:ascii="Calibri" w:hAnsi="Calibri" w:eastAsia="Calibri" w:cs="Calibri"/>
          <w:noProof w:val="0"/>
          <w:color w:val="000000" w:themeColor="text1" w:themeTint="FF" w:themeShade="FF"/>
          <w:sz w:val="22"/>
          <w:szCs w:val="22"/>
          <w:lang w:val="en-GB"/>
        </w:rPr>
        <w:t xml:space="preserve">nd no </w:t>
      </w:r>
      <w:r w:rsidRPr="779723C5" w:rsidR="4BED9660">
        <w:rPr>
          <w:rFonts w:ascii="Calibri" w:hAnsi="Calibri" w:eastAsia="Calibri" w:cs="Calibri"/>
          <w:noProof w:val="0"/>
          <w:color w:val="000000" w:themeColor="text1" w:themeTint="FF" w:themeShade="FF"/>
          <w:sz w:val="22"/>
          <w:szCs w:val="22"/>
          <w:lang w:val="en-GB"/>
        </w:rPr>
        <w:t>particu</w:t>
      </w:r>
      <w:r w:rsidRPr="779723C5" w:rsidR="4BED9660">
        <w:rPr>
          <w:rFonts w:ascii="Calibri" w:hAnsi="Calibri" w:eastAsia="Calibri" w:cs="Calibri"/>
          <w:noProof w:val="0"/>
          <w:color w:val="000000" w:themeColor="text1" w:themeTint="FF" w:themeShade="FF"/>
          <w:sz w:val="22"/>
          <w:szCs w:val="22"/>
          <w:lang w:val="en-GB"/>
        </w:rPr>
        <w:t>lar</w:t>
      </w:r>
      <w:r w:rsidRPr="779723C5" w:rsidR="24FA3E77">
        <w:rPr>
          <w:rFonts w:ascii="Calibri" w:hAnsi="Calibri" w:eastAsia="Calibri" w:cs="Calibri"/>
          <w:noProof w:val="0"/>
          <w:color w:val="000000" w:themeColor="text1" w:themeTint="FF" w:themeShade="FF"/>
          <w:sz w:val="22"/>
          <w:szCs w:val="22"/>
          <w:lang w:val="en-GB"/>
        </w:rPr>
        <w:t xml:space="preserve"> 50</w:t>
      </w:r>
      <w:r w:rsidRPr="779723C5" w:rsidR="1BB4CA0D">
        <w:rPr>
          <w:rFonts w:ascii="Calibri" w:hAnsi="Calibri" w:eastAsia="Calibri" w:cs="Calibri"/>
          <w:noProof w:val="0"/>
          <w:color w:val="000000" w:themeColor="text1" w:themeTint="FF" w:themeShade="FF"/>
          <w:sz w:val="22"/>
          <w:szCs w:val="22"/>
          <w:lang w:val="en-GB"/>
        </w:rPr>
        <w:t xml:space="preserve"> bottles had</w:t>
      </w:r>
      <w:r w:rsidRPr="779723C5" w:rsidR="1BB4CA0D">
        <w:rPr>
          <w:rFonts w:ascii="Calibri" w:hAnsi="Calibri" w:eastAsia="Calibri" w:cs="Calibri"/>
          <w:noProof w:val="0"/>
          <w:color w:val="000000" w:themeColor="text1" w:themeTint="FF" w:themeShade="FF"/>
          <w:sz w:val="22"/>
          <w:szCs w:val="22"/>
          <w:lang w:val="en-GB"/>
        </w:rPr>
        <w:t xml:space="preserve"> been </w:t>
      </w:r>
      <w:r w:rsidRPr="779723C5" w:rsidR="1BB4CA0D">
        <w:rPr>
          <w:rFonts w:ascii="Calibri" w:hAnsi="Calibri" w:eastAsia="Calibri" w:cs="Calibri"/>
          <w:noProof w:val="0"/>
          <w:color w:val="000000" w:themeColor="text1" w:themeTint="FF" w:themeShade="FF"/>
          <w:sz w:val="22"/>
          <w:szCs w:val="22"/>
          <w:lang w:val="en-GB"/>
        </w:rPr>
        <w:t>iden</w:t>
      </w:r>
      <w:r w:rsidRPr="779723C5" w:rsidR="1BB4CA0D">
        <w:rPr>
          <w:rFonts w:ascii="Calibri" w:hAnsi="Calibri" w:eastAsia="Calibri" w:cs="Calibri"/>
          <w:noProof w:val="0"/>
          <w:color w:val="000000" w:themeColor="text1" w:themeTint="FF" w:themeShade="FF"/>
          <w:sz w:val="22"/>
          <w:szCs w:val="22"/>
          <w:lang w:val="en-GB"/>
        </w:rPr>
        <w:t>tified</w:t>
      </w:r>
      <w:r w:rsidRPr="779723C5" w:rsidR="1BB4CA0D">
        <w:rPr>
          <w:rFonts w:ascii="Calibri" w:hAnsi="Calibri" w:eastAsia="Calibri" w:cs="Calibri"/>
          <w:noProof w:val="0"/>
          <w:color w:val="000000" w:themeColor="text1" w:themeTint="FF" w:themeShade="FF"/>
          <w:sz w:val="22"/>
          <w:szCs w:val="22"/>
          <w:lang w:val="en-GB"/>
        </w:rPr>
        <w:t>, no trust cou</w:t>
      </w:r>
      <w:r w:rsidRPr="779723C5" w:rsidR="1BB4CA0D">
        <w:rPr>
          <w:rFonts w:ascii="Calibri" w:hAnsi="Calibri" w:eastAsia="Calibri" w:cs="Calibri"/>
          <w:noProof w:val="0"/>
          <w:color w:val="000000" w:themeColor="text1" w:themeTint="FF" w:themeShade="FF"/>
          <w:sz w:val="22"/>
          <w:szCs w:val="22"/>
          <w:lang w:val="en-GB"/>
        </w:rPr>
        <w:t xml:space="preserve">ld be </w:t>
      </w:r>
      <w:r w:rsidRPr="779723C5" w:rsidR="1BB4CA0D">
        <w:rPr>
          <w:rFonts w:ascii="Calibri" w:hAnsi="Calibri" w:eastAsia="Calibri" w:cs="Calibri"/>
          <w:noProof w:val="0"/>
          <w:color w:val="000000" w:themeColor="text1" w:themeTint="FF" w:themeShade="FF"/>
          <w:sz w:val="22"/>
          <w:szCs w:val="22"/>
          <w:lang w:val="en-GB"/>
        </w:rPr>
        <w:t>estab</w:t>
      </w:r>
      <w:r w:rsidRPr="779723C5" w:rsidR="1BB4CA0D">
        <w:rPr>
          <w:rFonts w:ascii="Calibri" w:hAnsi="Calibri" w:eastAsia="Calibri" w:cs="Calibri"/>
          <w:noProof w:val="0"/>
          <w:color w:val="000000" w:themeColor="text1" w:themeTint="FF" w:themeShade="FF"/>
          <w:sz w:val="22"/>
          <w:szCs w:val="22"/>
          <w:lang w:val="en-GB"/>
        </w:rPr>
        <w:t>lished</w:t>
      </w:r>
      <w:r w:rsidRPr="779723C5" w:rsidR="1BB4CA0D">
        <w:rPr>
          <w:rFonts w:ascii="Calibri" w:hAnsi="Calibri" w:eastAsia="Calibri" w:cs="Calibri"/>
          <w:noProof w:val="0"/>
          <w:color w:val="000000" w:themeColor="text1" w:themeTint="FF" w:themeShade="FF"/>
          <w:sz w:val="22"/>
          <w:szCs w:val="22"/>
          <w:lang w:val="en-GB"/>
        </w:rPr>
        <w:t xml:space="preserve"> because there was a lack of certainty over the subject matter. </w:t>
      </w:r>
      <w:r w:rsidRPr="779723C5" w:rsidR="799487BD">
        <w:rPr>
          <w:rFonts w:ascii="Calibri" w:hAnsi="Calibri" w:eastAsia="Calibri" w:cs="Calibri"/>
          <w:noProof w:val="0"/>
          <w:color w:val="000000" w:themeColor="text1" w:themeTint="FF" w:themeShade="FF"/>
          <w:sz w:val="22"/>
          <w:szCs w:val="22"/>
          <w:lang w:val="en-GB"/>
        </w:rPr>
        <w:t>I</w:t>
      </w:r>
      <w:r w:rsidRPr="779723C5" w:rsidR="1BB4CA0D">
        <w:rPr>
          <w:rFonts w:ascii="Calibri" w:hAnsi="Calibri" w:eastAsia="Calibri" w:cs="Calibri"/>
          <w:noProof w:val="0"/>
          <w:color w:val="000000" w:themeColor="text1" w:themeTint="FF" w:themeShade="FF"/>
          <w:sz w:val="22"/>
          <w:szCs w:val="22"/>
          <w:lang w:val="en-GB"/>
        </w:rPr>
        <w:t>n Hunter v Moss (1994) i</w:t>
      </w:r>
      <w:r w:rsidRPr="779723C5" w:rsidR="1BB4CA0D">
        <w:rPr>
          <w:rFonts w:ascii="Calibri" w:hAnsi="Calibri" w:eastAsia="Calibri" w:cs="Calibri"/>
          <w:noProof w:val="0"/>
          <w:color w:val="000000" w:themeColor="text1" w:themeTint="FF" w:themeShade="FF"/>
          <w:sz w:val="22"/>
          <w:szCs w:val="22"/>
          <w:lang w:val="en-GB"/>
        </w:rPr>
        <w:t xml:space="preserve">t was </w:t>
      </w:r>
      <w:r w:rsidRPr="779723C5" w:rsidR="1BB4CA0D">
        <w:rPr>
          <w:rFonts w:ascii="Calibri" w:hAnsi="Calibri" w:eastAsia="Calibri" w:cs="Calibri"/>
          <w:noProof w:val="0"/>
          <w:color w:val="000000" w:themeColor="text1" w:themeTint="FF" w:themeShade="FF"/>
          <w:sz w:val="22"/>
          <w:szCs w:val="22"/>
          <w:lang w:val="en-GB"/>
        </w:rPr>
        <w:t>estab</w:t>
      </w:r>
      <w:r w:rsidRPr="779723C5" w:rsidR="1BB4CA0D">
        <w:rPr>
          <w:rFonts w:ascii="Calibri" w:hAnsi="Calibri" w:eastAsia="Calibri" w:cs="Calibri"/>
          <w:noProof w:val="0"/>
          <w:color w:val="000000" w:themeColor="text1" w:themeTint="FF" w:themeShade="FF"/>
          <w:sz w:val="22"/>
          <w:szCs w:val="22"/>
          <w:lang w:val="en-GB"/>
        </w:rPr>
        <w:t>lished</w:t>
      </w:r>
      <w:r w:rsidRPr="779723C5" w:rsidR="1BB4CA0D">
        <w:rPr>
          <w:rFonts w:ascii="Calibri" w:hAnsi="Calibri" w:eastAsia="Calibri" w:cs="Calibri"/>
          <w:noProof w:val="0"/>
          <w:color w:val="000000" w:themeColor="text1" w:themeTint="FF" w:themeShade="FF"/>
          <w:sz w:val="22"/>
          <w:szCs w:val="22"/>
          <w:lang w:val="en-GB"/>
        </w:rPr>
        <w:t xml:space="preserve"> that the subject matter does not need to be specifically </w:t>
      </w:r>
      <w:r w:rsidRPr="779723C5" w:rsidR="1BB4CA0D">
        <w:rPr>
          <w:rFonts w:ascii="Calibri" w:hAnsi="Calibri" w:eastAsia="Calibri" w:cs="Calibri"/>
          <w:noProof w:val="0"/>
          <w:color w:val="000000" w:themeColor="text1" w:themeTint="FF" w:themeShade="FF"/>
          <w:sz w:val="22"/>
          <w:szCs w:val="22"/>
          <w:lang w:val="en-GB"/>
        </w:rPr>
        <w:t>ident</w:t>
      </w:r>
      <w:r w:rsidRPr="779723C5" w:rsidR="1BB4CA0D">
        <w:rPr>
          <w:rFonts w:ascii="Calibri" w:hAnsi="Calibri" w:eastAsia="Calibri" w:cs="Calibri"/>
          <w:noProof w:val="0"/>
          <w:color w:val="000000" w:themeColor="text1" w:themeTint="FF" w:themeShade="FF"/>
          <w:sz w:val="22"/>
          <w:szCs w:val="22"/>
          <w:lang w:val="en-GB"/>
        </w:rPr>
        <w:t>ified</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58F5290F">
        <w:rPr>
          <w:rFonts w:ascii="Calibri" w:hAnsi="Calibri" w:eastAsia="Calibri" w:cs="Calibri"/>
          <w:noProof w:val="0"/>
          <w:color w:val="000000" w:themeColor="text1" w:themeTint="FF" w:themeShade="FF"/>
          <w:sz w:val="22"/>
          <w:szCs w:val="22"/>
          <w:lang w:val="en-GB"/>
        </w:rPr>
        <w:t xml:space="preserve">if </w:t>
      </w:r>
      <w:r w:rsidRPr="779723C5" w:rsidR="1BB4CA0D">
        <w:rPr>
          <w:rFonts w:ascii="Calibri" w:hAnsi="Calibri" w:eastAsia="Calibri" w:cs="Calibri"/>
          <w:noProof w:val="0"/>
          <w:color w:val="000000" w:themeColor="text1" w:themeTint="FF" w:themeShade="FF"/>
          <w:sz w:val="22"/>
          <w:szCs w:val="22"/>
          <w:lang w:val="en-GB"/>
        </w:rPr>
        <w:t xml:space="preserve">the property is all the identical. In this case the subject matter was shares in a company, the beneficiary was due to receive 5%, any 5% would have </w:t>
      </w:r>
      <w:r w:rsidRPr="779723C5" w:rsidR="32E785A1">
        <w:rPr>
          <w:rFonts w:ascii="Calibri" w:hAnsi="Calibri" w:eastAsia="Calibri" w:cs="Calibri"/>
          <w:noProof w:val="0"/>
          <w:color w:val="000000" w:themeColor="text1" w:themeTint="FF" w:themeShade="FF"/>
          <w:sz w:val="22"/>
          <w:szCs w:val="22"/>
          <w:lang w:val="en-GB"/>
        </w:rPr>
        <w:t>been</w:t>
      </w:r>
      <w:r w:rsidRPr="779723C5" w:rsidR="1BB4CA0D">
        <w:rPr>
          <w:rFonts w:ascii="Calibri" w:hAnsi="Calibri" w:eastAsia="Calibri" w:cs="Calibri"/>
          <w:noProof w:val="0"/>
          <w:color w:val="000000" w:themeColor="text1" w:themeTint="FF" w:themeShade="FF"/>
          <w:sz w:val="22"/>
          <w:szCs w:val="22"/>
          <w:lang w:val="en-GB"/>
        </w:rPr>
        <w:t xml:space="preserve"> the same and because of this their lack of specific identification did not create uncertainty</w:t>
      </w:r>
      <w:r w:rsidRPr="779723C5" w:rsidR="7F4A8B6B">
        <w:rPr>
          <w:rFonts w:ascii="Calibri" w:hAnsi="Calibri" w:eastAsia="Calibri" w:cs="Calibri"/>
          <w:noProof w:val="0"/>
          <w:color w:val="000000" w:themeColor="text1" w:themeTint="FF" w:themeShade="FF"/>
          <w:sz w:val="22"/>
          <w:szCs w:val="22"/>
          <w:lang w:val="en-GB"/>
        </w:rPr>
        <w:t xml:space="preserve"> (Gorden, 2006). </w:t>
      </w:r>
    </w:p>
    <w:p w:rsidR="1BB4CA0D" w:rsidRDefault="1BB4CA0D" w14:paraId="7A2CE7C7" w14:textId="5C4C8830">
      <w:r w:rsidRPr="779723C5" w:rsidR="1BB4CA0D">
        <w:rPr>
          <w:rFonts w:ascii="Calibri" w:hAnsi="Calibri" w:eastAsia="Calibri" w:cs="Calibri"/>
          <w:noProof w:val="0"/>
          <w:color w:val="000000" w:themeColor="text1" w:themeTint="FF" w:themeShade="FF"/>
          <w:sz w:val="22"/>
          <w:szCs w:val="22"/>
          <w:lang w:val="en-GB"/>
        </w:rPr>
        <w:t xml:space="preserve"> </w:t>
      </w:r>
    </w:p>
    <w:p w:rsidR="0454696C" w:rsidP="779723C5" w:rsidRDefault="0454696C" w14:paraId="62E08E3D" w14:textId="0E7E5DD6">
      <w:pPr>
        <w:rPr>
          <w:rFonts w:ascii="Calibri" w:hAnsi="Calibri" w:eastAsia="Calibri" w:cs="Calibri"/>
          <w:noProof w:val="0"/>
          <w:color w:val="000000" w:themeColor="text1" w:themeTint="FF" w:themeShade="FF"/>
          <w:sz w:val="22"/>
          <w:szCs w:val="22"/>
          <w:lang w:val="en-GB"/>
        </w:rPr>
      </w:pPr>
      <w:r w:rsidRPr="779723C5" w:rsidR="0454696C">
        <w:rPr>
          <w:rFonts w:ascii="Calibri" w:hAnsi="Calibri" w:eastAsia="Calibri" w:cs="Calibri"/>
          <w:noProof w:val="0"/>
          <w:color w:val="000000" w:themeColor="text1" w:themeTint="FF" w:themeShade="FF"/>
          <w:sz w:val="22"/>
          <w:szCs w:val="22"/>
          <w:lang w:val="en-GB"/>
        </w:rPr>
        <w:t>Lastly, t</w:t>
      </w:r>
      <w:r w:rsidRPr="779723C5" w:rsidR="1BB4CA0D">
        <w:rPr>
          <w:rFonts w:ascii="Calibri" w:hAnsi="Calibri" w:eastAsia="Calibri" w:cs="Calibri"/>
          <w:noProof w:val="0"/>
          <w:color w:val="000000" w:themeColor="text1" w:themeTint="FF" w:themeShade="FF"/>
          <w:sz w:val="22"/>
          <w:szCs w:val="22"/>
          <w:lang w:val="en-GB"/>
        </w:rPr>
        <w:t xml:space="preserve">here must be certainty </w:t>
      </w:r>
      <w:r w:rsidRPr="779723C5" w:rsidR="46DFAE13">
        <w:rPr>
          <w:rFonts w:ascii="Calibri" w:hAnsi="Calibri" w:eastAsia="Calibri" w:cs="Calibri"/>
          <w:noProof w:val="0"/>
          <w:color w:val="000000" w:themeColor="text1" w:themeTint="FF" w:themeShade="FF"/>
          <w:sz w:val="22"/>
          <w:szCs w:val="22"/>
          <w:lang w:val="en-GB"/>
        </w:rPr>
        <w:t xml:space="preserve">of </w:t>
      </w:r>
      <w:r w:rsidRPr="779723C5" w:rsidR="1BB4CA0D">
        <w:rPr>
          <w:rFonts w:ascii="Calibri" w:hAnsi="Calibri" w:eastAsia="Calibri" w:cs="Calibri"/>
          <w:noProof w:val="0"/>
          <w:color w:val="000000" w:themeColor="text1" w:themeTint="FF" w:themeShade="FF"/>
          <w:sz w:val="22"/>
          <w:szCs w:val="22"/>
          <w:lang w:val="en-GB"/>
        </w:rPr>
        <w:t xml:space="preserve">objects. </w:t>
      </w:r>
      <w:r w:rsidRPr="779723C5" w:rsidR="0C002E34">
        <w:rPr>
          <w:rFonts w:ascii="Calibri" w:hAnsi="Calibri" w:eastAsia="Calibri" w:cs="Calibri"/>
          <w:noProof w:val="0"/>
          <w:color w:val="000000" w:themeColor="text1" w:themeTint="FF" w:themeShade="FF"/>
          <w:sz w:val="22"/>
          <w:szCs w:val="22"/>
          <w:lang w:val="en-GB"/>
        </w:rPr>
        <w:t>This</w:t>
      </w:r>
      <w:r w:rsidRPr="779723C5" w:rsidR="1BB4CA0D">
        <w:rPr>
          <w:rFonts w:ascii="Calibri" w:hAnsi="Calibri" w:eastAsia="Calibri" w:cs="Calibri"/>
          <w:noProof w:val="0"/>
          <w:color w:val="000000" w:themeColor="text1" w:themeTint="FF" w:themeShade="FF"/>
          <w:sz w:val="22"/>
          <w:szCs w:val="22"/>
          <w:lang w:val="en-GB"/>
        </w:rPr>
        <w:t xml:space="preserve"> is the most complex of the certainties and has been subject to debate. To try and remedy this there have been tests created to </w:t>
      </w:r>
      <w:r w:rsidRPr="779723C5" w:rsidR="1BB4CA0D">
        <w:rPr>
          <w:rFonts w:ascii="Calibri" w:hAnsi="Calibri" w:eastAsia="Calibri" w:cs="Calibri"/>
          <w:noProof w:val="0"/>
          <w:color w:val="000000" w:themeColor="text1" w:themeTint="FF" w:themeShade="FF"/>
          <w:sz w:val="22"/>
          <w:szCs w:val="22"/>
          <w:lang w:val="en-GB"/>
        </w:rPr>
        <w:t>determine</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5F4B43CC">
        <w:rPr>
          <w:rFonts w:ascii="Calibri" w:hAnsi="Calibri" w:eastAsia="Calibri" w:cs="Calibri"/>
          <w:noProof w:val="0"/>
          <w:color w:val="000000" w:themeColor="text1" w:themeTint="FF" w:themeShade="FF"/>
          <w:sz w:val="22"/>
          <w:szCs w:val="22"/>
          <w:lang w:val="en-GB"/>
        </w:rPr>
        <w:t>certainty</w:t>
      </w:r>
      <w:r w:rsidRPr="779723C5" w:rsidR="1BB4CA0D">
        <w:rPr>
          <w:rFonts w:ascii="Calibri" w:hAnsi="Calibri" w:eastAsia="Calibri" w:cs="Calibri"/>
          <w:noProof w:val="0"/>
          <w:color w:val="000000" w:themeColor="text1" w:themeTint="FF" w:themeShade="FF"/>
          <w:sz w:val="22"/>
          <w:szCs w:val="22"/>
          <w:lang w:val="en-GB"/>
        </w:rPr>
        <w:t xml:space="preserve">, there are different tests for fixed trusts and discretionary trusts. To </w:t>
      </w:r>
      <w:r w:rsidRPr="779723C5" w:rsidR="1BB4CA0D">
        <w:rPr>
          <w:rFonts w:ascii="Calibri" w:hAnsi="Calibri" w:eastAsia="Calibri" w:cs="Calibri"/>
          <w:noProof w:val="0"/>
          <w:color w:val="000000" w:themeColor="text1" w:themeTint="FF" w:themeShade="FF"/>
          <w:sz w:val="22"/>
          <w:szCs w:val="22"/>
          <w:lang w:val="en-GB"/>
        </w:rPr>
        <w:t>establish</w:t>
      </w:r>
      <w:r w:rsidRPr="779723C5" w:rsidR="1BB4CA0D">
        <w:rPr>
          <w:rFonts w:ascii="Calibri" w:hAnsi="Calibri" w:eastAsia="Calibri" w:cs="Calibri"/>
          <w:noProof w:val="0"/>
          <w:color w:val="000000" w:themeColor="text1" w:themeTint="FF" w:themeShade="FF"/>
          <w:sz w:val="22"/>
          <w:szCs w:val="22"/>
          <w:lang w:val="en-GB"/>
        </w:rPr>
        <w:t xml:space="preserve"> if fixed trust</w:t>
      </w:r>
      <w:r w:rsidRPr="779723C5" w:rsidR="70C6F0F6">
        <w:rPr>
          <w:rFonts w:ascii="Calibri" w:hAnsi="Calibri" w:eastAsia="Calibri" w:cs="Calibri"/>
          <w:noProof w:val="0"/>
          <w:color w:val="000000" w:themeColor="text1" w:themeTint="FF" w:themeShade="FF"/>
          <w:sz w:val="22"/>
          <w:szCs w:val="22"/>
          <w:lang w:val="en-GB"/>
        </w:rPr>
        <w:t>s</w:t>
      </w:r>
      <w:r w:rsidRPr="779723C5" w:rsidR="1BB4CA0D">
        <w:rPr>
          <w:rFonts w:ascii="Calibri" w:hAnsi="Calibri" w:eastAsia="Calibri" w:cs="Calibri"/>
          <w:noProof w:val="0"/>
          <w:color w:val="000000" w:themeColor="text1" w:themeTint="FF" w:themeShade="FF"/>
          <w:sz w:val="22"/>
          <w:szCs w:val="22"/>
          <w:lang w:val="en-GB"/>
        </w:rPr>
        <w:t xml:space="preserve"> have sufficient certainty, courts will apply the ‘complete list’ test, </w:t>
      </w:r>
      <w:r w:rsidRPr="779723C5" w:rsidR="1789929A">
        <w:rPr>
          <w:rFonts w:ascii="Calibri" w:hAnsi="Calibri" w:eastAsia="Calibri" w:cs="Calibri"/>
          <w:noProof w:val="0"/>
          <w:color w:val="000000" w:themeColor="text1" w:themeTint="FF" w:themeShade="FF"/>
          <w:sz w:val="22"/>
          <w:szCs w:val="22"/>
          <w:lang w:val="en-GB"/>
        </w:rPr>
        <w:t>established</w:t>
      </w:r>
      <w:r w:rsidRPr="779723C5" w:rsidR="1BB4CA0D">
        <w:rPr>
          <w:rFonts w:ascii="Calibri" w:hAnsi="Calibri" w:eastAsia="Calibri" w:cs="Calibri"/>
          <w:noProof w:val="0"/>
          <w:color w:val="000000" w:themeColor="text1" w:themeTint="FF" w:themeShade="FF"/>
          <w:sz w:val="22"/>
          <w:szCs w:val="22"/>
          <w:lang w:val="en-GB"/>
        </w:rPr>
        <w:t xml:space="preserve"> in IRC v Broadway Cottages (1955). This is a test where all the beneficiaries must be able to be named when the property is being distributed, the full list of beneficiaries do not necessarily need to be </w:t>
      </w:r>
      <w:r w:rsidRPr="779723C5" w:rsidR="1BB4CA0D">
        <w:rPr>
          <w:rFonts w:ascii="Calibri" w:hAnsi="Calibri" w:eastAsia="Calibri" w:cs="Calibri"/>
          <w:noProof w:val="0"/>
          <w:color w:val="000000" w:themeColor="text1" w:themeTint="FF" w:themeShade="FF"/>
          <w:sz w:val="22"/>
          <w:szCs w:val="22"/>
          <w:lang w:val="en-GB"/>
        </w:rPr>
        <w:t>identified</w:t>
      </w:r>
      <w:r w:rsidRPr="779723C5" w:rsidR="1BB4CA0D">
        <w:rPr>
          <w:rFonts w:ascii="Calibri" w:hAnsi="Calibri" w:eastAsia="Calibri" w:cs="Calibri"/>
          <w:noProof w:val="0"/>
          <w:color w:val="000000" w:themeColor="text1" w:themeTint="FF" w:themeShade="FF"/>
          <w:sz w:val="22"/>
          <w:szCs w:val="22"/>
          <w:lang w:val="en-GB"/>
        </w:rPr>
        <w:t xml:space="preserve"> at the time of the trust being created</w:t>
      </w:r>
      <w:r w:rsidRPr="779723C5" w:rsidR="3A1CDFF0">
        <w:rPr>
          <w:rFonts w:ascii="Calibri" w:hAnsi="Calibri" w:eastAsia="Calibri" w:cs="Calibri"/>
          <w:noProof w:val="0"/>
          <w:color w:val="000000" w:themeColor="text1" w:themeTint="FF" w:themeShade="FF"/>
          <w:sz w:val="22"/>
          <w:szCs w:val="22"/>
          <w:lang w:val="en-GB"/>
        </w:rPr>
        <w:t xml:space="preserve"> (Ng, 2022).</w:t>
      </w:r>
      <w:r w:rsidRPr="779723C5" w:rsidR="1BB4CA0D">
        <w:rPr>
          <w:rFonts w:ascii="Calibri" w:hAnsi="Calibri" w:eastAsia="Calibri" w:cs="Calibri"/>
          <w:noProof w:val="0"/>
          <w:color w:val="000000" w:themeColor="text1" w:themeTint="FF" w:themeShade="FF"/>
          <w:sz w:val="22"/>
          <w:szCs w:val="22"/>
          <w:lang w:val="en-GB"/>
        </w:rPr>
        <w:t xml:space="preserve"> The law is slightly different concerning fixed trusts that are subject to a stipulation. If the stipulation is </w:t>
      </w:r>
      <w:r w:rsidRPr="779723C5" w:rsidR="7BBDE60A">
        <w:rPr>
          <w:rFonts w:ascii="Calibri" w:hAnsi="Calibri" w:eastAsia="Calibri" w:cs="Calibri"/>
          <w:noProof w:val="0"/>
          <w:color w:val="000000" w:themeColor="text1" w:themeTint="FF" w:themeShade="FF"/>
          <w:sz w:val="22"/>
          <w:szCs w:val="22"/>
          <w:lang w:val="en-GB"/>
        </w:rPr>
        <w:t>subsequent</w:t>
      </w:r>
      <w:r w:rsidRPr="779723C5" w:rsidR="7BBDE60A">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then it must be present when the trust is created. For a stipulation that is precedent, it can create valid certainty as long as at least one of the beneficiaries satisfies it. As part of the ‘complete list’ test the beneficiaries are described as a class of people, there must be conceptual certainty which means that it must be clear who the beneficiaries are and there must be evidential certainty, which means there must be evidence to show who all the beneficiaries are. </w:t>
      </w:r>
    </w:p>
    <w:p w:rsidR="779723C5" w:rsidP="779723C5" w:rsidRDefault="779723C5" w14:paraId="11F74331" w14:textId="287F475F">
      <w:pPr>
        <w:rPr>
          <w:rFonts w:ascii="Calibri" w:hAnsi="Calibri" w:eastAsia="Calibri" w:cs="Calibri"/>
          <w:noProof w:val="0"/>
          <w:color w:val="000000" w:themeColor="text1" w:themeTint="FF" w:themeShade="FF"/>
          <w:sz w:val="22"/>
          <w:szCs w:val="22"/>
          <w:lang w:val="en-GB"/>
        </w:rPr>
      </w:pPr>
    </w:p>
    <w:p w:rsidR="1BB4CA0D" w:rsidP="779723C5" w:rsidRDefault="1BB4CA0D" w14:paraId="334DF05B" w14:textId="219A0C3A">
      <w:pPr>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Without these</w:t>
      </w:r>
      <w:r w:rsidRPr="779723C5" w:rsidR="1BB4CA0D">
        <w:rPr>
          <w:rFonts w:ascii="Calibri" w:hAnsi="Calibri" w:eastAsia="Calibri" w:cs="Calibri"/>
          <w:noProof w:val="0"/>
          <w:color w:val="000000" w:themeColor="text1" w:themeTint="FF" w:themeShade="FF"/>
          <w:sz w:val="22"/>
          <w:szCs w:val="22"/>
          <w:lang w:val="en-GB"/>
        </w:rPr>
        <w:t xml:space="preserve"> certainties the trust will fail. There have been instances where the subjective nature of </w:t>
      </w:r>
      <w:r w:rsidRPr="779723C5" w:rsidR="1BB4CA0D">
        <w:rPr>
          <w:rFonts w:ascii="Calibri" w:hAnsi="Calibri" w:eastAsia="Calibri" w:cs="Calibri"/>
          <w:noProof w:val="0"/>
          <w:color w:val="000000" w:themeColor="text1" w:themeTint="FF" w:themeShade="FF"/>
          <w:sz w:val="22"/>
          <w:szCs w:val="22"/>
          <w:lang w:val="en-GB"/>
        </w:rPr>
        <w:t>establishing</w:t>
      </w:r>
      <w:r w:rsidRPr="779723C5" w:rsidR="1BB4CA0D">
        <w:rPr>
          <w:rFonts w:ascii="Calibri" w:hAnsi="Calibri" w:eastAsia="Calibri" w:cs="Calibri"/>
          <w:noProof w:val="0"/>
          <w:color w:val="000000" w:themeColor="text1" w:themeTint="FF" w:themeShade="FF"/>
          <w:sz w:val="22"/>
          <w:szCs w:val="22"/>
          <w:lang w:val="en-GB"/>
        </w:rPr>
        <w:t xml:space="preserve"> “clear certainty” has cause</w:t>
      </w:r>
      <w:r w:rsidRPr="779723C5" w:rsidR="47AC494C">
        <w:rPr>
          <w:rFonts w:ascii="Calibri" w:hAnsi="Calibri" w:eastAsia="Calibri" w:cs="Calibri"/>
          <w:noProof w:val="0"/>
          <w:color w:val="000000" w:themeColor="text1" w:themeTint="FF" w:themeShade="FF"/>
          <w:sz w:val="22"/>
          <w:szCs w:val="22"/>
          <w:lang w:val="en-GB"/>
        </w:rPr>
        <w:t>d</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24E68A5A">
        <w:rPr>
          <w:rFonts w:ascii="Calibri" w:hAnsi="Calibri" w:eastAsia="Calibri" w:cs="Calibri"/>
          <w:noProof w:val="0"/>
          <w:color w:val="000000" w:themeColor="text1" w:themeTint="FF" w:themeShade="FF"/>
          <w:sz w:val="22"/>
          <w:szCs w:val="22"/>
          <w:lang w:val="en-GB"/>
        </w:rPr>
        <w:t>problems</w:t>
      </w:r>
      <w:r w:rsidRPr="779723C5" w:rsidR="1BB4CA0D">
        <w:rPr>
          <w:rFonts w:ascii="Calibri" w:hAnsi="Calibri" w:eastAsia="Calibri" w:cs="Calibri"/>
          <w:noProof w:val="0"/>
          <w:color w:val="000000" w:themeColor="text1" w:themeTint="FF" w:themeShade="FF"/>
          <w:sz w:val="22"/>
          <w:szCs w:val="22"/>
          <w:lang w:val="en-GB"/>
        </w:rPr>
        <w:t xml:space="preserve">. Equity has stepped in and has allowed courts to be more flexible when using the complete list test, an example of this can be seen in Re Tuck (1977) where it seemed that there was a lack of conceptual certainty but the courts were able to use their discretion in an effort to make sure that the trust was upheld. The ‘complete list’ test </w:t>
      </w:r>
      <w:r w:rsidRPr="779723C5" w:rsidR="48307B6E">
        <w:rPr>
          <w:rFonts w:ascii="Calibri" w:hAnsi="Calibri" w:eastAsia="Calibri" w:cs="Calibri"/>
          <w:noProof w:val="0"/>
          <w:color w:val="000000" w:themeColor="text1" w:themeTint="FF" w:themeShade="FF"/>
          <w:sz w:val="22"/>
          <w:szCs w:val="22"/>
          <w:lang w:val="en-GB"/>
        </w:rPr>
        <w:t>is</w:t>
      </w:r>
      <w:r w:rsidRPr="779723C5" w:rsidR="1BB4CA0D">
        <w:rPr>
          <w:rFonts w:ascii="Calibri" w:hAnsi="Calibri" w:eastAsia="Calibri" w:cs="Calibri"/>
          <w:noProof w:val="0"/>
          <w:color w:val="000000" w:themeColor="text1" w:themeTint="FF" w:themeShade="FF"/>
          <w:sz w:val="22"/>
          <w:szCs w:val="22"/>
          <w:lang w:val="en-GB"/>
        </w:rPr>
        <w:t xml:space="preserve"> </w:t>
      </w:r>
      <w:bookmarkStart w:name="_Int_Y22g4l0O" w:id="109558293"/>
      <w:r w:rsidRPr="779723C5" w:rsidR="1BB4CA0D">
        <w:rPr>
          <w:rFonts w:ascii="Calibri" w:hAnsi="Calibri" w:eastAsia="Calibri" w:cs="Calibri"/>
          <w:noProof w:val="0"/>
          <w:color w:val="000000" w:themeColor="text1" w:themeTint="FF" w:themeShade="FF"/>
          <w:sz w:val="22"/>
          <w:szCs w:val="22"/>
          <w:lang w:val="en-GB"/>
        </w:rPr>
        <w:t>very useful</w:t>
      </w:r>
      <w:bookmarkEnd w:id="109558293"/>
      <w:r w:rsidRPr="779723C5" w:rsidR="1BB4CA0D">
        <w:rPr>
          <w:rFonts w:ascii="Calibri" w:hAnsi="Calibri" w:eastAsia="Calibri" w:cs="Calibri"/>
          <w:noProof w:val="0"/>
          <w:color w:val="000000" w:themeColor="text1" w:themeTint="FF" w:themeShade="FF"/>
          <w:sz w:val="22"/>
          <w:szCs w:val="22"/>
          <w:lang w:val="en-GB"/>
        </w:rPr>
        <w:t xml:space="preserve"> and due </w:t>
      </w:r>
      <w:r w:rsidRPr="779723C5" w:rsidR="10A49470">
        <w:rPr>
          <w:rFonts w:ascii="Calibri" w:hAnsi="Calibri" w:eastAsia="Calibri" w:cs="Calibri"/>
          <w:noProof w:val="0"/>
          <w:color w:val="000000" w:themeColor="text1" w:themeTint="FF" w:themeShade="FF"/>
          <w:sz w:val="22"/>
          <w:szCs w:val="22"/>
          <w:lang w:val="en-GB"/>
        </w:rPr>
        <w:t xml:space="preserve">to </w:t>
      </w:r>
      <w:r w:rsidRPr="779723C5" w:rsidR="1BB4CA0D">
        <w:rPr>
          <w:rFonts w:ascii="Calibri" w:hAnsi="Calibri" w:eastAsia="Calibri" w:cs="Calibri"/>
          <w:noProof w:val="0"/>
          <w:color w:val="000000" w:themeColor="text1" w:themeTint="FF" w:themeShade="FF"/>
          <w:sz w:val="22"/>
          <w:szCs w:val="22"/>
          <w:lang w:val="en-GB"/>
        </w:rPr>
        <w:t xml:space="preserve">its </w:t>
      </w:r>
      <w:r w:rsidRPr="779723C5" w:rsidR="1BB4CA0D">
        <w:rPr>
          <w:rFonts w:ascii="Calibri" w:hAnsi="Calibri" w:eastAsia="Calibri" w:cs="Calibri"/>
          <w:noProof w:val="0"/>
          <w:color w:val="000000" w:themeColor="text1" w:themeTint="FF" w:themeShade="FF"/>
          <w:sz w:val="22"/>
          <w:szCs w:val="22"/>
          <w:lang w:val="en-GB"/>
        </w:rPr>
        <w:t>flexibility</w:t>
      </w:r>
      <w:r w:rsidRPr="779723C5" w:rsidR="1BB4CA0D">
        <w:rPr>
          <w:rFonts w:ascii="Calibri" w:hAnsi="Calibri" w:eastAsia="Calibri" w:cs="Calibri"/>
          <w:noProof w:val="0"/>
          <w:color w:val="000000" w:themeColor="text1" w:themeTint="FF" w:themeShade="FF"/>
          <w:sz w:val="22"/>
          <w:szCs w:val="22"/>
          <w:lang w:val="en-GB"/>
        </w:rPr>
        <w:t xml:space="preserve"> it allows the courts to enforce trusts often. Courts can use “common sense” to enforce trusts because of the wide and sensible precedent that has been </w:t>
      </w:r>
      <w:r w:rsidRPr="779723C5" w:rsidR="1BB4CA0D">
        <w:rPr>
          <w:rFonts w:ascii="Calibri" w:hAnsi="Calibri" w:eastAsia="Calibri" w:cs="Calibri"/>
          <w:noProof w:val="0"/>
          <w:color w:val="000000" w:themeColor="text1" w:themeTint="FF" w:themeShade="FF"/>
          <w:sz w:val="22"/>
          <w:szCs w:val="22"/>
          <w:lang w:val="en-GB"/>
        </w:rPr>
        <w:t>established</w:t>
      </w:r>
      <w:r w:rsidRPr="779723C5" w:rsidR="1BB4CA0D">
        <w:rPr>
          <w:rFonts w:ascii="Calibri" w:hAnsi="Calibri" w:eastAsia="Calibri" w:cs="Calibri"/>
          <w:noProof w:val="0"/>
          <w:color w:val="000000" w:themeColor="text1" w:themeTint="FF" w:themeShade="FF"/>
          <w:sz w:val="22"/>
          <w:szCs w:val="22"/>
          <w:lang w:val="en-GB"/>
        </w:rPr>
        <w:t xml:space="preserve"> by key cases IRC v Broadway Cottages (1955) and later Re Tuck (1977). </w:t>
      </w:r>
      <w:r w:rsidRPr="779723C5" w:rsidR="249E8EB2">
        <w:rPr>
          <w:rFonts w:ascii="Calibri" w:hAnsi="Calibri" w:eastAsia="Calibri" w:cs="Calibri"/>
          <w:noProof w:val="0"/>
          <w:color w:val="000000" w:themeColor="text1" w:themeTint="FF" w:themeShade="FF"/>
          <w:sz w:val="22"/>
          <w:szCs w:val="22"/>
          <w:lang w:val="en-GB"/>
        </w:rPr>
        <w:t>Since them,</w:t>
      </w:r>
      <w:r w:rsidRPr="779723C5" w:rsidR="1BB4CA0D">
        <w:rPr>
          <w:rFonts w:ascii="Calibri" w:hAnsi="Calibri" w:eastAsia="Calibri" w:cs="Calibri"/>
          <w:noProof w:val="0"/>
          <w:color w:val="000000" w:themeColor="text1" w:themeTint="FF" w:themeShade="FF"/>
          <w:sz w:val="22"/>
          <w:szCs w:val="22"/>
          <w:lang w:val="en-GB"/>
        </w:rPr>
        <w:t xml:space="preserve"> courts have found it easier to </w:t>
      </w:r>
      <w:r w:rsidRPr="779723C5" w:rsidR="1BB4CA0D">
        <w:rPr>
          <w:rFonts w:ascii="Calibri" w:hAnsi="Calibri" w:eastAsia="Calibri" w:cs="Calibri"/>
          <w:noProof w:val="0"/>
          <w:color w:val="000000" w:themeColor="text1" w:themeTint="FF" w:themeShade="FF"/>
          <w:sz w:val="22"/>
          <w:szCs w:val="22"/>
          <w:lang w:val="en-GB"/>
        </w:rPr>
        <w:t>provide</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1BB4CA0D">
        <w:rPr>
          <w:rFonts w:ascii="Calibri" w:hAnsi="Calibri" w:eastAsia="Calibri" w:cs="Calibri"/>
          <w:noProof w:val="0"/>
          <w:color w:val="000000" w:themeColor="text1" w:themeTint="FF" w:themeShade="FF"/>
          <w:sz w:val="22"/>
          <w:szCs w:val="22"/>
          <w:lang w:val="en-GB"/>
        </w:rPr>
        <w:t>equitable</w:t>
      </w:r>
      <w:r w:rsidRPr="779723C5" w:rsidR="1BB4CA0D">
        <w:rPr>
          <w:rFonts w:ascii="Calibri" w:hAnsi="Calibri" w:eastAsia="Calibri" w:cs="Calibri"/>
          <w:noProof w:val="0"/>
          <w:color w:val="000000" w:themeColor="text1" w:themeTint="FF" w:themeShade="FF"/>
          <w:sz w:val="22"/>
          <w:szCs w:val="22"/>
          <w:lang w:val="en-GB"/>
        </w:rPr>
        <w:t xml:space="preserve"> outcomes in instances concerning fixed interest trusts</w:t>
      </w:r>
      <w:r w:rsidRPr="779723C5" w:rsidR="65A3A116">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6C6F2D40">
        <w:rPr>
          <w:rFonts w:ascii="Calibri" w:hAnsi="Calibri" w:eastAsia="Calibri" w:cs="Calibri"/>
          <w:noProof w:val="0"/>
          <w:color w:val="000000" w:themeColor="text1" w:themeTint="FF" w:themeShade="FF"/>
          <w:sz w:val="22"/>
          <w:szCs w:val="22"/>
          <w:lang w:val="en-GB"/>
        </w:rPr>
        <w:t>In</w:t>
      </w:r>
      <w:r w:rsidRPr="779723C5" w:rsidR="1BB4CA0D">
        <w:rPr>
          <w:rFonts w:ascii="Calibri" w:hAnsi="Calibri" w:eastAsia="Calibri" w:cs="Calibri"/>
          <w:noProof w:val="0"/>
          <w:color w:val="000000" w:themeColor="text1" w:themeTint="FF" w:themeShade="FF"/>
          <w:sz w:val="22"/>
          <w:szCs w:val="22"/>
          <w:lang w:val="en-GB"/>
        </w:rPr>
        <w:t xml:space="preserve"> discretionary trusts the ‘complete list’ has </w:t>
      </w:r>
      <w:r w:rsidRPr="779723C5" w:rsidR="7BA01825">
        <w:rPr>
          <w:rFonts w:ascii="Calibri" w:hAnsi="Calibri" w:eastAsia="Calibri" w:cs="Calibri"/>
          <w:noProof w:val="0"/>
          <w:color w:val="000000" w:themeColor="text1" w:themeTint="FF" w:themeShade="FF"/>
          <w:sz w:val="22"/>
          <w:szCs w:val="22"/>
          <w:lang w:val="en-GB"/>
        </w:rPr>
        <w:t>caused</w:t>
      </w:r>
      <w:r w:rsidRPr="779723C5" w:rsidR="1BB4CA0D">
        <w:rPr>
          <w:rFonts w:ascii="Calibri" w:hAnsi="Calibri" w:eastAsia="Calibri" w:cs="Calibri"/>
          <w:noProof w:val="0"/>
          <w:color w:val="000000" w:themeColor="text1" w:themeTint="FF" w:themeShade="FF"/>
          <w:sz w:val="22"/>
          <w:szCs w:val="22"/>
          <w:lang w:val="en-GB"/>
        </w:rPr>
        <w:t xml:space="preserve"> more confusion and disagreement</w:t>
      </w:r>
      <w:r w:rsidRPr="779723C5" w:rsidR="1039FBF1">
        <w:rPr>
          <w:rFonts w:ascii="Calibri" w:hAnsi="Calibri" w:eastAsia="Calibri" w:cs="Calibri"/>
          <w:noProof w:val="0"/>
          <w:color w:val="000000" w:themeColor="text1" w:themeTint="FF" w:themeShade="FF"/>
          <w:sz w:val="22"/>
          <w:szCs w:val="22"/>
          <w:lang w:val="en-GB"/>
        </w:rPr>
        <w:t xml:space="preserve"> (Davern, 2011). </w:t>
      </w:r>
    </w:p>
    <w:p w:rsidR="1BB4CA0D" w:rsidRDefault="1BB4CA0D" w14:paraId="556A3C60" w14:textId="75B69882">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6DE35A92" w14:textId="1FBB6EF0">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373CA6BA" w14:textId="15CFE0F6">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44435FBA" w14:textId="6C1BDC6F">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1CF46A9D" w14:textId="776C63B4">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685B97B9" w14:textId="26F42EF2">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2EA0B091" w14:textId="4115ECAD">
      <w:pPr>
        <w:pStyle w:val="Normal"/>
        <w:rPr>
          <w:rFonts w:ascii="Calibri" w:hAnsi="Calibri" w:eastAsia="Calibri" w:cs="Calibri"/>
          <w:noProof w:val="0"/>
          <w:color w:val="000000" w:themeColor="text1" w:themeTint="FF" w:themeShade="FF"/>
          <w:sz w:val="22"/>
          <w:szCs w:val="22"/>
          <w:lang w:val="en-GB"/>
        </w:rPr>
      </w:pPr>
    </w:p>
    <w:p w:rsidR="1BB4CA0D" w:rsidP="779723C5" w:rsidRDefault="1BB4CA0D" w14:paraId="09B7B784" w14:textId="6CB90925">
      <w:pPr>
        <w:pStyle w:val="Normal"/>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 xml:space="preserve">Originally, discretionary trusts would also be subjected to the ‘complete list’ test. This changed in McPhail v Dalton (1971) when a fair trust would </w:t>
      </w:r>
      <w:r w:rsidRPr="779723C5" w:rsidR="7A3FE1D5">
        <w:rPr>
          <w:rFonts w:ascii="Calibri" w:hAnsi="Calibri" w:eastAsia="Calibri" w:cs="Calibri"/>
          <w:noProof w:val="0"/>
          <w:color w:val="000000" w:themeColor="text1" w:themeTint="FF" w:themeShade="FF"/>
          <w:sz w:val="22"/>
          <w:szCs w:val="22"/>
          <w:lang w:val="en-GB"/>
        </w:rPr>
        <w:t>have</w:t>
      </w:r>
      <w:r w:rsidRPr="779723C5" w:rsidR="1BB4CA0D">
        <w:rPr>
          <w:rFonts w:ascii="Calibri" w:hAnsi="Calibri" w:eastAsia="Calibri" w:cs="Calibri"/>
          <w:noProof w:val="0"/>
          <w:color w:val="000000" w:themeColor="text1" w:themeTint="FF" w:themeShade="FF"/>
          <w:sz w:val="22"/>
          <w:szCs w:val="22"/>
          <w:lang w:val="en-GB"/>
        </w:rPr>
        <w:t xml:space="preserve"> failed due to its wording, the trust had been created </w:t>
      </w:r>
      <w:r w:rsidRPr="779723C5" w:rsidR="1966C773">
        <w:rPr>
          <w:rFonts w:ascii="Calibri" w:hAnsi="Calibri" w:eastAsia="Calibri" w:cs="Calibri"/>
          <w:noProof w:val="0"/>
          <w:color w:val="000000" w:themeColor="text1" w:themeTint="FF" w:themeShade="FF"/>
          <w:sz w:val="22"/>
          <w:szCs w:val="22"/>
          <w:lang w:val="en-GB"/>
        </w:rPr>
        <w:t>for</w:t>
      </w:r>
      <w:r w:rsidRPr="779723C5" w:rsidR="1BB4CA0D">
        <w:rPr>
          <w:rFonts w:ascii="Calibri" w:hAnsi="Calibri" w:eastAsia="Calibri" w:cs="Calibri"/>
          <w:noProof w:val="0"/>
          <w:color w:val="000000" w:themeColor="text1" w:themeTint="FF" w:themeShade="FF"/>
          <w:sz w:val="22"/>
          <w:szCs w:val="22"/>
          <w:lang w:val="en-GB"/>
        </w:rPr>
        <w:t xml:space="preserve"> the staff of a company and all their dependants as beneficiaries and so making a ‘complete list’ was impossible. A new test was created in this case </w:t>
      </w:r>
      <w:bookmarkStart w:name="_Int_86pnQ8k7" w:id="1582881619"/>
      <w:r w:rsidRPr="779723C5" w:rsidR="1BB4CA0D">
        <w:rPr>
          <w:rFonts w:ascii="Calibri" w:hAnsi="Calibri" w:eastAsia="Calibri" w:cs="Calibri"/>
          <w:noProof w:val="0"/>
          <w:color w:val="000000" w:themeColor="text1" w:themeTint="FF" w:themeShade="FF"/>
          <w:sz w:val="22"/>
          <w:szCs w:val="22"/>
          <w:lang w:val="en-GB"/>
        </w:rPr>
        <w:t>in to</w:t>
      </w:r>
      <w:bookmarkEnd w:id="1582881619"/>
      <w:r w:rsidRPr="779723C5" w:rsidR="1BB4CA0D">
        <w:rPr>
          <w:rFonts w:ascii="Calibri" w:hAnsi="Calibri" w:eastAsia="Calibri" w:cs="Calibri"/>
          <w:noProof w:val="0"/>
          <w:color w:val="000000" w:themeColor="text1" w:themeTint="FF" w:themeShade="FF"/>
          <w:sz w:val="22"/>
          <w:szCs w:val="22"/>
          <w:lang w:val="en-GB"/>
        </w:rPr>
        <w:t xml:space="preserve"> make the law more </w:t>
      </w:r>
      <w:r w:rsidRPr="779723C5" w:rsidR="1BB4CA0D">
        <w:rPr>
          <w:rFonts w:ascii="Calibri" w:hAnsi="Calibri" w:eastAsia="Calibri" w:cs="Calibri"/>
          <w:noProof w:val="0"/>
          <w:color w:val="000000" w:themeColor="text1" w:themeTint="FF" w:themeShade="FF"/>
          <w:sz w:val="22"/>
          <w:szCs w:val="22"/>
          <w:lang w:val="en-GB"/>
        </w:rPr>
        <w:t>equitable</w:t>
      </w:r>
      <w:r w:rsidRPr="779723C5" w:rsidR="6732E6D7">
        <w:rPr>
          <w:rFonts w:ascii="Calibri" w:hAnsi="Calibri" w:eastAsia="Calibri" w:cs="Calibri"/>
          <w:noProof w:val="0"/>
          <w:color w:val="000000" w:themeColor="text1" w:themeTint="FF" w:themeShade="FF"/>
          <w:sz w:val="22"/>
          <w:szCs w:val="22"/>
          <w:lang w:val="en-GB"/>
        </w:rPr>
        <w:t xml:space="preserve"> (Fox, 2008).</w:t>
      </w:r>
      <w:r w:rsidRPr="779723C5" w:rsidR="1BB4CA0D">
        <w:rPr>
          <w:rFonts w:ascii="Calibri" w:hAnsi="Calibri" w:eastAsia="Calibri" w:cs="Calibri"/>
          <w:noProof w:val="0"/>
          <w:color w:val="000000" w:themeColor="text1" w:themeTint="FF" w:themeShade="FF"/>
          <w:sz w:val="22"/>
          <w:szCs w:val="22"/>
          <w:lang w:val="en-GB"/>
        </w:rPr>
        <w:t xml:space="preserve"> </w:t>
      </w:r>
      <w:r w:rsidRPr="779723C5" w:rsidR="1CF3D075">
        <w:rPr>
          <w:rFonts w:ascii="Calibri" w:hAnsi="Calibri" w:eastAsia="Calibri" w:cs="Calibri"/>
          <w:noProof w:val="0"/>
          <w:color w:val="000000" w:themeColor="text1" w:themeTint="FF" w:themeShade="FF"/>
          <w:sz w:val="22"/>
          <w:szCs w:val="22"/>
          <w:lang w:val="en-GB"/>
        </w:rPr>
        <w:t>A</w:t>
      </w:r>
      <w:r w:rsidRPr="779723C5" w:rsidR="1BB4CA0D">
        <w:rPr>
          <w:rFonts w:ascii="Calibri" w:hAnsi="Calibri" w:eastAsia="Calibri" w:cs="Calibri"/>
          <w:noProof w:val="0"/>
          <w:color w:val="000000" w:themeColor="text1" w:themeTint="FF" w:themeShade="FF"/>
          <w:sz w:val="22"/>
          <w:szCs w:val="22"/>
          <w:lang w:val="en-GB"/>
        </w:rPr>
        <w:t xml:space="preserve"> discretionary trust does not need to have a ‘complete list’ of beneficiaries because, depending on the wording of the trust there could be different beneficiaries</w:t>
      </w:r>
      <w:r w:rsidRPr="779723C5" w:rsidR="3F3C447B">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exactly who they are and how much of a share of the property they receive could be to the discretion of the trustee. The trustee only </w:t>
      </w:r>
      <w:bookmarkStart w:name="_Int_7zJvgvj0" w:id="1478635722"/>
      <w:r w:rsidRPr="779723C5" w:rsidR="1BB4CA0D">
        <w:rPr>
          <w:rFonts w:ascii="Calibri" w:hAnsi="Calibri" w:eastAsia="Calibri" w:cs="Calibri"/>
          <w:noProof w:val="0"/>
          <w:color w:val="000000" w:themeColor="text1" w:themeTint="FF" w:themeShade="FF"/>
          <w:sz w:val="22"/>
          <w:szCs w:val="22"/>
          <w:lang w:val="en-GB"/>
        </w:rPr>
        <w:t>has to</w:t>
      </w:r>
      <w:bookmarkEnd w:id="1478635722"/>
      <w:r w:rsidRPr="779723C5" w:rsidR="1BB4CA0D">
        <w:rPr>
          <w:rFonts w:ascii="Calibri" w:hAnsi="Calibri" w:eastAsia="Calibri" w:cs="Calibri"/>
          <w:noProof w:val="0"/>
          <w:color w:val="000000" w:themeColor="text1" w:themeTint="FF" w:themeShade="FF"/>
          <w:sz w:val="22"/>
          <w:szCs w:val="22"/>
          <w:lang w:val="en-GB"/>
        </w:rPr>
        <w:t xml:space="preserve"> ensure that property is dispersed amongst the right type of people.</w:t>
      </w:r>
      <w:r w:rsidRPr="779723C5" w:rsidR="10BEA6D1">
        <w:rPr>
          <w:rFonts w:ascii="Calibri" w:hAnsi="Calibri" w:eastAsia="Calibri" w:cs="Calibri"/>
          <w:noProof w:val="0"/>
          <w:color w:val="000000" w:themeColor="text1" w:themeTint="FF" w:themeShade="FF"/>
          <w:sz w:val="22"/>
          <w:szCs w:val="22"/>
          <w:lang w:val="en-GB"/>
        </w:rPr>
        <w:t xml:space="preserve"> This test is </w:t>
      </w:r>
      <w:r w:rsidRPr="779723C5" w:rsidR="3CAC8785">
        <w:rPr>
          <w:rFonts w:ascii="Calibri" w:hAnsi="Calibri" w:eastAsia="Calibri" w:cs="Calibri"/>
          <w:noProof w:val="0"/>
          <w:color w:val="000000" w:themeColor="text1" w:themeTint="FF" w:themeShade="FF"/>
          <w:sz w:val="22"/>
          <w:szCs w:val="22"/>
          <w:lang w:val="en-GB"/>
        </w:rPr>
        <w:t>the</w:t>
      </w:r>
      <w:r w:rsidRPr="779723C5" w:rsidR="10BEA6D1">
        <w:rPr>
          <w:rFonts w:ascii="Calibri" w:hAnsi="Calibri" w:eastAsia="Calibri" w:cs="Calibri"/>
          <w:noProof w:val="0"/>
          <w:color w:val="000000" w:themeColor="text1" w:themeTint="FF" w:themeShade="FF"/>
          <w:sz w:val="22"/>
          <w:szCs w:val="22"/>
          <w:lang w:val="en-GB"/>
        </w:rPr>
        <w:t xml:space="preserve"> </w:t>
      </w:r>
      <w:r w:rsidRPr="779723C5" w:rsidR="10BEA6D1">
        <w:rPr>
          <w:rFonts w:ascii="Calibri" w:hAnsi="Calibri" w:eastAsia="Calibri" w:cs="Calibri"/>
          <w:noProof w:val="0"/>
          <w:color w:val="000000" w:themeColor="text1" w:themeTint="FF" w:themeShade="FF"/>
          <w:sz w:val="22"/>
          <w:szCs w:val="22"/>
          <w:lang w:val="en-GB"/>
        </w:rPr>
        <w:t>‘given individual’ test,</w:t>
      </w:r>
      <w:r w:rsidRPr="779723C5" w:rsidR="50D2904F">
        <w:rPr>
          <w:rFonts w:ascii="Calibri" w:hAnsi="Calibri" w:eastAsia="Calibri" w:cs="Calibri"/>
          <w:noProof w:val="0"/>
          <w:color w:val="000000" w:themeColor="text1" w:themeTint="FF" w:themeShade="FF"/>
          <w:sz w:val="22"/>
          <w:szCs w:val="22"/>
          <w:lang w:val="en-GB"/>
        </w:rPr>
        <w:t xml:space="preserve"> it</w:t>
      </w:r>
      <w:r w:rsidRPr="779723C5" w:rsidR="10BEA6D1">
        <w:rPr>
          <w:rFonts w:ascii="Calibri" w:hAnsi="Calibri" w:eastAsia="Calibri" w:cs="Calibri"/>
          <w:noProof w:val="0"/>
          <w:color w:val="000000" w:themeColor="text1" w:themeTint="FF" w:themeShade="FF"/>
          <w:sz w:val="22"/>
          <w:szCs w:val="22"/>
          <w:lang w:val="en-GB"/>
        </w:rPr>
        <w:t xml:space="preserve"> </w:t>
      </w:r>
      <w:r w:rsidRPr="779723C5" w:rsidR="70111969">
        <w:rPr>
          <w:rFonts w:ascii="Calibri" w:hAnsi="Calibri" w:eastAsia="Calibri" w:cs="Calibri"/>
          <w:noProof w:val="0"/>
          <w:color w:val="000000" w:themeColor="text1" w:themeTint="FF" w:themeShade="FF"/>
          <w:sz w:val="22"/>
          <w:szCs w:val="22"/>
          <w:lang w:val="en-GB"/>
        </w:rPr>
        <w:t>confirms</w:t>
      </w:r>
      <w:r w:rsidRPr="779723C5" w:rsidR="3CE87F77">
        <w:rPr>
          <w:rFonts w:ascii="Calibri" w:hAnsi="Calibri" w:eastAsia="Calibri" w:cs="Calibri"/>
          <w:noProof w:val="0"/>
          <w:color w:val="000000" w:themeColor="text1" w:themeTint="FF" w:themeShade="FF"/>
          <w:sz w:val="22"/>
          <w:szCs w:val="22"/>
          <w:lang w:val="en-GB"/>
        </w:rPr>
        <w:t xml:space="preserve"> </w:t>
      </w:r>
      <w:r w:rsidRPr="779723C5" w:rsidR="70111969">
        <w:rPr>
          <w:rFonts w:ascii="Calibri" w:hAnsi="Calibri" w:eastAsia="Calibri" w:cs="Calibri"/>
          <w:noProof w:val="0"/>
          <w:color w:val="000000" w:themeColor="text1" w:themeTint="FF" w:themeShade="FF"/>
          <w:sz w:val="22"/>
          <w:szCs w:val="22"/>
          <w:lang w:val="en-GB"/>
        </w:rPr>
        <w:t xml:space="preserve">if an </w:t>
      </w:r>
      <w:r w:rsidRPr="779723C5" w:rsidR="20F436BF">
        <w:rPr>
          <w:rFonts w:ascii="Calibri" w:hAnsi="Calibri" w:eastAsia="Calibri" w:cs="Calibri"/>
          <w:noProof w:val="0"/>
          <w:color w:val="000000" w:themeColor="text1" w:themeTint="FF" w:themeShade="FF"/>
          <w:sz w:val="22"/>
          <w:szCs w:val="22"/>
          <w:lang w:val="en-GB"/>
        </w:rPr>
        <w:t>induvial</w:t>
      </w:r>
      <w:r w:rsidRPr="779723C5" w:rsidR="70111969">
        <w:rPr>
          <w:rFonts w:ascii="Calibri" w:hAnsi="Calibri" w:eastAsia="Calibri" w:cs="Calibri"/>
          <w:noProof w:val="0"/>
          <w:color w:val="000000" w:themeColor="text1" w:themeTint="FF" w:themeShade="FF"/>
          <w:sz w:val="22"/>
          <w:szCs w:val="22"/>
          <w:lang w:val="en-GB"/>
        </w:rPr>
        <w:t xml:space="preserve"> is a member of the class of objects. </w:t>
      </w:r>
      <w:r w:rsidRPr="779723C5" w:rsidR="226D03F5">
        <w:rPr>
          <w:rFonts w:ascii="Calibri" w:hAnsi="Calibri" w:eastAsia="Calibri" w:cs="Calibri"/>
          <w:noProof w:val="0"/>
          <w:color w:val="000000" w:themeColor="text1" w:themeTint="FF" w:themeShade="FF"/>
          <w:sz w:val="22"/>
          <w:szCs w:val="22"/>
          <w:lang w:val="en-GB"/>
        </w:rPr>
        <w:t>It is only imp</w:t>
      </w:r>
      <w:r w:rsidRPr="779723C5" w:rsidR="0316AFDE">
        <w:rPr>
          <w:rFonts w:ascii="Calibri" w:hAnsi="Calibri" w:eastAsia="Calibri" w:cs="Calibri"/>
          <w:noProof w:val="0"/>
          <w:color w:val="000000" w:themeColor="text1" w:themeTint="FF" w:themeShade="FF"/>
          <w:sz w:val="22"/>
          <w:szCs w:val="22"/>
          <w:lang w:val="en-GB"/>
        </w:rPr>
        <w:t>ortant</w:t>
      </w:r>
      <w:r w:rsidRPr="779723C5" w:rsidR="226D03F5">
        <w:rPr>
          <w:rFonts w:ascii="Calibri" w:hAnsi="Calibri" w:eastAsia="Calibri" w:cs="Calibri"/>
          <w:noProof w:val="0"/>
          <w:color w:val="000000" w:themeColor="text1" w:themeTint="FF" w:themeShade="FF"/>
          <w:sz w:val="22"/>
          <w:szCs w:val="22"/>
          <w:lang w:val="en-GB"/>
        </w:rPr>
        <w:t xml:space="preserve"> that there is conceptual certainty rather than both conceptual and evidential certainty</w:t>
      </w:r>
      <w:r w:rsidRPr="779723C5" w:rsidR="2D4CAC05">
        <w:rPr>
          <w:rFonts w:ascii="Calibri" w:hAnsi="Calibri" w:eastAsia="Calibri" w:cs="Calibri"/>
          <w:noProof w:val="0"/>
          <w:color w:val="000000" w:themeColor="text1" w:themeTint="FF" w:themeShade="FF"/>
          <w:sz w:val="22"/>
          <w:szCs w:val="22"/>
          <w:lang w:val="en-GB"/>
        </w:rPr>
        <w:t xml:space="preserve"> (Sykes, 2018)</w:t>
      </w:r>
      <w:r w:rsidRPr="779723C5" w:rsidR="2D4CAC05">
        <w:rPr>
          <w:rFonts w:ascii="Calibri" w:hAnsi="Calibri" w:eastAsia="Calibri" w:cs="Calibri"/>
          <w:noProof w:val="0"/>
          <w:color w:val="000000" w:themeColor="text1" w:themeTint="FF" w:themeShade="FF"/>
          <w:sz w:val="22"/>
          <w:szCs w:val="22"/>
          <w:lang w:val="en-GB"/>
        </w:rPr>
        <w:t xml:space="preserve">. </w:t>
      </w:r>
      <w:r w:rsidRPr="779723C5" w:rsidR="4323E094">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40ACF499" w14:textId="3E2C3171">
      <w:pPr>
        <w:pStyle w:val="Normal"/>
        <w:rPr>
          <w:rFonts w:ascii="Calibri" w:hAnsi="Calibri" w:eastAsia="Calibri" w:cs="Calibri"/>
          <w:noProof w:val="0"/>
          <w:color w:val="000000" w:themeColor="text1" w:themeTint="FF" w:themeShade="FF"/>
          <w:sz w:val="22"/>
          <w:szCs w:val="22"/>
          <w:lang w:val="en-GB"/>
        </w:rPr>
      </w:pPr>
    </w:p>
    <w:p w:rsidR="72268963" w:rsidP="779723C5" w:rsidRDefault="72268963" w14:paraId="56B6CAB2" w14:textId="33D0C42F">
      <w:pPr>
        <w:pStyle w:val="Normal"/>
        <w:spacing w:before="0" w:beforeAutospacing="off" w:after="120" w:afterAutospacing="off"/>
        <w:rPr>
          <w:rFonts w:ascii="Calibri" w:hAnsi="Calibri" w:eastAsia="Calibri" w:cs="Calibri"/>
          <w:noProof w:val="0"/>
          <w:color w:val="000000" w:themeColor="text1" w:themeTint="FF" w:themeShade="FF"/>
          <w:sz w:val="22"/>
          <w:szCs w:val="22"/>
          <w:lang w:val="en-GB"/>
        </w:rPr>
      </w:pPr>
      <w:r w:rsidRPr="779723C5" w:rsidR="72268963">
        <w:rPr>
          <w:rFonts w:ascii="Calibri" w:hAnsi="Calibri" w:eastAsia="Calibri" w:cs="Calibri"/>
          <w:noProof w:val="0"/>
          <w:color w:val="000000" w:themeColor="text1" w:themeTint="FF" w:themeShade="FF"/>
          <w:sz w:val="22"/>
          <w:szCs w:val="22"/>
          <w:lang w:val="en-GB"/>
        </w:rPr>
        <w:t xml:space="preserve">A discretionary </w:t>
      </w:r>
      <w:r w:rsidRPr="779723C5" w:rsidR="70DE2AA9">
        <w:rPr>
          <w:rFonts w:ascii="Calibri" w:hAnsi="Calibri" w:eastAsia="Calibri" w:cs="Calibri"/>
          <w:noProof w:val="0"/>
          <w:color w:val="000000" w:themeColor="text1" w:themeTint="FF" w:themeShade="FF"/>
          <w:sz w:val="22"/>
          <w:szCs w:val="22"/>
          <w:lang w:val="en-GB"/>
        </w:rPr>
        <w:t>trust</w:t>
      </w:r>
      <w:r w:rsidRPr="779723C5" w:rsidR="72268963">
        <w:rPr>
          <w:rFonts w:ascii="Calibri" w:hAnsi="Calibri" w:eastAsia="Calibri" w:cs="Calibri"/>
          <w:noProof w:val="0"/>
          <w:color w:val="000000" w:themeColor="text1" w:themeTint="FF" w:themeShade="FF"/>
          <w:sz w:val="22"/>
          <w:szCs w:val="22"/>
          <w:lang w:val="en-GB"/>
        </w:rPr>
        <w:t xml:space="preserve"> also </w:t>
      </w:r>
      <w:r w:rsidRPr="779723C5" w:rsidR="35A3B5AB">
        <w:rPr>
          <w:rFonts w:ascii="Calibri" w:hAnsi="Calibri" w:eastAsia="Calibri" w:cs="Calibri"/>
          <w:noProof w:val="0"/>
          <w:color w:val="000000" w:themeColor="text1" w:themeTint="FF" w:themeShade="FF"/>
          <w:sz w:val="22"/>
          <w:szCs w:val="22"/>
          <w:lang w:val="en-GB"/>
        </w:rPr>
        <w:t>must</w:t>
      </w:r>
      <w:r w:rsidRPr="779723C5" w:rsidR="72268963">
        <w:rPr>
          <w:rFonts w:ascii="Calibri" w:hAnsi="Calibri" w:eastAsia="Calibri" w:cs="Calibri"/>
          <w:noProof w:val="0"/>
          <w:color w:val="000000" w:themeColor="text1" w:themeTint="FF" w:themeShade="FF"/>
          <w:sz w:val="22"/>
          <w:szCs w:val="22"/>
          <w:lang w:val="en-GB"/>
        </w:rPr>
        <w:t xml:space="preserve"> pass the </w:t>
      </w:r>
      <w:r w:rsidRPr="779723C5" w:rsidR="774D595B">
        <w:rPr>
          <w:rFonts w:ascii="Calibri" w:hAnsi="Calibri" w:eastAsia="Calibri" w:cs="Calibri"/>
          <w:noProof w:val="0"/>
          <w:color w:val="000000" w:themeColor="text1" w:themeTint="FF" w:themeShade="FF"/>
          <w:sz w:val="22"/>
          <w:szCs w:val="22"/>
          <w:lang w:val="en-GB"/>
        </w:rPr>
        <w:t>administrate</w:t>
      </w:r>
      <w:r w:rsidRPr="779723C5" w:rsidR="72268963">
        <w:rPr>
          <w:rFonts w:ascii="Calibri" w:hAnsi="Calibri" w:eastAsia="Calibri" w:cs="Calibri"/>
          <w:noProof w:val="0"/>
          <w:color w:val="000000" w:themeColor="text1" w:themeTint="FF" w:themeShade="FF"/>
          <w:sz w:val="22"/>
          <w:szCs w:val="22"/>
          <w:lang w:val="en-GB"/>
        </w:rPr>
        <w:t xml:space="preserve"> </w:t>
      </w:r>
      <w:r w:rsidRPr="779723C5" w:rsidR="09C4DBA5">
        <w:rPr>
          <w:rFonts w:ascii="Calibri" w:hAnsi="Calibri" w:eastAsia="Calibri" w:cs="Calibri"/>
          <w:noProof w:val="0"/>
          <w:color w:val="000000" w:themeColor="text1" w:themeTint="FF" w:themeShade="FF"/>
          <w:sz w:val="22"/>
          <w:szCs w:val="22"/>
          <w:lang w:val="en-GB"/>
        </w:rPr>
        <w:t>workability</w:t>
      </w:r>
      <w:r w:rsidRPr="779723C5" w:rsidR="72268963">
        <w:rPr>
          <w:rFonts w:ascii="Calibri" w:hAnsi="Calibri" w:eastAsia="Calibri" w:cs="Calibri"/>
          <w:noProof w:val="0"/>
          <w:color w:val="000000" w:themeColor="text1" w:themeTint="FF" w:themeShade="FF"/>
          <w:sz w:val="22"/>
          <w:szCs w:val="22"/>
          <w:lang w:val="en-GB"/>
        </w:rPr>
        <w:t xml:space="preserve"> test. This me</w:t>
      </w:r>
      <w:r w:rsidRPr="779723C5" w:rsidR="71A2012A">
        <w:rPr>
          <w:rFonts w:ascii="Calibri" w:hAnsi="Calibri" w:eastAsia="Calibri" w:cs="Calibri"/>
          <w:noProof w:val="0"/>
          <w:color w:val="000000" w:themeColor="text1" w:themeTint="FF" w:themeShade="FF"/>
          <w:sz w:val="22"/>
          <w:szCs w:val="22"/>
          <w:lang w:val="en-GB"/>
        </w:rPr>
        <w:t xml:space="preserve">ans that both the class of people and the definition of the </w:t>
      </w:r>
      <w:r w:rsidRPr="779723C5" w:rsidR="404AB077">
        <w:rPr>
          <w:rFonts w:ascii="Calibri" w:hAnsi="Calibri" w:eastAsia="Calibri" w:cs="Calibri"/>
          <w:noProof w:val="0"/>
          <w:color w:val="000000" w:themeColor="text1" w:themeTint="FF" w:themeShade="FF"/>
          <w:sz w:val="22"/>
          <w:szCs w:val="22"/>
          <w:lang w:val="en-GB"/>
        </w:rPr>
        <w:t>beneficiaries</w:t>
      </w:r>
      <w:r w:rsidRPr="779723C5" w:rsidR="71A2012A">
        <w:rPr>
          <w:rFonts w:ascii="Calibri" w:hAnsi="Calibri" w:eastAsia="Calibri" w:cs="Calibri"/>
          <w:noProof w:val="0"/>
          <w:color w:val="000000" w:themeColor="text1" w:themeTint="FF" w:themeShade="FF"/>
          <w:sz w:val="22"/>
          <w:szCs w:val="22"/>
          <w:lang w:val="en-GB"/>
        </w:rPr>
        <w:t xml:space="preserve"> </w:t>
      </w:r>
      <w:bookmarkStart w:name="_Int_u68mtUv8" w:id="1807216902"/>
      <w:r w:rsidRPr="779723C5" w:rsidR="71A2012A">
        <w:rPr>
          <w:rFonts w:ascii="Calibri" w:hAnsi="Calibri" w:eastAsia="Calibri" w:cs="Calibri"/>
          <w:noProof w:val="0"/>
          <w:color w:val="000000" w:themeColor="text1" w:themeTint="FF" w:themeShade="FF"/>
          <w:sz w:val="22"/>
          <w:szCs w:val="22"/>
          <w:lang w:val="en-GB"/>
        </w:rPr>
        <w:t>have to</w:t>
      </w:r>
      <w:bookmarkEnd w:id="1807216902"/>
      <w:r w:rsidRPr="779723C5" w:rsidR="71A2012A">
        <w:rPr>
          <w:rFonts w:ascii="Calibri" w:hAnsi="Calibri" w:eastAsia="Calibri" w:cs="Calibri"/>
          <w:noProof w:val="0"/>
          <w:color w:val="000000" w:themeColor="text1" w:themeTint="FF" w:themeShade="FF"/>
          <w:sz w:val="22"/>
          <w:szCs w:val="22"/>
          <w:lang w:val="en-GB"/>
        </w:rPr>
        <w:t xml:space="preserve"> be certain</w:t>
      </w:r>
      <w:r w:rsidRPr="779723C5" w:rsidR="43131DE9">
        <w:rPr>
          <w:rFonts w:ascii="Calibri" w:hAnsi="Calibri" w:eastAsia="Calibri" w:cs="Calibri"/>
          <w:noProof w:val="0"/>
          <w:color w:val="000000" w:themeColor="text1" w:themeTint="FF" w:themeShade="FF"/>
          <w:sz w:val="22"/>
          <w:szCs w:val="22"/>
          <w:lang w:val="en-GB"/>
        </w:rPr>
        <w:t xml:space="preserve"> </w:t>
      </w:r>
      <w:r w:rsidRPr="779723C5" w:rsidR="43131DE9">
        <w:rPr>
          <w:rFonts w:ascii="Calibri" w:hAnsi="Calibri" w:eastAsia="Calibri" w:cs="Calibri"/>
          <w:noProof w:val="0"/>
          <w:color w:val="000000" w:themeColor="text1" w:themeTint="FF" w:themeShade="FF"/>
          <w:sz w:val="22"/>
          <w:szCs w:val="22"/>
          <w:lang w:val="en-GB"/>
        </w:rPr>
        <w:t>for</w:t>
      </w:r>
      <w:r w:rsidRPr="779723C5" w:rsidR="71A2012A">
        <w:rPr>
          <w:rFonts w:ascii="Calibri" w:hAnsi="Calibri" w:eastAsia="Calibri" w:cs="Calibri"/>
          <w:noProof w:val="0"/>
          <w:color w:val="000000" w:themeColor="text1" w:themeTint="FF" w:themeShade="FF"/>
          <w:sz w:val="22"/>
          <w:szCs w:val="22"/>
          <w:lang w:val="en-GB"/>
        </w:rPr>
        <w:t xml:space="preserve"> the trust </w:t>
      </w:r>
      <w:r w:rsidRPr="779723C5" w:rsidR="60864391">
        <w:rPr>
          <w:rFonts w:ascii="Calibri" w:hAnsi="Calibri" w:eastAsia="Calibri" w:cs="Calibri"/>
          <w:noProof w:val="0"/>
          <w:color w:val="000000" w:themeColor="text1" w:themeTint="FF" w:themeShade="FF"/>
          <w:sz w:val="22"/>
          <w:szCs w:val="22"/>
          <w:lang w:val="en-GB"/>
        </w:rPr>
        <w:t>to</w:t>
      </w:r>
      <w:r w:rsidRPr="779723C5" w:rsidR="71A2012A">
        <w:rPr>
          <w:rFonts w:ascii="Calibri" w:hAnsi="Calibri" w:eastAsia="Calibri" w:cs="Calibri"/>
          <w:noProof w:val="0"/>
          <w:color w:val="000000" w:themeColor="text1" w:themeTint="FF" w:themeShade="FF"/>
          <w:sz w:val="22"/>
          <w:szCs w:val="22"/>
          <w:lang w:val="en-GB"/>
        </w:rPr>
        <w:t xml:space="preserve"> be enforced</w:t>
      </w:r>
      <w:r w:rsidRPr="779723C5" w:rsidR="223AA33F">
        <w:rPr>
          <w:rFonts w:ascii="Calibri" w:hAnsi="Calibri" w:eastAsia="Calibri" w:cs="Calibri"/>
          <w:noProof w:val="0"/>
          <w:color w:val="000000" w:themeColor="text1" w:themeTint="FF" w:themeShade="FF"/>
          <w:sz w:val="22"/>
          <w:szCs w:val="22"/>
          <w:lang w:val="en-GB"/>
        </w:rPr>
        <w:t xml:space="preserve"> (Wilson, 2019).</w:t>
      </w:r>
      <w:r w:rsidRPr="779723C5" w:rsidR="7D028078">
        <w:rPr>
          <w:rFonts w:ascii="Calibri" w:hAnsi="Calibri" w:eastAsia="Calibri" w:cs="Calibri"/>
          <w:noProof w:val="0"/>
          <w:color w:val="000000" w:themeColor="text1" w:themeTint="FF" w:themeShade="FF"/>
          <w:sz w:val="22"/>
          <w:szCs w:val="22"/>
          <w:lang w:val="en-GB"/>
        </w:rPr>
        <w:t xml:space="preserve"> </w:t>
      </w:r>
      <w:r w:rsidRPr="779723C5" w:rsidR="084A4739">
        <w:rPr>
          <w:rFonts w:ascii="Calibri" w:hAnsi="Calibri" w:eastAsia="Calibri" w:cs="Calibri"/>
          <w:noProof w:val="0"/>
          <w:color w:val="000000" w:themeColor="text1" w:themeTint="FF" w:themeShade="FF"/>
          <w:sz w:val="22"/>
          <w:szCs w:val="22"/>
          <w:lang w:val="en-GB"/>
        </w:rPr>
        <w:t>These two tests</w:t>
      </w:r>
      <w:r w:rsidRPr="779723C5" w:rsidR="7D028078">
        <w:rPr>
          <w:rFonts w:ascii="Calibri" w:hAnsi="Calibri" w:eastAsia="Calibri" w:cs="Calibri"/>
          <w:noProof w:val="0"/>
          <w:color w:val="000000" w:themeColor="text1" w:themeTint="FF" w:themeShade="FF"/>
          <w:sz w:val="22"/>
          <w:szCs w:val="22"/>
          <w:lang w:val="en-GB"/>
        </w:rPr>
        <w:t xml:space="preserve"> have functioned well since their</w:t>
      </w:r>
      <w:r w:rsidRPr="779723C5" w:rsidR="7D028078">
        <w:rPr>
          <w:rFonts w:ascii="Calibri" w:hAnsi="Calibri" w:eastAsia="Calibri" w:cs="Calibri"/>
          <w:noProof w:val="0"/>
          <w:color w:val="000000" w:themeColor="text1" w:themeTint="FF" w:themeShade="FF"/>
          <w:sz w:val="22"/>
          <w:szCs w:val="22"/>
          <w:lang w:val="en-GB"/>
        </w:rPr>
        <w:t xml:space="preserve"> </w:t>
      </w:r>
      <w:r w:rsidRPr="779723C5" w:rsidR="7D028078">
        <w:rPr>
          <w:rFonts w:ascii="Calibri" w:hAnsi="Calibri" w:eastAsia="Calibri" w:cs="Calibri"/>
          <w:noProof w:val="0"/>
          <w:color w:val="000000" w:themeColor="text1" w:themeTint="FF" w:themeShade="FF"/>
          <w:sz w:val="22"/>
          <w:szCs w:val="22"/>
          <w:lang w:val="en-GB"/>
        </w:rPr>
        <w:t>inceptio</w:t>
      </w:r>
      <w:r w:rsidRPr="779723C5" w:rsidR="7D028078">
        <w:rPr>
          <w:rFonts w:ascii="Calibri" w:hAnsi="Calibri" w:eastAsia="Calibri" w:cs="Calibri"/>
          <w:noProof w:val="0"/>
          <w:color w:val="000000" w:themeColor="text1" w:themeTint="FF" w:themeShade="FF"/>
          <w:sz w:val="22"/>
          <w:szCs w:val="22"/>
          <w:lang w:val="en-GB"/>
        </w:rPr>
        <w:t>n</w:t>
      </w:r>
      <w:r w:rsidRPr="779723C5" w:rsidR="7D028078">
        <w:rPr>
          <w:rFonts w:ascii="Calibri" w:hAnsi="Calibri" w:eastAsia="Calibri" w:cs="Calibri"/>
          <w:noProof w:val="0"/>
          <w:color w:val="000000" w:themeColor="text1" w:themeTint="FF" w:themeShade="FF"/>
          <w:sz w:val="22"/>
          <w:szCs w:val="22"/>
          <w:lang w:val="en-GB"/>
        </w:rPr>
        <w:t xml:space="preserve"> but </w:t>
      </w:r>
      <w:r w:rsidRPr="779723C5" w:rsidR="472967E1">
        <w:rPr>
          <w:rFonts w:ascii="Calibri" w:hAnsi="Calibri" w:eastAsia="Calibri" w:cs="Calibri"/>
          <w:noProof w:val="0"/>
          <w:color w:val="000000" w:themeColor="text1" w:themeTint="FF" w:themeShade="FF"/>
          <w:sz w:val="22"/>
          <w:szCs w:val="22"/>
          <w:lang w:val="en-GB"/>
        </w:rPr>
        <w:t xml:space="preserve">there </w:t>
      </w:r>
      <w:r w:rsidRPr="779723C5" w:rsidR="472967E1">
        <w:rPr>
          <w:rFonts w:ascii="Calibri" w:hAnsi="Calibri" w:eastAsia="Calibri" w:cs="Calibri"/>
          <w:noProof w:val="0"/>
          <w:color w:val="000000" w:themeColor="text1" w:themeTint="FF" w:themeShade="FF"/>
          <w:sz w:val="22"/>
          <w:szCs w:val="22"/>
          <w:lang w:val="en-GB"/>
        </w:rPr>
        <w:t>are</w:t>
      </w:r>
      <w:r w:rsidRPr="779723C5" w:rsidR="7D028078">
        <w:rPr>
          <w:rFonts w:ascii="Calibri" w:hAnsi="Calibri" w:eastAsia="Calibri" w:cs="Calibri"/>
          <w:noProof w:val="0"/>
          <w:color w:val="000000" w:themeColor="text1" w:themeTint="FF" w:themeShade="FF"/>
          <w:sz w:val="22"/>
          <w:szCs w:val="22"/>
          <w:lang w:val="en-GB"/>
        </w:rPr>
        <w:t xml:space="preserve"> </w:t>
      </w:r>
      <w:r w:rsidRPr="779723C5" w:rsidR="7D028078">
        <w:rPr>
          <w:rFonts w:ascii="Calibri" w:hAnsi="Calibri" w:eastAsia="Calibri" w:cs="Calibri"/>
          <w:noProof w:val="0"/>
          <w:color w:val="000000" w:themeColor="text1" w:themeTint="FF" w:themeShade="FF"/>
          <w:sz w:val="22"/>
          <w:szCs w:val="22"/>
          <w:lang w:val="en-GB"/>
        </w:rPr>
        <w:t>still instance</w:t>
      </w:r>
      <w:r w:rsidRPr="779723C5" w:rsidR="1F5C464B">
        <w:rPr>
          <w:rFonts w:ascii="Calibri" w:hAnsi="Calibri" w:eastAsia="Calibri" w:cs="Calibri"/>
          <w:noProof w:val="0"/>
          <w:color w:val="000000" w:themeColor="text1" w:themeTint="FF" w:themeShade="FF"/>
          <w:sz w:val="22"/>
          <w:szCs w:val="22"/>
          <w:lang w:val="en-GB"/>
        </w:rPr>
        <w:t>s</w:t>
      </w:r>
      <w:r w:rsidRPr="779723C5" w:rsidR="7D028078">
        <w:rPr>
          <w:rFonts w:ascii="Calibri" w:hAnsi="Calibri" w:eastAsia="Calibri" w:cs="Calibri"/>
          <w:noProof w:val="0"/>
          <w:color w:val="000000" w:themeColor="text1" w:themeTint="FF" w:themeShade="FF"/>
          <w:sz w:val="22"/>
          <w:szCs w:val="22"/>
          <w:lang w:val="en-GB"/>
        </w:rPr>
        <w:t xml:space="preserve"> where courts will not be so flexible</w:t>
      </w:r>
      <w:r w:rsidRPr="779723C5" w:rsidR="064FDB44">
        <w:rPr>
          <w:rFonts w:ascii="Calibri" w:hAnsi="Calibri" w:eastAsia="Calibri" w:cs="Calibri"/>
          <w:noProof w:val="0"/>
          <w:color w:val="000000" w:themeColor="text1" w:themeTint="FF" w:themeShade="FF"/>
          <w:sz w:val="22"/>
          <w:szCs w:val="22"/>
          <w:lang w:val="en-GB"/>
        </w:rPr>
        <w:t xml:space="preserve"> </w:t>
      </w:r>
      <w:r w:rsidRPr="779723C5" w:rsidR="064FDB44">
        <w:rPr>
          <w:rFonts w:ascii="Calibri" w:hAnsi="Calibri" w:eastAsia="Calibri" w:cs="Calibri"/>
          <w:noProof w:val="0"/>
          <w:color w:val="000000" w:themeColor="text1" w:themeTint="FF" w:themeShade="FF"/>
          <w:sz w:val="22"/>
          <w:szCs w:val="22"/>
          <w:lang w:val="en-GB"/>
        </w:rPr>
        <w:t>(Brown, 2021).</w:t>
      </w:r>
      <w:r w:rsidRPr="779723C5" w:rsidR="24F9C284">
        <w:rPr>
          <w:rFonts w:ascii="Calibri" w:hAnsi="Calibri" w:eastAsia="Calibri" w:cs="Calibri"/>
          <w:noProof w:val="0"/>
          <w:color w:val="000000" w:themeColor="text1" w:themeTint="FF" w:themeShade="FF"/>
          <w:sz w:val="22"/>
          <w:szCs w:val="22"/>
          <w:lang w:val="en-GB"/>
        </w:rPr>
        <w:t xml:space="preserve"> </w:t>
      </w:r>
      <w:r w:rsidRPr="779723C5" w:rsidR="2258FF83">
        <w:rPr>
          <w:rFonts w:ascii="Calibri" w:hAnsi="Calibri" w:eastAsia="Calibri" w:cs="Calibri"/>
          <w:noProof w:val="0"/>
          <w:color w:val="000000" w:themeColor="text1" w:themeTint="FF" w:themeShade="FF"/>
          <w:sz w:val="22"/>
          <w:szCs w:val="22"/>
          <w:lang w:val="en-GB"/>
        </w:rPr>
        <w:t>A</w:t>
      </w:r>
      <w:r w:rsidRPr="779723C5" w:rsidR="01B8031B">
        <w:rPr>
          <w:rFonts w:ascii="Calibri" w:hAnsi="Calibri" w:eastAsia="Calibri" w:cs="Calibri"/>
          <w:noProof w:val="0"/>
          <w:color w:val="000000" w:themeColor="text1" w:themeTint="FF" w:themeShade="FF"/>
          <w:sz w:val="22"/>
          <w:szCs w:val="22"/>
          <w:lang w:val="en-GB"/>
        </w:rPr>
        <w:t>n example</w:t>
      </w:r>
      <w:r w:rsidRPr="779723C5" w:rsidR="2258FF83">
        <w:rPr>
          <w:rFonts w:ascii="Calibri" w:hAnsi="Calibri" w:eastAsia="Calibri" w:cs="Calibri"/>
          <w:noProof w:val="0"/>
          <w:color w:val="000000" w:themeColor="text1" w:themeTint="FF" w:themeShade="FF"/>
          <w:sz w:val="22"/>
          <w:szCs w:val="22"/>
          <w:lang w:val="en-GB"/>
        </w:rPr>
        <w:t xml:space="preserve"> where the trust failed due to </w:t>
      </w:r>
      <w:r w:rsidRPr="779723C5" w:rsidR="60FDE4B4">
        <w:rPr>
          <w:rFonts w:ascii="Calibri" w:hAnsi="Calibri" w:eastAsia="Calibri" w:cs="Calibri"/>
          <w:noProof w:val="0"/>
          <w:color w:val="000000" w:themeColor="text1" w:themeTint="FF" w:themeShade="FF"/>
          <w:sz w:val="22"/>
          <w:szCs w:val="22"/>
          <w:lang w:val="en-GB"/>
        </w:rPr>
        <w:t>administrate</w:t>
      </w:r>
      <w:r w:rsidRPr="779723C5" w:rsidR="2258FF83">
        <w:rPr>
          <w:rFonts w:ascii="Calibri" w:hAnsi="Calibri" w:eastAsia="Calibri" w:cs="Calibri"/>
          <w:noProof w:val="0"/>
          <w:color w:val="000000" w:themeColor="text1" w:themeTint="FF" w:themeShade="FF"/>
          <w:sz w:val="22"/>
          <w:szCs w:val="22"/>
          <w:lang w:val="en-GB"/>
        </w:rPr>
        <w:t xml:space="preserve"> </w:t>
      </w:r>
      <w:r w:rsidRPr="779723C5" w:rsidR="293E1082">
        <w:rPr>
          <w:rFonts w:ascii="Calibri" w:hAnsi="Calibri" w:eastAsia="Calibri" w:cs="Calibri"/>
          <w:noProof w:val="0"/>
          <w:color w:val="000000" w:themeColor="text1" w:themeTint="FF" w:themeShade="FF"/>
          <w:sz w:val="22"/>
          <w:szCs w:val="22"/>
          <w:lang w:val="en-GB"/>
        </w:rPr>
        <w:t>unworkability</w:t>
      </w:r>
      <w:r w:rsidRPr="779723C5" w:rsidR="2258FF83">
        <w:rPr>
          <w:rFonts w:ascii="Calibri" w:hAnsi="Calibri" w:eastAsia="Calibri" w:cs="Calibri"/>
          <w:noProof w:val="0"/>
          <w:color w:val="000000" w:themeColor="text1" w:themeTint="FF" w:themeShade="FF"/>
          <w:sz w:val="22"/>
          <w:szCs w:val="22"/>
          <w:lang w:val="en-GB"/>
        </w:rPr>
        <w:t xml:space="preserve"> was Re Barlow’s Will Trusts (1979), the word</w:t>
      </w:r>
      <w:r w:rsidRPr="779723C5" w:rsidR="01AB721C">
        <w:rPr>
          <w:rFonts w:ascii="Calibri" w:hAnsi="Calibri" w:eastAsia="Calibri" w:cs="Calibri"/>
          <w:noProof w:val="0"/>
          <w:color w:val="000000" w:themeColor="text1" w:themeTint="FF" w:themeShade="FF"/>
          <w:sz w:val="22"/>
          <w:szCs w:val="22"/>
          <w:lang w:val="en-GB"/>
        </w:rPr>
        <w:t xml:space="preserve"> “friends” was used in a trust, this term is too vague and</w:t>
      </w:r>
      <w:r w:rsidRPr="779723C5" w:rsidR="01AB721C">
        <w:rPr>
          <w:rFonts w:ascii="Calibri" w:hAnsi="Calibri" w:eastAsia="Calibri" w:cs="Calibri"/>
          <w:noProof w:val="0"/>
          <w:color w:val="000000" w:themeColor="text1" w:themeTint="FF" w:themeShade="FF"/>
          <w:sz w:val="22"/>
          <w:szCs w:val="22"/>
          <w:lang w:val="en-GB"/>
        </w:rPr>
        <w:t xml:space="preserve"> </w:t>
      </w:r>
      <w:r w:rsidRPr="779723C5" w:rsidR="01AB721C">
        <w:rPr>
          <w:rFonts w:ascii="Calibri" w:hAnsi="Calibri" w:eastAsia="Calibri" w:cs="Calibri"/>
          <w:noProof w:val="0"/>
          <w:color w:val="000000" w:themeColor="text1" w:themeTint="FF" w:themeShade="FF"/>
          <w:sz w:val="22"/>
          <w:szCs w:val="22"/>
          <w:lang w:val="en-GB"/>
        </w:rPr>
        <w:t>fails t</w:t>
      </w:r>
      <w:r w:rsidRPr="779723C5" w:rsidR="01AB721C">
        <w:rPr>
          <w:rFonts w:ascii="Calibri" w:hAnsi="Calibri" w:eastAsia="Calibri" w:cs="Calibri"/>
          <w:noProof w:val="0"/>
          <w:color w:val="000000" w:themeColor="text1" w:themeTint="FF" w:themeShade="FF"/>
          <w:sz w:val="22"/>
          <w:szCs w:val="22"/>
          <w:lang w:val="en-GB"/>
        </w:rPr>
        <w:t>o</w:t>
      </w:r>
      <w:r w:rsidRPr="779723C5" w:rsidR="01AB721C">
        <w:rPr>
          <w:rFonts w:ascii="Calibri" w:hAnsi="Calibri" w:eastAsia="Calibri" w:cs="Calibri"/>
          <w:noProof w:val="0"/>
          <w:color w:val="000000" w:themeColor="text1" w:themeTint="FF" w:themeShade="FF"/>
          <w:sz w:val="22"/>
          <w:szCs w:val="22"/>
          <w:lang w:val="en-GB"/>
        </w:rPr>
        <w:t xml:space="preserve"> create a </w:t>
      </w:r>
      <w:r w:rsidRPr="779723C5" w:rsidR="0B7D3396">
        <w:rPr>
          <w:rFonts w:ascii="Calibri" w:hAnsi="Calibri" w:eastAsia="Calibri" w:cs="Calibri"/>
          <w:noProof w:val="0"/>
          <w:color w:val="000000" w:themeColor="text1" w:themeTint="FF" w:themeShade="FF"/>
          <w:sz w:val="22"/>
          <w:szCs w:val="22"/>
          <w:lang w:val="en-GB"/>
        </w:rPr>
        <w:t>certain</w:t>
      </w:r>
      <w:r w:rsidRPr="779723C5" w:rsidR="01AB721C">
        <w:rPr>
          <w:rFonts w:ascii="Calibri" w:hAnsi="Calibri" w:eastAsia="Calibri" w:cs="Calibri"/>
          <w:noProof w:val="0"/>
          <w:color w:val="000000" w:themeColor="text1" w:themeTint="FF" w:themeShade="FF"/>
          <w:sz w:val="22"/>
          <w:szCs w:val="22"/>
          <w:lang w:val="en-GB"/>
        </w:rPr>
        <w:t xml:space="preserve"> </w:t>
      </w:r>
      <w:r w:rsidRPr="779723C5" w:rsidR="01AB721C">
        <w:rPr>
          <w:rFonts w:ascii="Calibri" w:hAnsi="Calibri" w:eastAsia="Calibri" w:cs="Calibri"/>
          <w:noProof w:val="0"/>
          <w:color w:val="000000" w:themeColor="text1" w:themeTint="FF" w:themeShade="FF"/>
          <w:sz w:val="22"/>
          <w:szCs w:val="22"/>
          <w:lang w:val="en-GB"/>
        </w:rPr>
        <w:t xml:space="preserve">class of people and so the trust </w:t>
      </w:r>
      <w:r w:rsidRPr="779723C5" w:rsidR="729BD647">
        <w:rPr>
          <w:rFonts w:ascii="Calibri" w:hAnsi="Calibri" w:eastAsia="Calibri" w:cs="Calibri"/>
          <w:noProof w:val="0"/>
          <w:color w:val="000000" w:themeColor="text1" w:themeTint="FF" w:themeShade="FF"/>
          <w:sz w:val="22"/>
          <w:szCs w:val="22"/>
          <w:lang w:val="en-GB"/>
        </w:rPr>
        <w:t>failed</w:t>
      </w:r>
      <w:r w:rsidRPr="779723C5" w:rsidR="13929FAD">
        <w:rPr>
          <w:rFonts w:ascii="Calibri" w:hAnsi="Calibri" w:eastAsia="Calibri" w:cs="Calibri"/>
          <w:noProof w:val="0"/>
          <w:color w:val="000000" w:themeColor="text1" w:themeTint="FF" w:themeShade="FF"/>
          <w:sz w:val="22"/>
          <w:szCs w:val="22"/>
          <w:lang w:val="en-GB"/>
        </w:rPr>
        <w:t xml:space="preserve">. In rare instances, a trust will fail because of </w:t>
      </w:r>
      <w:r w:rsidRPr="779723C5" w:rsidR="4613009A">
        <w:rPr>
          <w:rFonts w:ascii="Calibri" w:hAnsi="Calibri" w:eastAsia="Calibri" w:cs="Calibri"/>
          <w:noProof w:val="0"/>
          <w:color w:val="000000" w:themeColor="text1" w:themeTint="FF" w:themeShade="FF"/>
          <w:sz w:val="22"/>
          <w:szCs w:val="22"/>
          <w:lang w:val="en-GB"/>
        </w:rPr>
        <w:t>c</w:t>
      </w:r>
      <w:r w:rsidRPr="779723C5" w:rsidR="51D7C91E">
        <w:rPr>
          <w:rFonts w:ascii="Calibri" w:hAnsi="Calibri" w:eastAsia="Calibri" w:cs="Calibri"/>
          <w:noProof w:val="0"/>
          <w:color w:val="000000" w:themeColor="text1" w:themeTint="FF" w:themeShade="FF"/>
          <w:sz w:val="22"/>
          <w:szCs w:val="22"/>
          <w:lang w:val="en-GB"/>
        </w:rPr>
        <w:t xml:space="preserve">apriciousness. This means that the action being requested by the trust is so </w:t>
      </w:r>
      <w:r w:rsidRPr="779723C5" w:rsidR="0C3E7DB8">
        <w:rPr>
          <w:rFonts w:ascii="Calibri" w:hAnsi="Calibri" w:eastAsia="Calibri" w:cs="Calibri"/>
          <w:noProof w:val="0"/>
          <w:color w:val="000000" w:themeColor="text1" w:themeTint="FF" w:themeShade="FF"/>
          <w:sz w:val="22"/>
          <w:szCs w:val="22"/>
          <w:lang w:val="en-GB"/>
        </w:rPr>
        <w:t>nonsensical</w:t>
      </w:r>
      <w:r w:rsidRPr="779723C5" w:rsidR="51D7C91E">
        <w:rPr>
          <w:rFonts w:ascii="Calibri" w:hAnsi="Calibri" w:eastAsia="Calibri" w:cs="Calibri"/>
          <w:noProof w:val="0"/>
          <w:color w:val="000000" w:themeColor="text1" w:themeTint="FF" w:themeShade="FF"/>
          <w:sz w:val="22"/>
          <w:szCs w:val="22"/>
          <w:lang w:val="en-GB"/>
        </w:rPr>
        <w:t xml:space="preserve"> that the courts will refuse to enforce it. </w:t>
      </w:r>
      <w:r w:rsidRPr="779723C5" w:rsidR="0DD4B1CD">
        <w:rPr>
          <w:rFonts w:ascii="Calibri" w:hAnsi="Calibri" w:eastAsia="Calibri" w:cs="Calibri"/>
          <w:noProof w:val="0"/>
          <w:color w:val="000000" w:themeColor="text1" w:themeTint="FF" w:themeShade="FF"/>
          <w:sz w:val="22"/>
          <w:szCs w:val="22"/>
          <w:lang w:val="en-GB"/>
        </w:rPr>
        <w:t>T</w:t>
      </w:r>
      <w:r w:rsidRPr="779723C5" w:rsidR="39F651E8">
        <w:rPr>
          <w:rFonts w:ascii="Calibri" w:hAnsi="Calibri" w:eastAsia="Calibri" w:cs="Calibri"/>
          <w:noProof w:val="0"/>
          <w:color w:val="000000" w:themeColor="text1" w:themeTint="FF" w:themeShade="FF"/>
          <w:sz w:val="22"/>
          <w:szCs w:val="22"/>
          <w:lang w:val="en-GB"/>
        </w:rPr>
        <w:t>his</w:t>
      </w:r>
      <w:r w:rsidRPr="779723C5" w:rsidR="0DD4B1CD">
        <w:rPr>
          <w:rFonts w:ascii="Calibri" w:hAnsi="Calibri" w:eastAsia="Calibri" w:cs="Calibri"/>
          <w:noProof w:val="0"/>
          <w:color w:val="000000" w:themeColor="text1" w:themeTint="FF" w:themeShade="FF"/>
          <w:sz w:val="22"/>
          <w:szCs w:val="22"/>
          <w:lang w:val="en-GB"/>
        </w:rPr>
        <w:t xml:space="preserve"> </w:t>
      </w:r>
      <w:r w:rsidRPr="779723C5" w:rsidR="0DD4B1CD">
        <w:rPr>
          <w:rFonts w:ascii="Calibri" w:hAnsi="Calibri" w:eastAsia="Calibri" w:cs="Calibri"/>
          <w:noProof w:val="0"/>
          <w:color w:val="000000" w:themeColor="text1" w:themeTint="FF" w:themeShade="FF"/>
          <w:sz w:val="22"/>
          <w:szCs w:val="22"/>
          <w:lang w:val="en-GB"/>
        </w:rPr>
        <w:t>was seen in</w:t>
      </w:r>
      <w:r w:rsidRPr="779723C5" w:rsidR="591A8B52">
        <w:rPr>
          <w:rFonts w:ascii="Calibri" w:hAnsi="Calibri" w:eastAsia="Calibri" w:cs="Calibri"/>
          <w:noProof w:val="0"/>
          <w:color w:val="000000" w:themeColor="text1" w:themeTint="FF" w:themeShade="FF"/>
          <w:sz w:val="22"/>
          <w:szCs w:val="22"/>
          <w:lang w:val="en-GB"/>
        </w:rPr>
        <w:t xml:space="preserve"> Brown v Burdette (1882), where a request made by a trust was</w:t>
      </w:r>
      <w:r w:rsidRPr="779723C5" w:rsidR="591A8B52">
        <w:rPr>
          <w:rFonts w:ascii="Calibri" w:hAnsi="Calibri" w:eastAsia="Calibri" w:cs="Calibri"/>
          <w:noProof w:val="0"/>
          <w:color w:val="000000" w:themeColor="text1" w:themeTint="FF" w:themeShade="FF"/>
          <w:sz w:val="22"/>
          <w:szCs w:val="22"/>
          <w:lang w:val="en-GB"/>
        </w:rPr>
        <w:t xml:space="preserve"> </w:t>
      </w:r>
      <w:r w:rsidRPr="779723C5" w:rsidR="591A8B52">
        <w:rPr>
          <w:rFonts w:ascii="Calibri" w:hAnsi="Calibri" w:eastAsia="Calibri" w:cs="Calibri"/>
          <w:noProof w:val="0"/>
          <w:color w:val="000000" w:themeColor="text1" w:themeTint="FF" w:themeShade="FF"/>
          <w:sz w:val="22"/>
          <w:szCs w:val="22"/>
          <w:lang w:val="en-GB"/>
        </w:rPr>
        <w:t>deeme</w:t>
      </w:r>
      <w:r w:rsidRPr="779723C5" w:rsidR="591A8B52">
        <w:rPr>
          <w:rFonts w:ascii="Calibri" w:hAnsi="Calibri" w:eastAsia="Calibri" w:cs="Calibri"/>
          <w:noProof w:val="0"/>
          <w:color w:val="000000" w:themeColor="text1" w:themeTint="FF" w:themeShade="FF"/>
          <w:sz w:val="22"/>
          <w:szCs w:val="22"/>
          <w:lang w:val="en-GB"/>
        </w:rPr>
        <w:t>d</w:t>
      </w:r>
      <w:r w:rsidRPr="779723C5" w:rsidR="591A8B52">
        <w:rPr>
          <w:rFonts w:ascii="Calibri" w:hAnsi="Calibri" w:eastAsia="Calibri" w:cs="Calibri"/>
          <w:noProof w:val="0"/>
          <w:color w:val="000000" w:themeColor="text1" w:themeTint="FF" w:themeShade="FF"/>
          <w:sz w:val="22"/>
          <w:szCs w:val="22"/>
          <w:lang w:val="en-GB"/>
        </w:rPr>
        <w:t xml:space="preserve"> to not</w:t>
      </w:r>
      <w:r w:rsidRPr="779723C5" w:rsidR="591A8B52">
        <w:rPr>
          <w:rFonts w:ascii="Calibri" w:hAnsi="Calibri" w:eastAsia="Calibri" w:cs="Calibri"/>
          <w:noProof w:val="0"/>
          <w:color w:val="000000" w:themeColor="text1" w:themeTint="FF" w:themeShade="FF"/>
          <w:sz w:val="22"/>
          <w:szCs w:val="22"/>
          <w:lang w:val="en-GB"/>
        </w:rPr>
        <w:t xml:space="preserve"> </w:t>
      </w:r>
      <w:r w:rsidRPr="779723C5" w:rsidR="591A8B52">
        <w:rPr>
          <w:rFonts w:ascii="Calibri" w:hAnsi="Calibri" w:eastAsia="Calibri" w:cs="Calibri"/>
          <w:noProof w:val="0"/>
          <w:color w:val="000000" w:themeColor="text1" w:themeTint="FF" w:themeShade="FF"/>
          <w:sz w:val="22"/>
          <w:szCs w:val="22"/>
          <w:lang w:val="en-GB"/>
        </w:rPr>
        <w:t>benefi</w:t>
      </w:r>
      <w:r w:rsidRPr="779723C5" w:rsidR="591A8B52">
        <w:rPr>
          <w:rFonts w:ascii="Calibri" w:hAnsi="Calibri" w:eastAsia="Calibri" w:cs="Calibri"/>
          <w:noProof w:val="0"/>
          <w:color w:val="000000" w:themeColor="text1" w:themeTint="FF" w:themeShade="FF"/>
          <w:sz w:val="22"/>
          <w:szCs w:val="22"/>
          <w:lang w:val="en-GB"/>
        </w:rPr>
        <w:t>t</w:t>
      </w:r>
      <w:r w:rsidRPr="779723C5" w:rsidR="591A8B52">
        <w:rPr>
          <w:rFonts w:ascii="Calibri" w:hAnsi="Calibri" w:eastAsia="Calibri" w:cs="Calibri"/>
          <w:noProof w:val="0"/>
          <w:color w:val="000000" w:themeColor="text1" w:themeTint="FF" w:themeShade="FF"/>
          <w:sz w:val="22"/>
          <w:szCs w:val="22"/>
          <w:lang w:val="en-GB"/>
        </w:rPr>
        <w:t xml:space="preserve"> any</w:t>
      </w:r>
      <w:r w:rsidRPr="779723C5" w:rsidR="46EF2C6A">
        <w:rPr>
          <w:rFonts w:ascii="Calibri" w:hAnsi="Calibri" w:eastAsia="Calibri" w:cs="Calibri"/>
          <w:noProof w:val="0"/>
          <w:color w:val="000000" w:themeColor="text1" w:themeTint="FF" w:themeShade="FF"/>
          <w:sz w:val="22"/>
          <w:szCs w:val="22"/>
          <w:lang w:val="en-GB"/>
        </w:rPr>
        <w:t>one</w:t>
      </w:r>
      <w:r w:rsidRPr="779723C5" w:rsidR="6A2A89F7">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3B161C4B" w14:textId="2D9FBDB7">
      <w:pPr>
        <w:pStyle w:val="Normal"/>
        <w:rPr>
          <w:rFonts w:ascii="Calibri" w:hAnsi="Calibri" w:eastAsia="Calibri" w:cs="Calibri"/>
          <w:noProof w:val="0"/>
          <w:color w:val="000000" w:themeColor="text1" w:themeTint="FF" w:themeShade="FF"/>
          <w:sz w:val="22"/>
          <w:szCs w:val="22"/>
          <w:lang w:val="en-GB"/>
        </w:rPr>
      </w:pPr>
    </w:p>
    <w:p w:rsidR="2AB39864" w:rsidP="779723C5" w:rsidRDefault="2AB39864" w14:paraId="236DF500" w14:textId="125B87AF">
      <w:pPr>
        <w:pStyle w:val="Normal"/>
        <w:rPr>
          <w:rFonts w:ascii="Calibri" w:hAnsi="Calibri" w:eastAsia="Calibri" w:cs="Calibri"/>
          <w:noProof w:val="0"/>
          <w:color w:val="000000" w:themeColor="text1" w:themeTint="FF" w:themeShade="FF"/>
          <w:sz w:val="22"/>
          <w:szCs w:val="22"/>
          <w:lang w:val="en-GB"/>
        </w:rPr>
      </w:pPr>
      <w:r w:rsidRPr="779723C5" w:rsidR="2AB39864">
        <w:rPr>
          <w:rFonts w:ascii="Calibri" w:hAnsi="Calibri" w:eastAsia="Calibri" w:cs="Calibri"/>
          <w:noProof w:val="0"/>
          <w:color w:val="000000" w:themeColor="text1" w:themeTint="FF" w:themeShade="FF"/>
          <w:sz w:val="22"/>
          <w:szCs w:val="22"/>
          <w:lang w:val="en-GB"/>
        </w:rPr>
        <w:t xml:space="preserve">Trusts </w:t>
      </w:r>
      <w:r w:rsidRPr="779723C5" w:rsidR="79A27E4A">
        <w:rPr>
          <w:rFonts w:ascii="Calibri" w:hAnsi="Calibri" w:eastAsia="Calibri" w:cs="Calibri"/>
          <w:noProof w:val="0"/>
          <w:color w:val="000000" w:themeColor="text1" w:themeTint="FF" w:themeShade="FF"/>
          <w:sz w:val="22"/>
          <w:szCs w:val="22"/>
          <w:lang w:val="en-GB"/>
        </w:rPr>
        <w:t>s</w:t>
      </w:r>
      <w:r w:rsidRPr="779723C5" w:rsidR="2AB39864">
        <w:rPr>
          <w:rFonts w:ascii="Calibri" w:hAnsi="Calibri" w:eastAsia="Calibri" w:cs="Calibri"/>
          <w:noProof w:val="0"/>
          <w:color w:val="000000" w:themeColor="text1" w:themeTint="FF" w:themeShade="FF"/>
          <w:sz w:val="22"/>
          <w:szCs w:val="22"/>
          <w:lang w:val="en-GB"/>
        </w:rPr>
        <w:t xml:space="preserve">till serve their intended purpose for people and legally they are still </w:t>
      </w:r>
      <w:r w:rsidRPr="779723C5" w:rsidR="546FB8B2">
        <w:rPr>
          <w:rFonts w:ascii="Calibri" w:hAnsi="Calibri" w:eastAsia="Calibri" w:cs="Calibri"/>
          <w:noProof w:val="0"/>
          <w:color w:val="000000" w:themeColor="text1" w:themeTint="FF" w:themeShade="FF"/>
          <w:sz w:val="22"/>
          <w:szCs w:val="22"/>
          <w:lang w:val="en-GB"/>
        </w:rPr>
        <w:t xml:space="preserve">fair and reasonable. The precedent laid out since their </w:t>
      </w:r>
      <w:r w:rsidRPr="779723C5" w:rsidR="546FB8B2">
        <w:rPr>
          <w:rFonts w:ascii="Calibri" w:hAnsi="Calibri" w:eastAsia="Calibri" w:cs="Calibri"/>
          <w:noProof w:val="0"/>
          <w:color w:val="000000" w:themeColor="text1" w:themeTint="FF" w:themeShade="FF"/>
          <w:sz w:val="22"/>
          <w:szCs w:val="22"/>
          <w:lang w:val="en-GB"/>
        </w:rPr>
        <w:t>inception</w:t>
      </w:r>
      <w:r w:rsidRPr="779723C5" w:rsidR="546FB8B2">
        <w:rPr>
          <w:rFonts w:ascii="Calibri" w:hAnsi="Calibri" w:eastAsia="Calibri" w:cs="Calibri"/>
          <w:noProof w:val="0"/>
          <w:color w:val="000000" w:themeColor="text1" w:themeTint="FF" w:themeShade="FF"/>
          <w:sz w:val="22"/>
          <w:szCs w:val="22"/>
          <w:lang w:val="en-GB"/>
        </w:rPr>
        <w:t xml:space="preserve"> and the c</w:t>
      </w:r>
      <w:r w:rsidRPr="779723C5" w:rsidR="613CE57A">
        <w:rPr>
          <w:rFonts w:ascii="Calibri" w:hAnsi="Calibri" w:eastAsia="Calibri" w:cs="Calibri"/>
          <w:noProof w:val="0"/>
          <w:color w:val="000000" w:themeColor="text1" w:themeTint="FF" w:themeShade="FF"/>
          <w:sz w:val="22"/>
          <w:szCs w:val="22"/>
          <w:lang w:val="en-GB"/>
        </w:rPr>
        <w:t>urrent</w:t>
      </w:r>
      <w:r w:rsidRPr="779723C5" w:rsidR="546FB8B2">
        <w:rPr>
          <w:rFonts w:ascii="Calibri" w:hAnsi="Calibri" w:eastAsia="Calibri" w:cs="Calibri"/>
          <w:noProof w:val="0"/>
          <w:color w:val="000000" w:themeColor="text1" w:themeTint="FF" w:themeShade="FF"/>
          <w:sz w:val="22"/>
          <w:szCs w:val="22"/>
          <w:lang w:val="en-GB"/>
        </w:rPr>
        <w:t xml:space="preserve"> legislation has been judged to have worked well. The </w:t>
      </w:r>
      <w:r w:rsidRPr="779723C5" w:rsidR="54C436D3">
        <w:rPr>
          <w:rFonts w:ascii="Calibri" w:hAnsi="Calibri" w:eastAsia="Calibri" w:cs="Calibri"/>
          <w:noProof w:val="0"/>
          <w:color w:val="000000" w:themeColor="text1" w:themeTint="FF" w:themeShade="FF"/>
          <w:sz w:val="22"/>
          <w:szCs w:val="22"/>
          <w:lang w:val="en-GB"/>
        </w:rPr>
        <w:t xml:space="preserve">tests created to </w:t>
      </w:r>
      <w:r w:rsidRPr="779723C5" w:rsidR="54C436D3">
        <w:rPr>
          <w:rFonts w:ascii="Calibri" w:hAnsi="Calibri" w:eastAsia="Calibri" w:cs="Calibri"/>
          <w:noProof w:val="0"/>
          <w:color w:val="000000" w:themeColor="text1" w:themeTint="FF" w:themeShade="FF"/>
          <w:sz w:val="22"/>
          <w:szCs w:val="22"/>
          <w:lang w:val="en-GB"/>
        </w:rPr>
        <w:t>establish</w:t>
      </w:r>
      <w:r w:rsidRPr="779723C5" w:rsidR="54C436D3">
        <w:rPr>
          <w:rFonts w:ascii="Calibri" w:hAnsi="Calibri" w:eastAsia="Calibri" w:cs="Calibri"/>
          <w:noProof w:val="0"/>
          <w:color w:val="000000" w:themeColor="text1" w:themeTint="FF" w:themeShade="FF"/>
          <w:sz w:val="22"/>
          <w:szCs w:val="22"/>
          <w:lang w:val="en-GB"/>
        </w:rPr>
        <w:t xml:space="preserve"> definitions of </w:t>
      </w:r>
      <w:r w:rsidRPr="779723C5" w:rsidR="7EB00B22">
        <w:rPr>
          <w:rFonts w:ascii="Calibri" w:hAnsi="Calibri" w:eastAsia="Calibri" w:cs="Calibri"/>
          <w:noProof w:val="0"/>
          <w:color w:val="000000" w:themeColor="text1" w:themeTint="FF" w:themeShade="FF"/>
          <w:sz w:val="22"/>
          <w:szCs w:val="22"/>
          <w:lang w:val="en-GB"/>
        </w:rPr>
        <w:t>potential</w:t>
      </w:r>
      <w:r w:rsidRPr="779723C5" w:rsidR="54C436D3">
        <w:rPr>
          <w:rFonts w:ascii="Calibri" w:hAnsi="Calibri" w:eastAsia="Calibri" w:cs="Calibri"/>
          <w:noProof w:val="0"/>
          <w:color w:val="000000" w:themeColor="text1" w:themeTint="FF" w:themeShade="FF"/>
          <w:sz w:val="22"/>
          <w:szCs w:val="22"/>
          <w:lang w:val="en-GB"/>
        </w:rPr>
        <w:t xml:space="preserve"> </w:t>
      </w:r>
      <w:r w:rsidRPr="779723C5" w:rsidR="1BEAB772">
        <w:rPr>
          <w:rFonts w:ascii="Calibri" w:hAnsi="Calibri" w:eastAsia="Calibri" w:cs="Calibri"/>
          <w:noProof w:val="0"/>
          <w:color w:val="000000" w:themeColor="text1" w:themeTint="FF" w:themeShade="FF"/>
          <w:sz w:val="22"/>
          <w:szCs w:val="22"/>
          <w:lang w:val="en-GB"/>
        </w:rPr>
        <w:t>beneficiaries</w:t>
      </w:r>
      <w:r w:rsidRPr="779723C5" w:rsidR="54C436D3">
        <w:rPr>
          <w:rFonts w:ascii="Calibri" w:hAnsi="Calibri" w:eastAsia="Calibri" w:cs="Calibri"/>
          <w:noProof w:val="0"/>
          <w:color w:val="000000" w:themeColor="text1" w:themeTint="FF" w:themeShade="FF"/>
          <w:sz w:val="22"/>
          <w:szCs w:val="22"/>
          <w:lang w:val="en-GB"/>
        </w:rPr>
        <w:t xml:space="preserve"> and property ha</w:t>
      </w:r>
      <w:r w:rsidRPr="779723C5" w:rsidR="7F0169C0">
        <w:rPr>
          <w:rFonts w:ascii="Calibri" w:hAnsi="Calibri" w:eastAsia="Calibri" w:cs="Calibri"/>
          <w:noProof w:val="0"/>
          <w:color w:val="000000" w:themeColor="text1" w:themeTint="FF" w:themeShade="FF"/>
          <w:sz w:val="22"/>
          <w:szCs w:val="22"/>
          <w:lang w:val="en-GB"/>
        </w:rPr>
        <w:t>ve</w:t>
      </w:r>
      <w:r w:rsidRPr="779723C5" w:rsidR="54C436D3">
        <w:rPr>
          <w:rFonts w:ascii="Calibri" w:hAnsi="Calibri" w:eastAsia="Calibri" w:cs="Calibri"/>
          <w:noProof w:val="0"/>
          <w:color w:val="000000" w:themeColor="text1" w:themeTint="FF" w:themeShade="FF"/>
          <w:sz w:val="22"/>
          <w:szCs w:val="22"/>
          <w:lang w:val="en-GB"/>
        </w:rPr>
        <w:t xml:space="preserve"> </w:t>
      </w:r>
      <w:bookmarkStart w:name="_Int_g986QpTL" w:id="1115308685"/>
      <w:r w:rsidRPr="779723C5" w:rsidR="1B9F84FC">
        <w:rPr>
          <w:rFonts w:ascii="Calibri" w:hAnsi="Calibri" w:eastAsia="Calibri" w:cs="Calibri"/>
          <w:noProof w:val="0"/>
          <w:color w:val="000000" w:themeColor="text1" w:themeTint="FF" w:themeShade="FF"/>
          <w:sz w:val="22"/>
          <w:szCs w:val="22"/>
          <w:lang w:val="en-GB"/>
        </w:rPr>
        <w:t>largely</w:t>
      </w:r>
      <w:r w:rsidRPr="779723C5" w:rsidR="54C436D3">
        <w:rPr>
          <w:rFonts w:ascii="Calibri" w:hAnsi="Calibri" w:eastAsia="Calibri" w:cs="Calibri"/>
          <w:noProof w:val="0"/>
          <w:color w:val="000000" w:themeColor="text1" w:themeTint="FF" w:themeShade="FF"/>
          <w:sz w:val="22"/>
          <w:szCs w:val="22"/>
          <w:lang w:val="en-GB"/>
        </w:rPr>
        <w:t xml:space="preserve"> been</w:t>
      </w:r>
      <w:bookmarkEnd w:id="1115308685"/>
      <w:r w:rsidRPr="779723C5" w:rsidR="54C436D3">
        <w:rPr>
          <w:rFonts w:ascii="Calibri" w:hAnsi="Calibri" w:eastAsia="Calibri" w:cs="Calibri"/>
          <w:noProof w:val="0"/>
          <w:color w:val="000000" w:themeColor="text1" w:themeTint="FF" w:themeShade="FF"/>
          <w:sz w:val="22"/>
          <w:szCs w:val="22"/>
          <w:lang w:val="en-GB"/>
        </w:rPr>
        <w:t xml:space="preserve"> able to </w:t>
      </w:r>
      <w:r w:rsidRPr="779723C5" w:rsidR="0E0852E1">
        <w:rPr>
          <w:rFonts w:ascii="Calibri" w:hAnsi="Calibri" w:eastAsia="Calibri" w:cs="Calibri"/>
          <w:noProof w:val="0"/>
          <w:color w:val="000000" w:themeColor="text1" w:themeTint="FF" w:themeShade="FF"/>
          <w:sz w:val="22"/>
          <w:szCs w:val="22"/>
          <w:lang w:val="en-GB"/>
        </w:rPr>
        <w:t>deliver</w:t>
      </w:r>
      <w:r w:rsidRPr="779723C5" w:rsidR="54C436D3">
        <w:rPr>
          <w:rFonts w:ascii="Calibri" w:hAnsi="Calibri" w:eastAsia="Calibri" w:cs="Calibri"/>
          <w:noProof w:val="0"/>
          <w:color w:val="000000" w:themeColor="text1" w:themeTint="FF" w:themeShade="FF"/>
          <w:sz w:val="22"/>
          <w:szCs w:val="22"/>
          <w:lang w:val="en-GB"/>
        </w:rPr>
        <w:t xml:space="preserve"> fairness. </w:t>
      </w:r>
      <w:r w:rsidRPr="779723C5" w:rsidR="1F7D9968">
        <w:rPr>
          <w:rFonts w:ascii="Calibri" w:hAnsi="Calibri" w:eastAsia="Calibri" w:cs="Calibri"/>
          <w:noProof w:val="0"/>
          <w:color w:val="000000" w:themeColor="text1" w:themeTint="FF" w:themeShade="FF"/>
          <w:sz w:val="22"/>
          <w:szCs w:val="22"/>
          <w:lang w:val="en-GB"/>
        </w:rPr>
        <w:t xml:space="preserve">Despite this there are still </w:t>
      </w:r>
      <w:r w:rsidRPr="779723C5" w:rsidR="5A663E1D">
        <w:rPr>
          <w:rFonts w:ascii="Calibri" w:hAnsi="Calibri" w:eastAsia="Calibri" w:cs="Calibri"/>
          <w:noProof w:val="0"/>
          <w:color w:val="000000" w:themeColor="text1" w:themeTint="FF" w:themeShade="FF"/>
          <w:sz w:val="22"/>
          <w:szCs w:val="22"/>
          <w:lang w:val="en-GB"/>
        </w:rPr>
        <w:t>calls</w:t>
      </w:r>
      <w:r w:rsidRPr="779723C5" w:rsidR="1F7D9968">
        <w:rPr>
          <w:rFonts w:ascii="Calibri" w:hAnsi="Calibri" w:eastAsia="Calibri" w:cs="Calibri"/>
          <w:noProof w:val="0"/>
          <w:color w:val="000000" w:themeColor="text1" w:themeTint="FF" w:themeShade="FF"/>
          <w:sz w:val="22"/>
          <w:szCs w:val="22"/>
          <w:lang w:val="en-GB"/>
        </w:rPr>
        <w:t xml:space="preserve"> for reform</w:t>
      </w:r>
      <w:r w:rsidRPr="779723C5" w:rsidR="767C791D">
        <w:rPr>
          <w:rFonts w:ascii="Calibri" w:hAnsi="Calibri" w:eastAsia="Calibri" w:cs="Calibri"/>
          <w:noProof w:val="0"/>
          <w:color w:val="000000" w:themeColor="text1" w:themeTint="FF" w:themeShade="FF"/>
          <w:sz w:val="22"/>
          <w:szCs w:val="22"/>
          <w:lang w:val="en-GB"/>
        </w:rPr>
        <w:t xml:space="preserve"> (Goldsworth, 2006)</w:t>
      </w:r>
      <w:r w:rsidRPr="779723C5" w:rsidR="767C791D">
        <w:rPr>
          <w:rFonts w:ascii="Calibri" w:hAnsi="Calibri" w:eastAsia="Calibri" w:cs="Calibri"/>
          <w:noProof w:val="0"/>
          <w:color w:val="000000" w:themeColor="text1" w:themeTint="FF" w:themeShade="FF"/>
          <w:sz w:val="22"/>
          <w:szCs w:val="22"/>
          <w:lang w:val="en-GB"/>
        </w:rPr>
        <w:t xml:space="preserve">. </w:t>
      </w:r>
      <w:r w:rsidRPr="779723C5" w:rsidR="1F7D9968">
        <w:rPr>
          <w:rFonts w:ascii="Calibri" w:hAnsi="Calibri" w:eastAsia="Calibri" w:cs="Calibri"/>
          <w:noProof w:val="0"/>
          <w:color w:val="000000" w:themeColor="text1" w:themeTint="FF" w:themeShade="FF"/>
          <w:sz w:val="22"/>
          <w:szCs w:val="22"/>
          <w:lang w:val="en-GB"/>
        </w:rPr>
        <w:t xml:space="preserve"> </w:t>
      </w:r>
      <w:r w:rsidRPr="779723C5" w:rsidR="1F7D9968">
        <w:rPr>
          <w:rFonts w:ascii="Calibri" w:hAnsi="Calibri" w:eastAsia="Calibri" w:cs="Calibri"/>
          <w:noProof w:val="0"/>
          <w:color w:val="000000" w:themeColor="text1" w:themeTint="FF" w:themeShade="FF"/>
          <w:sz w:val="22"/>
          <w:szCs w:val="22"/>
          <w:lang w:val="en-GB"/>
        </w:rPr>
        <w:t xml:space="preserve">Some feel that there are areas of trust law that have become outdated. </w:t>
      </w:r>
      <w:r w:rsidRPr="779723C5" w:rsidR="7951D902">
        <w:rPr>
          <w:rFonts w:ascii="Calibri" w:hAnsi="Calibri" w:eastAsia="Calibri" w:cs="Calibri"/>
          <w:noProof w:val="0"/>
          <w:color w:val="000000" w:themeColor="text1" w:themeTint="FF" w:themeShade="FF"/>
          <w:sz w:val="22"/>
          <w:szCs w:val="22"/>
          <w:lang w:val="en-GB"/>
        </w:rPr>
        <w:t xml:space="preserve">Trusts are a </w:t>
      </w:r>
      <w:r w:rsidRPr="779723C5" w:rsidR="174930CD">
        <w:rPr>
          <w:rFonts w:ascii="Calibri" w:hAnsi="Calibri" w:eastAsia="Calibri" w:cs="Calibri"/>
          <w:noProof w:val="0"/>
          <w:color w:val="000000" w:themeColor="text1" w:themeTint="FF" w:themeShade="FF"/>
          <w:sz w:val="22"/>
          <w:szCs w:val="22"/>
          <w:lang w:val="en-GB"/>
        </w:rPr>
        <w:t>valuable</w:t>
      </w:r>
      <w:r w:rsidRPr="779723C5" w:rsidR="7951D902">
        <w:rPr>
          <w:rFonts w:ascii="Calibri" w:hAnsi="Calibri" w:eastAsia="Calibri" w:cs="Calibri"/>
          <w:noProof w:val="0"/>
          <w:color w:val="000000" w:themeColor="text1" w:themeTint="FF" w:themeShade="FF"/>
          <w:sz w:val="22"/>
          <w:szCs w:val="22"/>
          <w:lang w:val="en-GB"/>
        </w:rPr>
        <w:t xml:space="preserve"> </w:t>
      </w:r>
      <w:r w:rsidRPr="779723C5" w:rsidR="2BADC38E">
        <w:rPr>
          <w:rFonts w:ascii="Calibri" w:hAnsi="Calibri" w:eastAsia="Calibri" w:cs="Calibri"/>
          <w:noProof w:val="0"/>
          <w:color w:val="000000" w:themeColor="text1" w:themeTint="FF" w:themeShade="FF"/>
          <w:sz w:val="22"/>
          <w:szCs w:val="22"/>
          <w:lang w:val="en-GB"/>
        </w:rPr>
        <w:t xml:space="preserve">source of </w:t>
      </w:r>
      <w:r w:rsidRPr="779723C5" w:rsidR="393BC1E0">
        <w:rPr>
          <w:rFonts w:ascii="Calibri" w:hAnsi="Calibri" w:eastAsia="Calibri" w:cs="Calibri"/>
          <w:noProof w:val="0"/>
          <w:color w:val="000000" w:themeColor="text1" w:themeTint="FF" w:themeShade="FF"/>
          <w:sz w:val="22"/>
          <w:szCs w:val="22"/>
          <w:lang w:val="en-GB"/>
        </w:rPr>
        <w:t>business and the</w:t>
      </w:r>
      <w:r w:rsidRPr="779723C5" w:rsidR="7951D902">
        <w:rPr>
          <w:rFonts w:ascii="Calibri" w:hAnsi="Calibri" w:eastAsia="Calibri" w:cs="Calibri"/>
          <w:noProof w:val="0"/>
          <w:color w:val="000000" w:themeColor="text1" w:themeTint="FF" w:themeShade="FF"/>
          <w:sz w:val="22"/>
          <w:szCs w:val="22"/>
          <w:lang w:val="en-GB"/>
        </w:rPr>
        <w:t xml:space="preserve"> </w:t>
      </w:r>
      <w:r w:rsidRPr="779723C5" w:rsidR="052C9B55">
        <w:rPr>
          <w:rFonts w:ascii="Calibri" w:hAnsi="Calibri" w:eastAsia="Calibri" w:cs="Calibri"/>
          <w:noProof w:val="0"/>
          <w:color w:val="000000" w:themeColor="text1" w:themeTint="FF" w:themeShade="FF"/>
          <w:sz w:val="22"/>
          <w:szCs w:val="22"/>
          <w:lang w:val="en-GB"/>
        </w:rPr>
        <w:t xml:space="preserve">law in this area </w:t>
      </w:r>
      <w:r w:rsidRPr="779723C5" w:rsidR="7951D902">
        <w:rPr>
          <w:rFonts w:ascii="Calibri" w:hAnsi="Calibri" w:eastAsia="Calibri" w:cs="Calibri"/>
          <w:noProof w:val="0"/>
          <w:color w:val="000000" w:themeColor="text1" w:themeTint="FF" w:themeShade="FF"/>
          <w:sz w:val="22"/>
          <w:szCs w:val="22"/>
          <w:lang w:val="en-GB"/>
        </w:rPr>
        <w:t>needs to be revaluated for modern times</w:t>
      </w:r>
      <w:r w:rsidRPr="779723C5" w:rsidR="6C026DB6">
        <w:rPr>
          <w:rFonts w:ascii="Calibri" w:hAnsi="Calibri" w:eastAsia="Calibri" w:cs="Calibri"/>
          <w:noProof w:val="0"/>
          <w:color w:val="000000" w:themeColor="text1" w:themeTint="FF" w:themeShade="FF"/>
          <w:sz w:val="22"/>
          <w:szCs w:val="22"/>
          <w:lang w:val="en-GB"/>
        </w:rPr>
        <w:t xml:space="preserve"> (Zhang, 2022). </w:t>
      </w:r>
      <w:r w:rsidRPr="779723C5" w:rsidR="7951D902">
        <w:rPr>
          <w:rFonts w:ascii="Calibri" w:hAnsi="Calibri" w:eastAsia="Calibri" w:cs="Calibri"/>
          <w:noProof w:val="0"/>
          <w:color w:val="000000" w:themeColor="text1" w:themeTint="FF" w:themeShade="FF"/>
          <w:sz w:val="22"/>
          <w:szCs w:val="22"/>
          <w:lang w:val="en-GB"/>
        </w:rPr>
        <w:t xml:space="preserve">The law review of trust law legislation was in 1925. </w:t>
      </w:r>
      <w:r w:rsidRPr="779723C5" w:rsidR="070CB376">
        <w:rPr>
          <w:rFonts w:ascii="Calibri" w:hAnsi="Calibri" w:eastAsia="Calibri" w:cs="Calibri"/>
          <w:noProof w:val="0"/>
          <w:color w:val="000000" w:themeColor="text1" w:themeTint="FF" w:themeShade="FF"/>
          <w:sz w:val="22"/>
          <w:szCs w:val="22"/>
          <w:lang w:val="en-GB"/>
        </w:rPr>
        <w:t>Given the development of tr</w:t>
      </w:r>
      <w:r w:rsidRPr="779723C5" w:rsidR="6A9CD6FF">
        <w:rPr>
          <w:rFonts w:ascii="Calibri" w:hAnsi="Calibri" w:eastAsia="Calibri" w:cs="Calibri"/>
          <w:noProof w:val="0"/>
          <w:color w:val="000000" w:themeColor="text1" w:themeTint="FF" w:themeShade="FF"/>
          <w:sz w:val="22"/>
          <w:szCs w:val="22"/>
          <w:lang w:val="en-GB"/>
        </w:rPr>
        <w:t>u</w:t>
      </w:r>
      <w:r w:rsidRPr="779723C5" w:rsidR="070CB376">
        <w:rPr>
          <w:rFonts w:ascii="Calibri" w:hAnsi="Calibri" w:eastAsia="Calibri" w:cs="Calibri"/>
          <w:noProof w:val="0"/>
          <w:color w:val="000000" w:themeColor="text1" w:themeTint="FF" w:themeShade="FF"/>
          <w:sz w:val="22"/>
          <w:szCs w:val="22"/>
          <w:lang w:val="en-GB"/>
        </w:rPr>
        <w:t xml:space="preserve">st law in other countries it is important that trust law in the England and Wales is also updated to reflect the times. The plan to do this is </w:t>
      </w:r>
      <w:r w:rsidRPr="779723C5" w:rsidR="3F4B0243">
        <w:rPr>
          <w:rFonts w:ascii="Calibri" w:hAnsi="Calibri" w:eastAsia="Calibri" w:cs="Calibri"/>
          <w:noProof w:val="0"/>
          <w:color w:val="000000" w:themeColor="text1" w:themeTint="FF" w:themeShade="FF"/>
          <w:sz w:val="22"/>
          <w:szCs w:val="22"/>
          <w:lang w:val="en-GB"/>
        </w:rPr>
        <w:t>outlined</w:t>
      </w:r>
      <w:r w:rsidRPr="779723C5" w:rsidR="070CB376">
        <w:rPr>
          <w:rFonts w:ascii="Calibri" w:hAnsi="Calibri" w:eastAsia="Calibri" w:cs="Calibri"/>
          <w:noProof w:val="0"/>
          <w:color w:val="000000" w:themeColor="text1" w:themeTint="FF" w:themeShade="FF"/>
          <w:sz w:val="22"/>
          <w:szCs w:val="22"/>
          <w:lang w:val="en-GB"/>
        </w:rPr>
        <w:t xml:space="preserve"> in the 13</w:t>
      </w:r>
      <w:r w:rsidRPr="779723C5" w:rsidR="58558D2A">
        <w:rPr>
          <w:rFonts w:ascii="Calibri" w:hAnsi="Calibri" w:eastAsia="Calibri" w:cs="Calibri"/>
          <w:noProof w:val="0"/>
          <w:color w:val="000000" w:themeColor="text1" w:themeTint="FF" w:themeShade="FF"/>
          <w:sz w:val="22"/>
          <w:szCs w:val="22"/>
          <w:lang w:val="en-GB"/>
        </w:rPr>
        <w:t>th</w:t>
      </w:r>
      <w:r w:rsidRPr="779723C5" w:rsidR="070CB376">
        <w:rPr>
          <w:rFonts w:ascii="Calibri" w:hAnsi="Calibri" w:eastAsia="Calibri" w:cs="Calibri"/>
          <w:noProof w:val="0"/>
          <w:color w:val="000000" w:themeColor="text1" w:themeTint="FF" w:themeShade="FF"/>
          <w:sz w:val="22"/>
          <w:szCs w:val="22"/>
          <w:lang w:val="en-GB"/>
        </w:rPr>
        <w:t xml:space="preserve"> Law </w:t>
      </w:r>
      <w:r w:rsidRPr="779723C5" w:rsidR="2A1038AE">
        <w:rPr>
          <w:rFonts w:ascii="Calibri" w:hAnsi="Calibri" w:eastAsia="Calibri" w:cs="Calibri"/>
          <w:noProof w:val="0"/>
          <w:color w:val="000000" w:themeColor="text1" w:themeTint="FF" w:themeShade="FF"/>
          <w:sz w:val="22"/>
          <w:szCs w:val="22"/>
          <w:lang w:val="en-GB"/>
        </w:rPr>
        <w:t xml:space="preserve">reform program. </w:t>
      </w:r>
      <w:r w:rsidRPr="779723C5" w:rsidR="7686F343">
        <w:rPr>
          <w:rFonts w:ascii="Calibri" w:hAnsi="Calibri" w:eastAsia="Calibri" w:cs="Calibri"/>
          <w:noProof w:val="0"/>
          <w:color w:val="000000" w:themeColor="text1" w:themeTint="FF" w:themeShade="FF"/>
          <w:sz w:val="22"/>
          <w:szCs w:val="22"/>
          <w:lang w:val="en-GB"/>
        </w:rPr>
        <w:t xml:space="preserve">In this new reform </w:t>
      </w:r>
      <w:r w:rsidRPr="779723C5" w:rsidR="3118F0E6">
        <w:rPr>
          <w:rFonts w:ascii="Calibri" w:hAnsi="Calibri" w:eastAsia="Calibri" w:cs="Calibri"/>
          <w:noProof w:val="0"/>
          <w:color w:val="000000" w:themeColor="text1" w:themeTint="FF" w:themeShade="FF"/>
          <w:sz w:val="22"/>
          <w:szCs w:val="22"/>
          <w:lang w:val="en-GB"/>
        </w:rPr>
        <w:t>program</w:t>
      </w:r>
      <w:r w:rsidRPr="779723C5" w:rsidR="7686F343">
        <w:rPr>
          <w:rFonts w:ascii="Calibri" w:hAnsi="Calibri" w:eastAsia="Calibri" w:cs="Calibri"/>
          <w:noProof w:val="0"/>
          <w:color w:val="000000" w:themeColor="text1" w:themeTint="FF" w:themeShade="FF"/>
          <w:sz w:val="22"/>
          <w:szCs w:val="22"/>
          <w:lang w:val="en-GB"/>
        </w:rPr>
        <w:t xml:space="preserve"> are suggestions for a review of the current </w:t>
      </w:r>
      <w:r w:rsidRPr="779723C5" w:rsidR="568174D9">
        <w:rPr>
          <w:rFonts w:ascii="Calibri" w:hAnsi="Calibri" w:eastAsia="Calibri" w:cs="Calibri"/>
          <w:noProof w:val="0"/>
          <w:color w:val="000000" w:themeColor="text1" w:themeTint="FF" w:themeShade="FF"/>
          <w:sz w:val="22"/>
          <w:szCs w:val="22"/>
          <w:lang w:val="en-GB"/>
        </w:rPr>
        <w:t>legislation</w:t>
      </w:r>
      <w:r w:rsidRPr="779723C5" w:rsidR="7686F343">
        <w:rPr>
          <w:rFonts w:ascii="Calibri" w:hAnsi="Calibri" w:eastAsia="Calibri" w:cs="Calibri"/>
          <w:noProof w:val="0"/>
          <w:color w:val="000000" w:themeColor="text1" w:themeTint="FF" w:themeShade="FF"/>
          <w:sz w:val="22"/>
          <w:szCs w:val="22"/>
          <w:lang w:val="en-GB"/>
        </w:rPr>
        <w:t xml:space="preserve">. </w:t>
      </w:r>
      <w:r w:rsidRPr="779723C5" w:rsidR="39B18AC5">
        <w:rPr>
          <w:rFonts w:ascii="Calibri" w:hAnsi="Calibri" w:eastAsia="Calibri" w:cs="Calibri"/>
          <w:noProof w:val="0"/>
          <w:color w:val="000000" w:themeColor="text1" w:themeTint="FF" w:themeShade="FF"/>
          <w:sz w:val="22"/>
          <w:szCs w:val="22"/>
          <w:lang w:val="en-GB"/>
        </w:rPr>
        <w:t xml:space="preserve">The suggestion is for the </w:t>
      </w:r>
      <w:r w:rsidRPr="779723C5" w:rsidR="03EDFD42">
        <w:rPr>
          <w:rFonts w:ascii="Calibri" w:hAnsi="Calibri" w:eastAsia="Calibri" w:cs="Calibri"/>
          <w:noProof w:val="0"/>
          <w:color w:val="000000" w:themeColor="text1" w:themeTint="FF" w:themeShade="FF"/>
          <w:sz w:val="22"/>
          <w:szCs w:val="22"/>
          <w:lang w:val="en-GB"/>
        </w:rPr>
        <w:t>legislation</w:t>
      </w:r>
      <w:r w:rsidRPr="779723C5" w:rsidR="39B18AC5">
        <w:rPr>
          <w:rFonts w:ascii="Calibri" w:hAnsi="Calibri" w:eastAsia="Calibri" w:cs="Calibri"/>
          <w:noProof w:val="0"/>
          <w:color w:val="000000" w:themeColor="text1" w:themeTint="FF" w:themeShade="FF"/>
          <w:sz w:val="22"/>
          <w:szCs w:val="22"/>
          <w:lang w:val="en-GB"/>
        </w:rPr>
        <w:t xml:space="preserve"> to be further clarified, with the underlying legal foundations of a </w:t>
      </w:r>
      <w:r w:rsidRPr="779723C5" w:rsidR="6A93DA66">
        <w:rPr>
          <w:rFonts w:ascii="Calibri" w:hAnsi="Calibri" w:eastAsia="Calibri" w:cs="Calibri"/>
          <w:noProof w:val="0"/>
          <w:color w:val="000000" w:themeColor="text1" w:themeTint="FF" w:themeShade="FF"/>
          <w:sz w:val="22"/>
          <w:szCs w:val="22"/>
          <w:lang w:val="en-GB"/>
        </w:rPr>
        <w:t>trust</w:t>
      </w:r>
      <w:r w:rsidRPr="779723C5" w:rsidR="5AE34A4E">
        <w:rPr>
          <w:rFonts w:ascii="Calibri" w:hAnsi="Calibri" w:eastAsia="Calibri" w:cs="Calibri"/>
          <w:noProof w:val="0"/>
          <w:color w:val="000000" w:themeColor="text1" w:themeTint="FF" w:themeShade="FF"/>
          <w:sz w:val="22"/>
          <w:szCs w:val="22"/>
          <w:lang w:val="en-GB"/>
        </w:rPr>
        <w:t xml:space="preserve"> staying the same. A </w:t>
      </w:r>
      <w:r w:rsidRPr="779723C5" w:rsidR="527927B3">
        <w:rPr>
          <w:rFonts w:ascii="Calibri" w:hAnsi="Calibri" w:eastAsia="Calibri" w:cs="Calibri"/>
          <w:noProof w:val="0"/>
          <w:color w:val="000000" w:themeColor="text1" w:themeTint="FF" w:themeShade="FF"/>
          <w:sz w:val="22"/>
          <w:szCs w:val="22"/>
          <w:lang w:val="en-GB"/>
        </w:rPr>
        <w:t>major</w:t>
      </w:r>
      <w:r w:rsidRPr="779723C5" w:rsidR="5AE34A4E">
        <w:rPr>
          <w:rFonts w:ascii="Calibri" w:hAnsi="Calibri" w:eastAsia="Calibri" w:cs="Calibri"/>
          <w:noProof w:val="0"/>
          <w:color w:val="000000" w:themeColor="text1" w:themeTint="FF" w:themeShade="FF"/>
          <w:sz w:val="22"/>
          <w:szCs w:val="22"/>
          <w:lang w:val="en-GB"/>
        </w:rPr>
        <w:t xml:space="preserve"> </w:t>
      </w:r>
      <w:r w:rsidRPr="779723C5" w:rsidR="47626443">
        <w:rPr>
          <w:rFonts w:ascii="Calibri" w:hAnsi="Calibri" w:eastAsia="Calibri" w:cs="Calibri"/>
          <w:noProof w:val="0"/>
          <w:color w:val="000000" w:themeColor="text1" w:themeTint="FF" w:themeShade="FF"/>
          <w:sz w:val="22"/>
          <w:szCs w:val="22"/>
          <w:lang w:val="en-GB"/>
        </w:rPr>
        <w:t>criticism</w:t>
      </w:r>
      <w:r w:rsidRPr="779723C5" w:rsidR="5AE34A4E">
        <w:rPr>
          <w:rFonts w:ascii="Calibri" w:hAnsi="Calibri" w:eastAsia="Calibri" w:cs="Calibri"/>
          <w:noProof w:val="0"/>
          <w:color w:val="000000" w:themeColor="text1" w:themeTint="FF" w:themeShade="FF"/>
          <w:sz w:val="22"/>
          <w:szCs w:val="22"/>
          <w:lang w:val="en-GB"/>
        </w:rPr>
        <w:t xml:space="preserve"> of current </w:t>
      </w:r>
      <w:r w:rsidRPr="779723C5" w:rsidR="2FB08A06">
        <w:rPr>
          <w:rFonts w:ascii="Calibri" w:hAnsi="Calibri" w:eastAsia="Calibri" w:cs="Calibri"/>
          <w:noProof w:val="0"/>
          <w:color w:val="000000" w:themeColor="text1" w:themeTint="FF" w:themeShade="FF"/>
          <w:sz w:val="22"/>
          <w:szCs w:val="22"/>
          <w:lang w:val="en-GB"/>
        </w:rPr>
        <w:t>trust</w:t>
      </w:r>
      <w:r w:rsidRPr="779723C5" w:rsidR="5AE34A4E">
        <w:rPr>
          <w:rFonts w:ascii="Calibri" w:hAnsi="Calibri" w:eastAsia="Calibri" w:cs="Calibri"/>
          <w:noProof w:val="0"/>
          <w:color w:val="000000" w:themeColor="text1" w:themeTint="FF" w:themeShade="FF"/>
          <w:sz w:val="22"/>
          <w:szCs w:val="22"/>
          <w:lang w:val="en-GB"/>
        </w:rPr>
        <w:t xml:space="preserve"> law is that issues concerning trusts end up in court t</w:t>
      </w:r>
      <w:r w:rsidRPr="779723C5" w:rsidR="3094BEC4">
        <w:rPr>
          <w:rFonts w:ascii="Calibri" w:hAnsi="Calibri" w:eastAsia="Calibri" w:cs="Calibri"/>
          <w:noProof w:val="0"/>
          <w:color w:val="000000" w:themeColor="text1" w:themeTint="FF" w:themeShade="FF"/>
          <w:sz w:val="22"/>
          <w:szCs w:val="22"/>
          <w:lang w:val="en-GB"/>
        </w:rPr>
        <w:t xml:space="preserve">oo often. A </w:t>
      </w:r>
      <w:r w:rsidRPr="779723C5" w:rsidR="252FEB53">
        <w:rPr>
          <w:rFonts w:ascii="Calibri" w:hAnsi="Calibri" w:eastAsia="Calibri" w:cs="Calibri"/>
          <w:noProof w:val="0"/>
          <w:color w:val="000000" w:themeColor="text1" w:themeTint="FF" w:themeShade="FF"/>
          <w:sz w:val="22"/>
          <w:szCs w:val="22"/>
          <w:lang w:val="en-GB"/>
        </w:rPr>
        <w:t>reform</w:t>
      </w:r>
      <w:r w:rsidRPr="779723C5" w:rsidR="3094BEC4">
        <w:rPr>
          <w:rFonts w:ascii="Calibri" w:hAnsi="Calibri" w:eastAsia="Calibri" w:cs="Calibri"/>
          <w:noProof w:val="0"/>
          <w:color w:val="000000" w:themeColor="text1" w:themeTint="FF" w:themeShade="FF"/>
          <w:sz w:val="22"/>
          <w:szCs w:val="22"/>
          <w:lang w:val="en-GB"/>
        </w:rPr>
        <w:t xml:space="preserve"> could be an easing in the </w:t>
      </w:r>
      <w:r w:rsidRPr="779723C5" w:rsidR="6ECBD1B8">
        <w:rPr>
          <w:rFonts w:ascii="Calibri" w:hAnsi="Calibri" w:eastAsia="Calibri" w:cs="Calibri"/>
          <w:noProof w:val="0"/>
          <w:color w:val="000000" w:themeColor="text1" w:themeTint="FF" w:themeShade="FF"/>
          <w:sz w:val="22"/>
          <w:szCs w:val="22"/>
          <w:lang w:val="en-GB"/>
        </w:rPr>
        <w:t>appointment</w:t>
      </w:r>
      <w:r w:rsidRPr="779723C5" w:rsidR="3094BEC4">
        <w:rPr>
          <w:rFonts w:ascii="Calibri" w:hAnsi="Calibri" w:eastAsia="Calibri" w:cs="Calibri"/>
          <w:noProof w:val="0"/>
          <w:color w:val="000000" w:themeColor="text1" w:themeTint="FF" w:themeShade="FF"/>
          <w:sz w:val="22"/>
          <w:szCs w:val="22"/>
          <w:lang w:val="en-GB"/>
        </w:rPr>
        <w:t xml:space="preserve"> or removal of tr</w:t>
      </w:r>
      <w:r w:rsidRPr="779723C5" w:rsidR="3E68FC31">
        <w:rPr>
          <w:rFonts w:ascii="Calibri" w:hAnsi="Calibri" w:eastAsia="Calibri" w:cs="Calibri"/>
          <w:noProof w:val="0"/>
          <w:color w:val="000000" w:themeColor="text1" w:themeTint="FF" w:themeShade="FF"/>
          <w:sz w:val="22"/>
          <w:szCs w:val="22"/>
          <w:lang w:val="en-GB"/>
        </w:rPr>
        <w:t xml:space="preserve">ustees </w:t>
      </w:r>
      <w:r w:rsidRPr="779723C5" w:rsidR="5623E442">
        <w:rPr>
          <w:rFonts w:ascii="Calibri" w:hAnsi="Calibri" w:eastAsia="Calibri" w:cs="Calibri"/>
          <w:noProof w:val="0"/>
          <w:color w:val="000000" w:themeColor="text1" w:themeTint="FF" w:themeShade="FF"/>
          <w:sz w:val="22"/>
          <w:szCs w:val="22"/>
          <w:lang w:val="en-GB"/>
        </w:rPr>
        <w:t>without</w:t>
      </w:r>
      <w:r w:rsidRPr="779723C5" w:rsidR="3E68FC31">
        <w:rPr>
          <w:rFonts w:ascii="Calibri" w:hAnsi="Calibri" w:eastAsia="Calibri" w:cs="Calibri"/>
          <w:noProof w:val="0"/>
          <w:color w:val="000000" w:themeColor="text1" w:themeTint="FF" w:themeShade="FF"/>
          <w:sz w:val="22"/>
          <w:szCs w:val="22"/>
          <w:lang w:val="en-GB"/>
        </w:rPr>
        <w:t xml:space="preserve"> the need for a court hearing. </w:t>
      </w:r>
      <w:r w:rsidRPr="779723C5" w:rsidR="36FBF364">
        <w:rPr>
          <w:rFonts w:ascii="Calibri" w:hAnsi="Calibri" w:eastAsia="Calibri" w:cs="Calibri"/>
          <w:noProof w:val="0"/>
          <w:color w:val="000000" w:themeColor="text1" w:themeTint="FF" w:themeShade="FF"/>
          <w:sz w:val="22"/>
          <w:szCs w:val="22"/>
          <w:lang w:val="en-GB"/>
        </w:rPr>
        <w:t>Overall,</w:t>
      </w:r>
      <w:r w:rsidRPr="779723C5" w:rsidR="437B0161">
        <w:rPr>
          <w:rFonts w:ascii="Calibri" w:hAnsi="Calibri" w:eastAsia="Calibri" w:cs="Calibri"/>
          <w:noProof w:val="0"/>
          <w:color w:val="000000" w:themeColor="text1" w:themeTint="FF" w:themeShade="FF"/>
          <w:sz w:val="22"/>
          <w:szCs w:val="22"/>
          <w:lang w:val="en-GB"/>
        </w:rPr>
        <w:t xml:space="preserve"> the legal system ha</w:t>
      </w:r>
      <w:r w:rsidRPr="779723C5" w:rsidR="22DB25CD">
        <w:rPr>
          <w:rFonts w:ascii="Calibri" w:hAnsi="Calibri" w:eastAsia="Calibri" w:cs="Calibri"/>
          <w:noProof w:val="0"/>
          <w:color w:val="000000" w:themeColor="text1" w:themeTint="FF" w:themeShade="FF"/>
          <w:sz w:val="22"/>
          <w:szCs w:val="22"/>
          <w:lang w:val="en-GB"/>
        </w:rPr>
        <w:t>s</w:t>
      </w:r>
      <w:r w:rsidRPr="779723C5" w:rsidR="437B0161">
        <w:rPr>
          <w:rFonts w:ascii="Calibri" w:hAnsi="Calibri" w:eastAsia="Calibri" w:cs="Calibri"/>
          <w:noProof w:val="0"/>
          <w:color w:val="000000" w:themeColor="text1" w:themeTint="FF" w:themeShade="FF"/>
          <w:sz w:val="22"/>
          <w:szCs w:val="22"/>
          <w:lang w:val="en-GB"/>
        </w:rPr>
        <w:t xml:space="preserve"> </w:t>
      </w:r>
      <w:r w:rsidRPr="779723C5" w:rsidR="68C48E96">
        <w:rPr>
          <w:rFonts w:ascii="Calibri" w:hAnsi="Calibri" w:eastAsia="Calibri" w:cs="Calibri"/>
          <w:noProof w:val="0"/>
          <w:color w:val="000000" w:themeColor="text1" w:themeTint="FF" w:themeShade="FF"/>
          <w:sz w:val="22"/>
          <w:szCs w:val="22"/>
          <w:lang w:val="en-GB"/>
        </w:rPr>
        <w:t>consistently</w:t>
      </w:r>
      <w:r w:rsidRPr="779723C5" w:rsidR="437B0161">
        <w:rPr>
          <w:rFonts w:ascii="Calibri" w:hAnsi="Calibri" w:eastAsia="Calibri" w:cs="Calibri"/>
          <w:noProof w:val="0"/>
          <w:color w:val="000000" w:themeColor="text1" w:themeTint="FF" w:themeShade="FF"/>
          <w:sz w:val="22"/>
          <w:szCs w:val="22"/>
          <w:lang w:val="en-GB"/>
        </w:rPr>
        <w:t xml:space="preserve"> strived to make trusts fairer since their </w:t>
      </w:r>
      <w:r w:rsidRPr="779723C5" w:rsidR="437B0161">
        <w:rPr>
          <w:rFonts w:ascii="Calibri" w:hAnsi="Calibri" w:eastAsia="Calibri" w:cs="Calibri"/>
          <w:noProof w:val="0"/>
          <w:color w:val="000000" w:themeColor="text1" w:themeTint="FF" w:themeShade="FF"/>
          <w:sz w:val="22"/>
          <w:szCs w:val="22"/>
          <w:lang w:val="en-GB"/>
        </w:rPr>
        <w:t>inception</w:t>
      </w:r>
      <w:r w:rsidRPr="779723C5" w:rsidR="437B0161">
        <w:rPr>
          <w:rFonts w:ascii="Calibri" w:hAnsi="Calibri" w:eastAsia="Calibri" w:cs="Calibri"/>
          <w:noProof w:val="0"/>
          <w:color w:val="000000" w:themeColor="text1" w:themeTint="FF" w:themeShade="FF"/>
          <w:sz w:val="22"/>
          <w:szCs w:val="22"/>
          <w:lang w:val="en-GB"/>
        </w:rPr>
        <w:t xml:space="preserve">. The </w:t>
      </w:r>
      <w:r w:rsidRPr="779723C5" w:rsidR="11950FDE">
        <w:rPr>
          <w:rFonts w:ascii="Calibri" w:hAnsi="Calibri" w:eastAsia="Calibri" w:cs="Calibri"/>
          <w:noProof w:val="0"/>
          <w:color w:val="000000" w:themeColor="text1" w:themeTint="FF" w:themeShade="FF"/>
          <w:sz w:val="22"/>
          <w:szCs w:val="22"/>
          <w:lang w:val="en-GB"/>
        </w:rPr>
        <w:t>concept</w:t>
      </w:r>
      <w:r w:rsidRPr="779723C5" w:rsidR="437B0161">
        <w:rPr>
          <w:rFonts w:ascii="Calibri" w:hAnsi="Calibri" w:eastAsia="Calibri" w:cs="Calibri"/>
          <w:noProof w:val="0"/>
          <w:color w:val="000000" w:themeColor="text1" w:themeTint="FF" w:themeShade="FF"/>
          <w:sz w:val="22"/>
          <w:szCs w:val="22"/>
          <w:lang w:val="en-GB"/>
        </w:rPr>
        <w:t xml:space="preserve"> of a trust </w:t>
      </w:r>
      <w:r w:rsidRPr="779723C5" w:rsidR="0E68E139">
        <w:rPr>
          <w:rFonts w:ascii="Calibri" w:hAnsi="Calibri" w:eastAsia="Calibri" w:cs="Calibri"/>
          <w:noProof w:val="0"/>
          <w:color w:val="000000" w:themeColor="text1" w:themeTint="FF" w:themeShade="FF"/>
          <w:sz w:val="22"/>
          <w:szCs w:val="22"/>
          <w:lang w:val="en-GB"/>
        </w:rPr>
        <w:t xml:space="preserve">has evolved with precedent being set and will continue to do so as </w:t>
      </w:r>
      <w:bookmarkStart w:name="_Int_Mftap6GR" w:id="1450651941"/>
      <w:r w:rsidRPr="779723C5" w:rsidR="0E68E139">
        <w:rPr>
          <w:rFonts w:ascii="Calibri" w:hAnsi="Calibri" w:eastAsia="Calibri" w:cs="Calibri"/>
          <w:noProof w:val="0"/>
          <w:color w:val="000000" w:themeColor="text1" w:themeTint="FF" w:themeShade="FF"/>
          <w:sz w:val="22"/>
          <w:szCs w:val="22"/>
          <w:lang w:val="en-GB"/>
        </w:rPr>
        <w:t>new issues</w:t>
      </w:r>
      <w:bookmarkEnd w:id="1450651941"/>
      <w:r w:rsidRPr="779723C5" w:rsidR="0E68E139">
        <w:rPr>
          <w:rFonts w:ascii="Calibri" w:hAnsi="Calibri" w:eastAsia="Calibri" w:cs="Calibri"/>
          <w:noProof w:val="0"/>
          <w:color w:val="000000" w:themeColor="text1" w:themeTint="FF" w:themeShade="FF"/>
          <w:sz w:val="22"/>
          <w:szCs w:val="22"/>
          <w:lang w:val="en-GB"/>
        </w:rPr>
        <w:t xml:space="preserve"> arise. </w:t>
      </w:r>
      <w:r w:rsidRPr="779723C5" w:rsidR="1F930C3B">
        <w:rPr>
          <w:rFonts w:ascii="Calibri" w:hAnsi="Calibri" w:eastAsia="Calibri" w:cs="Calibri"/>
          <w:noProof w:val="0"/>
          <w:color w:val="000000" w:themeColor="text1" w:themeTint="FF" w:themeShade="FF"/>
          <w:sz w:val="22"/>
          <w:szCs w:val="22"/>
          <w:lang w:val="en-GB"/>
        </w:rPr>
        <w:t xml:space="preserve">England and </w:t>
      </w:r>
      <w:r w:rsidRPr="779723C5" w:rsidR="0A53B49E">
        <w:rPr>
          <w:rFonts w:ascii="Calibri" w:hAnsi="Calibri" w:eastAsia="Calibri" w:cs="Calibri"/>
          <w:noProof w:val="0"/>
          <w:color w:val="000000" w:themeColor="text1" w:themeTint="FF" w:themeShade="FF"/>
          <w:sz w:val="22"/>
          <w:szCs w:val="22"/>
          <w:lang w:val="en-GB"/>
        </w:rPr>
        <w:t>Wales</w:t>
      </w:r>
      <w:r w:rsidRPr="779723C5" w:rsidR="1F930C3B">
        <w:rPr>
          <w:rFonts w:ascii="Calibri" w:hAnsi="Calibri" w:eastAsia="Calibri" w:cs="Calibri"/>
          <w:noProof w:val="0"/>
          <w:color w:val="000000" w:themeColor="text1" w:themeTint="FF" w:themeShade="FF"/>
          <w:sz w:val="22"/>
          <w:szCs w:val="22"/>
          <w:lang w:val="en-GB"/>
        </w:rPr>
        <w:t xml:space="preserve"> are in </w:t>
      </w:r>
      <w:bookmarkStart w:name="_Int_oY3YaLM9" w:id="1869942052"/>
      <w:r w:rsidRPr="779723C5" w:rsidR="1F930C3B">
        <w:rPr>
          <w:rFonts w:ascii="Calibri" w:hAnsi="Calibri" w:eastAsia="Calibri" w:cs="Calibri"/>
          <w:noProof w:val="0"/>
          <w:color w:val="000000" w:themeColor="text1" w:themeTint="FF" w:themeShade="FF"/>
          <w:sz w:val="22"/>
          <w:szCs w:val="22"/>
          <w:lang w:val="en-GB"/>
        </w:rPr>
        <w:t xml:space="preserve">a good </w:t>
      </w:r>
      <w:r w:rsidRPr="779723C5" w:rsidR="1FA441DA">
        <w:rPr>
          <w:rFonts w:ascii="Calibri" w:hAnsi="Calibri" w:eastAsia="Calibri" w:cs="Calibri"/>
          <w:noProof w:val="0"/>
          <w:color w:val="000000" w:themeColor="text1" w:themeTint="FF" w:themeShade="FF"/>
          <w:sz w:val="22"/>
          <w:szCs w:val="22"/>
          <w:lang w:val="en-GB"/>
        </w:rPr>
        <w:t>position</w:t>
      </w:r>
      <w:bookmarkEnd w:id="1869942052"/>
      <w:r w:rsidRPr="779723C5" w:rsidR="1F930C3B">
        <w:rPr>
          <w:rFonts w:ascii="Calibri" w:hAnsi="Calibri" w:eastAsia="Calibri" w:cs="Calibri"/>
          <w:noProof w:val="0"/>
          <w:color w:val="000000" w:themeColor="text1" w:themeTint="FF" w:themeShade="FF"/>
          <w:sz w:val="22"/>
          <w:szCs w:val="22"/>
          <w:lang w:val="en-GB"/>
        </w:rPr>
        <w:t xml:space="preserve"> to deal with </w:t>
      </w:r>
      <w:bookmarkStart w:name="_Int_4ok9d0XZ" w:id="1109436116"/>
      <w:r w:rsidRPr="779723C5" w:rsidR="1F930C3B">
        <w:rPr>
          <w:rFonts w:ascii="Calibri" w:hAnsi="Calibri" w:eastAsia="Calibri" w:cs="Calibri"/>
          <w:noProof w:val="0"/>
          <w:color w:val="000000" w:themeColor="text1" w:themeTint="FF" w:themeShade="FF"/>
          <w:sz w:val="22"/>
          <w:szCs w:val="22"/>
          <w:lang w:val="en-GB"/>
        </w:rPr>
        <w:t>new issues</w:t>
      </w:r>
      <w:bookmarkEnd w:id="1109436116"/>
      <w:r w:rsidRPr="779723C5" w:rsidR="1F930C3B">
        <w:rPr>
          <w:rFonts w:ascii="Calibri" w:hAnsi="Calibri" w:eastAsia="Calibri" w:cs="Calibri"/>
          <w:noProof w:val="0"/>
          <w:color w:val="000000" w:themeColor="text1" w:themeTint="FF" w:themeShade="FF"/>
          <w:sz w:val="22"/>
          <w:szCs w:val="22"/>
          <w:lang w:val="en-GB"/>
        </w:rPr>
        <w:t xml:space="preserve"> </w:t>
      </w:r>
      <w:r w:rsidRPr="779723C5" w:rsidR="2AD8A724">
        <w:rPr>
          <w:rFonts w:ascii="Calibri" w:hAnsi="Calibri" w:eastAsia="Calibri" w:cs="Calibri"/>
          <w:noProof w:val="0"/>
          <w:color w:val="000000" w:themeColor="text1" w:themeTint="FF" w:themeShade="FF"/>
          <w:sz w:val="22"/>
          <w:szCs w:val="22"/>
          <w:lang w:val="en-GB"/>
        </w:rPr>
        <w:t>regarding</w:t>
      </w:r>
      <w:r w:rsidRPr="779723C5" w:rsidR="1F930C3B">
        <w:rPr>
          <w:rFonts w:ascii="Calibri" w:hAnsi="Calibri" w:eastAsia="Calibri" w:cs="Calibri"/>
          <w:noProof w:val="0"/>
          <w:color w:val="000000" w:themeColor="text1" w:themeTint="FF" w:themeShade="FF"/>
          <w:sz w:val="22"/>
          <w:szCs w:val="22"/>
          <w:lang w:val="en-GB"/>
        </w:rPr>
        <w:t xml:space="preserve"> trusts </w:t>
      </w:r>
      <w:r w:rsidRPr="779723C5" w:rsidR="15A58D64">
        <w:rPr>
          <w:rFonts w:ascii="Calibri" w:hAnsi="Calibri" w:eastAsia="Calibri" w:cs="Calibri"/>
          <w:noProof w:val="0"/>
          <w:color w:val="000000" w:themeColor="text1" w:themeTint="FF" w:themeShade="FF"/>
          <w:sz w:val="22"/>
          <w:szCs w:val="22"/>
          <w:lang w:val="en-GB"/>
        </w:rPr>
        <w:t>moving</w:t>
      </w:r>
      <w:r w:rsidRPr="779723C5" w:rsidR="1F930C3B">
        <w:rPr>
          <w:rFonts w:ascii="Calibri" w:hAnsi="Calibri" w:eastAsia="Calibri" w:cs="Calibri"/>
          <w:noProof w:val="0"/>
          <w:color w:val="000000" w:themeColor="text1" w:themeTint="FF" w:themeShade="FF"/>
          <w:sz w:val="22"/>
          <w:szCs w:val="22"/>
          <w:lang w:val="en-GB"/>
        </w:rPr>
        <w:t xml:space="preserve"> forward </w:t>
      </w:r>
      <w:r w:rsidRPr="779723C5" w:rsidR="2A0D26BA">
        <w:rPr>
          <w:rFonts w:ascii="Calibri" w:hAnsi="Calibri" w:eastAsia="Calibri" w:cs="Calibri"/>
          <w:noProof w:val="0"/>
          <w:color w:val="000000" w:themeColor="text1" w:themeTint="FF" w:themeShade="FF"/>
          <w:sz w:val="22"/>
          <w:szCs w:val="22"/>
          <w:lang w:val="en-GB"/>
        </w:rPr>
        <w:t>due</w:t>
      </w:r>
      <w:r w:rsidRPr="779723C5" w:rsidR="1F930C3B">
        <w:rPr>
          <w:rFonts w:ascii="Calibri" w:hAnsi="Calibri" w:eastAsia="Calibri" w:cs="Calibri"/>
          <w:noProof w:val="0"/>
          <w:color w:val="000000" w:themeColor="text1" w:themeTint="FF" w:themeShade="FF"/>
          <w:sz w:val="22"/>
          <w:szCs w:val="22"/>
          <w:lang w:val="en-GB"/>
        </w:rPr>
        <w:t xml:space="preserve"> to the </w:t>
      </w:r>
      <w:r w:rsidRPr="779723C5" w:rsidR="52548868">
        <w:rPr>
          <w:rFonts w:ascii="Calibri" w:hAnsi="Calibri" w:eastAsia="Calibri" w:cs="Calibri"/>
          <w:noProof w:val="0"/>
          <w:color w:val="000000" w:themeColor="text1" w:themeTint="FF" w:themeShade="FF"/>
          <w:sz w:val="22"/>
          <w:szCs w:val="22"/>
          <w:lang w:val="en-GB"/>
        </w:rPr>
        <w:t>flexibility</w:t>
      </w:r>
      <w:r w:rsidRPr="779723C5" w:rsidR="1F930C3B">
        <w:rPr>
          <w:rFonts w:ascii="Calibri" w:hAnsi="Calibri" w:eastAsia="Calibri" w:cs="Calibri"/>
          <w:noProof w:val="0"/>
          <w:color w:val="000000" w:themeColor="text1" w:themeTint="FF" w:themeShade="FF"/>
          <w:sz w:val="22"/>
          <w:szCs w:val="22"/>
          <w:lang w:val="en-GB"/>
        </w:rPr>
        <w:t xml:space="preserve"> given to us by equity and the tests brought in to </w:t>
      </w:r>
      <w:r w:rsidRPr="779723C5" w:rsidR="1F930C3B">
        <w:rPr>
          <w:rFonts w:ascii="Calibri" w:hAnsi="Calibri" w:eastAsia="Calibri" w:cs="Calibri"/>
          <w:noProof w:val="0"/>
          <w:color w:val="000000" w:themeColor="text1" w:themeTint="FF" w:themeShade="FF"/>
          <w:sz w:val="22"/>
          <w:szCs w:val="22"/>
          <w:lang w:val="en-GB"/>
        </w:rPr>
        <w:t>establish</w:t>
      </w:r>
      <w:r w:rsidRPr="779723C5" w:rsidR="1F930C3B">
        <w:rPr>
          <w:rFonts w:ascii="Calibri" w:hAnsi="Calibri" w:eastAsia="Calibri" w:cs="Calibri"/>
          <w:noProof w:val="0"/>
          <w:color w:val="000000" w:themeColor="text1" w:themeTint="FF" w:themeShade="FF"/>
          <w:sz w:val="22"/>
          <w:szCs w:val="22"/>
          <w:lang w:val="en-GB"/>
        </w:rPr>
        <w:t xml:space="preserve"> key terms in ca</w:t>
      </w:r>
      <w:r w:rsidRPr="779723C5" w:rsidR="382124CC">
        <w:rPr>
          <w:rFonts w:ascii="Calibri" w:hAnsi="Calibri" w:eastAsia="Calibri" w:cs="Calibri"/>
          <w:noProof w:val="0"/>
          <w:color w:val="000000" w:themeColor="text1" w:themeTint="FF" w:themeShade="FF"/>
          <w:sz w:val="22"/>
          <w:szCs w:val="22"/>
          <w:lang w:val="en-GB"/>
        </w:rPr>
        <w:t>ses</w:t>
      </w:r>
      <w:r w:rsidRPr="779723C5" w:rsidR="385BA8AD">
        <w:rPr>
          <w:rFonts w:ascii="Calibri" w:hAnsi="Calibri" w:eastAsia="Calibri" w:cs="Calibri"/>
          <w:noProof w:val="0"/>
          <w:color w:val="000000" w:themeColor="text1" w:themeTint="FF" w:themeShade="FF"/>
          <w:sz w:val="22"/>
          <w:szCs w:val="22"/>
          <w:lang w:val="en-GB"/>
        </w:rPr>
        <w:t xml:space="preserve"> (Wei, 2009).</w:t>
      </w:r>
    </w:p>
    <w:p w:rsidR="779723C5" w:rsidP="779723C5" w:rsidRDefault="779723C5" w14:paraId="7C824845" w14:textId="0296899B">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1A3D2A69" w14:textId="34F004CA">
      <w:pPr>
        <w:pStyle w:val="Normal"/>
        <w:rPr>
          <w:rFonts w:ascii="Calibri" w:hAnsi="Calibri" w:eastAsia="Calibri" w:cs="Calibri"/>
          <w:noProof w:val="0"/>
          <w:color w:val="000000" w:themeColor="text1" w:themeTint="FF" w:themeShade="FF"/>
          <w:sz w:val="22"/>
          <w:szCs w:val="22"/>
          <w:lang w:val="en-GB"/>
        </w:rPr>
      </w:pPr>
    </w:p>
    <w:p w:rsidR="1BB4CA0D" w:rsidRDefault="1BB4CA0D" w14:paraId="284C054E" w14:textId="134A820A">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6462E202" w14:textId="1B74C133">
      <w:pPr>
        <w:pStyle w:val="Normal"/>
        <w:rPr>
          <w:rFonts w:ascii="Calibri" w:hAnsi="Calibri" w:eastAsia="Calibri" w:cs="Calibri"/>
          <w:noProof w:val="0"/>
          <w:color w:val="000000" w:themeColor="text1" w:themeTint="FF" w:themeShade="FF"/>
          <w:sz w:val="22"/>
          <w:szCs w:val="22"/>
          <w:lang w:val="en-GB"/>
        </w:rPr>
      </w:pPr>
    </w:p>
    <w:p w:rsidR="1BB4CA0D" w:rsidP="779723C5" w:rsidRDefault="1BB4CA0D" w14:paraId="36F862EA" w14:textId="7999D221">
      <w:pPr>
        <w:pStyle w:val="Normal"/>
        <w:rPr>
          <w:rFonts w:ascii="Calibri" w:hAnsi="Calibri" w:eastAsia="Calibri" w:cs="Calibri"/>
          <w:noProof w:val="0"/>
          <w:color w:val="000000" w:themeColor="text1" w:themeTint="FF" w:themeShade="FF"/>
          <w:sz w:val="22"/>
          <w:szCs w:val="22"/>
          <w:lang w:val="en-GB"/>
        </w:rPr>
      </w:pPr>
      <w:r w:rsidRPr="779723C5" w:rsidR="1BB4CA0D">
        <w:rPr>
          <w:rFonts w:ascii="Calibri" w:hAnsi="Calibri" w:eastAsia="Calibri" w:cs="Calibri"/>
          <w:noProof w:val="0"/>
          <w:color w:val="000000" w:themeColor="text1" w:themeTint="FF" w:themeShade="FF"/>
          <w:sz w:val="22"/>
          <w:szCs w:val="22"/>
          <w:lang w:val="en-GB"/>
        </w:rPr>
        <w:t>References</w:t>
      </w:r>
      <w:r w:rsidRPr="779723C5" w:rsidR="396862BE">
        <w:rPr>
          <w:rFonts w:ascii="Calibri" w:hAnsi="Calibri" w:eastAsia="Calibri" w:cs="Calibri"/>
          <w:noProof w:val="0"/>
          <w:color w:val="000000" w:themeColor="text1" w:themeTint="FF" w:themeShade="FF"/>
          <w:sz w:val="22"/>
          <w:szCs w:val="22"/>
          <w:lang w:val="en-GB"/>
        </w:rPr>
        <w:t>.</w:t>
      </w:r>
      <w:r w:rsidRPr="779723C5" w:rsidR="1BB4CA0D">
        <w:rPr>
          <w:rFonts w:ascii="Calibri" w:hAnsi="Calibri" w:eastAsia="Calibri" w:cs="Calibri"/>
          <w:noProof w:val="0"/>
          <w:color w:val="000000" w:themeColor="text1" w:themeTint="FF" w:themeShade="FF"/>
          <w:sz w:val="22"/>
          <w:szCs w:val="22"/>
          <w:lang w:val="en-GB"/>
        </w:rPr>
        <w:t xml:space="preserve">   </w:t>
      </w:r>
    </w:p>
    <w:p w:rsidR="779723C5" w:rsidP="779723C5" w:rsidRDefault="779723C5" w14:paraId="56873DB2" w14:textId="76A1B38F">
      <w:pPr>
        <w:pStyle w:val="Normal"/>
      </w:pPr>
    </w:p>
    <w:p w:rsidR="08E72E2E" w:rsidP="779723C5" w:rsidRDefault="08E72E2E" w14:paraId="6CA215AC" w14:textId="2C31860B">
      <w:pPr>
        <w:spacing w:after="160" w:line="259" w:lineRule="auto"/>
        <w:rPr>
          <w:rFonts w:ascii="Calibri" w:hAnsi="Calibri" w:eastAsia="Calibri" w:cs="Calibri"/>
          <w:noProof w:val="0"/>
          <w:color w:val="000000" w:themeColor="text1" w:themeTint="FF" w:themeShade="FF"/>
          <w:sz w:val="22"/>
          <w:szCs w:val="22"/>
          <w:lang w:val="en-GB"/>
        </w:rPr>
      </w:pPr>
      <w:r w:rsidRPr="779723C5" w:rsidR="08E72E2E">
        <w:rPr>
          <w:rFonts w:ascii="Calibri" w:hAnsi="Calibri" w:eastAsia="Calibri" w:cs="Calibri"/>
          <w:noProof w:val="0"/>
          <w:color w:val="000000" w:themeColor="text1" w:themeTint="FF" w:themeShade="FF"/>
          <w:sz w:val="22"/>
          <w:szCs w:val="22"/>
          <w:lang w:val="en-GB"/>
        </w:rPr>
        <w:t>Anthony. R. Mellows. (1991). Mellows: Taxation for Executors and Trustees. London: LNUK. Chapter 12.</w:t>
      </w:r>
    </w:p>
    <w:p w:rsidR="79130278" w:rsidP="779723C5" w:rsidRDefault="79130278" w14:paraId="384A7EAA" w14:textId="062CBA18">
      <w:pPr>
        <w:spacing w:after="160" w:line="259" w:lineRule="auto"/>
        <w:rPr>
          <w:rFonts w:ascii="Calibri" w:hAnsi="Calibri" w:eastAsia="Calibri" w:cs="Calibri"/>
          <w:noProof w:val="0"/>
          <w:sz w:val="22"/>
          <w:szCs w:val="22"/>
          <w:lang w:val="en-GB"/>
        </w:rPr>
      </w:pPr>
      <w:r w:rsidRPr="779723C5" w:rsidR="79130278">
        <w:rPr>
          <w:rFonts w:ascii="Calibri" w:hAnsi="Calibri" w:eastAsia="Calibri" w:cs="Calibri"/>
          <w:noProof w:val="0"/>
          <w:sz w:val="22"/>
          <w:szCs w:val="22"/>
          <w:lang w:val="en-GB"/>
        </w:rPr>
        <w:t xml:space="preserve">David. J. Sykes. (2018). Do we bury equity now in public law or is this a premature </w:t>
      </w:r>
      <w:r w:rsidRPr="779723C5" w:rsidR="79130278">
        <w:rPr>
          <w:rFonts w:ascii="Calibri" w:hAnsi="Calibri" w:eastAsia="Calibri" w:cs="Calibri"/>
          <w:noProof w:val="0"/>
          <w:sz w:val="22"/>
          <w:szCs w:val="22"/>
          <w:lang w:val="en-GB"/>
        </w:rPr>
        <w:t>demise?.</w:t>
      </w:r>
      <w:r w:rsidRPr="779723C5" w:rsidR="79130278">
        <w:rPr>
          <w:rFonts w:ascii="Calibri" w:hAnsi="Calibri" w:eastAsia="Calibri" w:cs="Calibri"/>
          <w:noProof w:val="0"/>
          <w:sz w:val="22"/>
          <w:szCs w:val="22"/>
          <w:lang w:val="en-GB"/>
        </w:rPr>
        <w:t xml:space="preserve"> Trusts &amp; Trustees. 23(4), p.410. [Online]. Available at: </w:t>
      </w:r>
      <w:hyperlink r:id="R3852deb18923400a">
        <w:r w:rsidRPr="779723C5" w:rsidR="79130278">
          <w:rPr>
            <w:rStyle w:val="Hyperlink"/>
            <w:rFonts w:ascii="Calibri" w:hAnsi="Calibri" w:eastAsia="Calibri" w:cs="Calibri"/>
            <w:strike w:val="0"/>
            <w:dstrike w:val="0"/>
            <w:noProof w:val="0"/>
            <w:sz w:val="22"/>
            <w:szCs w:val="22"/>
            <w:lang w:val="en-GB"/>
          </w:rPr>
          <w:t>https://plus-lexis-com.ezproxy.uwtsd.ac.uk/uk/document/?pdmfid=1001073&amp;crid=ba0f425a-fdaf-4aab-8f1d-</w:t>
        </w:r>
      </w:hyperlink>
      <w:r w:rsidRPr="779723C5" w:rsidR="79130278">
        <w:rPr>
          <w:rFonts w:ascii="Calibri" w:hAnsi="Calibri" w:eastAsia="Calibri" w:cs="Calibri"/>
          <w:noProof w:val="0"/>
          <w:sz w:val="22"/>
          <w:szCs w:val="22"/>
          <w:lang w:val="en-GB"/>
        </w:rPr>
        <w:t xml:space="preserve"> [Accessed 6 March 2023].</w:t>
      </w:r>
    </w:p>
    <w:p w:rsidR="26D37B25" w:rsidP="779723C5" w:rsidRDefault="26D37B25" w14:paraId="6F084F96" w14:textId="636818F1">
      <w:pPr>
        <w:spacing w:after="160" w:line="259" w:lineRule="auto"/>
        <w:rPr>
          <w:rFonts w:ascii="Calibri" w:hAnsi="Calibri" w:eastAsia="Calibri" w:cs="Calibri"/>
          <w:noProof w:val="0"/>
          <w:sz w:val="22"/>
          <w:szCs w:val="22"/>
          <w:lang w:val="en-GB"/>
        </w:rPr>
      </w:pPr>
      <w:r w:rsidRPr="779723C5" w:rsidR="26D37B25">
        <w:rPr>
          <w:rFonts w:ascii="Calibri" w:hAnsi="Calibri" w:eastAsia="Calibri" w:cs="Calibri"/>
          <w:noProof w:val="0"/>
          <w:sz w:val="22"/>
          <w:szCs w:val="22"/>
          <w:lang w:val="en-GB"/>
        </w:rPr>
        <w:t xml:space="preserve">D.M. Fox. (2008). Disclosure of a Settlor's Wish Letter in a Discretionary Trust. The Cambridge Law Journal. 68(2), pp.252-254. [Online]. Available at: </w:t>
      </w:r>
      <w:hyperlink r:id="R2df660cb169e4a47">
        <w:r w:rsidRPr="779723C5" w:rsidR="26D37B25">
          <w:rPr>
            <w:rStyle w:val="Hyperlink"/>
            <w:rFonts w:ascii="Calibri" w:hAnsi="Calibri" w:eastAsia="Calibri" w:cs="Calibri"/>
            <w:strike w:val="0"/>
            <w:dstrike w:val="0"/>
            <w:noProof w:val="0"/>
            <w:sz w:val="22"/>
            <w:szCs w:val="22"/>
            <w:lang w:val="en-GB"/>
          </w:rPr>
          <w:t>https://plus-lexis-com.ezproxy.uwtsd.ac.uk/uk/document/?pdmfid=1001073&amp;crid=e801d1fd-6b39-4cf8-bb01-</w:t>
        </w:r>
      </w:hyperlink>
      <w:r w:rsidRPr="779723C5" w:rsidR="26D37B25">
        <w:rPr>
          <w:rFonts w:ascii="Calibri" w:hAnsi="Calibri" w:eastAsia="Calibri" w:cs="Calibri"/>
          <w:noProof w:val="0"/>
          <w:sz w:val="22"/>
          <w:szCs w:val="22"/>
          <w:lang w:val="en-GB"/>
        </w:rPr>
        <w:t xml:space="preserve"> [Accessed 6 March 2023].</w:t>
      </w:r>
    </w:p>
    <w:p w:rsidR="79130278" w:rsidP="779723C5" w:rsidRDefault="79130278" w14:paraId="66F717C2" w14:textId="3EA614FB">
      <w:pPr>
        <w:pStyle w:val="Normal"/>
        <w:spacing w:after="160" w:line="259" w:lineRule="auto"/>
        <w:rPr>
          <w:rFonts w:ascii="Calibri" w:hAnsi="Calibri" w:eastAsia="Calibri" w:cs="Calibri"/>
          <w:noProof w:val="0"/>
          <w:sz w:val="22"/>
          <w:szCs w:val="22"/>
          <w:lang w:val="en-GB"/>
        </w:rPr>
      </w:pPr>
      <w:r w:rsidRPr="779723C5" w:rsidR="79130278">
        <w:rPr>
          <w:rFonts w:ascii="Calibri" w:hAnsi="Calibri" w:eastAsia="Calibri" w:cs="Calibri"/>
          <w:noProof w:val="0"/>
          <w:sz w:val="22"/>
          <w:szCs w:val="22"/>
          <w:lang w:val="en-GB"/>
        </w:rPr>
        <w:t>David Wilde. (2020). The Three Certainties Required to Declare a Trust – or is it Four? “Distributional Certainty</w:t>
      </w:r>
      <w:r w:rsidRPr="779723C5" w:rsidR="79130278">
        <w:rPr>
          <w:rFonts w:ascii="Calibri" w:hAnsi="Calibri" w:eastAsia="Calibri" w:cs="Calibri"/>
          <w:noProof w:val="0"/>
          <w:sz w:val="22"/>
          <w:szCs w:val="22"/>
          <w:lang w:val="en-GB"/>
        </w:rPr>
        <w:t>”.</w:t>
      </w:r>
      <w:r w:rsidRPr="779723C5" w:rsidR="79130278">
        <w:rPr>
          <w:rFonts w:ascii="Calibri" w:hAnsi="Calibri" w:eastAsia="Calibri" w:cs="Calibri"/>
          <w:noProof w:val="0"/>
          <w:sz w:val="22"/>
          <w:szCs w:val="22"/>
          <w:lang w:val="en-GB"/>
        </w:rPr>
        <w:t xml:space="preserve"> The Cambridge Law Journal. 79(1), pp.349-359. [Online]. Available at: </w:t>
      </w:r>
      <w:hyperlink r:id="R0b5bca14a9784250">
        <w:r w:rsidRPr="779723C5" w:rsidR="79130278">
          <w:rPr>
            <w:rStyle w:val="Hyperlink"/>
            <w:rFonts w:ascii="Calibri" w:hAnsi="Calibri" w:eastAsia="Calibri" w:cs="Calibri"/>
            <w:strike w:val="0"/>
            <w:dstrike w:val="0"/>
            <w:noProof w:val="0"/>
            <w:sz w:val="22"/>
            <w:szCs w:val="22"/>
            <w:lang w:val="en-GB"/>
          </w:rPr>
          <w:t>https://plus-lexis-com.ezproxy.uwtsd.ac.uk/uk/document/?pdmfid=1001073&amp;crid=7026e844-a670-4f70-a5b1-</w:t>
        </w:r>
      </w:hyperlink>
      <w:r w:rsidRPr="779723C5" w:rsidR="79130278">
        <w:rPr>
          <w:rFonts w:ascii="Calibri" w:hAnsi="Calibri" w:eastAsia="Calibri" w:cs="Calibri"/>
          <w:noProof w:val="0"/>
          <w:sz w:val="22"/>
          <w:szCs w:val="22"/>
          <w:lang w:val="en-GB"/>
        </w:rPr>
        <w:t xml:space="preserve"> [Accessed 28 February 2023].</w:t>
      </w:r>
    </w:p>
    <w:p w:rsidR="5A5784E9" w:rsidP="779723C5" w:rsidRDefault="5A5784E9" w14:paraId="2F34144F" w14:textId="0305A359">
      <w:pPr>
        <w:pStyle w:val="Normal"/>
        <w:spacing w:after="160" w:line="259" w:lineRule="auto"/>
        <w:rPr>
          <w:rFonts w:ascii="Calibri" w:hAnsi="Calibri" w:eastAsia="Calibri" w:cs="Calibri"/>
          <w:noProof w:val="0"/>
          <w:sz w:val="22"/>
          <w:szCs w:val="22"/>
          <w:lang w:val="en-GB"/>
        </w:rPr>
      </w:pPr>
      <w:r w:rsidRPr="779723C5" w:rsidR="5A5784E9">
        <w:rPr>
          <w:rFonts w:ascii="Calibri" w:hAnsi="Calibri" w:eastAsia="Calibri" w:cs="Calibri"/>
          <w:noProof w:val="0"/>
          <w:sz w:val="22"/>
          <w:szCs w:val="22"/>
          <w:lang w:val="en-GB"/>
        </w:rPr>
        <w:t xml:space="preserve">Francis Ng. (2022). Do English trusts need to pass the any given postulant or complete list </w:t>
      </w:r>
      <w:r w:rsidRPr="779723C5" w:rsidR="5A5784E9">
        <w:rPr>
          <w:rFonts w:ascii="Calibri" w:hAnsi="Calibri" w:eastAsia="Calibri" w:cs="Calibri"/>
          <w:noProof w:val="0"/>
          <w:sz w:val="22"/>
          <w:szCs w:val="22"/>
          <w:lang w:val="en-GB"/>
        </w:rPr>
        <w:t>tests, or</w:t>
      </w:r>
      <w:r w:rsidRPr="779723C5" w:rsidR="5A5784E9">
        <w:rPr>
          <w:rFonts w:ascii="Calibri" w:hAnsi="Calibri" w:eastAsia="Calibri" w:cs="Calibri"/>
          <w:noProof w:val="0"/>
          <w:sz w:val="22"/>
          <w:szCs w:val="22"/>
          <w:lang w:val="en-GB"/>
        </w:rPr>
        <w:t xml:space="preserve"> do they </w:t>
      </w:r>
      <w:r w:rsidRPr="779723C5" w:rsidR="5A5784E9">
        <w:rPr>
          <w:rFonts w:ascii="Calibri" w:hAnsi="Calibri" w:eastAsia="Calibri" w:cs="Calibri"/>
          <w:noProof w:val="0"/>
          <w:sz w:val="22"/>
          <w:szCs w:val="22"/>
          <w:lang w:val="en-GB"/>
        </w:rPr>
        <w:t>not?.</w:t>
      </w:r>
      <w:r w:rsidRPr="779723C5" w:rsidR="5A5784E9">
        <w:rPr>
          <w:rFonts w:ascii="Calibri" w:hAnsi="Calibri" w:eastAsia="Calibri" w:cs="Calibri"/>
          <w:noProof w:val="0"/>
          <w:sz w:val="22"/>
          <w:szCs w:val="22"/>
          <w:lang w:val="en-GB"/>
        </w:rPr>
        <w:t xml:space="preserve"> Trusts &amp; Trustees. 28(9), p.871. [Online]. Available at: </w:t>
      </w:r>
      <w:hyperlink r:id="Ra4acfccf4bb44bf8">
        <w:r w:rsidRPr="779723C5" w:rsidR="5A5784E9">
          <w:rPr>
            <w:rStyle w:val="Hyperlink"/>
            <w:rFonts w:ascii="Calibri" w:hAnsi="Calibri" w:eastAsia="Calibri" w:cs="Calibri"/>
            <w:strike w:val="0"/>
            <w:dstrike w:val="0"/>
            <w:noProof w:val="0"/>
            <w:sz w:val="22"/>
            <w:szCs w:val="22"/>
            <w:lang w:val="en-GB"/>
          </w:rPr>
          <w:t>https://plus-lexis-com.ezproxy.uwtsd.ac.uk/uk/document/?pdmfid=1001073&amp;crid=727bc697-928f-4785-8d96-</w:t>
        </w:r>
      </w:hyperlink>
      <w:r w:rsidRPr="779723C5" w:rsidR="5A5784E9">
        <w:rPr>
          <w:rFonts w:ascii="Calibri" w:hAnsi="Calibri" w:eastAsia="Calibri" w:cs="Calibri"/>
          <w:noProof w:val="0"/>
          <w:sz w:val="22"/>
          <w:szCs w:val="22"/>
          <w:lang w:val="en-GB"/>
        </w:rPr>
        <w:t xml:space="preserve"> [Accessed 6 March 2023].</w:t>
      </w:r>
    </w:p>
    <w:p w:rsidR="5A5784E9" w:rsidP="779723C5" w:rsidRDefault="5A5784E9" w14:paraId="62900559" w14:textId="3F8364A4">
      <w:pPr>
        <w:pStyle w:val="Normal"/>
        <w:spacing w:after="160" w:line="259" w:lineRule="auto"/>
        <w:rPr>
          <w:rFonts w:ascii="Calibri" w:hAnsi="Calibri" w:eastAsia="Calibri" w:cs="Calibri"/>
          <w:noProof w:val="0"/>
          <w:sz w:val="22"/>
          <w:szCs w:val="22"/>
          <w:lang w:val="en-GB"/>
        </w:rPr>
      </w:pPr>
      <w:r w:rsidRPr="779723C5" w:rsidR="5A5784E9">
        <w:rPr>
          <w:rFonts w:ascii="Calibri" w:hAnsi="Calibri" w:eastAsia="Calibri" w:cs="Calibri"/>
          <w:noProof w:val="0"/>
          <w:color w:val="000000" w:themeColor="text1" w:themeTint="FF" w:themeShade="FF"/>
          <w:sz w:val="22"/>
          <w:szCs w:val="22"/>
          <w:lang w:val="en-GB"/>
        </w:rPr>
        <w:t xml:space="preserve">Graham Virgo. (2020). The Principles of Equity &amp; Trusts. 4th edition Oxford: Oxford University Press. P.10-15.  </w:t>
      </w:r>
    </w:p>
    <w:p w:rsidR="77756B38" w:rsidP="779723C5" w:rsidRDefault="77756B38" w14:paraId="626410EC" w14:textId="5F9A3423">
      <w:pPr>
        <w:pStyle w:val="Normal"/>
        <w:spacing w:after="160" w:line="259" w:lineRule="auto"/>
      </w:pPr>
      <w:r w:rsidRPr="779723C5" w:rsidR="77756B38">
        <w:rPr>
          <w:rFonts w:ascii="Calibri" w:hAnsi="Calibri" w:eastAsia="Calibri" w:cs="Calibri"/>
          <w:noProof w:val="0"/>
          <w:sz w:val="22"/>
          <w:szCs w:val="22"/>
          <w:lang w:val="en-GB"/>
        </w:rPr>
        <w:t xml:space="preserve">Henry Moss. (2009). The Perpetuities and Accumulations Act 2009. Trusts &amp; Trustees. 15(9), p.719. [Online]. Available at: </w:t>
      </w:r>
      <w:hyperlink r:id="R2fb3eb725bce48d1">
        <w:r w:rsidRPr="779723C5" w:rsidR="77756B38">
          <w:rPr>
            <w:rStyle w:val="Hyperlink"/>
            <w:rFonts w:ascii="Calibri" w:hAnsi="Calibri" w:eastAsia="Calibri" w:cs="Calibri"/>
            <w:strike w:val="0"/>
            <w:dstrike w:val="0"/>
            <w:noProof w:val="0"/>
            <w:sz w:val="22"/>
            <w:szCs w:val="22"/>
            <w:lang w:val="en-GB"/>
          </w:rPr>
          <w:t>https://plus-lexis-com.ezproxy.uwtsd.ac.uk/uk/document/?pdmfid=1001073&amp;crid=450e60cc-5b01-4e6b-bdaf-</w:t>
        </w:r>
      </w:hyperlink>
      <w:r w:rsidRPr="779723C5" w:rsidR="77756B38">
        <w:rPr>
          <w:rFonts w:ascii="Calibri" w:hAnsi="Calibri" w:eastAsia="Calibri" w:cs="Calibri"/>
          <w:noProof w:val="0"/>
          <w:sz w:val="22"/>
          <w:szCs w:val="22"/>
          <w:lang w:val="en-GB"/>
        </w:rPr>
        <w:t xml:space="preserve"> [Accessed 26 February 2023].</w:t>
      </w:r>
    </w:p>
    <w:p w:rsidR="77756B38" w:rsidP="779723C5" w:rsidRDefault="77756B38" w14:paraId="4441ED2B" w14:textId="291113BD">
      <w:pPr>
        <w:pStyle w:val="Normal"/>
        <w:spacing w:after="160" w:line="259" w:lineRule="auto"/>
        <w:rPr>
          <w:rFonts w:ascii="Calibri" w:hAnsi="Calibri" w:eastAsia="Calibri" w:cs="Calibri"/>
          <w:noProof w:val="0"/>
          <w:sz w:val="22"/>
          <w:szCs w:val="22"/>
          <w:lang w:val="en-GB"/>
        </w:rPr>
      </w:pPr>
      <w:r w:rsidRPr="779723C5" w:rsidR="77756B38">
        <w:rPr>
          <w:rFonts w:ascii="Calibri" w:hAnsi="Calibri" w:eastAsia="Calibri" w:cs="Calibri"/>
          <w:noProof w:val="0"/>
          <w:sz w:val="22"/>
          <w:szCs w:val="22"/>
          <w:lang w:val="en-GB"/>
        </w:rPr>
        <w:t xml:space="preserve">Irina </w:t>
      </w:r>
      <w:r w:rsidRPr="779723C5" w:rsidR="77756B38">
        <w:rPr>
          <w:rFonts w:ascii="Calibri" w:hAnsi="Calibri" w:eastAsia="Calibri" w:cs="Calibri"/>
          <w:noProof w:val="0"/>
          <w:sz w:val="22"/>
          <w:szCs w:val="22"/>
          <w:lang w:val="en-GB"/>
        </w:rPr>
        <w:t>Gvelesiani</w:t>
      </w:r>
      <w:r w:rsidRPr="779723C5" w:rsidR="77756B38">
        <w:rPr>
          <w:rFonts w:ascii="Calibri" w:hAnsi="Calibri" w:eastAsia="Calibri" w:cs="Calibri"/>
          <w:noProof w:val="0"/>
          <w:sz w:val="22"/>
          <w:szCs w:val="22"/>
          <w:lang w:val="en-GB"/>
        </w:rPr>
        <w:t xml:space="preserve">. (2020). The Roman origin of the trust (juridical–linguistic peculiarities). Trusts &amp; Trustees. 26(10), p.907. [Online]. Available at: </w:t>
      </w:r>
      <w:hyperlink r:id="R510886ba2ba14359">
        <w:r w:rsidRPr="779723C5" w:rsidR="77756B38">
          <w:rPr>
            <w:rStyle w:val="Hyperlink"/>
            <w:rFonts w:ascii="Calibri" w:hAnsi="Calibri" w:eastAsia="Calibri" w:cs="Calibri"/>
            <w:strike w:val="0"/>
            <w:dstrike w:val="0"/>
            <w:noProof w:val="0"/>
            <w:sz w:val="22"/>
            <w:szCs w:val="22"/>
            <w:lang w:val="en-GB"/>
          </w:rPr>
          <w:t>https://plus-lexis-com.ezproxy.uwtsd.ac.uk/uk/document/?pdmfid=1001073&amp;crid=b832e552-b565-4cfd-80ad-</w:t>
        </w:r>
      </w:hyperlink>
      <w:r w:rsidRPr="779723C5" w:rsidR="77756B38">
        <w:rPr>
          <w:rFonts w:ascii="Calibri" w:hAnsi="Calibri" w:eastAsia="Calibri" w:cs="Calibri"/>
          <w:noProof w:val="0"/>
          <w:sz w:val="22"/>
          <w:szCs w:val="22"/>
          <w:lang w:val="en-GB"/>
        </w:rPr>
        <w:t xml:space="preserve"> [Accessed 5 March 2023].</w:t>
      </w:r>
    </w:p>
    <w:p w:rsidR="65517503" w:rsidP="779723C5" w:rsidRDefault="65517503" w14:paraId="083C031A" w14:textId="0024CAA6">
      <w:pPr>
        <w:pStyle w:val="Normal"/>
        <w:spacing w:after="160" w:line="259" w:lineRule="auto"/>
      </w:pPr>
      <w:r w:rsidRPr="779723C5" w:rsidR="65517503">
        <w:rPr>
          <w:rFonts w:ascii="Calibri" w:hAnsi="Calibri" w:eastAsia="Calibri" w:cs="Calibri"/>
          <w:noProof w:val="0"/>
          <w:sz w:val="22"/>
          <w:szCs w:val="22"/>
          <w:lang w:val="en-GB"/>
        </w:rPr>
        <w:t xml:space="preserve">James Brown. (2021). Re-thinking administrative unworkability in discretionary trusts. Trusts and Trustees. 27(5), p.363. [Online]. Available at: </w:t>
      </w:r>
      <w:hyperlink r:id="R373637277688449a">
        <w:r w:rsidRPr="779723C5" w:rsidR="65517503">
          <w:rPr>
            <w:rStyle w:val="Hyperlink"/>
            <w:rFonts w:ascii="Calibri" w:hAnsi="Calibri" w:eastAsia="Calibri" w:cs="Calibri"/>
            <w:strike w:val="0"/>
            <w:dstrike w:val="0"/>
            <w:noProof w:val="0"/>
            <w:sz w:val="22"/>
            <w:szCs w:val="22"/>
            <w:lang w:val="en-GB"/>
          </w:rPr>
          <w:t>https://plus-lexis-com.ezproxy.uwtsd.ac.uk/uk/document/?pdmfid=1001073&amp;crid=846a1d55-cf7e-4b16-a8b5-</w:t>
        </w:r>
      </w:hyperlink>
      <w:r w:rsidRPr="779723C5" w:rsidR="65517503">
        <w:rPr>
          <w:rFonts w:ascii="Calibri" w:hAnsi="Calibri" w:eastAsia="Calibri" w:cs="Calibri"/>
          <w:noProof w:val="0"/>
          <w:sz w:val="22"/>
          <w:szCs w:val="22"/>
          <w:lang w:val="en-GB"/>
        </w:rPr>
        <w:t xml:space="preserve"> [Accessed 6 March 2023].</w:t>
      </w:r>
    </w:p>
    <w:p w:rsidR="779723C5" w:rsidP="779723C5" w:rsidRDefault="779723C5" w14:paraId="20141B4B" w14:textId="5F90A09E">
      <w:pPr>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686A230D" w14:textId="44A8DABA">
      <w:pPr>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5B2F272B" w14:textId="51C18CB9">
      <w:pPr>
        <w:spacing w:after="160" w:line="259" w:lineRule="auto"/>
        <w:rPr>
          <w:rFonts w:ascii="Calibri" w:hAnsi="Calibri" w:eastAsia="Calibri" w:cs="Calibri"/>
          <w:noProof w:val="0"/>
          <w:color w:val="000000" w:themeColor="text1" w:themeTint="FF" w:themeShade="FF"/>
          <w:sz w:val="22"/>
          <w:szCs w:val="22"/>
          <w:lang w:val="en-GB"/>
        </w:rPr>
      </w:pPr>
    </w:p>
    <w:p w:rsidR="65517503" w:rsidP="779723C5" w:rsidRDefault="65517503" w14:paraId="53DE80A7" w14:textId="48EB6DC3">
      <w:pPr>
        <w:spacing w:after="160" w:line="259" w:lineRule="auto"/>
        <w:rPr>
          <w:rFonts w:ascii="Calibri" w:hAnsi="Calibri" w:eastAsia="Calibri" w:cs="Calibri"/>
          <w:noProof w:val="0"/>
          <w:color w:val="000000" w:themeColor="text1" w:themeTint="FF" w:themeShade="FF"/>
          <w:sz w:val="22"/>
          <w:szCs w:val="22"/>
          <w:lang w:val="en-GB"/>
        </w:rPr>
      </w:pPr>
      <w:r w:rsidRPr="779723C5" w:rsidR="65517503">
        <w:rPr>
          <w:rFonts w:ascii="Calibri" w:hAnsi="Calibri" w:eastAsia="Calibri" w:cs="Calibri"/>
          <w:noProof w:val="0"/>
          <w:color w:val="000000" w:themeColor="text1" w:themeTint="FF" w:themeShade="FF"/>
          <w:sz w:val="22"/>
          <w:szCs w:val="22"/>
          <w:lang w:val="en-GB"/>
        </w:rPr>
        <w:t xml:space="preserve">John Barratt. (2006). Public trusts. The Modern Law Review. 69(4), pp.514-542. [Online]. Available at: </w:t>
      </w:r>
      <w:hyperlink r:id="R3c5d75018b6f4638">
        <w:r w:rsidRPr="779723C5" w:rsidR="65517503">
          <w:rPr>
            <w:rStyle w:val="Hyperlink"/>
            <w:rFonts w:ascii="Calibri" w:hAnsi="Calibri" w:eastAsia="Calibri" w:cs="Calibri"/>
            <w:strike w:val="0"/>
            <w:dstrike w:val="0"/>
            <w:noProof w:val="0"/>
            <w:sz w:val="22"/>
            <w:szCs w:val="22"/>
            <w:lang w:val="en-GB"/>
          </w:rPr>
          <w:t>https://plus-lexis-com.ezproxy.uwtsd.ac.uk/uk/document/?pdmfid=1001073&amp;crid=14092833-f1e1-48d4-9ac3-</w:t>
        </w:r>
      </w:hyperlink>
      <w:r w:rsidRPr="779723C5" w:rsidR="65517503">
        <w:rPr>
          <w:rFonts w:ascii="Calibri" w:hAnsi="Calibri" w:eastAsia="Calibri" w:cs="Calibri"/>
          <w:noProof w:val="0"/>
          <w:color w:val="000000" w:themeColor="text1" w:themeTint="FF" w:themeShade="FF"/>
          <w:sz w:val="22"/>
          <w:szCs w:val="22"/>
          <w:lang w:val="en-GB"/>
        </w:rPr>
        <w:t xml:space="preserve"> [Accessed 26 February 2023].</w:t>
      </w:r>
    </w:p>
    <w:p w:rsidR="65517503" w:rsidP="779723C5" w:rsidRDefault="65517503" w14:paraId="13663B80" w14:textId="70742683">
      <w:pPr>
        <w:spacing w:after="160" w:line="259" w:lineRule="auto"/>
        <w:rPr>
          <w:rFonts w:ascii="Calibri" w:hAnsi="Calibri" w:eastAsia="Calibri" w:cs="Calibri"/>
          <w:noProof w:val="0"/>
          <w:sz w:val="22"/>
          <w:szCs w:val="22"/>
          <w:lang w:val="en-GB"/>
        </w:rPr>
      </w:pPr>
      <w:r w:rsidRPr="779723C5" w:rsidR="65517503">
        <w:rPr>
          <w:rFonts w:ascii="Calibri" w:hAnsi="Calibri" w:eastAsia="Calibri" w:cs="Calibri"/>
          <w:noProof w:val="0"/>
          <w:sz w:val="22"/>
          <w:szCs w:val="22"/>
          <w:lang w:val="en-GB"/>
        </w:rPr>
        <w:t xml:space="preserve">John Goldsworth. (2006). The Law Commission's recommendations: a triumph in trust reform. Trusts &amp; Trustees. 12(9), pp.1-2. [Online]. Available at: </w:t>
      </w:r>
      <w:hyperlink r:id="R674661d9de1c4c22">
        <w:r w:rsidRPr="779723C5" w:rsidR="65517503">
          <w:rPr>
            <w:rStyle w:val="Hyperlink"/>
            <w:rFonts w:ascii="Calibri" w:hAnsi="Calibri" w:eastAsia="Calibri" w:cs="Calibri"/>
            <w:strike w:val="0"/>
            <w:dstrike w:val="0"/>
            <w:noProof w:val="0"/>
            <w:sz w:val="22"/>
            <w:szCs w:val="22"/>
            <w:lang w:val="en-GB"/>
          </w:rPr>
          <w:t>https://plus-lexis-com.ezproxy.uwtsd.ac.uk/uk/document/?pdmfid=1001073&amp;crid=b8cbbb17-3f8e-4182-99d9-</w:t>
        </w:r>
      </w:hyperlink>
      <w:r w:rsidRPr="779723C5" w:rsidR="65517503">
        <w:rPr>
          <w:rFonts w:ascii="Calibri" w:hAnsi="Calibri" w:eastAsia="Calibri" w:cs="Calibri"/>
          <w:noProof w:val="0"/>
          <w:sz w:val="22"/>
          <w:szCs w:val="22"/>
          <w:lang w:val="en-GB"/>
        </w:rPr>
        <w:t xml:space="preserve"> [Accessed 6 March 2023].</w:t>
      </w:r>
    </w:p>
    <w:p w:rsidR="65517503" w:rsidP="779723C5" w:rsidRDefault="65517503" w14:paraId="57A04480" w14:textId="1ED6A0E1">
      <w:pPr>
        <w:spacing w:after="160" w:line="259" w:lineRule="auto"/>
        <w:rPr>
          <w:rFonts w:ascii="Calibri" w:hAnsi="Calibri" w:eastAsia="Calibri" w:cs="Calibri"/>
          <w:noProof w:val="0"/>
          <w:sz w:val="22"/>
          <w:szCs w:val="22"/>
          <w:lang w:val="en-GB"/>
        </w:rPr>
      </w:pPr>
      <w:r w:rsidRPr="779723C5" w:rsidR="65517503">
        <w:rPr>
          <w:rFonts w:ascii="Calibri" w:hAnsi="Calibri" w:eastAsia="Calibri" w:cs="Calibri"/>
          <w:noProof w:val="0"/>
          <w:sz w:val="22"/>
          <w:szCs w:val="22"/>
          <w:lang w:val="en-GB"/>
        </w:rPr>
        <w:t xml:space="preserve">Joseph Biancalana. (2007). The Origin and Early History of the Writs of Entry. Law and History Review. 25(3), pp.514-556. [Online]. Available at: </w:t>
      </w:r>
      <w:hyperlink r:id="R52d9a6adfa1247a5">
        <w:r w:rsidRPr="779723C5" w:rsidR="65517503">
          <w:rPr>
            <w:rStyle w:val="Hyperlink"/>
            <w:rFonts w:ascii="Calibri" w:hAnsi="Calibri" w:eastAsia="Calibri" w:cs="Calibri"/>
            <w:strike w:val="0"/>
            <w:dstrike w:val="0"/>
            <w:noProof w:val="0"/>
            <w:sz w:val="22"/>
            <w:szCs w:val="22"/>
            <w:lang w:val="en-GB"/>
          </w:rPr>
          <w:t>https://plus-lexis-com.ezproxy.uwtsd.ac.uk/uk/document/documentslider/?pdmfid=1001073&amp;crid=90313ff3-</w:t>
        </w:r>
      </w:hyperlink>
      <w:r w:rsidRPr="779723C5" w:rsidR="65517503">
        <w:rPr>
          <w:rFonts w:ascii="Calibri" w:hAnsi="Calibri" w:eastAsia="Calibri" w:cs="Calibri"/>
          <w:noProof w:val="0"/>
          <w:sz w:val="22"/>
          <w:szCs w:val="22"/>
          <w:lang w:val="en-GB"/>
        </w:rPr>
        <w:t xml:space="preserve"> [Accessed 5 March 2023].</w:t>
      </w:r>
    </w:p>
    <w:p w:rsidR="65517503" w:rsidP="779723C5" w:rsidRDefault="65517503" w14:paraId="773A10F1" w14:textId="60691066">
      <w:pPr>
        <w:spacing w:after="160" w:line="259" w:lineRule="auto"/>
        <w:rPr>
          <w:rFonts w:ascii="Calibri" w:hAnsi="Calibri" w:eastAsia="Calibri" w:cs="Calibri"/>
          <w:noProof w:val="0"/>
          <w:sz w:val="22"/>
          <w:szCs w:val="22"/>
          <w:lang w:val="en-GB"/>
        </w:rPr>
      </w:pPr>
      <w:r w:rsidRPr="779723C5" w:rsidR="65517503">
        <w:rPr>
          <w:rFonts w:ascii="Calibri" w:hAnsi="Calibri" w:eastAsia="Calibri" w:cs="Calibri"/>
          <w:noProof w:val="0"/>
          <w:sz w:val="22"/>
          <w:szCs w:val="22"/>
          <w:lang w:val="en-GB"/>
        </w:rPr>
        <w:t xml:space="preserve">Keith Gordon. (2007). The certainties of trusts. Taxation Magazine. 158(4086), p.218. [Online]. Available at: </w:t>
      </w:r>
      <w:hyperlink r:id="R2fa70a685d9849d7">
        <w:r w:rsidRPr="779723C5" w:rsidR="65517503">
          <w:rPr>
            <w:rStyle w:val="Hyperlink"/>
            <w:rFonts w:ascii="Calibri" w:hAnsi="Calibri" w:eastAsia="Calibri" w:cs="Calibri"/>
            <w:strike w:val="0"/>
            <w:dstrike w:val="0"/>
            <w:noProof w:val="0"/>
            <w:sz w:val="22"/>
            <w:szCs w:val="22"/>
            <w:lang w:val="en-GB"/>
          </w:rPr>
          <w:t>https://plus-lexis-com.ezproxy.uwtsd.ac.uk/uk/document/?pdmfid=1001073&amp;crid=f1951ea5-16ef-4446-99b8-</w:t>
        </w:r>
      </w:hyperlink>
      <w:r w:rsidRPr="779723C5" w:rsidR="65517503">
        <w:rPr>
          <w:rFonts w:ascii="Calibri" w:hAnsi="Calibri" w:eastAsia="Calibri" w:cs="Calibri"/>
          <w:noProof w:val="0"/>
          <w:sz w:val="22"/>
          <w:szCs w:val="22"/>
          <w:lang w:val="en-GB"/>
        </w:rPr>
        <w:t xml:space="preserve"> [Accessed 6 March 2023].</w:t>
      </w:r>
    </w:p>
    <w:p w:rsidR="65517503" w:rsidP="779723C5" w:rsidRDefault="65517503" w14:paraId="01A27C6D" w14:textId="6EAC3269">
      <w:pPr>
        <w:spacing w:after="160" w:line="259" w:lineRule="auto"/>
        <w:rPr>
          <w:rFonts w:ascii="Calibri" w:hAnsi="Calibri" w:eastAsia="Calibri" w:cs="Calibri"/>
          <w:noProof w:val="0"/>
          <w:sz w:val="22"/>
          <w:szCs w:val="22"/>
          <w:lang w:val="en-GB"/>
        </w:rPr>
      </w:pPr>
      <w:r w:rsidRPr="779723C5" w:rsidR="65517503">
        <w:rPr>
          <w:rFonts w:ascii="Calibri" w:hAnsi="Calibri" w:eastAsia="Calibri" w:cs="Calibri"/>
          <w:noProof w:val="0"/>
          <w:sz w:val="22"/>
          <w:szCs w:val="22"/>
          <w:lang w:val="en-GB"/>
        </w:rPr>
        <w:t>LexisPSL Commercial Practical Guidance [Accessed 26 Febuary 2023].</w:t>
      </w:r>
    </w:p>
    <w:p w:rsidR="1A779920" w:rsidP="779723C5" w:rsidRDefault="1A779920" w14:paraId="20DCA287" w14:textId="3195B29B">
      <w:pPr>
        <w:spacing w:after="160" w:line="259" w:lineRule="auto"/>
        <w:rPr>
          <w:rFonts w:ascii="Calibri" w:hAnsi="Calibri" w:eastAsia="Calibri" w:cs="Calibri"/>
          <w:noProof w:val="0"/>
          <w:sz w:val="22"/>
          <w:szCs w:val="22"/>
          <w:lang w:val="en-GB"/>
        </w:rPr>
      </w:pPr>
      <w:r w:rsidRPr="779723C5" w:rsidR="1A779920">
        <w:rPr>
          <w:rFonts w:ascii="Calibri" w:hAnsi="Calibri" w:eastAsia="Calibri" w:cs="Calibri"/>
          <w:noProof w:val="0"/>
          <w:sz w:val="22"/>
          <w:szCs w:val="22"/>
          <w:lang w:val="en-GB"/>
        </w:rPr>
        <w:t xml:space="preserve">Malcolm Skinne. (2009). Matters of Trust. The New Law Journal. 159(7397), pp.21-36. [Online]. Available at: </w:t>
      </w:r>
      <w:hyperlink r:id="R34e82c46acdf4646">
        <w:r w:rsidRPr="779723C5" w:rsidR="1A779920">
          <w:rPr>
            <w:rStyle w:val="Hyperlink"/>
            <w:rFonts w:ascii="Calibri" w:hAnsi="Calibri" w:eastAsia="Calibri" w:cs="Calibri"/>
            <w:strike w:val="0"/>
            <w:dstrike w:val="0"/>
            <w:noProof w:val="0"/>
            <w:sz w:val="22"/>
            <w:szCs w:val="22"/>
            <w:lang w:val="en-GB"/>
          </w:rPr>
          <w:t>https://plus-lexis-com.ezproxy.uwtsd.ac.uk/uk/document/?pdmfid=1001073&amp;crid=1084e5b6-f3e2-44ac-8ebd-</w:t>
        </w:r>
      </w:hyperlink>
      <w:r w:rsidRPr="779723C5" w:rsidR="1A779920">
        <w:rPr>
          <w:rFonts w:ascii="Calibri" w:hAnsi="Calibri" w:eastAsia="Calibri" w:cs="Calibri"/>
          <w:noProof w:val="0"/>
          <w:sz w:val="22"/>
          <w:szCs w:val="22"/>
          <w:lang w:val="en-GB"/>
        </w:rPr>
        <w:t xml:space="preserve"> [Accessed 6 March 2023].</w:t>
      </w:r>
    </w:p>
    <w:p w:rsidR="1A779920" w:rsidP="779723C5" w:rsidRDefault="1A779920" w14:paraId="195C333C" w14:textId="17478FCE">
      <w:pPr>
        <w:spacing w:after="160" w:line="259" w:lineRule="auto"/>
        <w:rPr>
          <w:rFonts w:ascii="Calibri" w:hAnsi="Calibri" w:eastAsia="Calibri" w:cs="Calibri"/>
          <w:noProof w:val="0"/>
          <w:sz w:val="22"/>
          <w:szCs w:val="22"/>
          <w:lang w:val="en-GB"/>
        </w:rPr>
      </w:pPr>
      <w:r w:rsidRPr="779723C5" w:rsidR="1A779920">
        <w:rPr>
          <w:rFonts w:ascii="Calibri" w:hAnsi="Calibri" w:eastAsia="Calibri" w:cs="Calibri"/>
          <w:noProof w:val="0"/>
          <w:sz w:val="22"/>
          <w:szCs w:val="22"/>
          <w:lang w:val="en-GB"/>
        </w:rPr>
        <w:t>Dr.</w:t>
      </w:r>
      <w:r w:rsidRPr="779723C5" w:rsidR="1A779920">
        <w:rPr>
          <w:rFonts w:ascii="Calibri" w:hAnsi="Calibri" w:eastAsia="Calibri" w:cs="Calibri"/>
          <w:noProof w:val="0"/>
          <w:sz w:val="22"/>
          <w:szCs w:val="22"/>
          <w:lang w:val="en-GB"/>
        </w:rPr>
        <w:t xml:space="preserve"> Michelle Buontempo. (2005). Regulatory overview of the Trusts and Trustees Act. Trusts and Trustees. 11(6), pp.11-12. [Online]. Available at: </w:t>
      </w:r>
      <w:hyperlink r:id="R52330f7f64374208">
        <w:r w:rsidRPr="779723C5" w:rsidR="1A779920">
          <w:rPr>
            <w:rStyle w:val="Hyperlink"/>
            <w:rFonts w:ascii="Calibri" w:hAnsi="Calibri" w:eastAsia="Calibri" w:cs="Calibri"/>
            <w:strike w:val="0"/>
            <w:dstrike w:val="0"/>
            <w:noProof w:val="0"/>
            <w:sz w:val="22"/>
            <w:szCs w:val="22"/>
            <w:lang w:val="en-GB"/>
          </w:rPr>
          <w:t>https://plus-lexis-com.ezproxy.uwtsd.ac.uk/uk/document/?pdmfid=1001073&amp;crid=c184a9c6-256c-40f1-a8ad-</w:t>
        </w:r>
      </w:hyperlink>
      <w:r w:rsidRPr="779723C5" w:rsidR="1A779920">
        <w:rPr>
          <w:rFonts w:ascii="Calibri" w:hAnsi="Calibri" w:eastAsia="Calibri" w:cs="Calibri"/>
          <w:noProof w:val="0"/>
          <w:sz w:val="22"/>
          <w:szCs w:val="22"/>
          <w:lang w:val="en-GB"/>
        </w:rPr>
        <w:t xml:space="preserve"> [Accessed 5 March 2023].</w:t>
      </w:r>
    </w:p>
    <w:p w:rsidR="1A779920" w:rsidP="779723C5" w:rsidRDefault="1A779920" w14:paraId="4067B749" w14:textId="76989714">
      <w:pPr>
        <w:spacing w:after="160" w:line="259" w:lineRule="auto"/>
        <w:rPr>
          <w:rFonts w:ascii="Calibri" w:hAnsi="Calibri" w:eastAsia="Calibri" w:cs="Calibri"/>
          <w:noProof w:val="0"/>
          <w:sz w:val="22"/>
          <w:szCs w:val="22"/>
          <w:lang w:val="en-GB"/>
        </w:rPr>
      </w:pPr>
      <w:r w:rsidRPr="779723C5" w:rsidR="1A779920">
        <w:rPr>
          <w:rFonts w:ascii="Calibri" w:hAnsi="Calibri" w:eastAsia="Calibri" w:cs="Calibri"/>
          <w:noProof w:val="0"/>
          <w:sz w:val="22"/>
          <w:szCs w:val="22"/>
          <w:lang w:val="en-GB"/>
        </w:rPr>
        <w:t xml:space="preserve">Mohammad Abdullah. (2015). Application of discretion and certainties in waqf vis-à-vis trust. Trusts &amp; Trustees. 21(5), p.520. [Online]. Available at: </w:t>
      </w:r>
      <w:hyperlink r:id="Rcca6dc525a614af9">
        <w:r w:rsidRPr="779723C5" w:rsidR="1A779920">
          <w:rPr>
            <w:rStyle w:val="Hyperlink"/>
            <w:rFonts w:ascii="Calibri" w:hAnsi="Calibri" w:eastAsia="Calibri" w:cs="Calibri"/>
            <w:strike w:val="0"/>
            <w:dstrike w:val="0"/>
            <w:noProof w:val="0"/>
            <w:sz w:val="22"/>
            <w:szCs w:val="22"/>
            <w:lang w:val="en-GB"/>
          </w:rPr>
          <w:t>https://plus-lexis-com.ezproxy.uwtsd.ac.uk/uk/document/?pdmfid=1001073&amp;crid=130d874e-c1b6-4b87-85b8-</w:t>
        </w:r>
      </w:hyperlink>
      <w:r w:rsidRPr="779723C5" w:rsidR="1A779920">
        <w:rPr>
          <w:rFonts w:ascii="Calibri" w:hAnsi="Calibri" w:eastAsia="Calibri" w:cs="Calibri"/>
          <w:noProof w:val="0"/>
          <w:sz w:val="22"/>
          <w:szCs w:val="22"/>
          <w:lang w:val="en-GB"/>
        </w:rPr>
        <w:t xml:space="preserve"> [Accessed 6 March 2023].</w:t>
      </w:r>
    </w:p>
    <w:p w:rsidR="00A5E1CF" w:rsidP="779723C5" w:rsidRDefault="00A5E1CF" w14:paraId="7F1B519C" w14:textId="2748894F">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Paul Matthews, Charles Mitchell, Jonathan Harris. (2017). Underhill and Hayton: Law of Trusts and Trustees. 16th ed. London: LNUK. pp.12-14.</w:t>
      </w:r>
    </w:p>
    <w:p w:rsidR="00A5E1CF" w:rsidP="779723C5" w:rsidRDefault="00A5E1CF" w14:paraId="088C6E0B" w14:textId="3F4EB3CF">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 xml:space="preserve">Raymond Davern. (2011). Legislating on purpose: a critical evaluation of statutory purpose trusts in the British Virgin Islands. Trusts &amp; Trustees. 17(1), p.34. [Online]. Available at: </w:t>
      </w:r>
      <w:hyperlink r:id="Ra34dd6591f64423e">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https://plus-lexis-com.ezproxy.uwtsd.ac.uk/uk/document/?pdmfid=1001073&amp;crid=1b0d1ce4-fba0-4b32-8670-</w:t>
        </w:r>
      </w:hyperlink>
      <w:r w:rsidRPr="779723C5" w:rsidR="00A5E1CF">
        <w:rPr>
          <w:rFonts w:ascii="Calibri" w:hAnsi="Calibri" w:eastAsia="Calibri" w:cs="Calibri"/>
          <w:noProof w:val="0"/>
          <w:sz w:val="22"/>
          <w:szCs w:val="22"/>
          <w:lang w:val="en-GB"/>
        </w:rPr>
        <w:t xml:space="preserve"> [Accessed 6 March 2023].</w:t>
      </w:r>
    </w:p>
    <w:p w:rsidR="779723C5" w:rsidP="779723C5" w:rsidRDefault="779723C5" w14:paraId="57A62CAD" w14:textId="742D4B76">
      <w:pPr>
        <w:spacing w:after="160" w:line="259" w:lineRule="auto"/>
        <w:rPr>
          <w:rFonts w:ascii="Calibri" w:hAnsi="Calibri" w:eastAsia="Calibri" w:cs="Calibri"/>
          <w:noProof w:val="0"/>
          <w:sz w:val="22"/>
          <w:szCs w:val="22"/>
          <w:lang w:val="en-GB"/>
        </w:rPr>
      </w:pPr>
    </w:p>
    <w:p w:rsidR="779723C5" w:rsidP="779723C5" w:rsidRDefault="779723C5" w14:paraId="4578364E" w14:textId="3A2A03AE">
      <w:pPr>
        <w:spacing w:after="160" w:line="259" w:lineRule="auto"/>
        <w:rPr>
          <w:rFonts w:ascii="Calibri" w:hAnsi="Calibri" w:eastAsia="Calibri" w:cs="Calibri"/>
          <w:noProof w:val="0"/>
          <w:sz w:val="22"/>
          <w:szCs w:val="22"/>
          <w:lang w:val="en-GB"/>
        </w:rPr>
      </w:pPr>
    </w:p>
    <w:p w:rsidR="779723C5" w:rsidP="779723C5" w:rsidRDefault="779723C5" w14:paraId="3D4E9E52" w14:textId="2E96E26A">
      <w:pPr>
        <w:spacing w:after="160" w:line="259" w:lineRule="auto"/>
        <w:rPr>
          <w:rFonts w:ascii="Calibri" w:hAnsi="Calibri" w:eastAsia="Calibri" w:cs="Calibri"/>
          <w:noProof w:val="0"/>
          <w:sz w:val="22"/>
          <w:szCs w:val="22"/>
          <w:lang w:val="en-GB"/>
        </w:rPr>
      </w:pPr>
    </w:p>
    <w:p w:rsidR="779723C5" w:rsidP="779723C5" w:rsidRDefault="779723C5" w14:paraId="6D4A50CE" w14:textId="513B6260">
      <w:pPr>
        <w:spacing w:after="160" w:line="259" w:lineRule="auto"/>
        <w:rPr>
          <w:rFonts w:ascii="Calibri" w:hAnsi="Calibri" w:eastAsia="Calibri" w:cs="Calibri"/>
          <w:noProof w:val="0"/>
          <w:sz w:val="22"/>
          <w:szCs w:val="22"/>
          <w:lang w:val="en-GB"/>
        </w:rPr>
      </w:pPr>
    </w:p>
    <w:p w:rsidR="00A5E1CF" w:rsidP="779723C5" w:rsidRDefault="00A5E1CF" w14:paraId="4D57F77D" w14:textId="404A02D9">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 xml:space="preserve">Richard Hedlund. (2015). The Theological Foundations of Equity's Conscience. Oxford Journal of Law and Religion. 4(1), pp.119-140. [Online]. Available at: </w:t>
      </w:r>
      <w:hyperlink r:id="Rce2e1c463ac24360">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https://plus-lexis-com.ezproxy.uwtsd.ac.uk/uk/document/?pdmfid=1001073&amp;crid=9814562d-3480-4fbf-a106-</w:t>
        </w:r>
      </w:hyperlink>
      <w:r w:rsidRPr="779723C5" w:rsidR="00A5E1CF">
        <w:rPr>
          <w:rFonts w:ascii="Calibri" w:hAnsi="Calibri" w:eastAsia="Calibri" w:cs="Calibri"/>
          <w:noProof w:val="0"/>
          <w:sz w:val="22"/>
          <w:szCs w:val="22"/>
          <w:lang w:val="en-GB"/>
        </w:rPr>
        <w:t xml:space="preserve"> [Accessed 5 March 2023].</w:t>
      </w:r>
    </w:p>
    <w:p w:rsidR="00A5E1CF" w:rsidP="779723C5" w:rsidRDefault="00A5E1CF" w14:paraId="17901380" w14:textId="064C02F4">
      <w:pPr>
        <w:spacing w:after="160" w:line="259" w:lineRule="auto"/>
        <w:rPr>
          <w:rFonts w:ascii="Calibri" w:hAnsi="Calibri" w:eastAsia="Calibri" w:cs="Calibri"/>
          <w:noProof w:val="0"/>
          <w:color w:val="000000" w:themeColor="text1" w:themeTint="FF" w:themeShade="FF"/>
          <w:sz w:val="22"/>
          <w:szCs w:val="22"/>
          <w:lang w:val="en-GB"/>
        </w:rPr>
      </w:pPr>
      <w:r w:rsidRPr="779723C5" w:rsidR="00A5E1CF">
        <w:rPr>
          <w:rFonts w:ascii="Calibri" w:hAnsi="Calibri" w:eastAsia="Calibri" w:cs="Calibri"/>
          <w:noProof w:val="0"/>
          <w:color w:val="000000" w:themeColor="text1" w:themeTint="FF" w:themeShade="FF"/>
          <w:sz w:val="22"/>
          <w:szCs w:val="22"/>
          <w:lang w:val="en-GB"/>
        </w:rPr>
        <w:t xml:space="preserve">Richard Wilson. (2019). Trusts and Powers. Halsbury's Laws of England. 98(4), pp.71-72. [Online]. Available at: </w:t>
      </w:r>
      <w:hyperlink r:id="R9baab66e2d1a4468">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https://plus-lexis-com.ezproxy.uwtsd.ac.uk/uk/document/?pdmfid=1001073&amp;crid=0206bd9e-0d92-433f-a5fd-</w:t>
        </w:r>
      </w:hyperlink>
      <w:r w:rsidRPr="779723C5" w:rsidR="00A5E1CF">
        <w:rPr>
          <w:rFonts w:ascii="Calibri" w:hAnsi="Calibri" w:eastAsia="Calibri" w:cs="Calibri"/>
          <w:noProof w:val="0"/>
          <w:color w:val="000000" w:themeColor="text1" w:themeTint="FF" w:themeShade="FF"/>
          <w:sz w:val="22"/>
          <w:szCs w:val="22"/>
          <w:lang w:val="en-GB"/>
        </w:rPr>
        <w:t xml:space="preserve"> [Accessed 26 February 2023].</w:t>
      </w:r>
    </w:p>
    <w:p w:rsidR="00A5E1CF" w:rsidP="779723C5" w:rsidRDefault="00A5E1CF" w14:paraId="6BA54B51" w14:textId="0B7589F5">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Ruiqiao</w:t>
      </w:r>
      <w:r w:rsidRPr="779723C5" w:rsidR="00A5E1CF">
        <w:rPr>
          <w:rFonts w:ascii="Calibri" w:hAnsi="Calibri" w:eastAsia="Calibri" w:cs="Calibri"/>
          <w:noProof w:val="0"/>
          <w:sz w:val="22"/>
          <w:szCs w:val="22"/>
          <w:lang w:val="en-GB"/>
        </w:rPr>
        <w:t xml:space="preserve"> Zhang. (2022). Principal forms of commercial trusts in the UK and the rethinking of traditional approaches. Trusts and Trustees. 28(8), p.787. [Online]. Available at: </w:t>
      </w:r>
      <w:hyperlink r:id="R39a1661671094654">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https://plus-lexis-com.ezproxy.uwtsd.ac.uk/uk/document/?pdmfid=1001073&amp;crid=3659532e-1950-4e8a-9469-</w:t>
        </w:r>
      </w:hyperlink>
      <w:r w:rsidRPr="779723C5" w:rsidR="00A5E1CF">
        <w:rPr>
          <w:rFonts w:ascii="Calibri" w:hAnsi="Calibri" w:eastAsia="Calibri" w:cs="Calibri"/>
          <w:noProof w:val="0"/>
          <w:sz w:val="22"/>
          <w:szCs w:val="22"/>
          <w:lang w:val="en-GB"/>
        </w:rPr>
        <w:t xml:space="preserve"> [Accessed 6 March 2023].</w:t>
      </w:r>
      <w:r>
        <w:br/>
      </w:r>
    </w:p>
    <w:p w:rsidR="00A5E1CF" w:rsidP="779723C5" w:rsidRDefault="00A5E1CF" w14:paraId="0D9E1149" w14:textId="643AA4A4">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 xml:space="preserve">Scott Atkins. (2020). Solomon v McCarthy: unwritten trusts of land. Trusts and Trustees. 26(4), p.372. [Online]. Available at: </w:t>
      </w:r>
      <w:hyperlink r:id="R1e7f096281e34aae">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https://plus-lexis-com.ezproxy.uwtsd.ac.uk/uk/document/?pdmfid=1001073&amp;crid=4da36c5d-d448-4954-839c-</w:t>
        </w:r>
      </w:hyperlink>
      <w:r w:rsidRPr="779723C5" w:rsidR="00A5E1CF">
        <w:rPr>
          <w:rFonts w:ascii="Calibri" w:hAnsi="Calibri" w:eastAsia="Calibri" w:cs="Calibri"/>
          <w:noProof w:val="0"/>
          <w:sz w:val="22"/>
          <w:szCs w:val="22"/>
          <w:lang w:val="en-GB"/>
        </w:rPr>
        <w:t xml:space="preserve"> [Accessed 5 March 2023].</w:t>
      </w:r>
    </w:p>
    <w:p w:rsidR="00A5E1CF" w:rsidP="779723C5" w:rsidRDefault="00A5E1CF" w14:paraId="3D5E5FFB" w14:textId="31271E20">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Seipp, D.J., 2011. Trust and fiduciary duty in the early common law. BUL Rev., 91, p.1011.</w:t>
      </w:r>
    </w:p>
    <w:p w:rsidR="00A5E1CF" w:rsidP="779723C5" w:rsidRDefault="00A5E1CF" w14:paraId="63927214" w14:textId="76342929">
      <w:pPr>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 xml:space="preserve">Sue Tappenden. (2015). The role of equity in a changing society: from ancient Greece to present day New Zealand. Trusts &amp; Trustees. 21(4), p.389. [Online]. Available at: </w:t>
      </w:r>
      <w:hyperlink r:id="Rca67523830c447c8">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https://plus-lexis-com.ezproxy.uwtsd.ac.uk/uk/document/?pdmfid=1001073&amp;crid=bca7b6e1-ecd7-43e1-9936-</w:t>
        </w:r>
      </w:hyperlink>
      <w:r w:rsidRPr="779723C5" w:rsidR="00A5E1CF">
        <w:rPr>
          <w:rFonts w:ascii="Calibri" w:hAnsi="Calibri" w:eastAsia="Calibri" w:cs="Calibri"/>
          <w:noProof w:val="0"/>
          <w:sz w:val="22"/>
          <w:szCs w:val="22"/>
          <w:lang w:val="en-GB"/>
        </w:rPr>
        <w:t xml:space="preserve"> [Accessed 5 March 2023].</w:t>
      </w:r>
    </w:p>
    <w:p w:rsidR="00A5E1CF" w:rsidP="779723C5" w:rsidRDefault="00A5E1CF" w14:paraId="735A7182" w14:textId="1B10CA66">
      <w:pPr>
        <w:pStyle w:val="Normal"/>
        <w:spacing w:after="160" w:line="259" w:lineRule="auto"/>
        <w:rPr>
          <w:rFonts w:ascii="Calibri" w:hAnsi="Calibri" w:eastAsia="Calibri" w:cs="Calibri"/>
          <w:noProof w:val="0"/>
          <w:sz w:val="22"/>
          <w:szCs w:val="22"/>
          <w:lang w:val="en-GB"/>
        </w:rPr>
      </w:pPr>
      <w:r w:rsidRPr="779723C5" w:rsidR="00A5E1CF">
        <w:rPr>
          <w:rFonts w:ascii="Calibri" w:hAnsi="Calibri" w:eastAsia="Calibri" w:cs="Calibri"/>
          <w:noProof w:val="0"/>
          <w:sz w:val="22"/>
          <w:szCs w:val="22"/>
          <w:lang w:val="en-GB"/>
        </w:rPr>
        <w:t>TerenceTan</w:t>
      </w:r>
      <w:r w:rsidRPr="779723C5" w:rsidR="00A5E1CF">
        <w:rPr>
          <w:rFonts w:ascii="Calibri" w:hAnsi="Calibri" w:eastAsia="Calibri" w:cs="Calibri"/>
          <w:noProof w:val="0"/>
          <w:sz w:val="22"/>
          <w:szCs w:val="22"/>
          <w:lang w:val="en-GB"/>
        </w:rPr>
        <w:t xml:space="preserve"> Zhong Wei. (2009). The irreducible core content of modern trust law. Trusts &amp; Trustees. 15(6), p.477. [Online]. Available at: </w:t>
      </w:r>
      <w:hyperlink r:id="R20b025528f0c446e">
        <w:r w:rsidRPr="779723C5" w:rsidR="00A5E1CF">
          <w:rPr>
            <w:rStyle w:val="Hyperlink"/>
            <w:rFonts w:ascii="Calibri" w:hAnsi="Calibri" w:eastAsia="Calibri" w:cs="Calibri"/>
            <w:strike w:val="0"/>
            <w:dstrike w:val="0"/>
            <w:noProof w:val="0"/>
            <w:sz w:val="22"/>
            <w:szCs w:val="22"/>
            <w:lang w:val="en-GB"/>
          </w:rPr>
          <w:t>https://plus-lexis-com.ezproxy.uwtsd.ac.uk/uk/document/?pdmfid=1001073&amp;crid=c6863928-1920-49fe-8496-</w:t>
        </w:r>
      </w:hyperlink>
      <w:r w:rsidRPr="779723C5" w:rsidR="00A5E1CF">
        <w:rPr>
          <w:rFonts w:ascii="Calibri" w:hAnsi="Calibri" w:eastAsia="Calibri" w:cs="Calibri"/>
          <w:noProof w:val="0"/>
          <w:sz w:val="22"/>
          <w:szCs w:val="22"/>
          <w:lang w:val="en-GB"/>
        </w:rPr>
        <w:t xml:space="preserve"> [Accessed 6 March 2023].</w:t>
      </w:r>
    </w:p>
    <w:p w:rsidR="779723C5" w:rsidP="779723C5" w:rsidRDefault="779723C5" w14:paraId="509633D3" w14:textId="4041BA9F">
      <w:pPr>
        <w:pStyle w:val="Normal"/>
        <w:spacing w:after="160" w:line="259" w:lineRule="auto"/>
        <w:rPr>
          <w:rFonts w:ascii="Calibri" w:hAnsi="Calibri" w:eastAsia="Calibri" w:cs="Calibri"/>
          <w:noProof w:val="0"/>
          <w:sz w:val="22"/>
          <w:szCs w:val="22"/>
          <w:lang w:val="en-GB"/>
        </w:rPr>
      </w:pPr>
    </w:p>
    <w:p w:rsidR="779723C5" w:rsidP="779723C5" w:rsidRDefault="779723C5" w14:paraId="43A7FB71" w14:textId="062E96C5">
      <w:pPr>
        <w:rPr>
          <w:rFonts w:ascii="Calibri" w:hAnsi="Calibri" w:eastAsia="Calibri" w:cs="Calibri"/>
          <w:noProof w:val="0"/>
          <w:color w:val="000000" w:themeColor="text1" w:themeTint="FF" w:themeShade="FF"/>
          <w:sz w:val="22"/>
          <w:szCs w:val="22"/>
          <w:lang w:val="en-GB"/>
        </w:rPr>
      </w:pPr>
    </w:p>
    <w:p w:rsidR="779723C5" w:rsidP="779723C5" w:rsidRDefault="779723C5" w14:paraId="0146999B" w14:textId="08C07AB5">
      <w:pPr>
        <w:rPr>
          <w:rFonts w:ascii="Calibri" w:hAnsi="Calibri" w:eastAsia="Calibri" w:cs="Calibri"/>
          <w:noProof w:val="0"/>
          <w:color w:val="000000" w:themeColor="text1" w:themeTint="FF" w:themeShade="FF"/>
          <w:sz w:val="22"/>
          <w:szCs w:val="22"/>
          <w:lang w:val="en-GB"/>
        </w:rPr>
      </w:pPr>
    </w:p>
    <w:p w:rsidR="779723C5" w:rsidP="779723C5" w:rsidRDefault="779723C5" w14:paraId="1FDD03DB" w14:textId="5C185A08">
      <w:pPr>
        <w:rPr>
          <w:rFonts w:ascii="Calibri" w:hAnsi="Calibri" w:eastAsia="Calibri" w:cs="Calibri"/>
          <w:noProof w:val="0"/>
          <w:color w:val="000000" w:themeColor="text1" w:themeTint="FF" w:themeShade="FF"/>
          <w:sz w:val="22"/>
          <w:szCs w:val="22"/>
          <w:lang w:val="en-GB"/>
        </w:rPr>
      </w:pPr>
    </w:p>
    <w:p w:rsidR="779723C5" w:rsidP="779723C5" w:rsidRDefault="779723C5" w14:paraId="2FD40E39" w14:textId="0BA227DA">
      <w:pPr>
        <w:rPr>
          <w:rFonts w:ascii="Calibri" w:hAnsi="Calibri" w:eastAsia="Calibri" w:cs="Calibri"/>
          <w:noProof w:val="0"/>
          <w:color w:val="000000" w:themeColor="text1" w:themeTint="FF" w:themeShade="FF"/>
          <w:sz w:val="22"/>
          <w:szCs w:val="22"/>
          <w:lang w:val="en-GB"/>
        </w:rPr>
      </w:pPr>
    </w:p>
    <w:p w:rsidR="779723C5" w:rsidP="779723C5" w:rsidRDefault="779723C5" w14:paraId="1F8DC44E" w14:textId="259AF7B8">
      <w:pPr>
        <w:rPr>
          <w:rFonts w:ascii="Calibri" w:hAnsi="Calibri" w:eastAsia="Calibri" w:cs="Calibri"/>
          <w:noProof w:val="0"/>
          <w:color w:val="000000" w:themeColor="text1" w:themeTint="FF" w:themeShade="FF"/>
          <w:sz w:val="22"/>
          <w:szCs w:val="22"/>
          <w:lang w:val="en-GB"/>
        </w:rPr>
      </w:pPr>
    </w:p>
    <w:p w:rsidR="779723C5" w:rsidP="779723C5" w:rsidRDefault="779723C5" w14:paraId="4D4197F8" w14:textId="608959EC">
      <w:pPr>
        <w:rPr>
          <w:rFonts w:ascii="Calibri" w:hAnsi="Calibri" w:eastAsia="Calibri" w:cs="Calibri"/>
          <w:noProof w:val="0"/>
          <w:color w:val="000000" w:themeColor="text1" w:themeTint="FF" w:themeShade="FF"/>
          <w:sz w:val="22"/>
          <w:szCs w:val="22"/>
          <w:lang w:val="en-GB"/>
        </w:rPr>
      </w:pPr>
    </w:p>
    <w:p w:rsidR="779723C5" w:rsidP="779723C5" w:rsidRDefault="779723C5" w14:paraId="5168DB62" w14:textId="3BF95188">
      <w:pPr>
        <w:rPr>
          <w:rFonts w:ascii="Calibri" w:hAnsi="Calibri" w:eastAsia="Calibri" w:cs="Calibri"/>
          <w:noProof w:val="0"/>
          <w:color w:val="000000" w:themeColor="text1" w:themeTint="FF" w:themeShade="FF"/>
          <w:sz w:val="22"/>
          <w:szCs w:val="22"/>
          <w:lang w:val="en-GB"/>
        </w:rPr>
      </w:pPr>
    </w:p>
    <w:p w:rsidR="779723C5" w:rsidP="779723C5" w:rsidRDefault="779723C5" w14:paraId="5002C83D" w14:textId="0F9DE091">
      <w:pPr>
        <w:rPr>
          <w:rFonts w:ascii="Calibri" w:hAnsi="Calibri" w:eastAsia="Calibri" w:cs="Calibri"/>
          <w:noProof w:val="0"/>
          <w:color w:val="000000" w:themeColor="text1" w:themeTint="FF" w:themeShade="FF"/>
          <w:sz w:val="22"/>
          <w:szCs w:val="22"/>
          <w:lang w:val="en-GB"/>
        </w:rPr>
      </w:pPr>
    </w:p>
    <w:p w:rsidR="779723C5" w:rsidP="779723C5" w:rsidRDefault="779723C5" w14:paraId="6780883D" w14:textId="19DC3682">
      <w:pPr>
        <w:rPr>
          <w:rFonts w:ascii="Calibri" w:hAnsi="Calibri" w:eastAsia="Calibri" w:cs="Calibri"/>
          <w:noProof w:val="0"/>
          <w:color w:val="000000" w:themeColor="text1" w:themeTint="FF" w:themeShade="FF"/>
          <w:sz w:val="22"/>
          <w:szCs w:val="22"/>
          <w:lang w:val="en-GB"/>
        </w:rPr>
      </w:pPr>
    </w:p>
    <w:p w:rsidR="779723C5" w:rsidP="779723C5" w:rsidRDefault="779723C5" w14:paraId="00DD835C" w14:textId="62B38F96">
      <w:pPr>
        <w:rPr>
          <w:rFonts w:ascii="Calibri" w:hAnsi="Calibri" w:eastAsia="Calibri" w:cs="Calibri"/>
          <w:noProof w:val="0"/>
          <w:color w:val="000000" w:themeColor="text1" w:themeTint="FF" w:themeShade="FF"/>
          <w:sz w:val="22"/>
          <w:szCs w:val="22"/>
          <w:lang w:val="en-GB"/>
        </w:rPr>
      </w:pPr>
    </w:p>
    <w:p w:rsidR="779723C5" w:rsidP="779723C5" w:rsidRDefault="779723C5" w14:paraId="56EE4CC3" w14:textId="7EF6655C">
      <w:pPr>
        <w:rPr>
          <w:rFonts w:ascii="Calibri" w:hAnsi="Calibri" w:eastAsia="Calibri" w:cs="Calibri"/>
          <w:noProof w:val="0"/>
          <w:color w:val="000000" w:themeColor="text1" w:themeTint="FF" w:themeShade="FF"/>
          <w:sz w:val="22"/>
          <w:szCs w:val="22"/>
          <w:lang w:val="en-GB"/>
        </w:rPr>
      </w:pPr>
    </w:p>
    <w:p w:rsidR="779723C5" w:rsidP="779723C5" w:rsidRDefault="779723C5" w14:paraId="7A0B53AA" w14:textId="69AB20E7">
      <w:pPr>
        <w:rPr>
          <w:rFonts w:ascii="Calibri" w:hAnsi="Calibri" w:eastAsia="Calibri" w:cs="Calibri"/>
          <w:noProof w:val="0"/>
          <w:color w:val="000000" w:themeColor="text1" w:themeTint="FF" w:themeShade="FF"/>
          <w:sz w:val="22"/>
          <w:szCs w:val="22"/>
          <w:lang w:val="en-GB"/>
        </w:rPr>
      </w:pPr>
    </w:p>
    <w:p w:rsidR="53F2CDD5" w:rsidRDefault="53F2CDD5" w14:paraId="7F56D971" w14:textId="6F9BB7DF">
      <w:r w:rsidRPr="779723C5" w:rsidR="53F2CDD5">
        <w:rPr>
          <w:rFonts w:ascii="Calibri" w:hAnsi="Calibri" w:eastAsia="Calibri" w:cs="Calibri"/>
          <w:noProof w:val="0"/>
          <w:color w:val="000000" w:themeColor="text1" w:themeTint="FF" w:themeShade="FF"/>
          <w:sz w:val="22"/>
          <w:szCs w:val="22"/>
          <w:lang w:val="en-GB"/>
        </w:rPr>
        <w:t xml:space="preserve">Legislation.     </w:t>
      </w:r>
    </w:p>
    <w:p w:rsidR="53F2CDD5" w:rsidP="779723C5" w:rsidRDefault="53F2CDD5" w14:paraId="1E4B7624" w14:textId="28D5CF5D">
      <w:pPr>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 xml:space="preserve"> </w:t>
      </w:r>
    </w:p>
    <w:p w:rsidR="53F2CDD5" w:rsidP="779723C5" w:rsidRDefault="53F2CDD5" w14:paraId="7E9119DB" w14:textId="008FED8E">
      <w:pPr>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Section 53 (1) of the Law and Property Act 1925</w:t>
      </w:r>
      <w:r w:rsidRPr="779723C5" w:rsidR="53F2CDD5">
        <w:rPr>
          <w:rFonts w:ascii="Calibri" w:hAnsi="Calibri" w:eastAsia="Calibri" w:cs="Calibri"/>
          <w:noProof w:val="0"/>
          <w:color w:val="000000" w:themeColor="text1" w:themeTint="FF" w:themeShade="FF"/>
          <w:sz w:val="22"/>
          <w:szCs w:val="22"/>
          <w:lang w:val="en-GB"/>
        </w:rPr>
        <w:t xml:space="preserve">.  </w:t>
      </w:r>
    </w:p>
    <w:p w:rsidR="53F2CDD5" w:rsidRDefault="53F2CDD5" w14:paraId="33AB7A5A" w14:textId="74F8C16F">
      <w:r w:rsidRPr="779723C5" w:rsidR="53F2CDD5">
        <w:rPr>
          <w:rFonts w:ascii="Calibri" w:hAnsi="Calibri" w:eastAsia="Calibri" w:cs="Calibri"/>
          <w:noProof w:val="0"/>
          <w:color w:val="000000" w:themeColor="text1" w:themeTint="FF" w:themeShade="FF"/>
          <w:sz w:val="22"/>
          <w:szCs w:val="22"/>
          <w:lang w:val="en-GB"/>
        </w:rPr>
        <w:t xml:space="preserve">Perpetuities and Accumulations Act 2009.  </w:t>
      </w:r>
    </w:p>
    <w:p w:rsidR="53F2CDD5" w:rsidP="779723C5" w:rsidRDefault="53F2CDD5" w14:paraId="5DCC7B86" w14:textId="71191A00">
      <w:pPr>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 xml:space="preserve">Perpetuities and Accumulations Act 1964. </w:t>
      </w:r>
    </w:p>
    <w:p w:rsidR="53F2CDD5" w:rsidP="779723C5" w:rsidRDefault="53F2CDD5" w14:paraId="21596613" w14:textId="3857D1CF">
      <w:pPr>
        <w:pStyle w:val="Normal"/>
      </w:pPr>
      <w:r w:rsidRPr="779723C5" w:rsidR="53F2CDD5">
        <w:rPr>
          <w:rFonts w:ascii="Calibri" w:hAnsi="Calibri" w:eastAsia="Calibri" w:cs="Calibri"/>
          <w:noProof w:val="0"/>
          <w:color w:val="000000" w:themeColor="text1" w:themeTint="FF" w:themeShade="FF"/>
          <w:sz w:val="22"/>
          <w:szCs w:val="22"/>
          <w:lang w:val="en-GB"/>
        </w:rPr>
        <w:t>Statute of Uses 1536.</w:t>
      </w:r>
    </w:p>
    <w:p w:rsidR="53F2CDD5" w:rsidP="779723C5" w:rsidRDefault="53F2CDD5" w14:paraId="51660865" w14:textId="381E68DA">
      <w:pPr>
        <w:pStyle w:val="Normal"/>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Judicature Act 1873.</w:t>
      </w:r>
    </w:p>
    <w:p w:rsidR="53F2CDD5" w:rsidP="779723C5" w:rsidRDefault="53F2CDD5" w14:paraId="463D0F56" w14:textId="61339415">
      <w:pPr>
        <w:pStyle w:val="Normal"/>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Judicature Act 1875.</w:t>
      </w:r>
    </w:p>
    <w:p w:rsidR="53F2CDD5" w:rsidP="779723C5" w:rsidRDefault="53F2CDD5" w14:paraId="60E4B87B" w14:textId="67F58444">
      <w:pPr>
        <w:pStyle w:val="Normal"/>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 xml:space="preserve">Trustee Act 1925. </w:t>
      </w:r>
    </w:p>
    <w:p w:rsidR="53F2CDD5" w:rsidP="779723C5" w:rsidRDefault="53F2CDD5" w14:paraId="3B571C5A" w14:textId="79678FA5">
      <w:pPr>
        <w:pStyle w:val="Normal"/>
        <w:rPr>
          <w:rFonts w:ascii="Calibri" w:hAnsi="Calibri" w:eastAsia="Calibri" w:cs="Calibri"/>
          <w:noProof w:val="0"/>
          <w:color w:val="000000" w:themeColor="text1" w:themeTint="FF" w:themeShade="FF"/>
          <w:sz w:val="22"/>
          <w:szCs w:val="22"/>
          <w:lang w:val="en-GB"/>
        </w:rPr>
      </w:pPr>
      <w:r w:rsidRPr="779723C5" w:rsidR="53F2CDD5">
        <w:rPr>
          <w:rFonts w:ascii="Calibri" w:hAnsi="Calibri" w:eastAsia="Calibri" w:cs="Calibri"/>
          <w:noProof w:val="0"/>
          <w:color w:val="000000" w:themeColor="text1" w:themeTint="FF" w:themeShade="FF"/>
          <w:sz w:val="22"/>
          <w:szCs w:val="22"/>
          <w:lang w:val="en-GB"/>
        </w:rPr>
        <w:t>Common Law Procedure Act 1854</w:t>
      </w:r>
    </w:p>
    <w:p w:rsidR="779723C5" w:rsidP="779723C5" w:rsidRDefault="779723C5" w14:paraId="3E29AFC1" w14:textId="3E01BC4D">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0B5AE3A3" w14:textId="5AC7CB3D">
      <w:pPr>
        <w:rPr>
          <w:rFonts w:ascii="Calibri" w:hAnsi="Calibri" w:eastAsia="Calibri" w:cs="Calibri"/>
          <w:noProof w:val="0"/>
          <w:color w:val="000000" w:themeColor="text1" w:themeTint="FF" w:themeShade="FF"/>
          <w:sz w:val="22"/>
          <w:szCs w:val="22"/>
          <w:lang w:val="en-GB"/>
        </w:rPr>
      </w:pPr>
    </w:p>
    <w:p w:rsidR="780D47EF" w:rsidRDefault="780D47EF" w14:paraId="30AB65DC" w14:textId="0AC735D8">
      <w:r w:rsidRPr="779723C5" w:rsidR="780D47EF">
        <w:rPr>
          <w:rFonts w:ascii="Calibri" w:hAnsi="Calibri" w:eastAsia="Calibri" w:cs="Calibri"/>
          <w:noProof w:val="0"/>
          <w:color w:val="000000" w:themeColor="text1" w:themeTint="FF" w:themeShade="FF"/>
          <w:sz w:val="22"/>
          <w:szCs w:val="22"/>
          <w:lang w:val="en-GB"/>
        </w:rPr>
        <w:t xml:space="preserve">Cases.     </w:t>
      </w:r>
    </w:p>
    <w:p w:rsidR="779723C5" w:rsidP="779723C5" w:rsidRDefault="779723C5" w14:paraId="4037AF01" w14:textId="3424A1B9">
      <w:pPr>
        <w:pStyle w:val="Normal"/>
        <w:rPr>
          <w:rFonts w:ascii="Calibri" w:hAnsi="Calibri" w:eastAsia="Calibri" w:cs="Calibri"/>
          <w:noProof w:val="0"/>
          <w:color w:val="000000" w:themeColor="text1" w:themeTint="FF" w:themeShade="FF"/>
          <w:sz w:val="22"/>
          <w:szCs w:val="22"/>
          <w:lang w:val="en-GB"/>
        </w:rPr>
      </w:pPr>
    </w:p>
    <w:p w:rsidR="780D47EF" w:rsidRDefault="780D47EF" w14:paraId="0AB3E731" w14:textId="092CD268">
      <w:r w:rsidRPr="779723C5" w:rsidR="780D47EF">
        <w:rPr>
          <w:rFonts w:ascii="Calibri" w:hAnsi="Calibri" w:eastAsia="Calibri" w:cs="Calibri"/>
          <w:noProof w:val="0"/>
          <w:color w:val="000000" w:themeColor="text1" w:themeTint="FF" w:themeShade="FF"/>
          <w:sz w:val="22"/>
          <w:szCs w:val="22"/>
          <w:lang w:val="en-GB"/>
        </w:rPr>
        <w:t xml:space="preserve">Rochefoucauld v Boustead (1897).    </w:t>
      </w:r>
    </w:p>
    <w:p w:rsidR="780D47EF" w:rsidRDefault="780D47EF" w14:paraId="191C20DB" w14:textId="7A5D3FA7">
      <w:r w:rsidRPr="779723C5" w:rsidR="780D47EF">
        <w:rPr>
          <w:rFonts w:ascii="Calibri" w:hAnsi="Calibri" w:eastAsia="Calibri" w:cs="Calibri"/>
          <w:noProof w:val="0"/>
          <w:color w:val="000000" w:themeColor="text1" w:themeTint="FF" w:themeShade="FF"/>
          <w:sz w:val="22"/>
          <w:szCs w:val="22"/>
          <w:lang w:val="en-GB"/>
        </w:rPr>
        <w:t xml:space="preserve">Paul v Constance (1977).    </w:t>
      </w:r>
    </w:p>
    <w:p w:rsidR="780D47EF" w:rsidRDefault="780D47EF" w14:paraId="5258246D" w14:textId="1F088D21">
      <w:r w:rsidRPr="779723C5" w:rsidR="780D47EF">
        <w:rPr>
          <w:rFonts w:ascii="Calibri" w:hAnsi="Calibri" w:eastAsia="Calibri" w:cs="Calibri"/>
          <w:noProof w:val="0"/>
          <w:color w:val="000000" w:themeColor="text1" w:themeTint="FF" w:themeShade="FF"/>
          <w:sz w:val="22"/>
          <w:szCs w:val="22"/>
          <w:lang w:val="en-GB"/>
        </w:rPr>
        <w:t xml:space="preserve">Mascall v Mascall (1984).   </w:t>
      </w:r>
    </w:p>
    <w:p w:rsidR="780D47EF" w:rsidRDefault="780D47EF" w14:paraId="29D7F43C" w14:textId="6E839594">
      <w:r w:rsidRPr="779723C5" w:rsidR="780D47EF">
        <w:rPr>
          <w:rFonts w:ascii="Calibri" w:hAnsi="Calibri" w:eastAsia="Calibri" w:cs="Calibri"/>
          <w:noProof w:val="0"/>
          <w:color w:val="000000" w:themeColor="text1" w:themeTint="FF" w:themeShade="FF"/>
          <w:sz w:val="22"/>
          <w:szCs w:val="22"/>
          <w:lang w:val="en-GB"/>
        </w:rPr>
        <w:t xml:space="preserve">Knight v Knight (1880). </w:t>
      </w:r>
    </w:p>
    <w:p w:rsidR="780D47EF" w:rsidRDefault="780D47EF" w14:paraId="3A0F7906" w14:textId="25FE69AB">
      <w:r w:rsidRPr="779723C5" w:rsidR="780D47EF">
        <w:rPr>
          <w:rFonts w:ascii="Calibri" w:hAnsi="Calibri" w:eastAsia="Calibri" w:cs="Calibri"/>
          <w:noProof w:val="0"/>
          <w:color w:val="000000" w:themeColor="text1" w:themeTint="FF" w:themeShade="FF"/>
          <w:sz w:val="22"/>
          <w:szCs w:val="22"/>
          <w:lang w:val="en-GB"/>
        </w:rPr>
        <w:t xml:space="preserve">In Re Last (1958). </w:t>
      </w:r>
    </w:p>
    <w:p w:rsidR="780D47EF" w:rsidRDefault="780D47EF" w14:paraId="1C898D48" w14:textId="36EF5E72">
      <w:r w:rsidRPr="779723C5" w:rsidR="780D47EF">
        <w:rPr>
          <w:rFonts w:ascii="Calibri" w:hAnsi="Calibri" w:eastAsia="Calibri" w:cs="Calibri"/>
          <w:noProof w:val="0"/>
          <w:color w:val="000000" w:themeColor="text1" w:themeTint="FF" w:themeShade="FF"/>
          <w:sz w:val="22"/>
          <w:szCs w:val="22"/>
          <w:lang w:val="en-GB"/>
        </w:rPr>
        <w:t xml:space="preserve">Palmer v Simmonds (1854). </w:t>
      </w:r>
    </w:p>
    <w:p w:rsidR="780D47EF" w:rsidRDefault="780D47EF" w14:paraId="056A7D31" w14:textId="2CAA7597">
      <w:r w:rsidRPr="779723C5" w:rsidR="780D47EF">
        <w:rPr>
          <w:rFonts w:ascii="Calibri" w:hAnsi="Calibri" w:eastAsia="Calibri" w:cs="Calibri"/>
          <w:noProof w:val="0"/>
          <w:color w:val="000000" w:themeColor="text1" w:themeTint="FF" w:themeShade="FF"/>
          <w:sz w:val="22"/>
          <w:szCs w:val="22"/>
          <w:lang w:val="en-GB"/>
        </w:rPr>
        <w:t xml:space="preserve">Hunter v Moss (1994).   </w:t>
      </w:r>
    </w:p>
    <w:p w:rsidR="780D47EF" w:rsidRDefault="780D47EF" w14:paraId="7D62F95F" w14:textId="1367B580">
      <w:r w:rsidRPr="779723C5" w:rsidR="780D47EF">
        <w:rPr>
          <w:rFonts w:ascii="Calibri" w:hAnsi="Calibri" w:eastAsia="Calibri" w:cs="Calibri"/>
          <w:noProof w:val="0"/>
          <w:color w:val="000000" w:themeColor="text1" w:themeTint="FF" w:themeShade="FF"/>
          <w:sz w:val="22"/>
          <w:szCs w:val="22"/>
          <w:lang w:val="en-GB"/>
        </w:rPr>
        <w:t xml:space="preserve">IRC v Broadway Cottages (1955). </w:t>
      </w:r>
    </w:p>
    <w:p w:rsidR="780D47EF" w:rsidRDefault="780D47EF" w14:paraId="4E320A64" w14:textId="63B432D0">
      <w:r w:rsidRPr="779723C5" w:rsidR="780D47EF">
        <w:rPr>
          <w:rFonts w:ascii="Calibri" w:hAnsi="Calibri" w:eastAsia="Calibri" w:cs="Calibri"/>
          <w:noProof w:val="0"/>
          <w:color w:val="000000" w:themeColor="text1" w:themeTint="FF" w:themeShade="FF"/>
          <w:sz w:val="22"/>
          <w:szCs w:val="22"/>
          <w:lang w:val="en-GB"/>
        </w:rPr>
        <w:t xml:space="preserve">McPhail v Dalton (1971). </w:t>
      </w:r>
    </w:p>
    <w:p w:rsidR="780D47EF" w:rsidP="779723C5" w:rsidRDefault="780D47EF" w14:paraId="6423F9A9" w14:textId="084C0D81">
      <w:pPr>
        <w:pStyle w:val="Normal"/>
      </w:pPr>
      <w:r w:rsidRPr="779723C5" w:rsidR="780D47EF">
        <w:rPr>
          <w:rFonts w:ascii="Calibri" w:hAnsi="Calibri" w:eastAsia="Calibri" w:cs="Calibri"/>
          <w:noProof w:val="0"/>
          <w:color w:val="000000" w:themeColor="text1" w:themeTint="FF" w:themeShade="FF"/>
          <w:sz w:val="22"/>
          <w:szCs w:val="22"/>
          <w:lang w:val="en-GB"/>
        </w:rPr>
        <w:t>Re Barlow’s Will Trusts (1979).</w:t>
      </w:r>
    </w:p>
    <w:p w:rsidR="780D47EF" w:rsidP="779723C5" w:rsidRDefault="780D47EF" w14:paraId="131EBAA6" w14:textId="70A9136D">
      <w:pPr>
        <w:pStyle w:val="Normal"/>
      </w:pPr>
      <w:r w:rsidRPr="779723C5" w:rsidR="780D47EF">
        <w:rPr>
          <w:rFonts w:ascii="Calibri" w:hAnsi="Calibri" w:eastAsia="Calibri" w:cs="Calibri"/>
          <w:noProof w:val="0"/>
          <w:color w:val="000000" w:themeColor="text1" w:themeTint="FF" w:themeShade="FF"/>
          <w:sz w:val="22"/>
          <w:szCs w:val="22"/>
          <w:lang w:val="en-GB"/>
        </w:rPr>
        <w:t>Brown v Burdette (1882).</w:t>
      </w:r>
    </w:p>
    <w:p w:rsidR="780D47EF" w:rsidP="779723C5" w:rsidRDefault="780D47EF" w14:paraId="251743DF" w14:textId="74CA5CF5">
      <w:pPr>
        <w:pStyle w:val="Normal"/>
      </w:pPr>
      <w:r w:rsidRPr="779723C5" w:rsidR="780D47EF">
        <w:rPr>
          <w:rFonts w:ascii="Calibri" w:hAnsi="Calibri" w:eastAsia="Calibri" w:cs="Calibri"/>
          <w:noProof w:val="0"/>
          <w:color w:val="000000" w:themeColor="text1" w:themeTint="FF" w:themeShade="FF"/>
          <w:sz w:val="22"/>
          <w:szCs w:val="22"/>
          <w:lang w:val="en-GB"/>
        </w:rPr>
        <w:t>Jones v Jones (1865).</w:t>
      </w:r>
    </w:p>
    <w:p w:rsidR="780D47EF" w:rsidP="779723C5" w:rsidRDefault="780D47EF" w14:paraId="060792AF" w14:textId="3DBD2892">
      <w:pPr>
        <w:pStyle w:val="Normal"/>
      </w:pPr>
      <w:r w:rsidRPr="779723C5" w:rsidR="780D47EF">
        <w:rPr>
          <w:rFonts w:ascii="Calibri" w:hAnsi="Calibri" w:eastAsia="Calibri" w:cs="Calibri"/>
          <w:noProof w:val="0"/>
          <w:color w:val="000000" w:themeColor="text1" w:themeTint="FF" w:themeShade="FF"/>
          <w:sz w:val="22"/>
          <w:szCs w:val="22"/>
          <w:lang w:val="en-GB"/>
        </w:rPr>
        <w:t>Re Tuck (1977).</w:t>
      </w:r>
    </w:p>
    <w:p w:rsidR="780D47EF" w:rsidP="779723C5" w:rsidRDefault="780D47EF" w14:paraId="75BEBAFC" w14:textId="227B1D84">
      <w:pPr>
        <w:pStyle w:val="Normal"/>
      </w:pPr>
      <w:r w:rsidRPr="779723C5" w:rsidR="780D47EF">
        <w:rPr>
          <w:rFonts w:ascii="Calibri" w:hAnsi="Calibri" w:eastAsia="Calibri" w:cs="Calibri"/>
          <w:noProof w:val="0"/>
          <w:color w:val="000000" w:themeColor="text1" w:themeTint="FF" w:themeShade="FF"/>
          <w:sz w:val="22"/>
          <w:szCs w:val="22"/>
          <w:lang w:val="en-GB"/>
        </w:rPr>
        <w:t>Earl of Oxford case (1615)</w:t>
      </w:r>
    </w:p>
    <w:p w:rsidR="779723C5" w:rsidP="779723C5" w:rsidRDefault="779723C5" w14:paraId="0E09D838" w14:textId="4B4389F8">
      <w:pPr>
        <w:pStyle w:val="Normal"/>
        <w:rPr>
          <w:rFonts w:ascii="Calibri" w:hAnsi="Calibri" w:eastAsia="Calibri" w:cs="Calibri"/>
          <w:noProof w:val="0"/>
          <w:color w:val="000000" w:themeColor="text1" w:themeTint="FF" w:themeShade="FF"/>
          <w:sz w:val="22"/>
          <w:szCs w:val="22"/>
          <w:lang w:val="en-GB"/>
        </w:rPr>
      </w:pPr>
    </w:p>
    <w:p w:rsidR="779723C5" w:rsidP="779723C5" w:rsidRDefault="779723C5" w14:paraId="1F314FB0" w14:textId="3EB53297">
      <w:pPr>
        <w:rPr>
          <w:rFonts w:ascii="Calibri" w:hAnsi="Calibri" w:eastAsia="Calibri" w:cs="Calibri"/>
          <w:noProof w:val="0"/>
          <w:color w:val="000000" w:themeColor="text1" w:themeTint="FF" w:themeShade="FF"/>
          <w:sz w:val="22"/>
          <w:szCs w:val="22"/>
          <w:lang w:val="en-GB"/>
        </w:rPr>
      </w:pPr>
    </w:p>
    <w:p w:rsidR="779723C5" w:rsidP="779723C5" w:rsidRDefault="779723C5" w14:paraId="357F41DF" w14:textId="3FDB0537">
      <w:pPr>
        <w:pStyle w:val="Normal"/>
        <w:spacing w:after="160" w:line="259" w:lineRule="auto"/>
        <w:rPr>
          <w:rFonts w:ascii="Calibri" w:hAnsi="Calibri" w:eastAsia="Calibri" w:cs="Calibri"/>
          <w:noProof w:val="0"/>
          <w:sz w:val="22"/>
          <w:szCs w:val="22"/>
          <w:lang w:val="en-GB"/>
        </w:rPr>
      </w:pPr>
    </w:p>
    <w:p w:rsidR="779723C5" w:rsidP="779723C5" w:rsidRDefault="779723C5" w14:paraId="6EB6A11E" w14:textId="573AD588">
      <w:pPr>
        <w:spacing w:after="160" w:line="259" w:lineRule="auto"/>
        <w:rPr>
          <w:rFonts w:ascii="Calibri" w:hAnsi="Calibri" w:eastAsia="Calibri" w:cs="Calibri"/>
          <w:noProof w:val="0"/>
          <w:sz w:val="22"/>
          <w:szCs w:val="22"/>
          <w:lang w:val="en-GB"/>
        </w:rPr>
      </w:pPr>
    </w:p>
    <w:p w:rsidR="779723C5" w:rsidP="779723C5" w:rsidRDefault="779723C5" w14:paraId="130821C0" w14:textId="14D65D0E">
      <w:pPr>
        <w:pStyle w:val="Normal"/>
        <w:spacing w:after="160" w:line="259" w:lineRule="auto"/>
        <w:rPr>
          <w:rFonts w:ascii="Calibri" w:hAnsi="Calibri" w:eastAsia="Calibri" w:cs="Calibri"/>
          <w:noProof w:val="0"/>
          <w:sz w:val="22"/>
          <w:szCs w:val="22"/>
          <w:lang w:val="en-GB"/>
        </w:rPr>
      </w:pPr>
    </w:p>
    <w:p w:rsidR="779723C5" w:rsidP="779723C5" w:rsidRDefault="779723C5" w14:paraId="2AB4F1ED" w14:textId="174E678A">
      <w:pPr>
        <w:spacing w:after="160" w:line="259" w:lineRule="auto"/>
        <w:rPr>
          <w:rFonts w:ascii="Calibri" w:hAnsi="Calibri" w:eastAsia="Calibri" w:cs="Calibri"/>
          <w:noProof w:val="0"/>
          <w:sz w:val="22"/>
          <w:szCs w:val="22"/>
          <w:lang w:val="en-GB"/>
        </w:rPr>
      </w:pPr>
    </w:p>
    <w:p w:rsidR="779723C5" w:rsidP="779723C5" w:rsidRDefault="779723C5" w14:paraId="1041A08E" w14:textId="342246CE">
      <w:pPr>
        <w:pStyle w:val="Normal"/>
        <w:spacing w:after="160" w:line="259" w:lineRule="auto"/>
        <w:rPr>
          <w:rFonts w:ascii="Calibri" w:hAnsi="Calibri" w:eastAsia="Calibri" w:cs="Calibri"/>
          <w:noProof w:val="0"/>
          <w:sz w:val="22"/>
          <w:szCs w:val="22"/>
          <w:lang w:val="en-GB"/>
        </w:rPr>
      </w:pPr>
    </w:p>
    <w:p w:rsidR="779723C5" w:rsidP="779723C5" w:rsidRDefault="779723C5" w14:paraId="18013A13" w14:textId="263FFA21">
      <w:pPr>
        <w:pStyle w:val="Normal"/>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2D8ED0A5" w14:textId="02DF9758">
      <w:pPr>
        <w:spacing w:after="160" w:line="259" w:lineRule="auto"/>
        <w:rPr>
          <w:rFonts w:ascii="Calibri" w:hAnsi="Calibri" w:eastAsia="Calibri" w:cs="Calibri"/>
          <w:noProof w:val="0"/>
          <w:sz w:val="22"/>
          <w:szCs w:val="22"/>
          <w:lang w:val="en-GB"/>
        </w:rPr>
      </w:pPr>
    </w:p>
    <w:p w:rsidR="779723C5" w:rsidP="779723C5" w:rsidRDefault="779723C5" w14:paraId="6DC0CDE0" w14:textId="640DB95A">
      <w:pPr>
        <w:pStyle w:val="Normal"/>
        <w:spacing w:after="160" w:line="259" w:lineRule="auto"/>
        <w:rPr>
          <w:rFonts w:ascii="Calibri" w:hAnsi="Calibri" w:eastAsia="Calibri" w:cs="Calibri"/>
          <w:noProof w:val="0"/>
          <w:sz w:val="22"/>
          <w:szCs w:val="22"/>
          <w:lang w:val="en-GB"/>
        </w:rPr>
      </w:pPr>
    </w:p>
    <w:p w:rsidR="779723C5" w:rsidP="779723C5" w:rsidRDefault="779723C5" w14:paraId="55932B6D" w14:textId="3A01CD62">
      <w:pPr>
        <w:pStyle w:val="Normal"/>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093A7B4E" w14:textId="2B1CD695">
      <w:pPr>
        <w:pStyle w:val="Normal"/>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499567FE" w14:textId="26352962">
      <w:pPr>
        <w:pStyle w:val="Normal"/>
        <w:spacing w:after="160" w:line="259" w:lineRule="auto"/>
        <w:rPr>
          <w:rFonts w:ascii="Calibri" w:hAnsi="Calibri" w:eastAsia="Calibri" w:cs="Calibri"/>
          <w:noProof w:val="0"/>
          <w:color w:val="000000" w:themeColor="text1" w:themeTint="FF" w:themeShade="FF"/>
          <w:sz w:val="22"/>
          <w:szCs w:val="22"/>
          <w:lang w:val="en-GB"/>
        </w:rPr>
      </w:pPr>
    </w:p>
    <w:p w:rsidR="779723C5" w:rsidP="779723C5" w:rsidRDefault="779723C5" w14:paraId="2D86DFCC" w14:textId="0A5399AA">
      <w:pPr>
        <w:pStyle w:val="Normal"/>
        <w:spacing w:after="160" w:line="259" w:lineRule="auto"/>
        <w:rPr>
          <w:rFonts w:ascii="Calibri" w:hAnsi="Calibri" w:eastAsia="Calibri" w:cs="Calibri"/>
          <w:noProof w:val="0"/>
          <w:sz w:val="22"/>
          <w:szCs w:val="22"/>
          <w:lang w:val="en-GB"/>
        </w:rPr>
      </w:pPr>
    </w:p>
    <w:p w:rsidR="779723C5" w:rsidP="779723C5" w:rsidRDefault="779723C5" w14:paraId="4BD4BA54" w14:textId="7E634AFE">
      <w:pPr>
        <w:pStyle w:val="Normal"/>
        <w:spacing w:after="160" w:line="259" w:lineRule="auto"/>
        <w:rPr>
          <w:rFonts w:ascii="Calibri" w:hAnsi="Calibri" w:eastAsia="Calibri" w:cs="Calibri"/>
          <w:noProof w:val="0"/>
          <w:sz w:val="22"/>
          <w:szCs w:val="22"/>
          <w:lang w:val="en-GB"/>
        </w:rPr>
      </w:pPr>
    </w:p>
    <w:p w:rsidR="17BE9C7C" w:rsidP="779723C5" w:rsidRDefault="17BE9C7C" w14:paraId="5069A4EB" w14:textId="102A06D4">
      <w:pPr>
        <w:pStyle w:val="Normal"/>
      </w:pPr>
      <w:r>
        <w:br/>
      </w:r>
      <w:r>
        <w:br/>
      </w:r>
    </w:p>
    <w:p w:rsidR="17E91DAC" w:rsidP="779723C5" w:rsidRDefault="17E91DAC" w14:paraId="483940B7" w14:textId="726CD8E5">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bW7nl0PnEMNPR" int2:id="oXSisUKL">
      <int2:state int2:type="AugLoop_Text_Critique" int2:value="Rejected"/>
    </int2:textHash>
    <int2:textHash int2:hashCode="vNENhWRhX9IJNi" int2:id="36xgr6ux">
      <int2:state int2:type="AugLoop_Text_Critique" int2:value="Rejected"/>
    </int2:textHash>
    <int2:textHash int2:hashCode="qpGGOFj5T/6Uo4" int2:id="jZF7fiFi">
      <int2:state int2:type="AugLoop_Text_Critique" int2:value="Rejected"/>
    </int2:textHash>
    <int2:textHash int2:hashCode="BHclTlgQ9MGzm+" int2:id="XyheOekC">
      <int2:state int2:type="AugLoop_Text_Critique" int2:value="Rejected"/>
    </int2:textHash>
    <int2:textHash int2:hashCode="lxqEM705VHHACP" int2:id="c0xDKSx7">
      <int2:state int2:type="AugLoop_Text_Critique" int2:value="Rejected"/>
    </int2:textHash>
    <int2:bookmark int2:bookmarkName="_Int_lenX937b" int2:invalidationBookmarkName="" int2:hashCode="o9ej9WYMsmBWbD" int2:id="52jpRVPs">
      <int2:state int2:type="AugLoop_Text_Critique" int2:value="Rejected"/>
    </int2:bookmark>
    <int2:bookmark int2:bookmarkName="_Int_aFz9n3lA" int2:invalidationBookmarkName="" int2:hashCode="3aKsP3YcWmO9eC" int2:id="WjNBPXOI">
      <int2:state int2:type="AugLoop_Text_Critique" int2:value="Rejected"/>
    </int2:bookmark>
    <int2:bookmark int2:bookmarkName="_Int_Mftap6GR" int2:invalidationBookmarkName="" int2:hashCode="n1zpc3OH2+bxP+" int2:id="fKcrJv7n">
      <int2:state int2:type="AugLoop_Text_Critique" int2:value="Rejected"/>
    </int2:bookmark>
    <int2:bookmark int2:bookmarkName="_Int_4ok9d0XZ" int2:invalidationBookmarkName="" int2:hashCode="n1zpc3OH2+bxP+" int2:id="6hrQJTEQ">
      <int2:state int2:type="AugLoop_Text_Critique" int2:value="Rejected"/>
    </int2:bookmark>
    <int2:bookmark int2:bookmarkName="_Int_oY3YaLM9" int2:invalidationBookmarkName="" int2:hashCode="O98POQ2youo/hF" int2:id="JrC3uzma">
      <int2:state int2:type="AugLoop_Text_Critique" int2:value="Rejected"/>
    </int2:bookmark>
    <int2:bookmark int2:bookmarkName="_Int_g986QpTL" int2:invalidationBookmarkName="" int2:hashCode="bPh2UAPvDHtMJM" int2:id="mzi8NLHd">
      <int2:state int2:type="AugLoop_Text_Critique" int2:value="Rejected"/>
    </int2:bookmark>
    <int2:bookmark int2:bookmarkName="_Int_5xTAKj8E" int2:invalidationBookmarkName="" int2:hashCode="3adUD175l3fCAr" int2:id="XnTyw0J6">
      <int2:state int2:type="AugLoop_Text_Critique" int2:value="Rejected"/>
    </int2:bookmark>
    <int2:bookmark int2:bookmarkName="_Int_Y22g4l0O" int2:invalidationBookmarkName="" int2:hashCode="mN/ouOKZCDr/z1" int2:id="76dGhupT">
      <int2:state int2:type="AugLoop_Text_Critique" int2:value="Rejected"/>
    </int2:bookmark>
    <int2:bookmark int2:bookmarkName="_Int_y404qDOU" int2:invalidationBookmarkName="" int2:hashCode="3aKsP3YcWmO9eC" int2:id="RK5GTeaN">
      <int2:state int2:type="AugLoop_Text_Critique" int2:value="Rejected"/>
    </int2:bookmark>
    <int2:bookmark int2:bookmarkName="_Int_8jZcf9RS" int2:invalidationBookmarkName="" int2:hashCode="rEZlDy1HOAspqR" int2:id="f1HntRNy">
      <int2:state int2:type="AugLoop_Text_Critique" int2:value="Rejected"/>
    </int2:bookmark>
    <int2:bookmark int2:bookmarkName="_Int_u68mtUv8" int2:invalidationBookmarkName="" int2:hashCode="5cEnj+BQkBZE21" int2:id="YhupnIjT">
      <int2:state int2:type="AugLoop_Text_Critique" int2:value="Rejected"/>
    </int2:bookmark>
    <int2:bookmark int2:bookmarkName="_Int_7zJvgvj0" int2:invalidationBookmarkName="" int2:hashCode="3aKsP3YcWmO9eC" int2:id="rNGcNrjK">
      <int2:state int2:type="AugLoop_Text_Critique" int2:value="Rejected"/>
    </int2:bookmark>
    <int2:bookmark int2:bookmarkName="_Int_86pnQ8k7" int2:invalidationBookmarkName="" int2:hashCode="IK51sFBdkvgsl0" int2:id="JhhgSwn2">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E57FC"/>
    <w:rsid w:val="0010CCD2"/>
    <w:rsid w:val="007C013F"/>
    <w:rsid w:val="00A5E1CF"/>
    <w:rsid w:val="00BDCEFB"/>
    <w:rsid w:val="00C3173D"/>
    <w:rsid w:val="00C82556"/>
    <w:rsid w:val="01A277D7"/>
    <w:rsid w:val="01AB721C"/>
    <w:rsid w:val="01B8031B"/>
    <w:rsid w:val="023A4509"/>
    <w:rsid w:val="02680CD4"/>
    <w:rsid w:val="026C88B1"/>
    <w:rsid w:val="02D70721"/>
    <w:rsid w:val="02F68A98"/>
    <w:rsid w:val="0316AFDE"/>
    <w:rsid w:val="031DBF5C"/>
    <w:rsid w:val="0324B010"/>
    <w:rsid w:val="033E841D"/>
    <w:rsid w:val="03EDFD42"/>
    <w:rsid w:val="03F453FB"/>
    <w:rsid w:val="0417BE2D"/>
    <w:rsid w:val="0419D516"/>
    <w:rsid w:val="042D83F8"/>
    <w:rsid w:val="0454696C"/>
    <w:rsid w:val="046F9769"/>
    <w:rsid w:val="04B52710"/>
    <w:rsid w:val="050817FA"/>
    <w:rsid w:val="052C9B55"/>
    <w:rsid w:val="0545C48E"/>
    <w:rsid w:val="055E2711"/>
    <w:rsid w:val="05A4C3B9"/>
    <w:rsid w:val="05F6C6C5"/>
    <w:rsid w:val="06156B85"/>
    <w:rsid w:val="064FDB44"/>
    <w:rsid w:val="0660CBCD"/>
    <w:rsid w:val="067BEE54"/>
    <w:rsid w:val="0686A140"/>
    <w:rsid w:val="069FA455"/>
    <w:rsid w:val="06AA8AD1"/>
    <w:rsid w:val="06E9FC5E"/>
    <w:rsid w:val="0701D965"/>
    <w:rsid w:val="070CB376"/>
    <w:rsid w:val="0716B01D"/>
    <w:rsid w:val="072621D3"/>
    <w:rsid w:val="074F5EEF"/>
    <w:rsid w:val="0772E3D9"/>
    <w:rsid w:val="0783110C"/>
    <w:rsid w:val="0796EF20"/>
    <w:rsid w:val="07C47A37"/>
    <w:rsid w:val="07F57313"/>
    <w:rsid w:val="084A4739"/>
    <w:rsid w:val="085D8C47"/>
    <w:rsid w:val="087C9F76"/>
    <w:rsid w:val="08918672"/>
    <w:rsid w:val="08918B77"/>
    <w:rsid w:val="089F6EE5"/>
    <w:rsid w:val="08AA47A9"/>
    <w:rsid w:val="08D42364"/>
    <w:rsid w:val="08E72E2E"/>
    <w:rsid w:val="08F329F6"/>
    <w:rsid w:val="0904A3A8"/>
    <w:rsid w:val="0916AE5A"/>
    <w:rsid w:val="095EF597"/>
    <w:rsid w:val="0964DD6A"/>
    <w:rsid w:val="097F2008"/>
    <w:rsid w:val="098DF981"/>
    <w:rsid w:val="09C4DBA5"/>
    <w:rsid w:val="09DA3375"/>
    <w:rsid w:val="09EC09BE"/>
    <w:rsid w:val="0A02E969"/>
    <w:rsid w:val="0A3746D3"/>
    <w:rsid w:val="0A53B49E"/>
    <w:rsid w:val="0A86FFB1"/>
    <w:rsid w:val="0AA356C6"/>
    <w:rsid w:val="0AB33A42"/>
    <w:rsid w:val="0AF20D42"/>
    <w:rsid w:val="0B45884B"/>
    <w:rsid w:val="0B47383C"/>
    <w:rsid w:val="0B62C3C2"/>
    <w:rsid w:val="0B662A6E"/>
    <w:rsid w:val="0B728DAF"/>
    <w:rsid w:val="0B7D3396"/>
    <w:rsid w:val="0B7D986F"/>
    <w:rsid w:val="0BC0AC48"/>
    <w:rsid w:val="0BD951E5"/>
    <w:rsid w:val="0BE2DACC"/>
    <w:rsid w:val="0C002E34"/>
    <w:rsid w:val="0C3E7DB8"/>
    <w:rsid w:val="0C4E11B3"/>
    <w:rsid w:val="0C669853"/>
    <w:rsid w:val="0C6A6043"/>
    <w:rsid w:val="0C6F7436"/>
    <w:rsid w:val="0C787F7F"/>
    <w:rsid w:val="0C9C7E2C"/>
    <w:rsid w:val="0CE56663"/>
    <w:rsid w:val="0CE7D8A7"/>
    <w:rsid w:val="0CFE08B6"/>
    <w:rsid w:val="0D84E536"/>
    <w:rsid w:val="0DB842CE"/>
    <w:rsid w:val="0DD4B1CD"/>
    <w:rsid w:val="0E08061D"/>
    <w:rsid w:val="0E0852E1"/>
    <w:rsid w:val="0E0BAC26"/>
    <w:rsid w:val="0E37AD89"/>
    <w:rsid w:val="0E68E139"/>
    <w:rsid w:val="0E70BAA3"/>
    <w:rsid w:val="0EB03924"/>
    <w:rsid w:val="0ED43E08"/>
    <w:rsid w:val="0EDD26B2"/>
    <w:rsid w:val="0EDD3F65"/>
    <w:rsid w:val="0EE59E3A"/>
    <w:rsid w:val="0EF0BFEF"/>
    <w:rsid w:val="0EFB7FA7"/>
    <w:rsid w:val="0F582107"/>
    <w:rsid w:val="0F82910F"/>
    <w:rsid w:val="0F965A4D"/>
    <w:rsid w:val="0FA77C87"/>
    <w:rsid w:val="0FE7841C"/>
    <w:rsid w:val="0FEA9524"/>
    <w:rsid w:val="100A6035"/>
    <w:rsid w:val="1039FBF1"/>
    <w:rsid w:val="103F68F2"/>
    <w:rsid w:val="10790FC6"/>
    <w:rsid w:val="10A49470"/>
    <w:rsid w:val="10BEA6D1"/>
    <w:rsid w:val="10C151D0"/>
    <w:rsid w:val="10D42CF7"/>
    <w:rsid w:val="1107F3D0"/>
    <w:rsid w:val="1145BEEC"/>
    <w:rsid w:val="114FED23"/>
    <w:rsid w:val="11950FDE"/>
    <w:rsid w:val="11A63096"/>
    <w:rsid w:val="11D1416D"/>
    <w:rsid w:val="11D92413"/>
    <w:rsid w:val="1214C774"/>
    <w:rsid w:val="12416AED"/>
    <w:rsid w:val="1242FF79"/>
    <w:rsid w:val="12959802"/>
    <w:rsid w:val="12BA31D1"/>
    <w:rsid w:val="130881CE"/>
    <w:rsid w:val="13255A5D"/>
    <w:rsid w:val="135C8C1A"/>
    <w:rsid w:val="1376A93E"/>
    <w:rsid w:val="137F26FC"/>
    <w:rsid w:val="13929FAD"/>
    <w:rsid w:val="13ABDBDB"/>
    <w:rsid w:val="13F426BA"/>
    <w:rsid w:val="14055DB4"/>
    <w:rsid w:val="14760939"/>
    <w:rsid w:val="14AE8617"/>
    <w:rsid w:val="14B29A3E"/>
    <w:rsid w:val="1508E22F"/>
    <w:rsid w:val="1512799F"/>
    <w:rsid w:val="152A572F"/>
    <w:rsid w:val="154ED5DA"/>
    <w:rsid w:val="15A58D64"/>
    <w:rsid w:val="15C23C96"/>
    <w:rsid w:val="16139D64"/>
    <w:rsid w:val="16621178"/>
    <w:rsid w:val="167CD5D2"/>
    <w:rsid w:val="168A7062"/>
    <w:rsid w:val="1694CE8D"/>
    <w:rsid w:val="16A4B290"/>
    <w:rsid w:val="16C7780A"/>
    <w:rsid w:val="16D80A80"/>
    <w:rsid w:val="16E90D32"/>
    <w:rsid w:val="174930CD"/>
    <w:rsid w:val="1764BBB4"/>
    <w:rsid w:val="177DE27F"/>
    <w:rsid w:val="1789929A"/>
    <w:rsid w:val="17BE9C7C"/>
    <w:rsid w:val="17C3E967"/>
    <w:rsid w:val="17C5A6E0"/>
    <w:rsid w:val="17E91DAC"/>
    <w:rsid w:val="18023585"/>
    <w:rsid w:val="181DCEDF"/>
    <w:rsid w:val="181E55E5"/>
    <w:rsid w:val="18388CD8"/>
    <w:rsid w:val="18899332"/>
    <w:rsid w:val="18C9B11E"/>
    <w:rsid w:val="18EA4ECE"/>
    <w:rsid w:val="18EAE610"/>
    <w:rsid w:val="1966C773"/>
    <w:rsid w:val="197524AA"/>
    <w:rsid w:val="19A5141E"/>
    <w:rsid w:val="19A65D04"/>
    <w:rsid w:val="19C21124"/>
    <w:rsid w:val="19CC8895"/>
    <w:rsid w:val="19DC5352"/>
    <w:rsid w:val="19E168C3"/>
    <w:rsid w:val="1A779920"/>
    <w:rsid w:val="1AA3AA43"/>
    <w:rsid w:val="1AC9CCF1"/>
    <w:rsid w:val="1B0853ED"/>
    <w:rsid w:val="1B9B31DA"/>
    <w:rsid w:val="1B9F84FC"/>
    <w:rsid w:val="1BB4CA0D"/>
    <w:rsid w:val="1BEAB772"/>
    <w:rsid w:val="1BFBF3FF"/>
    <w:rsid w:val="1C15F9FD"/>
    <w:rsid w:val="1C6020F2"/>
    <w:rsid w:val="1C817CDB"/>
    <w:rsid w:val="1C97AC95"/>
    <w:rsid w:val="1CBFE954"/>
    <w:rsid w:val="1CF3D075"/>
    <w:rsid w:val="1D0401A6"/>
    <w:rsid w:val="1D0E04CA"/>
    <w:rsid w:val="1D84558B"/>
    <w:rsid w:val="1D880FE8"/>
    <w:rsid w:val="1DBDB949"/>
    <w:rsid w:val="1DFD06FA"/>
    <w:rsid w:val="1E1D4D3C"/>
    <w:rsid w:val="1E54C7F5"/>
    <w:rsid w:val="1E6FE2F7"/>
    <w:rsid w:val="1EA1BA58"/>
    <w:rsid w:val="1EA6325C"/>
    <w:rsid w:val="1EC96F29"/>
    <w:rsid w:val="1F0F83F5"/>
    <w:rsid w:val="1F5C464B"/>
    <w:rsid w:val="1F7D9968"/>
    <w:rsid w:val="1F930C3B"/>
    <w:rsid w:val="1F98B708"/>
    <w:rsid w:val="1F9F8A5E"/>
    <w:rsid w:val="1FA3EBF9"/>
    <w:rsid w:val="1FA441DA"/>
    <w:rsid w:val="1FAD1ED8"/>
    <w:rsid w:val="1FF1C9F6"/>
    <w:rsid w:val="20497B32"/>
    <w:rsid w:val="207C40E9"/>
    <w:rsid w:val="2084750D"/>
    <w:rsid w:val="20970863"/>
    <w:rsid w:val="20A957B7"/>
    <w:rsid w:val="20B3D548"/>
    <w:rsid w:val="20D28982"/>
    <w:rsid w:val="20E570CB"/>
    <w:rsid w:val="20F436BF"/>
    <w:rsid w:val="21509C03"/>
    <w:rsid w:val="219FAAB5"/>
    <w:rsid w:val="21C5E5B1"/>
    <w:rsid w:val="21FFBDF3"/>
    <w:rsid w:val="220356AA"/>
    <w:rsid w:val="2228743B"/>
    <w:rsid w:val="2232F177"/>
    <w:rsid w:val="223AA33F"/>
    <w:rsid w:val="2256C5ED"/>
    <w:rsid w:val="2258FF83"/>
    <w:rsid w:val="226D03F5"/>
    <w:rsid w:val="22841407"/>
    <w:rsid w:val="22BA1247"/>
    <w:rsid w:val="22C2E164"/>
    <w:rsid w:val="22D21FFF"/>
    <w:rsid w:val="22DB25CD"/>
    <w:rsid w:val="231A263D"/>
    <w:rsid w:val="23502CAB"/>
    <w:rsid w:val="236DD979"/>
    <w:rsid w:val="23A654E0"/>
    <w:rsid w:val="23AA8E58"/>
    <w:rsid w:val="23AE4F00"/>
    <w:rsid w:val="24150BF8"/>
    <w:rsid w:val="2436D91B"/>
    <w:rsid w:val="246AFD1E"/>
    <w:rsid w:val="249558F1"/>
    <w:rsid w:val="249E8EB2"/>
    <w:rsid w:val="24B700D8"/>
    <w:rsid w:val="24E68A5A"/>
    <w:rsid w:val="24E8A71A"/>
    <w:rsid w:val="24ECDADE"/>
    <w:rsid w:val="24F1485D"/>
    <w:rsid w:val="24F9C284"/>
    <w:rsid w:val="24FA3E77"/>
    <w:rsid w:val="250AF9FA"/>
    <w:rsid w:val="252FEB53"/>
    <w:rsid w:val="253000CF"/>
    <w:rsid w:val="25422541"/>
    <w:rsid w:val="255F71A7"/>
    <w:rsid w:val="2591BF27"/>
    <w:rsid w:val="25BAF4EE"/>
    <w:rsid w:val="25C7A05B"/>
    <w:rsid w:val="25F55D1C"/>
    <w:rsid w:val="26301007"/>
    <w:rsid w:val="2653C2D1"/>
    <w:rsid w:val="26996E71"/>
    <w:rsid w:val="26D37B25"/>
    <w:rsid w:val="26E05D7B"/>
    <w:rsid w:val="26E97CCA"/>
    <w:rsid w:val="2714360C"/>
    <w:rsid w:val="271F58BD"/>
    <w:rsid w:val="275794AB"/>
    <w:rsid w:val="27A66FF6"/>
    <w:rsid w:val="27E54533"/>
    <w:rsid w:val="27EF9332"/>
    <w:rsid w:val="285684E0"/>
    <w:rsid w:val="28A2EEE3"/>
    <w:rsid w:val="28DAF960"/>
    <w:rsid w:val="28EA7505"/>
    <w:rsid w:val="28F295B0"/>
    <w:rsid w:val="290A4A3E"/>
    <w:rsid w:val="29302780"/>
    <w:rsid w:val="293E1082"/>
    <w:rsid w:val="298B6393"/>
    <w:rsid w:val="2A0D26BA"/>
    <w:rsid w:val="2A1038AE"/>
    <w:rsid w:val="2A3EBF44"/>
    <w:rsid w:val="2A758E9C"/>
    <w:rsid w:val="2A864566"/>
    <w:rsid w:val="2AB39864"/>
    <w:rsid w:val="2AD8A724"/>
    <w:rsid w:val="2ADF072E"/>
    <w:rsid w:val="2AE3273F"/>
    <w:rsid w:val="2AF7BBDB"/>
    <w:rsid w:val="2AFA3603"/>
    <w:rsid w:val="2B0CBA7D"/>
    <w:rsid w:val="2B3F0249"/>
    <w:rsid w:val="2B69B55D"/>
    <w:rsid w:val="2B794228"/>
    <w:rsid w:val="2B874B3E"/>
    <w:rsid w:val="2BADC38E"/>
    <w:rsid w:val="2BDC28AE"/>
    <w:rsid w:val="2BED52FF"/>
    <w:rsid w:val="2BFD0587"/>
    <w:rsid w:val="2C3FFC0B"/>
    <w:rsid w:val="2CC66671"/>
    <w:rsid w:val="2D42F944"/>
    <w:rsid w:val="2D4CAC05"/>
    <w:rsid w:val="2D97338B"/>
    <w:rsid w:val="2D9E6A43"/>
    <w:rsid w:val="2DB38268"/>
    <w:rsid w:val="2DCAA3B8"/>
    <w:rsid w:val="2DCDE001"/>
    <w:rsid w:val="2DCEBC26"/>
    <w:rsid w:val="2DF2D2DE"/>
    <w:rsid w:val="2E48F439"/>
    <w:rsid w:val="2E5ED4B6"/>
    <w:rsid w:val="2E696348"/>
    <w:rsid w:val="2E7A3D46"/>
    <w:rsid w:val="2EA6A7E6"/>
    <w:rsid w:val="2EDEC9A5"/>
    <w:rsid w:val="2EEDA2D8"/>
    <w:rsid w:val="2EF32AC2"/>
    <w:rsid w:val="2F3E490F"/>
    <w:rsid w:val="2F432FD7"/>
    <w:rsid w:val="2F4F52C9"/>
    <w:rsid w:val="2F53030E"/>
    <w:rsid w:val="2FB08A06"/>
    <w:rsid w:val="2FD72EED"/>
    <w:rsid w:val="3094BEC4"/>
    <w:rsid w:val="30D2D830"/>
    <w:rsid w:val="30E286C6"/>
    <w:rsid w:val="3118F0E6"/>
    <w:rsid w:val="3152B90C"/>
    <w:rsid w:val="3166FD5F"/>
    <w:rsid w:val="317350E1"/>
    <w:rsid w:val="31955A9B"/>
    <w:rsid w:val="31A17242"/>
    <w:rsid w:val="31D4F129"/>
    <w:rsid w:val="3283E1A6"/>
    <w:rsid w:val="32E785A1"/>
    <w:rsid w:val="32ED4ED2"/>
    <w:rsid w:val="32FC0D28"/>
    <w:rsid w:val="3364FD3F"/>
    <w:rsid w:val="337934C6"/>
    <w:rsid w:val="33A0E146"/>
    <w:rsid w:val="33A15840"/>
    <w:rsid w:val="33E18C85"/>
    <w:rsid w:val="34170AAD"/>
    <w:rsid w:val="349F9BD0"/>
    <w:rsid w:val="34CBF5AF"/>
    <w:rsid w:val="35338530"/>
    <w:rsid w:val="3552DE48"/>
    <w:rsid w:val="35A3B5AB"/>
    <w:rsid w:val="35DA9E5C"/>
    <w:rsid w:val="36E943A5"/>
    <w:rsid w:val="36FBF364"/>
    <w:rsid w:val="3728BF81"/>
    <w:rsid w:val="377DA6E2"/>
    <w:rsid w:val="37C5E183"/>
    <w:rsid w:val="37C830C1"/>
    <w:rsid w:val="37F7DCE2"/>
    <w:rsid w:val="382124CC"/>
    <w:rsid w:val="382247D2"/>
    <w:rsid w:val="384F1B9F"/>
    <w:rsid w:val="385BA8AD"/>
    <w:rsid w:val="38B5C70F"/>
    <w:rsid w:val="393BC1E0"/>
    <w:rsid w:val="394AB7A5"/>
    <w:rsid w:val="396862BE"/>
    <w:rsid w:val="39B18AC5"/>
    <w:rsid w:val="39F651E8"/>
    <w:rsid w:val="39F7F82A"/>
    <w:rsid w:val="3A1022CA"/>
    <w:rsid w:val="3A1CDFF0"/>
    <w:rsid w:val="3AA6E433"/>
    <w:rsid w:val="3AB990BE"/>
    <w:rsid w:val="3AD355D7"/>
    <w:rsid w:val="3B068BE5"/>
    <w:rsid w:val="3B0ECBB0"/>
    <w:rsid w:val="3B2D683D"/>
    <w:rsid w:val="3B3E77C0"/>
    <w:rsid w:val="3BB536F3"/>
    <w:rsid w:val="3C1D9249"/>
    <w:rsid w:val="3CAC8785"/>
    <w:rsid w:val="3CBE2441"/>
    <w:rsid w:val="3CE87F77"/>
    <w:rsid w:val="3CF84E55"/>
    <w:rsid w:val="3D13973A"/>
    <w:rsid w:val="3D4F1D40"/>
    <w:rsid w:val="3D7C6040"/>
    <w:rsid w:val="3DAA115A"/>
    <w:rsid w:val="3DCA24F7"/>
    <w:rsid w:val="3DEE8391"/>
    <w:rsid w:val="3DFD974A"/>
    <w:rsid w:val="3E194667"/>
    <w:rsid w:val="3E68FC31"/>
    <w:rsid w:val="3E79E308"/>
    <w:rsid w:val="3E8316B0"/>
    <w:rsid w:val="3ECE79C1"/>
    <w:rsid w:val="3EF1C2F9"/>
    <w:rsid w:val="3F3C447B"/>
    <w:rsid w:val="3F4B0243"/>
    <w:rsid w:val="3F6D0A87"/>
    <w:rsid w:val="3F770288"/>
    <w:rsid w:val="3F803EEA"/>
    <w:rsid w:val="40025296"/>
    <w:rsid w:val="400487D0"/>
    <w:rsid w:val="4011BC00"/>
    <w:rsid w:val="403722B4"/>
    <w:rsid w:val="404AB077"/>
    <w:rsid w:val="405F4101"/>
    <w:rsid w:val="40912277"/>
    <w:rsid w:val="40A263E8"/>
    <w:rsid w:val="40E35A17"/>
    <w:rsid w:val="4128D242"/>
    <w:rsid w:val="4175F4FD"/>
    <w:rsid w:val="41A05831"/>
    <w:rsid w:val="41ABD6B2"/>
    <w:rsid w:val="41B486C8"/>
    <w:rsid w:val="41FD17CF"/>
    <w:rsid w:val="422FBE5E"/>
    <w:rsid w:val="425D966F"/>
    <w:rsid w:val="427229F9"/>
    <w:rsid w:val="42AA4728"/>
    <w:rsid w:val="43131DE9"/>
    <w:rsid w:val="4323E094"/>
    <w:rsid w:val="43729A06"/>
    <w:rsid w:val="437B0161"/>
    <w:rsid w:val="43893E93"/>
    <w:rsid w:val="438CD54A"/>
    <w:rsid w:val="43AF7199"/>
    <w:rsid w:val="43D8D0B3"/>
    <w:rsid w:val="43E62912"/>
    <w:rsid w:val="445C0EFA"/>
    <w:rsid w:val="44B37A48"/>
    <w:rsid w:val="44B596CC"/>
    <w:rsid w:val="44B67AF3"/>
    <w:rsid w:val="44BB2226"/>
    <w:rsid w:val="4513B647"/>
    <w:rsid w:val="452C071E"/>
    <w:rsid w:val="454B5FAF"/>
    <w:rsid w:val="4554E79B"/>
    <w:rsid w:val="4575968D"/>
    <w:rsid w:val="4598B54A"/>
    <w:rsid w:val="45D993B8"/>
    <w:rsid w:val="45E19720"/>
    <w:rsid w:val="45F7DF5B"/>
    <w:rsid w:val="4613009A"/>
    <w:rsid w:val="462A3446"/>
    <w:rsid w:val="462E9E22"/>
    <w:rsid w:val="464F4AA9"/>
    <w:rsid w:val="465E5A71"/>
    <w:rsid w:val="4667D527"/>
    <w:rsid w:val="4672304B"/>
    <w:rsid w:val="4673C954"/>
    <w:rsid w:val="468CC672"/>
    <w:rsid w:val="46A07362"/>
    <w:rsid w:val="46BE6516"/>
    <w:rsid w:val="46CEE6D8"/>
    <w:rsid w:val="46D3842B"/>
    <w:rsid w:val="46DFAE13"/>
    <w:rsid w:val="46E73010"/>
    <w:rsid w:val="46EF0AC6"/>
    <w:rsid w:val="46EF2C6A"/>
    <w:rsid w:val="472967E1"/>
    <w:rsid w:val="47475EC8"/>
    <w:rsid w:val="47626443"/>
    <w:rsid w:val="47648FEE"/>
    <w:rsid w:val="47AA72F5"/>
    <w:rsid w:val="47AC494C"/>
    <w:rsid w:val="47C604A7"/>
    <w:rsid w:val="47D3B8AD"/>
    <w:rsid w:val="47DE3F07"/>
    <w:rsid w:val="47F8C406"/>
    <w:rsid w:val="47FA2AD2"/>
    <w:rsid w:val="4803A588"/>
    <w:rsid w:val="48085588"/>
    <w:rsid w:val="480F99B5"/>
    <w:rsid w:val="4810D099"/>
    <w:rsid w:val="482492A9"/>
    <w:rsid w:val="48307B6E"/>
    <w:rsid w:val="4865AB25"/>
    <w:rsid w:val="48830071"/>
    <w:rsid w:val="48A4E090"/>
    <w:rsid w:val="48CF1C9F"/>
    <w:rsid w:val="48E01A0D"/>
    <w:rsid w:val="493E6BFB"/>
    <w:rsid w:val="4961D508"/>
    <w:rsid w:val="497F211F"/>
    <w:rsid w:val="49923B4A"/>
    <w:rsid w:val="49A902CA"/>
    <w:rsid w:val="49FF1B46"/>
    <w:rsid w:val="4A06879A"/>
    <w:rsid w:val="4A386BA4"/>
    <w:rsid w:val="4A5C0D0C"/>
    <w:rsid w:val="4A89EE4A"/>
    <w:rsid w:val="4AA066FE"/>
    <w:rsid w:val="4AD853B2"/>
    <w:rsid w:val="4ADA3C5C"/>
    <w:rsid w:val="4B021249"/>
    <w:rsid w:val="4B3219A6"/>
    <w:rsid w:val="4B528D01"/>
    <w:rsid w:val="4B8C9495"/>
    <w:rsid w:val="4B90B4A6"/>
    <w:rsid w:val="4BBBFC4D"/>
    <w:rsid w:val="4BBCC15F"/>
    <w:rsid w:val="4BEA395F"/>
    <w:rsid w:val="4BED9660"/>
    <w:rsid w:val="4C06BD61"/>
    <w:rsid w:val="4C0A3BD0"/>
    <w:rsid w:val="4C273CB7"/>
    <w:rsid w:val="4C2BAD99"/>
    <w:rsid w:val="4C9002A7"/>
    <w:rsid w:val="4C9999B1"/>
    <w:rsid w:val="4CCDA87D"/>
    <w:rsid w:val="4CD063A8"/>
    <w:rsid w:val="4D3E285C"/>
    <w:rsid w:val="4D52E3D8"/>
    <w:rsid w:val="4D8483DB"/>
    <w:rsid w:val="4D9AC875"/>
    <w:rsid w:val="4DA60C31"/>
    <w:rsid w:val="4DA67055"/>
    <w:rsid w:val="4DB1BC4B"/>
    <w:rsid w:val="4DD9BDB3"/>
    <w:rsid w:val="4DF90610"/>
    <w:rsid w:val="4DFC9DE5"/>
    <w:rsid w:val="4E356A12"/>
    <w:rsid w:val="4E45068C"/>
    <w:rsid w:val="4E72E70C"/>
    <w:rsid w:val="4E8D9E5A"/>
    <w:rsid w:val="4EB23006"/>
    <w:rsid w:val="4EBC0B7D"/>
    <w:rsid w:val="4EEC8B11"/>
    <w:rsid w:val="4EF2552D"/>
    <w:rsid w:val="4F21DA21"/>
    <w:rsid w:val="4F2BF786"/>
    <w:rsid w:val="4F3FE425"/>
    <w:rsid w:val="4F41DC92"/>
    <w:rsid w:val="4F52148C"/>
    <w:rsid w:val="4F8C1E50"/>
    <w:rsid w:val="4FABC4D5"/>
    <w:rsid w:val="4FC43DFD"/>
    <w:rsid w:val="4FF8182B"/>
    <w:rsid w:val="50302BCB"/>
    <w:rsid w:val="503F5FDE"/>
    <w:rsid w:val="50533CA9"/>
    <w:rsid w:val="50885B72"/>
    <w:rsid w:val="50C7C7E7"/>
    <w:rsid w:val="50D2904F"/>
    <w:rsid w:val="50FB0B08"/>
    <w:rsid w:val="50FC4404"/>
    <w:rsid w:val="5172411A"/>
    <w:rsid w:val="51D7C91E"/>
    <w:rsid w:val="51EA304C"/>
    <w:rsid w:val="52548868"/>
    <w:rsid w:val="52639848"/>
    <w:rsid w:val="527927B3"/>
    <w:rsid w:val="5289B54E"/>
    <w:rsid w:val="52C49E2F"/>
    <w:rsid w:val="52E038A1"/>
    <w:rsid w:val="531D87F5"/>
    <w:rsid w:val="53276C8F"/>
    <w:rsid w:val="537700A0"/>
    <w:rsid w:val="5398DED6"/>
    <w:rsid w:val="53F2CDD5"/>
    <w:rsid w:val="541C703D"/>
    <w:rsid w:val="543E128B"/>
    <w:rsid w:val="546C4CA3"/>
    <w:rsid w:val="546FB8B2"/>
    <w:rsid w:val="54A7C370"/>
    <w:rsid w:val="54B27C0E"/>
    <w:rsid w:val="54C436D3"/>
    <w:rsid w:val="54F0CC8A"/>
    <w:rsid w:val="5508492D"/>
    <w:rsid w:val="5525313C"/>
    <w:rsid w:val="552F8978"/>
    <w:rsid w:val="5534AF37"/>
    <w:rsid w:val="553B0C37"/>
    <w:rsid w:val="554D0CED"/>
    <w:rsid w:val="555703CE"/>
    <w:rsid w:val="5567294A"/>
    <w:rsid w:val="55A00AC3"/>
    <w:rsid w:val="55AA07CD"/>
    <w:rsid w:val="55BE4953"/>
    <w:rsid w:val="55F53ADD"/>
    <w:rsid w:val="561BA09F"/>
    <w:rsid w:val="5623E442"/>
    <w:rsid w:val="5635A0EB"/>
    <w:rsid w:val="5643A169"/>
    <w:rsid w:val="565192E7"/>
    <w:rsid w:val="56627AD8"/>
    <w:rsid w:val="568174D9"/>
    <w:rsid w:val="5699433E"/>
    <w:rsid w:val="5728825E"/>
    <w:rsid w:val="575410FF"/>
    <w:rsid w:val="576E684C"/>
    <w:rsid w:val="57A405E7"/>
    <w:rsid w:val="57A5A8F5"/>
    <w:rsid w:val="57AC842C"/>
    <w:rsid w:val="581CFB2F"/>
    <w:rsid w:val="58558D2A"/>
    <w:rsid w:val="587066AC"/>
    <w:rsid w:val="5888D226"/>
    <w:rsid w:val="5893AB49"/>
    <w:rsid w:val="589EBED5"/>
    <w:rsid w:val="58B00D09"/>
    <w:rsid w:val="58EFE160"/>
    <w:rsid w:val="58F5290F"/>
    <w:rsid w:val="58FA695D"/>
    <w:rsid w:val="590CADB8"/>
    <w:rsid w:val="591A8B52"/>
    <w:rsid w:val="597008AA"/>
    <w:rsid w:val="5A5784E9"/>
    <w:rsid w:val="5A606761"/>
    <w:rsid w:val="5A663E1D"/>
    <w:rsid w:val="5A737BE6"/>
    <w:rsid w:val="5A91D0E8"/>
    <w:rsid w:val="5AE34A4E"/>
    <w:rsid w:val="5B1CA4C2"/>
    <w:rsid w:val="5B1EE6E7"/>
    <w:rsid w:val="5B2F8D79"/>
    <w:rsid w:val="5B3BCE87"/>
    <w:rsid w:val="5B76C998"/>
    <w:rsid w:val="5BA8E6D7"/>
    <w:rsid w:val="5BC072E8"/>
    <w:rsid w:val="5BE9BF9C"/>
    <w:rsid w:val="5C0F4C47"/>
    <w:rsid w:val="5C2FFC13"/>
    <w:rsid w:val="5CCA0512"/>
    <w:rsid w:val="5CD59671"/>
    <w:rsid w:val="5D1985FE"/>
    <w:rsid w:val="5D218858"/>
    <w:rsid w:val="5D5C4349"/>
    <w:rsid w:val="5D82C283"/>
    <w:rsid w:val="5D8E26F1"/>
    <w:rsid w:val="5DAB1CA8"/>
    <w:rsid w:val="5DCBCC74"/>
    <w:rsid w:val="5DDDC177"/>
    <w:rsid w:val="5DF1E2C2"/>
    <w:rsid w:val="5DF6CE0B"/>
    <w:rsid w:val="5E0B7A93"/>
    <w:rsid w:val="5E90F85C"/>
    <w:rsid w:val="5E99BBB2"/>
    <w:rsid w:val="5EAE8A6F"/>
    <w:rsid w:val="5ECC52F0"/>
    <w:rsid w:val="5EDEB985"/>
    <w:rsid w:val="5F45579D"/>
    <w:rsid w:val="5F4B43CC"/>
    <w:rsid w:val="5F7E495F"/>
    <w:rsid w:val="5F96C935"/>
    <w:rsid w:val="5FAAF892"/>
    <w:rsid w:val="5FF58134"/>
    <w:rsid w:val="5FF96DF5"/>
    <w:rsid w:val="600741B8"/>
    <w:rsid w:val="600D3733"/>
    <w:rsid w:val="6039F3CE"/>
    <w:rsid w:val="603A67FA"/>
    <w:rsid w:val="60450893"/>
    <w:rsid w:val="60864391"/>
    <w:rsid w:val="60D81492"/>
    <w:rsid w:val="60EC669F"/>
    <w:rsid w:val="60EFD31F"/>
    <w:rsid w:val="60FDE4B4"/>
    <w:rsid w:val="6109B814"/>
    <w:rsid w:val="610E8690"/>
    <w:rsid w:val="61298384"/>
    <w:rsid w:val="613CE57A"/>
    <w:rsid w:val="615F22BB"/>
    <w:rsid w:val="61BDF952"/>
    <w:rsid w:val="61C8991E"/>
    <w:rsid w:val="623BAF5A"/>
    <w:rsid w:val="624C28A6"/>
    <w:rsid w:val="6277712E"/>
    <w:rsid w:val="628A638E"/>
    <w:rsid w:val="6291CB78"/>
    <w:rsid w:val="62959637"/>
    <w:rsid w:val="62B9A2F3"/>
    <w:rsid w:val="62EA4A82"/>
    <w:rsid w:val="62FAF31C"/>
    <w:rsid w:val="63243D59"/>
    <w:rsid w:val="63310EB7"/>
    <w:rsid w:val="633884D0"/>
    <w:rsid w:val="633E7151"/>
    <w:rsid w:val="634D7D30"/>
    <w:rsid w:val="634DA798"/>
    <w:rsid w:val="63A749F2"/>
    <w:rsid w:val="63F99995"/>
    <w:rsid w:val="643C1FE7"/>
    <w:rsid w:val="64B88C6A"/>
    <w:rsid w:val="64FC7AB1"/>
    <w:rsid w:val="65108198"/>
    <w:rsid w:val="65517503"/>
    <w:rsid w:val="657FBF15"/>
    <w:rsid w:val="658C3D76"/>
    <w:rsid w:val="65A3A116"/>
    <w:rsid w:val="65D6D3DB"/>
    <w:rsid w:val="65D85000"/>
    <w:rsid w:val="65F2E47B"/>
    <w:rsid w:val="6668AF79"/>
    <w:rsid w:val="668BF76A"/>
    <w:rsid w:val="66EA4CA9"/>
    <w:rsid w:val="6716ECCF"/>
    <w:rsid w:val="6732E6D7"/>
    <w:rsid w:val="6780AE82"/>
    <w:rsid w:val="6790A807"/>
    <w:rsid w:val="67D5C902"/>
    <w:rsid w:val="681B56B8"/>
    <w:rsid w:val="6832691B"/>
    <w:rsid w:val="6834FFCD"/>
    <w:rsid w:val="68660173"/>
    <w:rsid w:val="68C48E96"/>
    <w:rsid w:val="68F3A77C"/>
    <w:rsid w:val="69124D35"/>
    <w:rsid w:val="692C7868"/>
    <w:rsid w:val="69AC1356"/>
    <w:rsid w:val="69DC4E7E"/>
    <w:rsid w:val="69E45072"/>
    <w:rsid w:val="6A01D1D4"/>
    <w:rsid w:val="6A02002C"/>
    <w:rsid w:val="6A2A89F7"/>
    <w:rsid w:val="6A38EE0A"/>
    <w:rsid w:val="6A3E386F"/>
    <w:rsid w:val="6A4F19A1"/>
    <w:rsid w:val="6A53A1DD"/>
    <w:rsid w:val="6A93DA66"/>
    <w:rsid w:val="6A9CD6FF"/>
    <w:rsid w:val="6AA9C311"/>
    <w:rsid w:val="6AB5365A"/>
    <w:rsid w:val="6ADA232D"/>
    <w:rsid w:val="6AEE177B"/>
    <w:rsid w:val="6B93E4AA"/>
    <w:rsid w:val="6BDE8438"/>
    <w:rsid w:val="6BE5B8C6"/>
    <w:rsid w:val="6BE70A80"/>
    <w:rsid w:val="6C026DB6"/>
    <w:rsid w:val="6C241A69"/>
    <w:rsid w:val="6C29E86E"/>
    <w:rsid w:val="6C539C83"/>
    <w:rsid w:val="6C6F2D40"/>
    <w:rsid w:val="6C86C6BC"/>
    <w:rsid w:val="6CA4E747"/>
    <w:rsid w:val="6D5DD26C"/>
    <w:rsid w:val="6DA03123"/>
    <w:rsid w:val="6DB5B780"/>
    <w:rsid w:val="6E25F520"/>
    <w:rsid w:val="6E265AA2"/>
    <w:rsid w:val="6E579CDA"/>
    <w:rsid w:val="6E6A1195"/>
    <w:rsid w:val="6E7801C4"/>
    <w:rsid w:val="6EB8BBA4"/>
    <w:rsid w:val="6ECBD1B8"/>
    <w:rsid w:val="6EFD4D54"/>
    <w:rsid w:val="6F1BEE6F"/>
    <w:rsid w:val="6F40EE24"/>
    <w:rsid w:val="6F9E1D93"/>
    <w:rsid w:val="6F9FE9D3"/>
    <w:rsid w:val="6FCAFE6C"/>
    <w:rsid w:val="6FF70599"/>
    <w:rsid w:val="70111969"/>
    <w:rsid w:val="70277616"/>
    <w:rsid w:val="70644E96"/>
    <w:rsid w:val="709963DD"/>
    <w:rsid w:val="709B8421"/>
    <w:rsid w:val="70C6F0F6"/>
    <w:rsid w:val="70DE2AA9"/>
    <w:rsid w:val="70E42F79"/>
    <w:rsid w:val="7134F9CB"/>
    <w:rsid w:val="713BBA34"/>
    <w:rsid w:val="7140910C"/>
    <w:rsid w:val="71795C17"/>
    <w:rsid w:val="71A2012A"/>
    <w:rsid w:val="71D2BF9C"/>
    <w:rsid w:val="71DF118B"/>
    <w:rsid w:val="721C36F8"/>
    <w:rsid w:val="72268963"/>
    <w:rsid w:val="723D499B"/>
    <w:rsid w:val="724A361E"/>
    <w:rsid w:val="72503800"/>
    <w:rsid w:val="727779C5"/>
    <w:rsid w:val="728985A7"/>
    <w:rsid w:val="729BD647"/>
    <w:rsid w:val="72A97FFA"/>
    <w:rsid w:val="72AA8A45"/>
    <w:rsid w:val="72FBBD1F"/>
    <w:rsid w:val="734997A1"/>
    <w:rsid w:val="734D1A7D"/>
    <w:rsid w:val="74333653"/>
    <w:rsid w:val="7445860B"/>
    <w:rsid w:val="74465AA6"/>
    <w:rsid w:val="746D0FD8"/>
    <w:rsid w:val="74C28BA4"/>
    <w:rsid w:val="74FC730E"/>
    <w:rsid w:val="75112A03"/>
    <w:rsid w:val="75187F9A"/>
    <w:rsid w:val="754710B3"/>
    <w:rsid w:val="758C54EA"/>
    <w:rsid w:val="75DD16DF"/>
    <w:rsid w:val="75E015A0"/>
    <w:rsid w:val="75E22B07"/>
    <w:rsid w:val="75FB5364"/>
    <w:rsid w:val="76668486"/>
    <w:rsid w:val="7667E456"/>
    <w:rsid w:val="767C791D"/>
    <w:rsid w:val="7686F343"/>
    <w:rsid w:val="76F1E955"/>
    <w:rsid w:val="76F34508"/>
    <w:rsid w:val="76F37A38"/>
    <w:rsid w:val="76FD9419"/>
    <w:rsid w:val="76FFFA41"/>
    <w:rsid w:val="7716F85D"/>
    <w:rsid w:val="774D595B"/>
    <w:rsid w:val="77526381"/>
    <w:rsid w:val="7754B267"/>
    <w:rsid w:val="7757C6EE"/>
    <w:rsid w:val="775A82F1"/>
    <w:rsid w:val="77756B38"/>
    <w:rsid w:val="777DFB68"/>
    <w:rsid w:val="779723C5"/>
    <w:rsid w:val="780D47EF"/>
    <w:rsid w:val="781D4CDC"/>
    <w:rsid w:val="78257633"/>
    <w:rsid w:val="7828A1B3"/>
    <w:rsid w:val="78583FB8"/>
    <w:rsid w:val="785FD87B"/>
    <w:rsid w:val="78693D26"/>
    <w:rsid w:val="787EB175"/>
    <w:rsid w:val="78898368"/>
    <w:rsid w:val="7897D968"/>
    <w:rsid w:val="78AC8B1F"/>
    <w:rsid w:val="78B332B7"/>
    <w:rsid w:val="78E97514"/>
    <w:rsid w:val="79084438"/>
    <w:rsid w:val="79130278"/>
    <w:rsid w:val="7919CBC9"/>
    <w:rsid w:val="7951D902"/>
    <w:rsid w:val="79944806"/>
    <w:rsid w:val="799487BD"/>
    <w:rsid w:val="79A27E4A"/>
    <w:rsid w:val="79A7F3EB"/>
    <w:rsid w:val="79EBF0BD"/>
    <w:rsid w:val="7A0793C5"/>
    <w:rsid w:val="7A2F3323"/>
    <w:rsid w:val="7A3B396A"/>
    <w:rsid w:val="7A3FE1D5"/>
    <w:rsid w:val="7A6DFA07"/>
    <w:rsid w:val="7A7B0BE8"/>
    <w:rsid w:val="7AB4C78F"/>
    <w:rsid w:val="7AE27FC3"/>
    <w:rsid w:val="7B1000F7"/>
    <w:rsid w:val="7B2A97BE"/>
    <w:rsid w:val="7B4FA8AA"/>
    <w:rsid w:val="7B6135B3"/>
    <w:rsid w:val="7BA01825"/>
    <w:rsid w:val="7BBDE60A"/>
    <w:rsid w:val="7BFD472C"/>
    <w:rsid w:val="7C5D88DD"/>
    <w:rsid w:val="7C67494A"/>
    <w:rsid w:val="7CA11358"/>
    <w:rsid w:val="7CF8E756"/>
    <w:rsid w:val="7D028078"/>
    <w:rsid w:val="7D2F933C"/>
    <w:rsid w:val="7D2FB290"/>
    <w:rsid w:val="7D862E38"/>
    <w:rsid w:val="7DC1A505"/>
    <w:rsid w:val="7DDE57FC"/>
    <w:rsid w:val="7E0A3466"/>
    <w:rsid w:val="7EAB8D32"/>
    <w:rsid w:val="7EB00B22"/>
    <w:rsid w:val="7EF676FC"/>
    <w:rsid w:val="7F0169C0"/>
    <w:rsid w:val="7F188803"/>
    <w:rsid w:val="7F1B06FD"/>
    <w:rsid w:val="7F34E7EE"/>
    <w:rsid w:val="7F4A8B6B"/>
    <w:rsid w:val="7F8BDD3A"/>
    <w:rsid w:val="7F946E0B"/>
    <w:rsid w:val="7F95CBF0"/>
    <w:rsid w:val="7F9C9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E57FC"/>
  <w15:chartTrackingRefBased/>
  <w15:docId w15:val="{2B25077B-282E-481B-88BB-2C259156AF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61da76d4874e16" /><Relationship Type="http://schemas.openxmlformats.org/officeDocument/2006/relationships/hyperlink" Target="https://plus-lexis-com.ezproxy.uwtsd.ac.uk/uk/document/?pdmfid=1001073&amp;crid=ba0f425a-fdaf-4aab-8f1d-" TargetMode="External" Id="R3852deb18923400a" /><Relationship Type="http://schemas.openxmlformats.org/officeDocument/2006/relationships/hyperlink" Target="https://plus-lexis-com.ezproxy.uwtsd.ac.uk/uk/document/?pdmfid=1001073&amp;crid=e801d1fd-6b39-4cf8-bb01-" TargetMode="External" Id="R2df660cb169e4a47" /><Relationship Type="http://schemas.openxmlformats.org/officeDocument/2006/relationships/hyperlink" Target="https://plus-lexis-com.ezproxy.uwtsd.ac.uk/uk/document/?pdmfid=1001073&amp;crid=7026e844-a670-4f70-a5b1-" TargetMode="External" Id="R0b5bca14a9784250" /><Relationship Type="http://schemas.openxmlformats.org/officeDocument/2006/relationships/hyperlink" Target="https://plus-lexis-com.ezproxy.uwtsd.ac.uk/uk/document/?pdmfid=1001073&amp;crid=727bc697-928f-4785-8d96-" TargetMode="External" Id="Ra4acfccf4bb44bf8" /><Relationship Type="http://schemas.openxmlformats.org/officeDocument/2006/relationships/hyperlink" Target="https://plus-lexis-com.ezproxy.uwtsd.ac.uk/uk/document/?pdmfid=1001073&amp;crid=450e60cc-5b01-4e6b-bdaf-" TargetMode="External" Id="R2fb3eb725bce48d1" /><Relationship Type="http://schemas.openxmlformats.org/officeDocument/2006/relationships/hyperlink" Target="https://plus-lexis-com.ezproxy.uwtsd.ac.uk/uk/document/?pdmfid=1001073&amp;crid=b832e552-b565-4cfd-80ad-" TargetMode="External" Id="R510886ba2ba14359" /><Relationship Type="http://schemas.openxmlformats.org/officeDocument/2006/relationships/hyperlink" Target="https://plus-lexis-com.ezproxy.uwtsd.ac.uk/uk/document/?pdmfid=1001073&amp;crid=846a1d55-cf7e-4b16-a8b5-" TargetMode="External" Id="R373637277688449a" /><Relationship Type="http://schemas.openxmlformats.org/officeDocument/2006/relationships/hyperlink" Target="https://plus-lexis-com.ezproxy.uwtsd.ac.uk/uk/document/?pdmfid=1001073&amp;crid=14092833-f1e1-48d4-9ac3-" TargetMode="External" Id="R3c5d75018b6f4638" /><Relationship Type="http://schemas.openxmlformats.org/officeDocument/2006/relationships/hyperlink" Target="https://plus-lexis-com.ezproxy.uwtsd.ac.uk/uk/document/?pdmfid=1001073&amp;crid=b8cbbb17-3f8e-4182-99d9-" TargetMode="External" Id="R674661d9de1c4c22" /><Relationship Type="http://schemas.openxmlformats.org/officeDocument/2006/relationships/hyperlink" Target="https://plus-lexis-com.ezproxy.uwtsd.ac.uk/uk/document/documentslider/?pdmfid=1001073&amp;crid=90313ff3-" TargetMode="External" Id="R52d9a6adfa1247a5" /><Relationship Type="http://schemas.openxmlformats.org/officeDocument/2006/relationships/hyperlink" Target="https://plus-lexis-com.ezproxy.uwtsd.ac.uk/uk/document/?pdmfid=1001073&amp;crid=f1951ea5-16ef-4446-99b8-" TargetMode="External" Id="R2fa70a685d9849d7" /><Relationship Type="http://schemas.openxmlformats.org/officeDocument/2006/relationships/hyperlink" Target="https://plus-lexis-com.ezproxy.uwtsd.ac.uk/uk/document/?pdmfid=1001073&amp;crid=1084e5b6-f3e2-44ac-8ebd-" TargetMode="External" Id="R34e82c46acdf4646" /><Relationship Type="http://schemas.openxmlformats.org/officeDocument/2006/relationships/hyperlink" Target="https://plus-lexis-com.ezproxy.uwtsd.ac.uk/uk/document/?pdmfid=1001073&amp;crid=c184a9c6-256c-40f1-a8ad-" TargetMode="External" Id="R52330f7f64374208" /><Relationship Type="http://schemas.openxmlformats.org/officeDocument/2006/relationships/hyperlink" Target="https://plus-lexis-com.ezproxy.uwtsd.ac.uk/uk/document/?pdmfid=1001073&amp;crid=130d874e-c1b6-4b87-85b8-" TargetMode="External" Id="Rcca6dc525a614af9" /><Relationship Type="http://schemas.openxmlformats.org/officeDocument/2006/relationships/hyperlink" Target="https://plus-lexis-com.ezproxy.uwtsd.ac.uk/uk/document/?pdmfid=1001073&amp;crid=1b0d1ce4-fba0-4b32-8670-" TargetMode="External" Id="Ra34dd6591f64423e" /><Relationship Type="http://schemas.openxmlformats.org/officeDocument/2006/relationships/hyperlink" Target="https://plus-lexis-com.ezproxy.uwtsd.ac.uk/uk/document/?pdmfid=1001073&amp;crid=9814562d-3480-4fbf-a106-" TargetMode="External" Id="Rce2e1c463ac24360" /><Relationship Type="http://schemas.openxmlformats.org/officeDocument/2006/relationships/hyperlink" Target="https://plus-lexis-com.ezproxy.uwtsd.ac.uk/uk/document/?pdmfid=1001073&amp;crid=0206bd9e-0d92-433f-a5fd-" TargetMode="External" Id="R9baab66e2d1a4468" /><Relationship Type="http://schemas.openxmlformats.org/officeDocument/2006/relationships/hyperlink" Target="https://plus-lexis-com.ezproxy.uwtsd.ac.uk/uk/document/?pdmfid=1001073&amp;crid=3659532e-1950-4e8a-9469-" TargetMode="External" Id="R39a1661671094654" /><Relationship Type="http://schemas.openxmlformats.org/officeDocument/2006/relationships/hyperlink" Target="https://plus-lexis-com.ezproxy.uwtsd.ac.uk/uk/document/?pdmfid=1001073&amp;crid=4da36c5d-d448-4954-839c-" TargetMode="External" Id="R1e7f096281e34aae" /><Relationship Type="http://schemas.openxmlformats.org/officeDocument/2006/relationships/hyperlink" Target="https://plus-lexis-com.ezproxy.uwtsd.ac.uk/uk/document/?pdmfid=1001073&amp;crid=bca7b6e1-ecd7-43e1-9936-" TargetMode="External" Id="Rca67523830c447c8" /><Relationship Type="http://schemas.openxmlformats.org/officeDocument/2006/relationships/hyperlink" Target="https://plus-lexis-com.ezproxy.uwtsd.ac.uk/uk/document/?pdmfid=1001073&amp;crid=c6863928-1920-49fe-8496-" TargetMode="External" Id="R20b025528f0c44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 Oates (1903064)</dc:creator>
  <keywords/>
  <dc:description/>
  <lastModifiedBy>Chris Oates (1903064)</lastModifiedBy>
  <revision>3</revision>
  <dcterms:created xsi:type="dcterms:W3CDTF">2023-02-23T11:57:21.4464166Z</dcterms:created>
  <dcterms:modified xsi:type="dcterms:W3CDTF">2023-03-10T13:50:07.1955176Z</dcterms:modified>
</coreProperties>
</file>