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CE22E" w14:textId="683CD6CB" w:rsidR="0043266A" w:rsidRDefault="0043266A" w:rsidP="0043266A">
      <w:pPr>
        <w:jc w:val="center"/>
        <w:rPr>
          <w:rFonts w:ascii="Times New Roman" w:hAnsi="Times New Roman" w:cs="Times New Roman"/>
          <w:b/>
          <w:bCs/>
          <w:sz w:val="32"/>
          <w:szCs w:val="32"/>
        </w:rPr>
      </w:pPr>
      <w:r w:rsidRPr="006A4180">
        <w:rPr>
          <w:rFonts w:ascii="Times New Roman" w:hAnsi="Times New Roman" w:cs="Times New Roman"/>
          <w:b/>
          <w:bCs/>
          <w:sz w:val="32"/>
          <w:szCs w:val="32"/>
        </w:rPr>
        <w:t>The Life and Times of Caesar and Cicero (HPAH5046/HPAH6046)</w:t>
      </w:r>
      <w:r>
        <w:rPr>
          <w:rFonts w:ascii="Times New Roman" w:hAnsi="Times New Roman" w:cs="Times New Roman"/>
          <w:b/>
          <w:bCs/>
          <w:sz w:val="32"/>
          <w:szCs w:val="32"/>
        </w:rPr>
        <w:t xml:space="preserve"> – </w:t>
      </w:r>
      <w:r w:rsidR="009252F7">
        <w:rPr>
          <w:rFonts w:ascii="Times New Roman" w:hAnsi="Times New Roman" w:cs="Times New Roman"/>
          <w:b/>
          <w:bCs/>
          <w:sz w:val="32"/>
          <w:szCs w:val="32"/>
        </w:rPr>
        <w:t>Evaluating</w:t>
      </w:r>
      <w:r>
        <w:rPr>
          <w:rFonts w:ascii="Times New Roman" w:hAnsi="Times New Roman" w:cs="Times New Roman"/>
          <w:b/>
          <w:bCs/>
          <w:sz w:val="32"/>
          <w:szCs w:val="32"/>
        </w:rPr>
        <w:t xml:space="preserve"> Republican </w:t>
      </w:r>
      <w:r w:rsidR="009252F7">
        <w:rPr>
          <w:rFonts w:ascii="Times New Roman" w:hAnsi="Times New Roman" w:cs="Times New Roman"/>
          <w:b/>
          <w:bCs/>
          <w:sz w:val="32"/>
          <w:szCs w:val="32"/>
        </w:rPr>
        <w:t>coins</w:t>
      </w:r>
    </w:p>
    <w:p w14:paraId="250E5655" w14:textId="77777777" w:rsidR="0043266A" w:rsidRDefault="0043266A" w:rsidP="0043266A">
      <w:pPr>
        <w:jc w:val="center"/>
        <w:rPr>
          <w:rFonts w:ascii="Times New Roman" w:hAnsi="Times New Roman" w:cs="Times New Roman"/>
          <w:b/>
          <w:bCs/>
          <w:sz w:val="24"/>
          <w:szCs w:val="24"/>
        </w:rPr>
      </w:pPr>
    </w:p>
    <w:p w14:paraId="15526138" w14:textId="0C5F09F3" w:rsidR="0043266A" w:rsidRDefault="000A5EAE" w:rsidP="0043266A">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4FDA0D3" wp14:editId="7771BB12">
            <wp:extent cx="5735051" cy="2919663"/>
            <wp:effectExtent l="0" t="0" r="0" b="0"/>
            <wp:docPr id="7752686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70171" cy="2937542"/>
                    </a:xfrm>
                    <a:prstGeom prst="rect">
                      <a:avLst/>
                    </a:prstGeom>
                    <a:noFill/>
                  </pic:spPr>
                </pic:pic>
              </a:graphicData>
            </a:graphic>
          </wp:inline>
        </w:drawing>
      </w:r>
    </w:p>
    <w:p w14:paraId="4B806328" w14:textId="3C636D7D" w:rsidR="000A5EAE" w:rsidRPr="000A5EAE" w:rsidRDefault="000A5EAE" w:rsidP="0043266A">
      <w:pPr>
        <w:jc w:val="center"/>
        <w:rPr>
          <w:rFonts w:ascii="Times New Roman" w:hAnsi="Times New Roman" w:cs="Times New Roman"/>
          <w:sz w:val="16"/>
          <w:szCs w:val="16"/>
        </w:rPr>
      </w:pPr>
      <w:r>
        <w:rPr>
          <w:rFonts w:ascii="Times New Roman" w:hAnsi="Times New Roman" w:cs="Times New Roman"/>
          <w:sz w:val="16"/>
          <w:szCs w:val="16"/>
        </w:rPr>
        <w:t xml:space="preserve">A coin issued by </w:t>
      </w:r>
      <w:r w:rsidRPr="000A5EAE">
        <w:rPr>
          <w:rFonts w:ascii="Times New Roman" w:hAnsi="Times New Roman" w:cs="Times New Roman"/>
          <w:sz w:val="16"/>
          <w:szCs w:val="16"/>
        </w:rPr>
        <w:t xml:space="preserve">Marcus Aemilius Scaurus &amp; Publius </w:t>
      </w:r>
      <w:proofErr w:type="spellStart"/>
      <w:r w:rsidRPr="000A5EAE">
        <w:rPr>
          <w:rFonts w:ascii="Times New Roman" w:hAnsi="Times New Roman" w:cs="Times New Roman"/>
          <w:sz w:val="16"/>
          <w:szCs w:val="16"/>
        </w:rPr>
        <w:t>Plautius</w:t>
      </w:r>
      <w:proofErr w:type="spellEnd"/>
      <w:r w:rsidRPr="000A5EAE">
        <w:rPr>
          <w:rFonts w:ascii="Times New Roman" w:hAnsi="Times New Roman" w:cs="Times New Roman"/>
          <w:sz w:val="16"/>
          <w:szCs w:val="16"/>
        </w:rPr>
        <w:t xml:space="preserve"> </w:t>
      </w:r>
      <w:proofErr w:type="spellStart"/>
      <w:r w:rsidRPr="000A5EAE">
        <w:rPr>
          <w:rFonts w:ascii="Times New Roman" w:hAnsi="Times New Roman" w:cs="Times New Roman"/>
          <w:sz w:val="16"/>
          <w:szCs w:val="16"/>
        </w:rPr>
        <w:t>Hypsaeus</w:t>
      </w:r>
      <w:proofErr w:type="spellEnd"/>
      <w:r>
        <w:rPr>
          <w:rFonts w:ascii="Times New Roman" w:hAnsi="Times New Roman" w:cs="Times New Roman"/>
          <w:sz w:val="16"/>
          <w:szCs w:val="16"/>
        </w:rPr>
        <w:t xml:space="preserve"> in 58 BC. The imagery seems to allude to events in 62 BC when </w:t>
      </w:r>
      <w:r w:rsidRPr="000A5EAE">
        <w:rPr>
          <w:rFonts w:ascii="Times New Roman" w:hAnsi="Times New Roman" w:cs="Times New Roman"/>
          <w:sz w:val="16"/>
          <w:szCs w:val="16"/>
        </w:rPr>
        <w:t xml:space="preserve">as </w:t>
      </w:r>
      <w:r>
        <w:rPr>
          <w:rFonts w:ascii="Times New Roman" w:hAnsi="Times New Roman" w:cs="Times New Roman"/>
          <w:sz w:val="16"/>
          <w:szCs w:val="16"/>
        </w:rPr>
        <w:t xml:space="preserve">Aemilius Scaurus was </w:t>
      </w:r>
      <w:r w:rsidRPr="000A5EAE">
        <w:rPr>
          <w:rFonts w:ascii="Times New Roman" w:hAnsi="Times New Roman" w:cs="Times New Roman"/>
          <w:sz w:val="16"/>
          <w:szCs w:val="16"/>
        </w:rPr>
        <w:t>quaestor to Pompey</w:t>
      </w:r>
      <w:r>
        <w:rPr>
          <w:rFonts w:ascii="Times New Roman" w:hAnsi="Times New Roman" w:cs="Times New Roman"/>
          <w:sz w:val="16"/>
          <w:szCs w:val="16"/>
        </w:rPr>
        <w:t xml:space="preserve"> and had been sent </w:t>
      </w:r>
      <w:r w:rsidRPr="000A5EAE">
        <w:rPr>
          <w:rFonts w:ascii="Times New Roman" w:hAnsi="Times New Roman" w:cs="Times New Roman"/>
          <w:sz w:val="16"/>
          <w:szCs w:val="16"/>
        </w:rPr>
        <w:t>against King Aretas</w:t>
      </w:r>
      <w:r>
        <w:rPr>
          <w:rFonts w:ascii="Times New Roman" w:hAnsi="Times New Roman" w:cs="Times New Roman"/>
          <w:sz w:val="16"/>
          <w:szCs w:val="16"/>
        </w:rPr>
        <w:t xml:space="preserve"> III of Nabataea</w:t>
      </w:r>
      <w:r w:rsidRPr="000A5EAE">
        <w:rPr>
          <w:rFonts w:ascii="Times New Roman" w:hAnsi="Times New Roman" w:cs="Times New Roman"/>
          <w:sz w:val="16"/>
          <w:szCs w:val="16"/>
        </w:rPr>
        <w:t xml:space="preserve"> </w:t>
      </w:r>
      <w:r>
        <w:rPr>
          <w:rFonts w:ascii="Times New Roman" w:hAnsi="Times New Roman" w:cs="Times New Roman"/>
          <w:sz w:val="16"/>
          <w:szCs w:val="16"/>
        </w:rPr>
        <w:t>(</w:t>
      </w:r>
      <w:r w:rsidR="004309E9">
        <w:rPr>
          <w:rFonts w:ascii="Times New Roman" w:hAnsi="Times New Roman" w:cs="Times New Roman"/>
          <w:sz w:val="16"/>
          <w:szCs w:val="16"/>
        </w:rPr>
        <w:t>Scaurus besieged Petra, although was paid a significant bribe to lift the siege).</w:t>
      </w:r>
    </w:p>
    <w:p w14:paraId="56495170" w14:textId="77777777" w:rsidR="0043266A" w:rsidRDefault="0043266A" w:rsidP="0043266A">
      <w:pPr>
        <w:jc w:val="center"/>
        <w:rPr>
          <w:rFonts w:ascii="Times New Roman" w:hAnsi="Times New Roman" w:cs="Times New Roman"/>
          <w:sz w:val="16"/>
          <w:szCs w:val="16"/>
        </w:rPr>
      </w:pPr>
    </w:p>
    <w:p w14:paraId="089E228B" w14:textId="1D5DF418" w:rsidR="005D4284" w:rsidRDefault="0043266A" w:rsidP="0043266A">
      <w:pPr>
        <w:jc w:val="both"/>
        <w:rPr>
          <w:rFonts w:ascii="Times New Roman" w:hAnsi="Times New Roman" w:cs="Times New Roman"/>
          <w:sz w:val="24"/>
          <w:szCs w:val="24"/>
        </w:rPr>
      </w:pPr>
      <w:r>
        <w:rPr>
          <w:rFonts w:ascii="Times New Roman" w:hAnsi="Times New Roman" w:cs="Times New Roman"/>
          <w:sz w:val="24"/>
          <w:szCs w:val="24"/>
        </w:rPr>
        <w:t>In this workshop, we will explore (Late) Republican political</w:t>
      </w:r>
      <w:r w:rsidR="004309E9">
        <w:rPr>
          <w:rFonts w:ascii="Times New Roman" w:hAnsi="Times New Roman" w:cs="Times New Roman"/>
          <w:sz w:val="24"/>
          <w:szCs w:val="24"/>
        </w:rPr>
        <w:t xml:space="preserve"> and religious ideology</w:t>
      </w:r>
      <w:r>
        <w:rPr>
          <w:rFonts w:ascii="Times New Roman" w:hAnsi="Times New Roman" w:cs="Times New Roman"/>
          <w:sz w:val="24"/>
          <w:szCs w:val="24"/>
        </w:rPr>
        <w:t xml:space="preserve"> through coinage. </w:t>
      </w:r>
      <w:r w:rsidR="00290C40">
        <w:rPr>
          <w:rFonts w:ascii="Times New Roman" w:hAnsi="Times New Roman" w:cs="Times New Roman"/>
          <w:sz w:val="24"/>
          <w:szCs w:val="24"/>
        </w:rPr>
        <w:t>In early Roman history bronze bars and cast coins were used. However, b</w:t>
      </w:r>
      <w:r w:rsidR="004309E9" w:rsidRPr="004309E9">
        <w:rPr>
          <w:rFonts w:ascii="Times New Roman" w:hAnsi="Times New Roman" w:cs="Times New Roman"/>
          <w:sz w:val="24"/>
          <w:szCs w:val="24"/>
        </w:rPr>
        <w:t xml:space="preserve">y the time of the Second Punic War (218-201 BC) we see a shift in which cast bronze </w:t>
      </w:r>
      <w:r w:rsidR="000061BC">
        <w:rPr>
          <w:rFonts w:ascii="Times New Roman" w:hAnsi="Times New Roman" w:cs="Times New Roman"/>
          <w:sz w:val="24"/>
          <w:szCs w:val="24"/>
        </w:rPr>
        <w:t xml:space="preserve">coins were </w:t>
      </w:r>
      <w:r w:rsidR="004309E9" w:rsidRPr="004309E9">
        <w:rPr>
          <w:rFonts w:ascii="Times New Roman" w:hAnsi="Times New Roman" w:cs="Times New Roman"/>
          <w:sz w:val="24"/>
          <w:szCs w:val="24"/>
        </w:rPr>
        <w:t xml:space="preserve">displaced by </w:t>
      </w:r>
      <w:r w:rsidR="000061BC">
        <w:rPr>
          <w:rFonts w:ascii="Times New Roman" w:hAnsi="Times New Roman" w:cs="Times New Roman"/>
          <w:sz w:val="24"/>
          <w:szCs w:val="24"/>
        </w:rPr>
        <w:t>“</w:t>
      </w:r>
      <w:r w:rsidR="004309E9" w:rsidRPr="004309E9">
        <w:rPr>
          <w:rFonts w:ascii="Times New Roman" w:hAnsi="Times New Roman" w:cs="Times New Roman"/>
          <w:sz w:val="24"/>
          <w:szCs w:val="24"/>
        </w:rPr>
        <w:t>struck</w:t>
      </w:r>
      <w:r w:rsidR="000061BC">
        <w:rPr>
          <w:rFonts w:ascii="Times New Roman" w:hAnsi="Times New Roman" w:cs="Times New Roman"/>
          <w:sz w:val="24"/>
          <w:szCs w:val="24"/>
        </w:rPr>
        <w:t>”</w:t>
      </w:r>
      <w:r w:rsidR="004309E9" w:rsidRPr="004309E9">
        <w:rPr>
          <w:rFonts w:ascii="Times New Roman" w:hAnsi="Times New Roman" w:cs="Times New Roman"/>
          <w:sz w:val="24"/>
          <w:szCs w:val="24"/>
        </w:rPr>
        <w:t xml:space="preserve"> coinage, including bronze </w:t>
      </w:r>
      <w:r w:rsidR="000061BC">
        <w:rPr>
          <w:rFonts w:ascii="Times New Roman" w:hAnsi="Times New Roman" w:cs="Times New Roman"/>
          <w:sz w:val="24"/>
          <w:szCs w:val="24"/>
        </w:rPr>
        <w:t>asses</w:t>
      </w:r>
      <w:r w:rsidR="004309E9" w:rsidRPr="004309E9">
        <w:rPr>
          <w:rFonts w:ascii="Times New Roman" w:hAnsi="Times New Roman" w:cs="Times New Roman"/>
          <w:sz w:val="24"/>
          <w:szCs w:val="24"/>
        </w:rPr>
        <w:t xml:space="preserve"> and the new silver coins, notably the denarius (at that time a denarius = ten asses</w:t>
      </w:r>
      <w:r w:rsidR="006E6406">
        <w:rPr>
          <w:rFonts w:ascii="Times New Roman" w:hAnsi="Times New Roman" w:cs="Times New Roman"/>
          <w:sz w:val="24"/>
          <w:szCs w:val="24"/>
        </w:rPr>
        <w:t>, then by the latter 2nd century BC at 16 asses</w:t>
      </w:r>
      <w:r w:rsidR="004309E9" w:rsidRPr="004309E9">
        <w:rPr>
          <w:rFonts w:ascii="Times New Roman" w:hAnsi="Times New Roman" w:cs="Times New Roman"/>
          <w:sz w:val="24"/>
          <w:szCs w:val="24"/>
        </w:rPr>
        <w:t xml:space="preserve">). Besides during the war with Hannibal, and a brief period under Sulla, gold coinage was </w:t>
      </w:r>
      <w:r w:rsidR="000061BC">
        <w:rPr>
          <w:rFonts w:ascii="Times New Roman" w:hAnsi="Times New Roman" w:cs="Times New Roman"/>
          <w:sz w:val="24"/>
          <w:szCs w:val="24"/>
        </w:rPr>
        <w:t xml:space="preserve">only sporadically </w:t>
      </w:r>
      <w:r w:rsidR="004309E9" w:rsidRPr="004309E9">
        <w:rPr>
          <w:rFonts w:ascii="Times New Roman" w:hAnsi="Times New Roman" w:cs="Times New Roman"/>
          <w:sz w:val="24"/>
          <w:szCs w:val="24"/>
        </w:rPr>
        <w:t>minted until Julius Caesar’s dictatorship.</w:t>
      </w:r>
      <w:r w:rsidR="004309E9">
        <w:rPr>
          <w:rFonts w:ascii="Times New Roman" w:hAnsi="Times New Roman" w:cs="Times New Roman"/>
          <w:sz w:val="24"/>
          <w:szCs w:val="24"/>
        </w:rPr>
        <w:t xml:space="preserve"> </w:t>
      </w:r>
    </w:p>
    <w:p w14:paraId="2B9BF0B7" w14:textId="72B0EDC2" w:rsidR="0043266A" w:rsidRDefault="004309E9" w:rsidP="0043266A">
      <w:pPr>
        <w:jc w:val="both"/>
        <w:rPr>
          <w:rFonts w:ascii="Times New Roman" w:hAnsi="Times New Roman" w:cs="Times New Roman"/>
          <w:sz w:val="24"/>
          <w:szCs w:val="24"/>
        </w:rPr>
      </w:pPr>
      <w:r>
        <w:rPr>
          <w:rFonts w:ascii="Times New Roman" w:hAnsi="Times New Roman" w:cs="Times New Roman"/>
          <w:sz w:val="24"/>
          <w:szCs w:val="24"/>
        </w:rPr>
        <w:t>By the Late Republic the “moneyers” (</w:t>
      </w:r>
      <w:r w:rsidRPr="006F1EDE">
        <w:rPr>
          <w:rFonts w:ascii="Times New Roman" w:hAnsi="Times New Roman" w:cs="Times New Roman"/>
          <w:i/>
          <w:iCs/>
          <w:sz w:val="24"/>
          <w:szCs w:val="24"/>
        </w:rPr>
        <w:t xml:space="preserve">triumvir </w:t>
      </w:r>
      <w:proofErr w:type="spellStart"/>
      <w:r w:rsidRPr="006F1EDE">
        <w:rPr>
          <w:rFonts w:ascii="Times New Roman" w:hAnsi="Times New Roman" w:cs="Times New Roman"/>
          <w:i/>
          <w:iCs/>
          <w:sz w:val="24"/>
          <w:szCs w:val="24"/>
        </w:rPr>
        <w:t>monetalis</w:t>
      </w:r>
      <w:proofErr w:type="spellEnd"/>
      <w:r>
        <w:rPr>
          <w:rFonts w:ascii="Times New Roman" w:hAnsi="Times New Roman" w:cs="Times New Roman"/>
          <w:sz w:val="24"/>
          <w:szCs w:val="24"/>
        </w:rPr>
        <w:t xml:space="preserve">) – minor magistrates who were responsible for the issue of coinage – increasingly sought to depict imagery related to the achievements of their own ancestors, themselves and their associates and patrons. This could include prominent figures from the past, but also more recent history. A series of coin images is given below (sometimes with accompanying text). Individually or in groups, evaluate the imagery and respond to the accompanying questions. </w:t>
      </w:r>
    </w:p>
    <w:p w14:paraId="0AC7F38D" w14:textId="77777777" w:rsidR="0043266A" w:rsidRDefault="0043266A" w:rsidP="0043266A">
      <w:pPr>
        <w:jc w:val="both"/>
        <w:rPr>
          <w:rFonts w:ascii="Times New Roman" w:hAnsi="Times New Roman" w:cs="Times New Roman"/>
          <w:sz w:val="24"/>
          <w:szCs w:val="24"/>
        </w:rPr>
      </w:pPr>
    </w:p>
    <w:p w14:paraId="5ED2ADC0" w14:textId="47DDA3CF" w:rsidR="0043266A" w:rsidRDefault="0043266A" w:rsidP="0043266A">
      <w:pPr>
        <w:jc w:val="both"/>
        <w:rPr>
          <w:rFonts w:ascii="Times New Roman" w:hAnsi="Times New Roman" w:cs="Times New Roman"/>
          <w:sz w:val="24"/>
          <w:szCs w:val="24"/>
        </w:rPr>
      </w:pPr>
    </w:p>
    <w:p w14:paraId="1CE2136B" w14:textId="77777777" w:rsidR="0043266A" w:rsidRDefault="0043266A">
      <w:pPr>
        <w:spacing w:after="160" w:line="278" w:lineRule="auto"/>
        <w:rPr>
          <w:rFonts w:ascii="Times New Roman" w:hAnsi="Times New Roman" w:cs="Times New Roman"/>
          <w:sz w:val="24"/>
          <w:szCs w:val="24"/>
        </w:rPr>
      </w:pPr>
      <w:r>
        <w:rPr>
          <w:rFonts w:ascii="Times New Roman" w:hAnsi="Times New Roman" w:cs="Times New Roman"/>
          <w:sz w:val="24"/>
          <w:szCs w:val="24"/>
        </w:rPr>
        <w:br w:type="page"/>
      </w:r>
    </w:p>
    <w:p w14:paraId="3744076D" w14:textId="23530653" w:rsidR="0043266A" w:rsidRDefault="0043266A" w:rsidP="0043266A">
      <w:pPr>
        <w:jc w:val="center"/>
        <w:rPr>
          <w:rFonts w:ascii="Times New Roman" w:hAnsi="Times New Roman" w:cs="Times New Roman"/>
          <w:b/>
          <w:bCs/>
          <w:sz w:val="28"/>
          <w:szCs w:val="28"/>
        </w:rPr>
      </w:pPr>
      <w:r w:rsidRPr="0043266A">
        <w:rPr>
          <w:rFonts w:ascii="Times New Roman" w:hAnsi="Times New Roman" w:cs="Times New Roman"/>
          <w:b/>
          <w:bCs/>
          <w:sz w:val="28"/>
          <w:szCs w:val="28"/>
        </w:rPr>
        <w:lastRenderedPageBreak/>
        <w:t>Bronze bars and Republican era coinage</w:t>
      </w:r>
    </w:p>
    <w:p w14:paraId="51F8F8FF" w14:textId="77777777" w:rsidR="0043266A" w:rsidRPr="00965F46" w:rsidRDefault="0043266A" w:rsidP="0043266A">
      <w:pPr>
        <w:jc w:val="center"/>
        <w:rPr>
          <w:rFonts w:ascii="Times New Roman" w:hAnsi="Times New Roman" w:cs="Times New Roman"/>
          <w:b/>
          <w:bCs/>
          <w:sz w:val="16"/>
          <w:szCs w:val="16"/>
        </w:rPr>
      </w:pPr>
    </w:p>
    <w:p w14:paraId="65142271" w14:textId="76A35465" w:rsidR="00965F46" w:rsidRPr="00965F46" w:rsidRDefault="00965F46" w:rsidP="00965F46">
      <w:pPr>
        <w:jc w:val="both"/>
        <w:rPr>
          <w:rFonts w:ascii="Times New Roman" w:hAnsi="Times New Roman" w:cs="Times New Roman"/>
          <w:sz w:val="24"/>
          <w:szCs w:val="24"/>
        </w:rPr>
      </w:pPr>
      <w:r>
        <w:rPr>
          <w:rFonts w:ascii="Times New Roman" w:hAnsi="Times New Roman" w:cs="Times New Roman"/>
          <w:sz w:val="24"/>
          <w:szCs w:val="24"/>
        </w:rPr>
        <w:t>It is apparent from the</w:t>
      </w:r>
      <w:r w:rsidRPr="00965F46">
        <w:rPr>
          <w:rFonts w:ascii="Times New Roman" w:hAnsi="Times New Roman" w:cs="Times New Roman"/>
          <w:sz w:val="24"/>
          <w:szCs w:val="24"/>
        </w:rPr>
        <w:t xml:space="preserve"> Twelve Tablets (laws promulgated in 449 BC)</w:t>
      </w:r>
      <w:r>
        <w:rPr>
          <w:rFonts w:ascii="Times New Roman" w:hAnsi="Times New Roman" w:cs="Times New Roman"/>
          <w:sz w:val="24"/>
          <w:szCs w:val="24"/>
        </w:rPr>
        <w:t xml:space="preserve"> that bronze by weight acted as a measure of value (a Roman pound of bronze being called an as (pl. asses), although the “as” was considerably reduced in weight by the Imperial period). By the third century BC, the Romans were using both cast bronze bars and bronze coins.  </w:t>
      </w:r>
    </w:p>
    <w:p w14:paraId="48675669" w14:textId="679F0A8A" w:rsidR="0043266A" w:rsidRDefault="0043266A" w:rsidP="0043266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394AB05" wp14:editId="1F47EC22">
            <wp:extent cx="5182483" cy="5940935"/>
            <wp:effectExtent l="0" t="0" r="0" b="3175"/>
            <wp:docPr id="1182901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a:extLst>
                        <a:ext uri="{28A0092B-C50C-407E-A947-70E740481C1C}">
                          <a14:useLocalDpi xmlns:a14="http://schemas.microsoft.com/office/drawing/2010/main" val="0"/>
                        </a:ext>
                      </a:extLst>
                    </a:blip>
                    <a:srcRect t="8997" b="9899"/>
                    <a:stretch/>
                  </pic:blipFill>
                  <pic:spPr bwMode="auto">
                    <a:xfrm>
                      <a:off x="0" y="0"/>
                      <a:ext cx="5219335" cy="5983181"/>
                    </a:xfrm>
                    <a:prstGeom prst="rect">
                      <a:avLst/>
                    </a:prstGeom>
                    <a:noFill/>
                    <a:ln>
                      <a:noFill/>
                    </a:ln>
                    <a:extLst>
                      <a:ext uri="{53640926-AAD7-44D8-BBD7-CCE9431645EC}">
                        <a14:shadowObscured xmlns:a14="http://schemas.microsoft.com/office/drawing/2010/main"/>
                      </a:ext>
                    </a:extLst>
                  </pic:spPr>
                </pic:pic>
              </a:graphicData>
            </a:graphic>
          </wp:inline>
        </w:drawing>
      </w:r>
    </w:p>
    <w:p w14:paraId="4907F680" w14:textId="06FD8135" w:rsidR="00965F46" w:rsidRDefault="00965F46" w:rsidP="0043266A">
      <w:pPr>
        <w:jc w:val="center"/>
        <w:rPr>
          <w:rFonts w:ascii="Times New Roman" w:hAnsi="Times New Roman" w:cs="Times New Roman"/>
          <w:sz w:val="24"/>
          <w:szCs w:val="24"/>
        </w:rPr>
      </w:pPr>
      <w:r>
        <w:rPr>
          <w:rFonts w:ascii="Times New Roman" w:hAnsi="Times New Roman" w:cs="Times New Roman"/>
          <w:sz w:val="24"/>
          <w:szCs w:val="24"/>
        </w:rPr>
        <w:t>A cast bronze bar featuring an elephant on one side and a pig on the other</w:t>
      </w:r>
    </w:p>
    <w:p w14:paraId="074A413D" w14:textId="77777777" w:rsidR="00965F46" w:rsidRPr="00FF6331" w:rsidRDefault="00965F46" w:rsidP="0043266A">
      <w:pPr>
        <w:jc w:val="center"/>
        <w:rPr>
          <w:rFonts w:ascii="Times New Roman" w:hAnsi="Times New Roman" w:cs="Times New Roman"/>
          <w:sz w:val="10"/>
          <w:szCs w:val="10"/>
        </w:rPr>
      </w:pPr>
    </w:p>
    <w:p w14:paraId="38993649" w14:textId="08FAD85B" w:rsidR="00965F46" w:rsidRDefault="00965F46" w:rsidP="00965F46">
      <w:pPr>
        <w:jc w:val="both"/>
        <w:rPr>
          <w:rFonts w:ascii="Times New Roman" w:hAnsi="Times New Roman" w:cs="Times New Roman"/>
          <w:b/>
          <w:bCs/>
          <w:sz w:val="24"/>
          <w:szCs w:val="24"/>
        </w:rPr>
      </w:pPr>
      <w:r>
        <w:rPr>
          <w:rFonts w:ascii="Times New Roman" w:hAnsi="Times New Roman" w:cs="Times New Roman"/>
          <w:b/>
          <w:bCs/>
          <w:sz w:val="24"/>
          <w:szCs w:val="24"/>
        </w:rPr>
        <w:t>Question: Can you guess what the imagery on this bronze bar may be alluding to (hint: it is thought that the bar was produced around 275 BC or thereabouts).</w:t>
      </w:r>
    </w:p>
    <w:p w14:paraId="44663DFC" w14:textId="77777777" w:rsidR="00965F46" w:rsidRPr="00FF6331" w:rsidRDefault="00965F46" w:rsidP="00965F46">
      <w:pPr>
        <w:jc w:val="both"/>
        <w:rPr>
          <w:rFonts w:ascii="Times New Roman" w:hAnsi="Times New Roman" w:cs="Times New Roman"/>
          <w:b/>
          <w:bCs/>
          <w:sz w:val="10"/>
          <w:szCs w:val="10"/>
        </w:rPr>
      </w:pPr>
    </w:p>
    <w:p w14:paraId="6FA0A052" w14:textId="29C83F0A" w:rsidR="0037249F" w:rsidRDefault="0037249F" w:rsidP="00301BD2">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The issue of P. Nerva (moneyer)</w:t>
      </w:r>
    </w:p>
    <w:p w14:paraId="130CEDFC" w14:textId="77777777" w:rsidR="00701376" w:rsidRPr="00DB28A5" w:rsidRDefault="00701376" w:rsidP="00301BD2">
      <w:pPr>
        <w:jc w:val="center"/>
        <w:rPr>
          <w:rFonts w:ascii="Times New Roman" w:hAnsi="Times New Roman" w:cs="Times New Roman"/>
          <w:b/>
          <w:bCs/>
          <w:sz w:val="10"/>
          <w:szCs w:val="10"/>
        </w:rPr>
      </w:pPr>
    </w:p>
    <w:p w14:paraId="4D4BA66E" w14:textId="128F52B8" w:rsidR="00701376" w:rsidRDefault="00701376" w:rsidP="00701376">
      <w:pPr>
        <w:jc w:val="both"/>
        <w:rPr>
          <w:rFonts w:ascii="Times New Roman" w:hAnsi="Times New Roman" w:cs="Times New Roman"/>
          <w:sz w:val="24"/>
          <w:szCs w:val="24"/>
        </w:rPr>
      </w:pPr>
      <w:r w:rsidRPr="00701376">
        <w:rPr>
          <w:rFonts w:ascii="Times New Roman" w:hAnsi="Times New Roman" w:cs="Times New Roman"/>
          <w:b/>
          <w:bCs/>
          <w:sz w:val="24"/>
          <w:szCs w:val="24"/>
        </w:rPr>
        <w:t xml:space="preserve">Plutarch </w:t>
      </w:r>
      <w:r w:rsidRPr="00701376">
        <w:rPr>
          <w:rFonts w:ascii="Times New Roman" w:hAnsi="Times New Roman" w:cs="Times New Roman"/>
          <w:b/>
          <w:bCs/>
          <w:i/>
          <w:iCs/>
          <w:sz w:val="24"/>
          <w:szCs w:val="24"/>
        </w:rPr>
        <w:t xml:space="preserve">Life of Marius </w:t>
      </w:r>
      <w:r w:rsidRPr="00701376">
        <w:rPr>
          <w:rFonts w:ascii="Times New Roman" w:hAnsi="Times New Roman" w:cs="Times New Roman"/>
          <w:b/>
          <w:bCs/>
          <w:sz w:val="24"/>
          <w:szCs w:val="24"/>
        </w:rPr>
        <w:t>4.2</w:t>
      </w:r>
      <w:r w:rsidR="0027605D">
        <w:rPr>
          <w:rFonts w:ascii="Times New Roman" w:hAnsi="Times New Roman" w:cs="Times New Roman"/>
          <w:b/>
          <w:bCs/>
          <w:sz w:val="24"/>
          <w:szCs w:val="24"/>
        </w:rPr>
        <w:t>-3</w:t>
      </w:r>
      <w:r>
        <w:rPr>
          <w:rFonts w:ascii="Times New Roman" w:hAnsi="Times New Roman" w:cs="Times New Roman"/>
          <w:sz w:val="24"/>
          <w:szCs w:val="24"/>
        </w:rPr>
        <w:t xml:space="preserve"> – transl. by </w:t>
      </w:r>
      <w:r w:rsidR="0027605D" w:rsidRPr="0027605D">
        <w:rPr>
          <w:rFonts w:ascii="Times New Roman" w:hAnsi="Times New Roman" w:cs="Times New Roman"/>
          <w:sz w:val="24"/>
          <w:szCs w:val="24"/>
        </w:rPr>
        <w:t xml:space="preserve">Bernadotte Perrin </w:t>
      </w:r>
      <w:r w:rsidR="0027605D">
        <w:rPr>
          <w:rFonts w:ascii="Times New Roman" w:hAnsi="Times New Roman" w:cs="Times New Roman"/>
          <w:sz w:val="24"/>
          <w:szCs w:val="24"/>
        </w:rPr>
        <w:t>(1920).</w:t>
      </w:r>
    </w:p>
    <w:p w14:paraId="22A592FE" w14:textId="46FC1844" w:rsidR="0027605D" w:rsidRDefault="0027605D" w:rsidP="00701376">
      <w:pPr>
        <w:jc w:val="both"/>
        <w:rPr>
          <w:rFonts w:ascii="Times New Roman" w:hAnsi="Times New Roman" w:cs="Times New Roman"/>
          <w:sz w:val="24"/>
          <w:szCs w:val="24"/>
        </w:rPr>
      </w:pPr>
      <w:r w:rsidRPr="0027605D">
        <w:rPr>
          <w:rFonts w:ascii="Times New Roman" w:hAnsi="Times New Roman" w:cs="Times New Roman"/>
          <w:sz w:val="24"/>
          <w:szCs w:val="24"/>
        </w:rPr>
        <w:t>While serving as tribune he introduced a law concerning the mode of voting, which, as it was thought, would lessen the power of the nobles in judicial cases; whereupon Cotta the consul opposed him and persuaded the senate to contest the law, and to summon Marius before it to explain his procedure. The senate voted to do this, and Marius appeared before it. He did not, however, behave like a young man who had just entered political life without any brilliant services behind him, but assumed at once the assurance which his subsequent achievements gave him, and threatened to hale Cotta off to prison unless he had the vote rescinded. Cotta then turned to Metellus and asked him to express his opinion, and Metellus, rising in his place, concurred with the consul; but Marius called in the officer and ordered him to conduct Metellus himself to prison. Metellus appealed to the other tribunes, but none of them came to his support, so the senate gave way and rescinded its vote. Marius therefore came forth in triumph to the people and got them to ratify his law. Men now thought him superior to fear, unmoved by respect of persons, and a formidable champion of the people in opposition to the senate.</w:t>
      </w:r>
    </w:p>
    <w:p w14:paraId="5B5A318C" w14:textId="77777777" w:rsidR="00701376" w:rsidRPr="00DB28A5" w:rsidRDefault="00701376" w:rsidP="00701376">
      <w:pPr>
        <w:jc w:val="both"/>
        <w:rPr>
          <w:rFonts w:ascii="Times New Roman" w:hAnsi="Times New Roman" w:cs="Times New Roman"/>
          <w:sz w:val="10"/>
          <w:szCs w:val="10"/>
        </w:rPr>
      </w:pPr>
    </w:p>
    <w:p w14:paraId="0AC85C80" w14:textId="77777777" w:rsidR="00701376" w:rsidRDefault="00701376" w:rsidP="00701376">
      <w:pPr>
        <w:jc w:val="both"/>
        <w:rPr>
          <w:rFonts w:ascii="Times New Roman" w:hAnsi="Times New Roman" w:cs="Times New Roman"/>
          <w:sz w:val="24"/>
          <w:szCs w:val="24"/>
        </w:rPr>
      </w:pPr>
      <w:r w:rsidRPr="00701376">
        <w:rPr>
          <w:rFonts w:ascii="Times New Roman" w:hAnsi="Times New Roman" w:cs="Times New Roman"/>
          <w:b/>
          <w:bCs/>
          <w:sz w:val="24"/>
          <w:szCs w:val="24"/>
        </w:rPr>
        <w:t xml:space="preserve">Cicero </w:t>
      </w:r>
      <w:r w:rsidRPr="00701376">
        <w:rPr>
          <w:rFonts w:ascii="Times New Roman" w:hAnsi="Times New Roman" w:cs="Times New Roman"/>
          <w:b/>
          <w:bCs/>
          <w:i/>
          <w:iCs/>
          <w:sz w:val="24"/>
          <w:szCs w:val="24"/>
        </w:rPr>
        <w:t xml:space="preserve">De </w:t>
      </w:r>
      <w:proofErr w:type="spellStart"/>
      <w:r w:rsidRPr="00701376">
        <w:rPr>
          <w:rFonts w:ascii="Times New Roman" w:hAnsi="Times New Roman" w:cs="Times New Roman"/>
          <w:b/>
          <w:bCs/>
          <w:i/>
          <w:iCs/>
          <w:sz w:val="24"/>
          <w:szCs w:val="24"/>
        </w:rPr>
        <w:t>Legibus</w:t>
      </w:r>
      <w:proofErr w:type="spellEnd"/>
      <w:r w:rsidRPr="00701376">
        <w:rPr>
          <w:rFonts w:ascii="Times New Roman" w:hAnsi="Times New Roman" w:cs="Times New Roman"/>
          <w:b/>
          <w:bCs/>
          <w:sz w:val="24"/>
          <w:szCs w:val="24"/>
        </w:rPr>
        <w:t xml:space="preserve"> 3.38</w:t>
      </w:r>
      <w:r>
        <w:rPr>
          <w:rFonts w:ascii="Times New Roman" w:hAnsi="Times New Roman" w:cs="Times New Roman"/>
          <w:sz w:val="24"/>
          <w:szCs w:val="24"/>
        </w:rPr>
        <w:t xml:space="preserve"> – transl. by </w:t>
      </w:r>
      <w:r w:rsidRPr="00701376">
        <w:rPr>
          <w:rFonts w:ascii="Times New Roman" w:hAnsi="Times New Roman" w:cs="Times New Roman"/>
          <w:sz w:val="24"/>
          <w:szCs w:val="24"/>
        </w:rPr>
        <w:t>Francis F. Barham</w:t>
      </w:r>
      <w:r>
        <w:rPr>
          <w:rFonts w:ascii="Times New Roman" w:hAnsi="Times New Roman" w:cs="Times New Roman"/>
          <w:sz w:val="24"/>
          <w:szCs w:val="24"/>
        </w:rPr>
        <w:t xml:space="preserve"> (1841-42)</w:t>
      </w:r>
    </w:p>
    <w:p w14:paraId="44F3A4A8" w14:textId="0DF88FA1" w:rsidR="00701376" w:rsidRPr="00701376" w:rsidRDefault="00701376" w:rsidP="00701376">
      <w:pPr>
        <w:jc w:val="both"/>
        <w:rPr>
          <w:rFonts w:ascii="Times New Roman" w:hAnsi="Times New Roman" w:cs="Times New Roman"/>
          <w:sz w:val="24"/>
          <w:szCs w:val="24"/>
        </w:rPr>
      </w:pPr>
      <w:r>
        <w:rPr>
          <w:rFonts w:ascii="Times New Roman" w:hAnsi="Times New Roman" w:cs="Times New Roman"/>
          <w:sz w:val="24"/>
          <w:szCs w:val="24"/>
        </w:rPr>
        <w:t>“…</w:t>
      </w:r>
      <w:r w:rsidRPr="00701376">
        <w:rPr>
          <w:rFonts w:ascii="Times New Roman" w:hAnsi="Times New Roman" w:cs="Times New Roman"/>
          <w:sz w:val="24"/>
          <w:szCs w:val="24"/>
        </w:rPr>
        <w:t>and that law of Marius, which makes the passages to the balloting boxes so narrow, should be likewise abolished.</w:t>
      </w:r>
      <w:r>
        <w:rPr>
          <w:rFonts w:ascii="Times New Roman" w:hAnsi="Times New Roman" w:cs="Times New Roman"/>
          <w:sz w:val="24"/>
          <w:szCs w:val="24"/>
        </w:rPr>
        <w:t>”</w:t>
      </w:r>
    </w:p>
    <w:p w14:paraId="2C3D7E62" w14:textId="485862E3" w:rsidR="0037249F" w:rsidRDefault="0037249F" w:rsidP="00301BD2">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4E6888" wp14:editId="5E1F1ADE">
            <wp:extent cx="5036815" cy="2502568"/>
            <wp:effectExtent l="0" t="0" r="0" b="0"/>
            <wp:docPr id="6335963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94505" cy="2531232"/>
                    </a:xfrm>
                    <a:prstGeom prst="rect">
                      <a:avLst/>
                    </a:prstGeom>
                    <a:noFill/>
                  </pic:spPr>
                </pic:pic>
              </a:graphicData>
            </a:graphic>
          </wp:inline>
        </w:drawing>
      </w:r>
    </w:p>
    <w:p w14:paraId="0AFCAA00" w14:textId="1B43FBC0" w:rsidR="0037249F" w:rsidRDefault="0037249F" w:rsidP="00301BD2">
      <w:pPr>
        <w:jc w:val="center"/>
        <w:rPr>
          <w:rFonts w:ascii="Times New Roman" w:hAnsi="Times New Roman" w:cs="Times New Roman"/>
          <w:sz w:val="24"/>
          <w:szCs w:val="24"/>
        </w:rPr>
      </w:pPr>
      <w:r>
        <w:rPr>
          <w:rFonts w:ascii="Times New Roman" w:hAnsi="Times New Roman" w:cs="Times New Roman"/>
          <w:sz w:val="24"/>
          <w:szCs w:val="24"/>
        </w:rPr>
        <w:t xml:space="preserve">Denarius issue of </w:t>
      </w:r>
      <w:r w:rsidRPr="0037249F">
        <w:rPr>
          <w:rFonts w:ascii="Times New Roman" w:hAnsi="Times New Roman" w:cs="Times New Roman"/>
          <w:sz w:val="24"/>
          <w:szCs w:val="24"/>
        </w:rPr>
        <w:t>P. Licinius Nerva</w:t>
      </w:r>
      <w:r>
        <w:rPr>
          <w:rFonts w:ascii="Times New Roman" w:hAnsi="Times New Roman" w:cs="Times New Roman"/>
          <w:sz w:val="24"/>
          <w:szCs w:val="24"/>
        </w:rPr>
        <w:t>, minted at Rome</w:t>
      </w:r>
      <w:r w:rsidRPr="0037249F">
        <w:rPr>
          <w:rFonts w:ascii="Times New Roman" w:hAnsi="Times New Roman" w:cs="Times New Roman"/>
          <w:sz w:val="24"/>
          <w:szCs w:val="24"/>
        </w:rPr>
        <w:t xml:space="preserve"> (113-112 BC)</w:t>
      </w:r>
      <w:r>
        <w:rPr>
          <w:rFonts w:ascii="Times New Roman" w:hAnsi="Times New Roman" w:cs="Times New Roman"/>
          <w:sz w:val="24"/>
          <w:szCs w:val="24"/>
        </w:rPr>
        <w:t>. Obverse featuring the helmeted bust of the Roma holding a spear. Reverse:</w:t>
      </w:r>
      <w:r w:rsidRPr="0037249F">
        <w:rPr>
          <w:rFonts w:ascii="Times New Roman" w:hAnsi="Times New Roman" w:cs="Times New Roman"/>
          <w:sz w:val="24"/>
          <w:szCs w:val="24"/>
        </w:rPr>
        <w:t xml:space="preserve"> </w:t>
      </w:r>
      <w:r>
        <w:rPr>
          <w:rFonts w:ascii="Times New Roman" w:hAnsi="Times New Roman" w:cs="Times New Roman"/>
          <w:sz w:val="24"/>
          <w:szCs w:val="24"/>
        </w:rPr>
        <w:t>the legend NERVA and an image of</w:t>
      </w:r>
      <w:r w:rsidRPr="0037249F">
        <w:rPr>
          <w:rFonts w:ascii="Times New Roman" w:hAnsi="Times New Roman" w:cs="Times New Roman"/>
          <w:sz w:val="24"/>
          <w:szCs w:val="24"/>
        </w:rPr>
        <w:t xml:space="preserve"> citizens voting, one receiving a ballot from attendant below</w:t>
      </w:r>
      <w:r>
        <w:rPr>
          <w:rFonts w:ascii="Times New Roman" w:hAnsi="Times New Roman" w:cs="Times New Roman"/>
          <w:sz w:val="24"/>
          <w:szCs w:val="24"/>
        </w:rPr>
        <w:t xml:space="preserve"> </w:t>
      </w:r>
      <w:r w:rsidR="00DB28A5">
        <w:rPr>
          <w:rFonts w:ascii="Times New Roman" w:hAnsi="Times New Roman" w:cs="Times New Roman"/>
          <w:sz w:val="24"/>
          <w:szCs w:val="24"/>
        </w:rPr>
        <w:t>and</w:t>
      </w:r>
      <w:r>
        <w:rPr>
          <w:rFonts w:ascii="Times New Roman" w:hAnsi="Times New Roman" w:cs="Times New Roman"/>
          <w:sz w:val="24"/>
          <w:szCs w:val="24"/>
        </w:rPr>
        <w:t xml:space="preserve"> another placing their </w:t>
      </w:r>
      <w:r w:rsidRPr="0037249F">
        <w:rPr>
          <w:rFonts w:ascii="Times New Roman" w:hAnsi="Times New Roman" w:cs="Times New Roman"/>
          <w:sz w:val="24"/>
          <w:szCs w:val="24"/>
        </w:rPr>
        <w:t xml:space="preserve">ballot in </w:t>
      </w:r>
      <w:r>
        <w:rPr>
          <w:rFonts w:ascii="Times New Roman" w:hAnsi="Times New Roman" w:cs="Times New Roman"/>
          <w:sz w:val="24"/>
          <w:szCs w:val="24"/>
        </w:rPr>
        <w:t xml:space="preserve">the </w:t>
      </w:r>
      <w:proofErr w:type="spellStart"/>
      <w:r w:rsidRPr="0037249F">
        <w:rPr>
          <w:rFonts w:ascii="Times New Roman" w:hAnsi="Times New Roman" w:cs="Times New Roman"/>
          <w:i/>
          <w:iCs/>
          <w:sz w:val="24"/>
          <w:szCs w:val="24"/>
        </w:rPr>
        <w:t>cista</w:t>
      </w:r>
      <w:proofErr w:type="spellEnd"/>
      <w:r>
        <w:rPr>
          <w:rFonts w:ascii="Times New Roman" w:hAnsi="Times New Roman" w:cs="Times New Roman"/>
          <w:sz w:val="24"/>
          <w:szCs w:val="24"/>
        </w:rPr>
        <w:t xml:space="preserve"> (box).</w:t>
      </w:r>
    </w:p>
    <w:p w14:paraId="225DA0BE" w14:textId="77777777" w:rsidR="0027605D" w:rsidRPr="00DB28A5" w:rsidRDefault="0027605D" w:rsidP="00301BD2">
      <w:pPr>
        <w:jc w:val="center"/>
        <w:rPr>
          <w:rFonts w:ascii="Times New Roman" w:hAnsi="Times New Roman" w:cs="Times New Roman"/>
          <w:sz w:val="10"/>
          <w:szCs w:val="10"/>
        </w:rPr>
      </w:pPr>
    </w:p>
    <w:p w14:paraId="1555C197" w14:textId="4FDD7E8F" w:rsidR="0027605D" w:rsidRPr="0027605D" w:rsidRDefault="0027605D" w:rsidP="0027605D">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 Can we use the issue of Nerva to understand the </w:t>
      </w:r>
      <w:proofErr w:type="gramStart"/>
      <w:r>
        <w:rPr>
          <w:rFonts w:ascii="Times New Roman" w:hAnsi="Times New Roman" w:cs="Times New Roman"/>
          <w:b/>
          <w:bCs/>
          <w:sz w:val="24"/>
          <w:szCs w:val="24"/>
        </w:rPr>
        <w:t>aforementioned passages</w:t>
      </w:r>
      <w:proofErr w:type="gramEnd"/>
      <w:r>
        <w:rPr>
          <w:rFonts w:ascii="Times New Roman" w:hAnsi="Times New Roman" w:cs="Times New Roman"/>
          <w:b/>
          <w:bCs/>
          <w:sz w:val="24"/>
          <w:szCs w:val="24"/>
        </w:rPr>
        <w:t xml:space="preserve"> of Plutarch and Cicero? </w:t>
      </w:r>
    </w:p>
    <w:p w14:paraId="4BF24F93" w14:textId="77777777" w:rsidR="0037249F" w:rsidRPr="005375AE" w:rsidRDefault="0037249F" w:rsidP="00301BD2">
      <w:pPr>
        <w:jc w:val="center"/>
        <w:rPr>
          <w:rFonts w:ascii="Times New Roman" w:hAnsi="Times New Roman" w:cs="Times New Roman"/>
          <w:b/>
          <w:bCs/>
          <w:sz w:val="2"/>
          <w:szCs w:val="2"/>
        </w:rPr>
      </w:pPr>
    </w:p>
    <w:p w14:paraId="0A115073" w14:textId="0033528B" w:rsidR="006F1EDE" w:rsidRDefault="006F1EDE" w:rsidP="00301BD2">
      <w:pPr>
        <w:jc w:val="center"/>
        <w:rPr>
          <w:rFonts w:ascii="Times New Roman" w:hAnsi="Times New Roman" w:cs="Times New Roman"/>
          <w:b/>
          <w:bCs/>
          <w:sz w:val="24"/>
          <w:szCs w:val="24"/>
        </w:rPr>
      </w:pPr>
      <w:r>
        <w:rPr>
          <w:rFonts w:ascii="Times New Roman" w:hAnsi="Times New Roman" w:cs="Times New Roman"/>
          <w:b/>
          <w:bCs/>
          <w:sz w:val="24"/>
          <w:szCs w:val="24"/>
        </w:rPr>
        <w:t xml:space="preserve">Coinage </w:t>
      </w:r>
      <w:r w:rsidR="00301BD2">
        <w:rPr>
          <w:rFonts w:ascii="Times New Roman" w:hAnsi="Times New Roman" w:cs="Times New Roman"/>
          <w:b/>
          <w:bCs/>
          <w:sz w:val="24"/>
          <w:szCs w:val="24"/>
        </w:rPr>
        <w:t>depicting the dictator Sulla (</w:t>
      </w:r>
      <w:r w:rsidR="003A136D">
        <w:rPr>
          <w:rFonts w:ascii="Times New Roman" w:hAnsi="Times New Roman" w:cs="Times New Roman"/>
          <w:b/>
          <w:bCs/>
          <w:sz w:val="24"/>
          <w:szCs w:val="24"/>
        </w:rPr>
        <w:t xml:space="preserve">contemporary and </w:t>
      </w:r>
      <w:r w:rsidR="00301BD2">
        <w:rPr>
          <w:rFonts w:ascii="Times New Roman" w:hAnsi="Times New Roman" w:cs="Times New Roman"/>
          <w:b/>
          <w:bCs/>
          <w:sz w:val="24"/>
          <w:szCs w:val="24"/>
        </w:rPr>
        <w:t>posthumously)</w:t>
      </w:r>
    </w:p>
    <w:p w14:paraId="2FDA5EE4" w14:textId="15F29085" w:rsidR="003A136D" w:rsidRDefault="003A136D" w:rsidP="00301BD2">
      <w:pPr>
        <w:jc w:val="center"/>
        <w:rPr>
          <w:rFonts w:ascii="Times New Roman" w:hAnsi="Times New Roman" w:cs="Times New Roman"/>
          <w:b/>
          <w:bCs/>
          <w:sz w:val="24"/>
          <w:szCs w:val="24"/>
        </w:rPr>
      </w:pPr>
      <w:r>
        <w:rPr>
          <w:noProof/>
        </w:rPr>
        <w:drawing>
          <wp:inline distT="0" distB="0" distL="0" distR="0" wp14:anchorId="31C06136" wp14:editId="1F1BBC8B">
            <wp:extent cx="5432461" cy="2871537"/>
            <wp:effectExtent l="0" t="0" r="0" b="5080"/>
            <wp:docPr id="1320371473" name="Picture 7" descr="L.Sulla. 84-83 BC. AR Denarius (3.86 gm). Diademed head of Venus right;  cupid with long palm branch before / Capis and lituus between two trophies.  Cr359/2; Syd 761; Cornelia 30. * Sear RCV 276 * WildWind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Sulla. 84-83 BC. AR Denarius (3.86 gm). Diademed head of Venus right;  cupid with long palm branch before / Capis and lituus between two trophies.  Cr359/2; Syd 761; Cornelia 30. * Sear RCV 276 * WildWinds.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42940" cy="2877076"/>
                    </a:xfrm>
                    <a:prstGeom prst="rect">
                      <a:avLst/>
                    </a:prstGeom>
                    <a:noFill/>
                    <a:ln>
                      <a:noFill/>
                    </a:ln>
                  </pic:spPr>
                </pic:pic>
              </a:graphicData>
            </a:graphic>
          </wp:inline>
        </w:drawing>
      </w:r>
    </w:p>
    <w:p w14:paraId="1F4F7757" w14:textId="4FEA28B3" w:rsidR="003A136D" w:rsidRPr="003A136D" w:rsidRDefault="003A136D" w:rsidP="00301BD2">
      <w:pPr>
        <w:jc w:val="center"/>
        <w:rPr>
          <w:rFonts w:ascii="Times New Roman" w:hAnsi="Times New Roman" w:cs="Times New Roman"/>
          <w:sz w:val="24"/>
          <w:szCs w:val="24"/>
        </w:rPr>
      </w:pPr>
      <w:r w:rsidRPr="003A136D">
        <w:rPr>
          <w:rFonts w:ascii="Times New Roman" w:hAnsi="Times New Roman" w:cs="Times New Roman"/>
          <w:sz w:val="24"/>
          <w:szCs w:val="24"/>
        </w:rPr>
        <w:t xml:space="preserve">Denarius of Sulla, minted in Athens ca. </w:t>
      </w:r>
      <w:r>
        <w:rPr>
          <w:rFonts w:ascii="Times New Roman" w:hAnsi="Times New Roman" w:cs="Times New Roman"/>
          <w:sz w:val="24"/>
          <w:szCs w:val="24"/>
        </w:rPr>
        <w:t>84-83. Obverse: d</w:t>
      </w:r>
      <w:r w:rsidRPr="003A136D">
        <w:rPr>
          <w:rFonts w:ascii="Times New Roman" w:hAnsi="Times New Roman" w:cs="Times New Roman"/>
          <w:sz w:val="24"/>
          <w:szCs w:val="24"/>
        </w:rPr>
        <w:t>iademed head of Venus right; cupid with long palm branch</w:t>
      </w:r>
      <w:r>
        <w:rPr>
          <w:rFonts w:ascii="Times New Roman" w:hAnsi="Times New Roman" w:cs="Times New Roman"/>
          <w:sz w:val="24"/>
          <w:szCs w:val="24"/>
        </w:rPr>
        <w:t xml:space="preserve">. Reverse: </w:t>
      </w:r>
      <w:proofErr w:type="spellStart"/>
      <w:r w:rsidRPr="003A136D">
        <w:rPr>
          <w:rFonts w:ascii="Times New Roman" w:hAnsi="Times New Roman" w:cs="Times New Roman"/>
          <w:i/>
          <w:iCs/>
          <w:sz w:val="24"/>
          <w:szCs w:val="24"/>
        </w:rPr>
        <w:t>capis</w:t>
      </w:r>
      <w:proofErr w:type="spellEnd"/>
      <w:r w:rsidRPr="003A136D">
        <w:rPr>
          <w:rFonts w:ascii="Times New Roman" w:hAnsi="Times New Roman" w:cs="Times New Roman"/>
          <w:sz w:val="24"/>
          <w:szCs w:val="24"/>
        </w:rPr>
        <w:t xml:space="preserve"> </w:t>
      </w:r>
      <w:r>
        <w:rPr>
          <w:rFonts w:ascii="Times New Roman" w:hAnsi="Times New Roman" w:cs="Times New Roman"/>
          <w:sz w:val="24"/>
          <w:szCs w:val="24"/>
        </w:rPr>
        <w:t>(ritual jug)</w:t>
      </w:r>
      <w:r w:rsidRPr="006F1EDE">
        <w:rPr>
          <w:rFonts w:ascii="Times New Roman" w:hAnsi="Times New Roman" w:cs="Times New Roman"/>
          <w:sz w:val="24"/>
          <w:szCs w:val="24"/>
        </w:rPr>
        <w:t xml:space="preserve"> </w:t>
      </w:r>
      <w:r w:rsidRPr="003A136D">
        <w:rPr>
          <w:rFonts w:ascii="Times New Roman" w:hAnsi="Times New Roman" w:cs="Times New Roman"/>
          <w:sz w:val="24"/>
          <w:szCs w:val="24"/>
        </w:rPr>
        <w:t>and</w:t>
      </w:r>
      <w:r w:rsidRPr="003A136D">
        <w:rPr>
          <w:rFonts w:ascii="Times New Roman" w:hAnsi="Times New Roman" w:cs="Times New Roman"/>
          <w:i/>
          <w:iCs/>
          <w:sz w:val="24"/>
          <w:szCs w:val="24"/>
        </w:rPr>
        <w:t xml:space="preserve"> lituus</w:t>
      </w:r>
      <w:r w:rsidRPr="003A136D">
        <w:rPr>
          <w:rFonts w:ascii="Times New Roman" w:hAnsi="Times New Roman" w:cs="Times New Roman"/>
          <w:sz w:val="24"/>
          <w:szCs w:val="24"/>
        </w:rPr>
        <w:t xml:space="preserve"> </w:t>
      </w:r>
      <w:r>
        <w:rPr>
          <w:rFonts w:ascii="Times New Roman" w:hAnsi="Times New Roman" w:cs="Times New Roman"/>
          <w:sz w:val="24"/>
          <w:szCs w:val="24"/>
        </w:rPr>
        <w:t>(</w:t>
      </w:r>
      <w:r w:rsidRPr="006F1EDE">
        <w:rPr>
          <w:rFonts w:ascii="Times New Roman" w:hAnsi="Times New Roman" w:cs="Times New Roman"/>
          <w:sz w:val="24"/>
          <w:szCs w:val="24"/>
        </w:rPr>
        <w:t>augural staff</w:t>
      </w:r>
      <w:r>
        <w:rPr>
          <w:rFonts w:ascii="Times New Roman" w:hAnsi="Times New Roman" w:cs="Times New Roman"/>
          <w:sz w:val="24"/>
          <w:szCs w:val="24"/>
        </w:rPr>
        <w:t>)</w:t>
      </w:r>
      <w:r w:rsidRPr="006F1EDE">
        <w:rPr>
          <w:rFonts w:ascii="Times New Roman" w:hAnsi="Times New Roman" w:cs="Times New Roman"/>
          <w:sz w:val="24"/>
          <w:szCs w:val="24"/>
        </w:rPr>
        <w:t xml:space="preserve"> </w:t>
      </w:r>
      <w:r w:rsidRPr="003A136D">
        <w:rPr>
          <w:rFonts w:ascii="Times New Roman" w:hAnsi="Times New Roman" w:cs="Times New Roman"/>
          <w:sz w:val="24"/>
          <w:szCs w:val="24"/>
        </w:rPr>
        <w:t>between two trophies</w:t>
      </w:r>
      <w:r>
        <w:rPr>
          <w:rFonts w:ascii="Times New Roman" w:hAnsi="Times New Roman" w:cs="Times New Roman"/>
          <w:sz w:val="24"/>
          <w:szCs w:val="24"/>
        </w:rPr>
        <w:t>. Sulla’s name on the obverse and Imperator on the reverse.</w:t>
      </w:r>
    </w:p>
    <w:p w14:paraId="2E5F8BA5" w14:textId="77777777" w:rsidR="003A136D" w:rsidRPr="005375AE" w:rsidRDefault="003A136D" w:rsidP="00301BD2">
      <w:pPr>
        <w:jc w:val="center"/>
        <w:rPr>
          <w:rFonts w:ascii="Times New Roman" w:hAnsi="Times New Roman" w:cs="Times New Roman"/>
          <w:b/>
          <w:bCs/>
          <w:sz w:val="2"/>
          <w:szCs w:val="2"/>
        </w:rPr>
      </w:pPr>
    </w:p>
    <w:p w14:paraId="62816A39" w14:textId="77777777" w:rsidR="003A136D" w:rsidRPr="006F1EDE" w:rsidRDefault="003A136D" w:rsidP="00301BD2">
      <w:pPr>
        <w:jc w:val="center"/>
        <w:rPr>
          <w:rFonts w:ascii="Times New Roman" w:hAnsi="Times New Roman" w:cs="Times New Roman"/>
          <w:b/>
          <w:bCs/>
          <w:sz w:val="24"/>
          <w:szCs w:val="24"/>
        </w:rPr>
      </w:pPr>
    </w:p>
    <w:p w14:paraId="45D8F521" w14:textId="60D95A8B" w:rsidR="006F1EDE" w:rsidRDefault="006F1EDE" w:rsidP="006F1EDE">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ED764A" wp14:editId="2405A0D8">
            <wp:extent cx="5478379" cy="2629278"/>
            <wp:effectExtent l="0" t="0" r="8255" b="0"/>
            <wp:docPr id="13607289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9010" cy="2658377"/>
                    </a:xfrm>
                    <a:prstGeom prst="rect">
                      <a:avLst/>
                    </a:prstGeom>
                    <a:noFill/>
                  </pic:spPr>
                </pic:pic>
              </a:graphicData>
            </a:graphic>
          </wp:inline>
        </w:drawing>
      </w:r>
    </w:p>
    <w:p w14:paraId="66041B68" w14:textId="77777777" w:rsidR="006F1EDE" w:rsidRPr="005375AE" w:rsidRDefault="006F1EDE" w:rsidP="006F1EDE">
      <w:pPr>
        <w:rPr>
          <w:rFonts w:ascii="Times New Roman" w:hAnsi="Times New Roman" w:cs="Times New Roman"/>
          <w:sz w:val="2"/>
          <w:szCs w:val="2"/>
        </w:rPr>
      </w:pPr>
    </w:p>
    <w:p w14:paraId="47246A1A" w14:textId="633D98B8" w:rsidR="006F1EDE" w:rsidRDefault="006F1EDE" w:rsidP="006F1EDE">
      <w:pPr>
        <w:jc w:val="both"/>
        <w:rPr>
          <w:rFonts w:ascii="Times New Roman" w:hAnsi="Times New Roman" w:cs="Times New Roman"/>
          <w:sz w:val="24"/>
          <w:szCs w:val="24"/>
        </w:rPr>
      </w:pPr>
      <w:r>
        <w:rPr>
          <w:rFonts w:ascii="Times New Roman" w:hAnsi="Times New Roman" w:cs="Times New Roman"/>
          <w:sz w:val="24"/>
          <w:szCs w:val="24"/>
        </w:rPr>
        <w:t>A s</w:t>
      </w:r>
      <w:r w:rsidRPr="006F1EDE">
        <w:rPr>
          <w:rFonts w:ascii="Times New Roman" w:hAnsi="Times New Roman" w:cs="Times New Roman"/>
          <w:sz w:val="24"/>
          <w:szCs w:val="24"/>
        </w:rPr>
        <w:t xml:space="preserve">ilver </w:t>
      </w:r>
      <w:r>
        <w:rPr>
          <w:rFonts w:ascii="Times New Roman" w:hAnsi="Times New Roman" w:cs="Times New Roman"/>
          <w:sz w:val="24"/>
          <w:szCs w:val="24"/>
        </w:rPr>
        <w:t>d</w:t>
      </w:r>
      <w:r w:rsidRPr="006F1EDE">
        <w:rPr>
          <w:rFonts w:ascii="Times New Roman" w:hAnsi="Times New Roman" w:cs="Times New Roman"/>
          <w:sz w:val="24"/>
          <w:szCs w:val="24"/>
        </w:rPr>
        <w:t>enarius</w:t>
      </w:r>
      <w:r>
        <w:rPr>
          <w:rFonts w:ascii="Times New Roman" w:hAnsi="Times New Roman" w:cs="Times New Roman"/>
          <w:sz w:val="24"/>
          <w:szCs w:val="24"/>
        </w:rPr>
        <w:t xml:space="preserve"> (</w:t>
      </w:r>
      <w:r w:rsidRPr="006F1EDE">
        <w:rPr>
          <w:rFonts w:ascii="Times New Roman" w:hAnsi="Times New Roman" w:cs="Times New Roman"/>
          <w:sz w:val="24"/>
          <w:szCs w:val="24"/>
        </w:rPr>
        <w:t>4.05g. Mint of Rome</w:t>
      </w:r>
      <w:r>
        <w:rPr>
          <w:rFonts w:ascii="Times New Roman" w:hAnsi="Times New Roman" w:cs="Times New Roman"/>
          <w:sz w:val="24"/>
          <w:szCs w:val="24"/>
        </w:rPr>
        <w:t xml:space="preserve">) issued by </w:t>
      </w:r>
      <w:bookmarkStart w:id="0" w:name="_Hlk187830500"/>
      <w:r w:rsidRPr="006F1EDE">
        <w:rPr>
          <w:rFonts w:ascii="Times New Roman" w:hAnsi="Times New Roman" w:cs="Times New Roman"/>
          <w:sz w:val="24"/>
          <w:szCs w:val="24"/>
        </w:rPr>
        <w:t>Faustus Cornelius Sulla</w:t>
      </w:r>
      <w:bookmarkEnd w:id="0"/>
      <w:r>
        <w:rPr>
          <w:rFonts w:ascii="Times New Roman" w:hAnsi="Times New Roman" w:cs="Times New Roman"/>
          <w:sz w:val="24"/>
          <w:szCs w:val="24"/>
        </w:rPr>
        <w:t>, as one of the “moneyers” for 56 BC</w:t>
      </w:r>
      <w:r w:rsidRPr="006F1EDE">
        <w:rPr>
          <w:rFonts w:ascii="Times New Roman" w:hAnsi="Times New Roman" w:cs="Times New Roman"/>
          <w:sz w:val="24"/>
          <w:szCs w:val="24"/>
        </w:rPr>
        <w:t xml:space="preserve">. </w:t>
      </w:r>
      <w:r>
        <w:rPr>
          <w:rFonts w:ascii="Times New Roman" w:hAnsi="Times New Roman" w:cs="Times New Roman"/>
          <w:sz w:val="24"/>
          <w:szCs w:val="24"/>
        </w:rPr>
        <w:t xml:space="preserve">The obverse has the legend </w:t>
      </w:r>
      <w:r w:rsidRPr="006F1EDE">
        <w:rPr>
          <w:rFonts w:ascii="Times New Roman" w:hAnsi="Times New Roman" w:cs="Times New Roman"/>
          <w:sz w:val="24"/>
          <w:szCs w:val="24"/>
        </w:rPr>
        <w:t xml:space="preserve">FAVSTVS, diademed and draped bust of Diana </w:t>
      </w:r>
      <w:r>
        <w:rPr>
          <w:rFonts w:ascii="Times New Roman" w:hAnsi="Times New Roman" w:cs="Times New Roman"/>
          <w:sz w:val="24"/>
          <w:szCs w:val="24"/>
        </w:rPr>
        <w:t>with a</w:t>
      </w:r>
      <w:r w:rsidRPr="006F1EDE">
        <w:rPr>
          <w:rFonts w:ascii="Times New Roman" w:hAnsi="Times New Roman" w:cs="Times New Roman"/>
          <w:sz w:val="24"/>
          <w:szCs w:val="24"/>
        </w:rPr>
        <w:t xml:space="preserve"> crescent above</w:t>
      </w:r>
      <w:r>
        <w:rPr>
          <w:rFonts w:ascii="Times New Roman" w:hAnsi="Times New Roman" w:cs="Times New Roman"/>
          <w:sz w:val="24"/>
          <w:szCs w:val="24"/>
        </w:rPr>
        <w:t xml:space="preserve"> and</w:t>
      </w:r>
      <w:r w:rsidRPr="006F1EDE">
        <w:rPr>
          <w:rFonts w:ascii="Times New Roman" w:hAnsi="Times New Roman" w:cs="Times New Roman"/>
          <w:sz w:val="24"/>
          <w:szCs w:val="24"/>
        </w:rPr>
        <w:t xml:space="preserve"> </w:t>
      </w:r>
      <w:r w:rsidRPr="003A136D">
        <w:rPr>
          <w:rFonts w:ascii="Times New Roman" w:hAnsi="Times New Roman" w:cs="Times New Roman"/>
          <w:i/>
          <w:iCs/>
          <w:sz w:val="24"/>
          <w:szCs w:val="24"/>
        </w:rPr>
        <w:t xml:space="preserve">lituus </w:t>
      </w:r>
      <w:r w:rsidRPr="006F1EDE">
        <w:rPr>
          <w:rFonts w:ascii="Times New Roman" w:hAnsi="Times New Roman" w:cs="Times New Roman"/>
          <w:sz w:val="24"/>
          <w:szCs w:val="24"/>
        </w:rPr>
        <w:t xml:space="preserve">behind. </w:t>
      </w:r>
      <w:r>
        <w:rPr>
          <w:rFonts w:ascii="Times New Roman" w:hAnsi="Times New Roman" w:cs="Times New Roman"/>
          <w:sz w:val="24"/>
          <w:szCs w:val="24"/>
        </w:rPr>
        <w:t xml:space="preserve">The reverse has the legend </w:t>
      </w:r>
      <w:r w:rsidRPr="006F1EDE">
        <w:rPr>
          <w:rFonts w:ascii="Times New Roman" w:hAnsi="Times New Roman" w:cs="Times New Roman"/>
          <w:sz w:val="24"/>
          <w:szCs w:val="24"/>
        </w:rPr>
        <w:t>FELIX</w:t>
      </w:r>
      <w:r>
        <w:rPr>
          <w:rFonts w:ascii="Times New Roman" w:hAnsi="Times New Roman" w:cs="Times New Roman"/>
          <w:sz w:val="24"/>
          <w:szCs w:val="24"/>
        </w:rPr>
        <w:t xml:space="preserve"> with </w:t>
      </w:r>
      <w:r w:rsidRPr="006F1EDE">
        <w:rPr>
          <w:rFonts w:ascii="Times New Roman" w:hAnsi="Times New Roman" w:cs="Times New Roman"/>
          <w:sz w:val="24"/>
          <w:szCs w:val="24"/>
        </w:rPr>
        <w:t xml:space="preserve">Sulla seated left on raised platform between King </w:t>
      </w:r>
      <w:proofErr w:type="spellStart"/>
      <w:r w:rsidRPr="006F1EDE">
        <w:rPr>
          <w:rFonts w:ascii="Times New Roman" w:hAnsi="Times New Roman" w:cs="Times New Roman"/>
          <w:sz w:val="24"/>
          <w:szCs w:val="24"/>
        </w:rPr>
        <w:t>Bocchus</w:t>
      </w:r>
      <w:proofErr w:type="spellEnd"/>
      <w:r w:rsidRPr="006F1EDE">
        <w:rPr>
          <w:rFonts w:ascii="Times New Roman" w:hAnsi="Times New Roman" w:cs="Times New Roman"/>
          <w:sz w:val="24"/>
          <w:szCs w:val="24"/>
        </w:rPr>
        <w:t xml:space="preserve"> of Mauretania </w:t>
      </w:r>
      <w:r>
        <w:rPr>
          <w:rFonts w:ascii="Times New Roman" w:hAnsi="Times New Roman" w:cs="Times New Roman"/>
          <w:sz w:val="24"/>
          <w:szCs w:val="24"/>
        </w:rPr>
        <w:t>(</w:t>
      </w:r>
      <w:r w:rsidRPr="006F1EDE">
        <w:rPr>
          <w:rFonts w:ascii="Times New Roman" w:hAnsi="Times New Roman" w:cs="Times New Roman"/>
          <w:sz w:val="24"/>
          <w:szCs w:val="24"/>
        </w:rPr>
        <w:t>left</w:t>
      </w:r>
      <w:r>
        <w:rPr>
          <w:rFonts w:ascii="Times New Roman" w:hAnsi="Times New Roman" w:cs="Times New Roman"/>
          <w:sz w:val="24"/>
          <w:szCs w:val="24"/>
        </w:rPr>
        <w:t>)</w:t>
      </w:r>
      <w:r w:rsidRPr="006F1EDE">
        <w:rPr>
          <w:rFonts w:ascii="Times New Roman" w:hAnsi="Times New Roman" w:cs="Times New Roman"/>
          <w:sz w:val="24"/>
          <w:szCs w:val="24"/>
        </w:rPr>
        <w:t xml:space="preserve">, presenting him with wreath, and King </w:t>
      </w:r>
      <w:proofErr w:type="spellStart"/>
      <w:r w:rsidRPr="006F1EDE">
        <w:rPr>
          <w:rFonts w:ascii="Times New Roman" w:hAnsi="Times New Roman" w:cs="Times New Roman"/>
          <w:sz w:val="24"/>
          <w:szCs w:val="24"/>
        </w:rPr>
        <w:t>Jugurta</w:t>
      </w:r>
      <w:proofErr w:type="spellEnd"/>
      <w:r w:rsidRPr="006F1EDE">
        <w:rPr>
          <w:rFonts w:ascii="Times New Roman" w:hAnsi="Times New Roman" w:cs="Times New Roman"/>
          <w:sz w:val="24"/>
          <w:szCs w:val="24"/>
        </w:rPr>
        <w:t xml:space="preserve"> of Numidia</w:t>
      </w:r>
      <w:r>
        <w:rPr>
          <w:rFonts w:ascii="Times New Roman" w:hAnsi="Times New Roman" w:cs="Times New Roman"/>
          <w:sz w:val="24"/>
          <w:szCs w:val="24"/>
        </w:rPr>
        <w:t xml:space="preserve"> (right)</w:t>
      </w:r>
      <w:r w:rsidRPr="006F1EDE">
        <w:rPr>
          <w:rFonts w:ascii="Times New Roman" w:hAnsi="Times New Roman" w:cs="Times New Roman"/>
          <w:sz w:val="24"/>
          <w:szCs w:val="24"/>
        </w:rPr>
        <w:t>, hands bound behind him, both kneeling (Crawford 426/1; Sydenham 879; Cornelia 59).</w:t>
      </w:r>
    </w:p>
    <w:p w14:paraId="55F5B55C" w14:textId="77777777" w:rsidR="00BA346B" w:rsidRPr="00BA346B" w:rsidRDefault="00BA346B" w:rsidP="006F1EDE">
      <w:pPr>
        <w:jc w:val="both"/>
        <w:rPr>
          <w:rFonts w:ascii="Times New Roman" w:hAnsi="Times New Roman" w:cs="Times New Roman"/>
          <w:sz w:val="10"/>
          <w:szCs w:val="10"/>
        </w:rPr>
      </w:pPr>
    </w:p>
    <w:p w14:paraId="568AFB22" w14:textId="232A0FA7" w:rsidR="00BA346B" w:rsidRDefault="00BA346B" w:rsidP="006F1EDE">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Questions: What </w:t>
      </w:r>
      <w:r w:rsidR="003A136D">
        <w:rPr>
          <w:rFonts w:ascii="Times New Roman" w:hAnsi="Times New Roman" w:cs="Times New Roman"/>
          <w:b/>
          <w:bCs/>
          <w:sz w:val="24"/>
          <w:szCs w:val="24"/>
        </w:rPr>
        <w:t>is</w:t>
      </w:r>
      <w:r>
        <w:rPr>
          <w:rFonts w:ascii="Times New Roman" w:hAnsi="Times New Roman" w:cs="Times New Roman"/>
          <w:b/>
          <w:bCs/>
          <w:sz w:val="24"/>
          <w:szCs w:val="24"/>
        </w:rPr>
        <w:t xml:space="preserve"> the </w:t>
      </w:r>
      <w:r w:rsidR="005375AE">
        <w:rPr>
          <w:rFonts w:ascii="Times New Roman" w:hAnsi="Times New Roman" w:cs="Times New Roman"/>
          <w:b/>
          <w:bCs/>
          <w:sz w:val="24"/>
          <w:szCs w:val="24"/>
        </w:rPr>
        <w:t xml:space="preserve">potential </w:t>
      </w:r>
      <w:r>
        <w:rPr>
          <w:rFonts w:ascii="Times New Roman" w:hAnsi="Times New Roman" w:cs="Times New Roman"/>
          <w:b/>
          <w:bCs/>
          <w:sz w:val="24"/>
          <w:szCs w:val="24"/>
        </w:rPr>
        <w:t xml:space="preserve">significance of religious symbols, like the </w:t>
      </w:r>
      <w:r w:rsidRPr="003A136D">
        <w:rPr>
          <w:rFonts w:ascii="Times New Roman" w:hAnsi="Times New Roman" w:cs="Times New Roman"/>
          <w:b/>
          <w:bCs/>
          <w:i/>
          <w:iCs/>
          <w:sz w:val="24"/>
          <w:szCs w:val="24"/>
        </w:rPr>
        <w:t>lituus</w:t>
      </w:r>
      <w:r w:rsidR="003A136D">
        <w:rPr>
          <w:rFonts w:ascii="Times New Roman" w:hAnsi="Times New Roman" w:cs="Times New Roman"/>
          <w:b/>
          <w:bCs/>
          <w:sz w:val="24"/>
          <w:szCs w:val="24"/>
        </w:rPr>
        <w:t>,</w:t>
      </w:r>
      <w:r>
        <w:rPr>
          <w:rFonts w:ascii="Times New Roman" w:hAnsi="Times New Roman" w:cs="Times New Roman"/>
          <w:b/>
          <w:bCs/>
          <w:sz w:val="24"/>
          <w:szCs w:val="24"/>
        </w:rPr>
        <w:t xml:space="preserve"> </w:t>
      </w:r>
      <w:r w:rsidR="003A136D">
        <w:rPr>
          <w:rFonts w:ascii="Times New Roman" w:hAnsi="Times New Roman" w:cs="Times New Roman"/>
          <w:b/>
          <w:bCs/>
          <w:sz w:val="24"/>
          <w:szCs w:val="24"/>
        </w:rPr>
        <w:t xml:space="preserve">and </w:t>
      </w:r>
      <w:r>
        <w:rPr>
          <w:rFonts w:ascii="Times New Roman" w:hAnsi="Times New Roman" w:cs="Times New Roman"/>
          <w:b/>
          <w:bCs/>
          <w:sz w:val="24"/>
          <w:szCs w:val="24"/>
        </w:rPr>
        <w:t>what underlying message</w:t>
      </w:r>
      <w:r w:rsidR="003A136D">
        <w:rPr>
          <w:rFonts w:ascii="Times New Roman" w:hAnsi="Times New Roman" w:cs="Times New Roman"/>
          <w:b/>
          <w:bCs/>
          <w:sz w:val="24"/>
          <w:szCs w:val="24"/>
        </w:rPr>
        <w:t>s may be</w:t>
      </w:r>
      <w:r>
        <w:rPr>
          <w:rFonts w:ascii="Times New Roman" w:hAnsi="Times New Roman" w:cs="Times New Roman"/>
          <w:b/>
          <w:bCs/>
          <w:sz w:val="24"/>
          <w:szCs w:val="24"/>
        </w:rPr>
        <w:t xml:space="preserve"> intended (</w:t>
      </w:r>
      <w:r w:rsidR="003A136D">
        <w:rPr>
          <w:rFonts w:ascii="Times New Roman" w:hAnsi="Times New Roman" w:cs="Times New Roman"/>
          <w:b/>
          <w:bCs/>
          <w:sz w:val="24"/>
          <w:szCs w:val="24"/>
        </w:rPr>
        <w:t xml:space="preserve">in </w:t>
      </w:r>
      <w:r>
        <w:rPr>
          <w:rFonts w:ascii="Times New Roman" w:hAnsi="Times New Roman" w:cs="Times New Roman"/>
          <w:b/>
          <w:bCs/>
          <w:sz w:val="24"/>
          <w:szCs w:val="24"/>
        </w:rPr>
        <w:t xml:space="preserve">combination with the other imagery)? What about the inclusion of the epithet “Felix” on one of the </w:t>
      </w:r>
      <w:proofErr w:type="gramStart"/>
      <w:r w:rsidR="003A136D">
        <w:rPr>
          <w:rFonts w:ascii="Times New Roman" w:hAnsi="Times New Roman" w:cs="Times New Roman"/>
          <w:b/>
          <w:bCs/>
          <w:sz w:val="24"/>
          <w:szCs w:val="24"/>
        </w:rPr>
        <w:t>r</w:t>
      </w:r>
      <w:r w:rsidR="00301BD2">
        <w:rPr>
          <w:rFonts w:ascii="Times New Roman" w:hAnsi="Times New Roman" w:cs="Times New Roman"/>
          <w:b/>
          <w:bCs/>
          <w:sz w:val="24"/>
          <w:szCs w:val="24"/>
        </w:rPr>
        <w:t>everse</w:t>
      </w:r>
      <w:proofErr w:type="gramEnd"/>
      <w:r w:rsidR="003A136D">
        <w:rPr>
          <w:rFonts w:ascii="Times New Roman" w:hAnsi="Times New Roman" w:cs="Times New Roman"/>
          <w:b/>
          <w:bCs/>
          <w:sz w:val="24"/>
          <w:szCs w:val="24"/>
        </w:rPr>
        <w:t xml:space="preserve"> of the second coin</w:t>
      </w:r>
      <w:r>
        <w:rPr>
          <w:rFonts w:ascii="Times New Roman" w:hAnsi="Times New Roman" w:cs="Times New Roman"/>
          <w:b/>
          <w:bCs/>
          <w:sz w:val="24"/>
          <w:szCs w:val="24"/>
        </w:rPr>
        <w:t xml:space="preserve">?  </w:t>
      </w:r>
    </w:p>
    <w:p w14:paraId="4A25E6F2" w14:textId="77777777" w:rsidR="00BA346B" w:rsidRDefault="00BA346B" w:rsidP="006F1EDE">
      <w:pPr>
        <w:jc w:val="both"/>
        <w:rPr>
          <w:rFonts w:ascii="Times New Roman" w:hAnsi="Times New Roman" w:cs="Times New Roman"/>
          <w:b/>
          <w:bCs/>
          <w:sz w:val="24"/>
          <w:szCs w:val="24"/>
        </w:rPr>
      </w:pPr>
    </w:p>
    <w:p w14:paraId="0750C8D8" w14:textId="00757D51" w:rsidR="001F3631" w:rsidRDefault="001F3631" w:rsidP="00BA346B">
      <w:pPr>
        <w:jc w:val="center"/>
        <w:rPr>
          <w:rFonts w:ascii="Times New Roman" w:hAnsi="Times New Roman" w:cs="Times New Roman"/>
          <w:b/>
          <w:bCs/>
          <w:sz w:val="24"/>
          <w:szCs w:val="24"/>
        </w:rPr>
      </w:pPr>
      <w:r>
        <w:rPr>
          <w:rFonts w:ascii="Times New Roman" w:hAnsi="Times New Roman" w:cs="Times New Roman"/>
          <w:b/>
          <w:bCs/>
          <w:sz w:val="24"/>
          <w:szCs w:val="24"/>
        </w:rPr>
        <w:t xml:space="preserve">Denarius of </w:t>
      </w:r>
      <w:proofErr w:type="spellStart"/>
      <w:r w:rsidR="004117A3">
        <w:rPr>
          <w:rFonts w:ascii="Times New Roman" w:hAnsi="Times New Roman" w:cs="Times New Roman"/>
          <w:b/>
          <w:bCs/>
          <w:sz w:val="24"/>
          <w:szCs w:val="24"/>
        </w:rPr>
        <w:t>C</w:t>
      </w:r>
      <w:r>
        <w:rPr>
          <w:rFonts w:ascii="Times New Roman" w:hAnsi="Times New Roman" w:cs="Times New Roman"/>
          <w:b/>
          <w:bCs/>
          <w:sz w:val="24"/>
          <w:szCs w:val="24"/>
        </w:rPr>
        <w:t>alenus</w:t>
      </w:r>
      <w:proofErr w:type="spellEnd"/>
      <w:r>
        <w:rPr>
          <w:rFonts w:ascii="Times New Roman" w:hAnsi="Times New Roman" w:cs="Times New Roman"/>
          <w:b/>
          <w:bCs/>
          <w:sz w:val="24"/>
          <w:szCs w:val="24"/>
        </w:rPr>
        <w:t xml:space="preserve"> and Cordus</w:t>
      </w:r>
    </w:p>
    <w:p w14:paraId="46C0985A" w14:textId="417C12C9" w:rsidR="001F3631" w:rsidRDefault="001F3631" w:rsidP="00BA346B">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86C23C8" wp14:editId="37B73209">
            <wp:extent cx="5594684" cy="2797342"/>
            <wp:effectExtent l="0" t="0" r="6350" b="3175"/>
            <wp:docPr id="5195759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17217" cy="2808609"/>
                    </a:xfrm>
                    <a:prstGeom prst="rect">
                      <a:avLst/>
                    </a:prstGeom>
                    <a:noFill/>
                  </pic:spPr>
                </pic:pic>
              </a:graphicData>
            </a:graphic>
          </wp:inline>
        </w:drawing>
      </w:r>
    </w:p>
    <w:p w14:paraId="542A93C5" w14:textId="4F95341E" w:rsidR="001F3631" w:rsidRDefault="001F3631" w:rsidP="00BA346B">
      <w:pPr>
        <w:jc w:val="center"/>
        <w:rPr>
          <w:rFonts w:ascii="Times New Roman" w:hAnsi="Times New Roman" w:cs="Times New Roman"/>
          <w:sz w:val="24"/>
          <w:szCs w:val="24"/>
        </w:rPr>
      </w:pPr>
      <w:r>
        <w:rPr>
          <w:rFonts w:ascii="Times New Roman" w:hAnsi="Times New Roman" w:cs="Times New Roman"/>
          <w:sz w:val="24"/>
          <w:szCs w:val="24"/>
        </w:rPr>
        <w:t xml:space="preserve">A denarius issued by the moneyers </w:t>
      </w:r>
      <w:r w:rsidRPr="001F3631">
        <w:rPr>
          <w:rFonts w:ascii="Times New Roman" w:hAnsi="Times New Roman" w:cs="Times New Roman"/>
          <w:sz w:val="24"/>
          <w:szCs w:val="24"/>
        </w:rPr>
        <w:t xml:space="preserve">Q. </w:t>
      </w:r>
      <w:proofErr w:type="spellStart"/>
      <w:r w:rsidRPr="001F3631">
        <w:rPr>
          <w:rFonts w:ascii="Times New Roman" w:hAnsi="Times New Roman" w:cs="Times New Roman"/>
          <w:sz w:val="24"/>
          <w:szCs w:val="24"/>
        </w:rPr>
        <w:t>Fufius</w:t>
      </w:r>
      <w:proofErr w:type="spellEnd"/>
      <w:r w:rsidRPr="001F3631">
        <w:rPr>
          <w:rFonts w:ascii="Times New Roman" w:hAnsi="Times New Roman" w:cs="Times New Roman"/>
          <w:sz w:val="24"/>
          <w:szCs w:val="24"/>
        </w:rPr>
        <w:t xml:space="preserve"> </w:t>
      </w:r>
      <w:proofErr w:type="spellStart"/>
      <w:r w:rsidRPr="001F3631">
        <w:rPr>
          <w:rFonts w:ascii="Times New Roman" w:hAnsi="Times New Roman" w:cs="Times New Roman"/>
          <w:sz w:val="24"/>
          <w:szCs w:val="24"/>
        </w:rPr>
        <w:t>Calenus</w:t>
      </w:r>
      <w:proofErr w:type="spellEnd"/>
      <w:r w:rsidRPr="001F3631">
        <w:rPr>
          <w:rFonts w:ascii="Times New Roman" w:hAnsi="Times New Roman" w:cs="Times New Roman"/>
          <w:sz w:val="24"/>
          <w:szCs w:val="24"/>
        </w:rPr>
        <w:t xml:space="preserve"> and Mucius Cordus</w:t>
      </w:r>
      <w:r>
        <w:rPr>
          <w:rFonts w:ascii="Times New Roman" w:hAnsi="Times New Roman" w:cs="Times New Roman"/>
          <w:sz w:val="24"/>
          <w:szCs w:val="24"/>
        </w:rPr>
        <w:t xml:space="preserve"> (70 BC or 68 BC)</w:t>
      </w:r>
      <w:r w:rsidR="0080247E">
        <w:rPr>
          <w:rFonts w:ascii="Times New Roman" w:hAnsi="Times New Roman" w:cs="Times New Roman"/>
          <w:sz w:val="24"/>
          <w:szCs w:val="24"/>
        </w:rPr>
        <w:t xml:space="preserve">, from the </w:t>
      </w:r>
      <w:r w:rsidR="0080247E" w:rsidRPr="0080247E">
        <w:rPr>
          <w:rFonts w:ascii="Times New Roman" w:hAnsi="Times New Roman" w:cs="Times New Roman"/>
          <w:sz w:val="24"/>
          <w:szCs w:val="24"/>
        </w:rPr>
        <w:t xml:space="preserve">Rome mint. </w:t>
      </w:r>
      <w:r w:rsidR="0080247E">
        <w:rPr>
          <w:rFonts w:ascii="Times New Roman" w:hAnsi="Times New Roman" w:cs="Times New Roman"/>
          <w:sz w:val="24"/>
          <w:szCs w:val="24"/>
        </w:rPr>
        <w:t xml:space="preserve">Obverse: </w:t>
      </w:r>
      <w:r w:rsidR="0080247E" w:rsidRPr="0080247E">
        <w:rPr>
          <w:rFonts w:ascii="Times New Roman" w:hAnsi="Times New Roman" w:cs="Times New Roman"/>
          <w:sz w:val="24"/>
          <w:szCs w:val="24"/>
        </w:rPr>
        <w:t xml:space="preserve">Jugate heads right of </w:t>
      </w:r>
      <w:proofErr w:type="spellStart"/>
      <w:r w:rsidR="0080247E" w:rsidRPr="0080247E">
        <w:rPr>
          <w:rFonts w:ascii="Times New Roman" w:hAnsi="Times New Roman" w:cs="Times New Roman"/>
          <w:sz w:val="24"/>
          <w:szCs w:val="24"/>
        </w:rPr>
        <w:t>Honos</w:t>
      </w:r>
      <w:proofErr w:type="spellEnd"/>
      <w:r w:rsidR="0080247E">
        <w:rPr>
          <w:rFonts w:ascii="Times New Roman" w:hAnsi="Times New Roman" w:cs="Times New Roman"/>
          <w:sz w:val="24"/>
          <w:szCs w:val="24"/>
        </w:rPr>
        <w:t xml:space="preserve"> [Honour]</w:t>
      </w:r>
      <w:r w:rsidR="0080247E" w:rsidRPr="0080247E">
        <w:rPr>
          <w:rFonts w:ascii="Times New Roman" w:hAnsi="Times New Roman" w:cs="Times New Roman"/>
          <w:sz w:val="24"/>
          <w:szCs w:val="24"/>
        </w:rPr>
        <w:t>, laureate, and Virtus</w:t>
      </w:r>
      <w:r w:rsidR="0080247E">
        <w:rPr>
          <w:rFonts w:ascii="Times New Roman" w:hAnsi="Times New Roman" w:cs="Times New Roman"/>
          <w:sz w:val="24"/>
          <w:szCs w:val="24"/>
        </w:rPr>
        <w:t xml:space="preserve"> [Virtue]</w:t>
      </w:r>
      <w:r w:rsidR="0080247E" w:rsidRPr="0080247E">
        <w:rPr>
          <w:rFonts w:ascii="Times New Roman" w:hAnsi="Times New Roman" w:cs="Times New Roman"/>
          <w:sz w:val="24"/>
          <w:szCs w:val="24"/>
        </w:rPr>
        <w:t>, wearing crested helmet; HO to left, VI(RT) to right; KALENI below</w:t>
      </w:r>
      <w:r w:rsidR="0080247E">
        <w:rPr>
          <w:rFonts w:ascii="Times New Roman" w:hAnsi="Times New Roman" w:cs="Times New Roman"/>
          <w:sz w:val="24"/>
          <w:szCs w:val="24"/>
        </w:rPr>
        <w:t>. Reverse:</w:t>
      </w:r>
      <w:r w:rsidR="0080247E" w:rsidRPr="0080247E">
        <w:rPr>
          <w:rFonts w:ascii="Times New Roman" w:hAnsi="Times New Roman" w:cs="Times New Roman"/>
          <w:sz w:val="24"/>
          <w:szCs w:val="24"/>
        </w:rPr>
        <w:t xml:space="preserve"> Italia standing right</w:t>
      </w:r>
      <w:r w:rsidR="0080247E">
        <w:rPr>
          <w:rFonts w:ascii="Times New Roman" w:hAnsi="Times New Roman" w:cs="Times New Roman"/>
          <w:sz w:val="24"/>
          <w:szCs w:val="24"/>
        </w:rPr>
        <w:t xml:space="preserve"> a</w:t>
      </w:r>
      <w:r w:rsidR="0080247E" w:rsidRPr="0080247E">
        <w:rPr>
          <w:rFonts w:ascii="Times New Roman" w:hAnsi="Times New Roman" w:cs="Times New Roman"/>
          <w:sz w:val="24"/>
          <w:szCs w:val="24"/>
        </w:rPr>
        <w:t xml:space="preserve"> holding cornucopia in</w:t>
      </w:r>
      <w:r w:rsidR="0080247E">
        <w:rPr>
          <w:rFonts w:ascii="Times New Roman" w:hAnsi="Times New Roman" w:cs="Times New Roman"/>
          <w:sz w:val="24"/>
          <w:szCs w:val="24"/>
        </w:rPr>
        <w:t xml:space="preserve"> her</w:t>
      </w:r>
      <w:r w:rsidR="0080247E" w:rsidRPr="0080247E">
        <w:rPr>
          <w:rFonts w:ascii="Times New Roman" w:hAnsi="Times New Roman" w:cs="Times New Roman"/>
          <w:sz w:val="24"/>
          <w:szCs w:val="24"/>
        </w:rPr>
        <w:t xml:space="preserve"> left hand, </w:t>
      </w:r>
      <w:r w:rsidR="0080247E">
        <w:rPr>
          <w:rFonts w:ascii="Times New Roman" w:hAnsi="Times New Roman" w:cs="Times New Roman"/>
          <w:sz w:val="24"/>
          <w:szCs w:val="24"/>
        </w:rPr>
        <w:t xml:space="preserve">next to </w:t>
      </w:r>
      <w:r w:rsidR="0080247E" w:rsidRPr="0080247E">
        <w:rPr>
          <w:rFonts w:ascii="Times New Roman" w:hAnsi="Times New Roman" w:cs="Times New Roman"/>
          <w:sz w:val="24"/>
          <w:szCs w:val="24"/>
        </w:rPr>
        <w:t xml:space="preserve">Roma standing left, foot on globe and holding </w:t>
      </w:r>
      <w:r w:rsidR="005375AE" w:rsidRPr="0080247E">
        <w:rPr>
          <w:rFonts w:ascii="Times New Roman" w:hAnsi="Times New Roman" w:cs="Times New Roman"/>
          <w:sz w:val="24"/>
          <w:szCs w:val="24"/>
        </w:rPr>
        <w:t>sceptre</w:t>
      </w:r>
      <w:r w:rsidR="0080247E" w:rsidRPr="0080247E">
        <w:rPr>
          <w:rFonts w:ascii="Times New Roman" w:hAnsi="Times New Roman" w:cs="Times New Roman"/>
          <w:sz w:val="24"/>
          <w:szCs w:val="24"/>
        </w:rPr>
        <w:t xml:space="preserve"> in</w:t>
      </w:r>
      <w:r w:rsidR="005375AE">
        <w:rPr>
          <w:rFonts w:ascii="Times New Roman" w:hAnsi="Times New Roman" w:cs="Times New Roman"/>
          <w:sz w:val="24"/>
          <w:szCs w:val="24"/>
        </w:rPr>
        <w:t xml:space="preserve"> her</w:t>
      </w:r>
      <w:r w:rsidR="0080247E" w:rsidRPr="0080247E">
        <w:rPr>
          <w:rFonts w:ascii="Times New Roman" w:hAnsi="Times New Roman" w:cs="Times New Roman"/>
          <w:sz w:val="24"/>
          <w:szCs w:val="24"/>
        </w:rPr>
        <w:t xml:space="preserve"> left hand</w:t>
      </w:r>
      <w:r w:rsidR="005375AE">
        <w:rPr>
          <w:rFonts w:ascii="Times New Roman" w:hAnsi="Times New Roman" w:cs="Times New Roman"/>
          <w:sz w:val="24"/>
          <w:szCs w:val="24"/>
        </w:rPr>
        <w:t>. They are</w:t>
      </w:r>
      <w:r w:rsidR="0080247E" w:rsidRPr="0080247E">
        <w:rPr>
          <w:rFonts w:ascii="Times New Roman" w:hAnsi="Times New Roman" w:cs="Times New Roman"/>
          <w:sz w:val="24"/>
          <w:szCs w:val="24"/>
        </w:rPr>
        <w:t xml:space="preserve"> clasping </w:t>
      </w:r>
      <w:r w:rsidR="005375AE">
        <w:rPr>
          <w:rFonts w:ascii="Times New Roman" w:hAnsi="Times New Roman" w:cs="Times New Roman"/>
          <w:sz w:val="24"/>
          <w:szCs w:val="24"/>
        </w:rPr>
        <w:t xml:space="preserve">each other’s </w:t>
      </w:r>
      <w:r w:rsidR="0080247E" w:rsidRPr="0080247E">
        <w:rPr>
          <w:rFonts w:ascii="Times New Roman" w:hAnsi="Times New Roman" w:cs="Times New Roman"/>
          <w:sz w:val="24"/>
          <w:szCs w:val="24"/>
        </w:rPr>
        <w:t xml:space="preserve">right hand; to </w:t>
      </w:r>
      <w:proofErr w:type="gramStart"/>
      <w:r w:rsidR="0080247E" w:rsidRPr="0080247E">
        <w:rPr>
          <w:rFonts w:ascii="Times New Roman" w:hAnsi="Times New Roman" w:cs="Times New Roman"/>
          <w:sz w:val="24"/>
          <w:szCs w:val="24"/>
        </w:rPr>
        <w:t>left</w:t>
      </w:r>
      <w:proofErr w:type="gramEnd"/>
      <w:r w:rsidR="005375AE">
        <w:rPr>
          <w:rFonts w:ascii="Times New Roman" w:hAnsi="Times New Roman" w:cs="Times New Roman"/>
          <w:sz w:val="24"/>
          <w:szCs w:val="24"/>
        </w:rPr>
        <w:t xml:space="preserve"> a</w:t>
      </w:r>
      <w:r w:rsidR="0080247E" w:rsidRPr="0080247E">
        <w:rPr>
          <w:rFonts w:ascii="Times New Roman" w:hAnsi="Times New Roman" w:cs="Times New Roman"/>
          <w:sz w:val="24"/>
          <w:szCs w:val="24"/>
        </w:rPr>
        <w:t xml:space="preserve"> winged caduceus above I (TA); RO to right, CORDI in exergue</w:t>
      </w:r>
      <w:r w:rsidR="005375AE">
        <w:rPr>
          <w:rFonts w:ascii="Times New Roman" w:hAnsi="Times New Roman" w:cs="Times New Roman"/>
          <w:sz w:val="24"/>
          <w:szCs w:val="24"/>
        </w:rPr>
        <w:t xml:space="preserve"> (</w:t>
      </w:r>
      <w:r w:rsidR="0080247E" w:rsidRPr="0080247E">
        <w:rPr>
          <w:rFonts w:ascii="Times New Roman" w:hAnsi="Times New Roman" w:cs="Times New Roman"/>
          <w:sz w:val="24"/>
          <w:szCs w:val="24"/>
        </w:rPr>
        <w:t xml:space="preserve">Crawford 403/1; Sydenham 797; </w:t>
      </w:r>
      <w:proofErr w:type="spellStart"/>
      <w:r w:rsidR="0080247E" w:rsidRPr="0080247E">
        <w:rPr>
          <w:rFonts w:ascii="Times New Roman" w:hAnsi="Times New Roman" w:cs="Times New Roman"/>
          <w:sz w:val="24"/>
          <w:szCs w:val="24"/>
        </w:rPr>
        <w:t>Fufia</w:t>
      </w:r>
      <w:proofErr w:type="spellEnd"/>
      <w:r w:rsidR="0080247E" w:rsidRPr="0080247E">
        <w:rPr>
          <w:rFonts w:ascii="Times New Roman" w:hAnsi="Times New Roman" w:cs="Times New Roman"/>
          <w:sz w:val="24"/>
          <w:szCs w:val="24"/>
        </w:rPr>
        <w:t xml:space="preserve"> 1; BMCRR Rome 3358-63; Kestner 3299-300; RBW 1445</w:t>
      </w:r>
      <w:r w:rsidR="005375AE">
        <w:rPr>
          <w:rFonts w:ascii="Times New Roman" w:hAnsi="Times New Roman" w:cs="Times New Roman"/>
          <w:sz w:val="24"/>
          <w:szCs w:val="24"/>
        </w:rPr>
        <w:t xml:space="preserve">). A temple to Honour and Virtue was dedicated by Marius after his defeat of the Cimbri and </w:t>
      </w:r>
      <w:proofErr w:type="spellStart"/>
      <w:r w:rsidR="005375AE">
        <w:rPr>
          <w:rFonts w:ascii="Times New Roman" w:hAnsi="Times New Roman" w:cs="Times New Roman"/>
          <w:sz w:val="24"/>
          <w:szCs w:val="24"/>
        </w:rPr>
        <w:t>Teutoni</w:t>
      </w:r>
      <w:proofErr w:type="spellEnd"/>
      <w:r w:rsidR="005375AE">
        <w:rPr>
          <w:rFonts w:ascii="Times New Roman" w:hAnsi="Times New Roman" w:cs="Times New Roman"/>
          <w:sz w:val="24"/>
          <w:szCs w:val="24"/>
        </w:rPr>
        <w:t>.</w:t>
      </w:r>
    </w:p>
    <w:p w14:paraId="73BF4871" w14:textId="77777777" w:rsidR="005375AE" w:rsidRPr="005375AE" w:rsidRDefault="005375AE" w:rsidP="005375AE">
      <w:pPr>
        <w:jc w:val="both"/>
        <w:rPr>
          <w:rFonts w:ascii="Times New Roman" w:hAnsi="Times New Roman" w:cs="Times New Roman"/>
          <w:sz w:val="10"/>
          <w:szCs w:val="10"/>
        </w:rPr>
      </w:pPr>
    </w:p>
    <w:p w14:paraId="34892FD0" w14:textId="0FC7D0C8" w:rsidR="005375AE" w:rsidRPr="005375AE" w:rsidRDefault="005375AE" w:rsidP="005375AE">
      <w:pPr>
        <w:jc w:val="both"/>
        <w:rPr>
          <w:rFonts w:ascii="Times New Roman" w:hAnsi="Times New Roman" w:cs="Times New Roman"/>
          <w:b/>
          <w:bCs/>
          <w:sz w:val="24"/>
          <w:szCs w:val="24"/>
        </w:rPr>
      </w:pPr>
      <w:r>
        <w:rPr>
          <w:rFonts w:ascii="Times New Roman" w:hAnsi="Times New Roman" w:cs="Times New Roman"/>
          <w:b/>
          <w:bCs/>
          <w:sz w:val="24"/>
          <w:szCs w:val="24"/>
        </w:rPr>
        <w:t>Question: what potentially social and political resonances do you think are conveyed by the imagery on the coins [consider the approximate date of issue]?</w:t>
      </w:r>
    </w:p>
    <w:p w14:paraId="1FE3CD5B" w14:textId="77777777" w:rsidR="001F3631" w:rsidRPr="005375AE" w:rsidRDefault="001F3631" w:rsidP="00BA346B">
      <w:pPr>
        <w:jc w:val="center"/>
        <w:rPr>
          <w:rFonts w:ascii="Times New Roman" w:hAnsi="Times New Roman" w:cs="Times New Roman"/>
          <w:b/>
          <w:bCs/>
          <w:sz w:val="10"/>
          <w:szCs w:val="10"/>
        </w:rPr>
      </w:pPr>
    </w:p>
    <w:p w14:paraId="11DC286D" w14:textId="284C0461" w:rsidR="00BA346B" w:rsidRDefault="007B7EDA" w:rsidP="00BA346B">
      <w:pPr>
        <w:jc w:val="center"/>
        <w:rPr>
          <w:rFonts w:ascii="Times New Roman" w:hAnsi="Times New Roman" w:cs="Times New Roman"/>
          <w:b/>
          <w:bCs/>
          <w:sz w:val="24"/>
          <w:szCs w:val="24"/>
        </w:rPr>
      </w:pPr>
      <w:r>
        <w:rPr>
          <w:rFonts w:ascii="Times New Roman" w:hAnsi="Times New Roman" w:cs="Times New Roman"/>
          <w:b/>
          <w:bCs/>
          <w:sz w:val="24"/>
          <w:szCs w:val="24"/>
        </w:rPr>
        <w:t>Coinage linked to Pompey “the Great”</w:t>
      </w:r>
    </w:p>
    <w:p w14:paraId="4F57715F" w14:textId="77777777" w:rsidR="007B7EDA" w:rsidRPr="007B7EDA" w:rsidRDefault="007B7EDA" w:rsidP="007B7EDA">
      <w:pPr>
        <w:jc w:val="both"/>
        <w:rPr>
          <w:rFonts w:ascii="Times New Roman" w:hAnsi="Times New Roman" w:cs="Times New Roman"/>
          <w:sz w:val="10"/>
          <w:szCs w:val="10"/>
        </w:rPr>
      </w:pPr>
    </w:p>
    <w:p w14:paraId="2301FD18" w14:textId="723A826E" w:rsidR="007B7EDA" w:rsidRPr="007B7EDA" w:rsidRDefault="007B7EDA" w:rsidP="007B7EDA">
      <w:pPr>
        <w:jc w:val="both"/>
        <w:rPr>
          <w:rFonts w:ascii="Times New Roman" w:hAnsi="Times New Roman" w:cs="Times New Roman"/>
          <w:sz w:val="24"/>
          <w:szCs w:val="24"/>
        </w:rPr>
      </w:pPr>
      <w:r w:rsidRPr="007B7EDA">
        <w:rPr>
          <w:rFonts w:ascii="Times New Roman" w:hAnsi="Times New Roman" w:cs="Times New Roman"/>
          <w:b/>
          <w:bCs/>
          <w:sz w:val="24"/>
          <w:szCs w:val="24"/>
        </w:rPr>
        <w:t xml:space="preserve">Cicero </w:t>
      </w:r>
      <w:r w:rsidRPr="007B7EDA">
        <w:rPr>
          <w:rFonts w:ascii="Times New Roman" w:hAnsi="Times New Roman" w:cs="Times New Roman"/>
          <w:b/>
          <w:bCs/>
          <w:i/>
          <w:iCs/>
          <w:sz w:val="24"/>
          <w:szCs w:val="24"/>
        </w:rPr>
        <w:t xml:space="preserve">De Lege </w:t>
      </w:r>
      <w:proofErr w:type="spellStart"/>
      <w:r w:rsidRPr="007B7EDA">
        <w:rPr>
          <w:rFonts w:ascii="Times New Roman" w:hAnsi="Times New Roman" w:cs="Times New Roman"/>
          <w:b/>
          <w:bCs/>
          <w:i/>
          <w:iCs/>
          <w:sz w:val="24"/>
          <w:szCs w:val="24"/>
        </w:rPr>
        <w:t>Manilia</w:t>
      </w:r>
      <w:proofErr w:type="spellEnd"/>
      <w:r w:rsidRPr="007B7EDA">
        <w:rPr>
          <w:rFonts w:ascii="Times New Roman" w:hAnsi="Times New Roman" w:cs="Times New Roman"/>
          <w:b/>
          <w:bCs/>
          <w:sz w:val="24"/>
          <w:szCs w:val="24"/>
        </w:rPr>
        <w:t xml:space="preserve"> 47–49</w:t>
      </w:r>
      <w:r w:rsidRPr="007B7EDA">
        <w:rPr>
          <w:rFonts w:ascii="Times New Roman" w:hAnsi="Times New Roman" w:cs="Times New Roman"/>
          <w:sz w:val="24"/>
          <w:szCs w:val="24"/>
        </w:rPr>
        <w:t xml:space="preserve"> – transl. by</w:t>
      </w:r>
      <w:r>
        <w:rPr>
          <w:rFonts w:ascii="Times New Roman" w:hAnsi="Times New Roman" w:cs="Times New Roman"/>
          <w:sz w:val="24"/>
          <w:szCs w:val="24"/>
        </w:rPr>
        <w:t xml:space="preserve"> </w:t>
      </w:r>
      <w:r w:rsidRPr="007B7EDA">
        <w:rPr>
          <w:rFonts w:ascii="Times New Roman" w:hAnsi="Times New Roman" w:cs="Times New Roman"/>
          <w:sz w:val="24"/>
          <w:szCs w:val="24"/>
        </w:rPr>
        <w:t>H.</w:t>
      </w:r>
      <w:r>
        <w:rPr>
          <w:rFonts w:ascii="Times New Roman" w:hAnsi="Times New Roman" w:cs="Times New Roman"/>
          <w:sz w:val="24"/>
          <w:szCs w:val="24"/>
        </w:rPr>
        <w:t xml:space="preserve"> </w:t>
      </w:r>
      <w:r w:rsidRPr="007B7EDA">
        <w:rPr>
          <w:rFonts w:ascii="Times New Roman" w:hAnsi="Times New Roman" w:cs="Times New Roman"/>
          <w:sz w:val="24"/>
          <w:szCs w:val="24"/>
        </w:rPr>
        <w:t>G. Hodge (1927).</w:t>
      </w:r>
    </w:p>
    <w:p w14:paraId="1AC6333D" w14:textId="147CBB0F" w:rsidR="007B7EDA" w:rsidRPr="007B7EDA" w:rsidRDefault="00C0313A" w:rsidP="007B7EDA">
      <w:pPr>
        <w:jc w:val="both"/>
        <w:rPr>
          <w:rFonts w:ascii="Times New Roman" w:hAnsi="Times New Roman" w:cs="Times New Roman"/>
          <w:sz w:val="24"/>
          <w:szCs w:val="24"/>
        </w:rPr>
      </w:pPr>
      <w:r>
        <w:rPr>
          <w:rFonts w:ascii="Times New Roman" w:hAnsi="Times New Roman" w:cs="Times New Roman"/>
          <w:sz w:val="24"/>
          <w:szCs w:val="24"/>
        </w:rPr>
        <w:t>“</w:t>
      </w:r>
      <w:r w:rsidR="007B7EDA" w:rsidRPr="007B7EDA">
        <w:rPr>
          <w:rFonts w:ascii="Times New Roman" w:hAnsi="Times New Roman" w:cs="Times New Roman"/>
          <w:sz w:val="24"/>
          <w:szCs w:val="24"/>
        </w:rPr>
        <w:t xml:space="preserve">It remains for me to speak - though guardedly and briefly, as is fitting when men discuss a prerogative of the gods - </w:t>
      </w:r>
      <w:proofErr w:type="gramStart"/>
      <w:r w:rsidR="007B7EDA" w:rsidRPr="007B7EDA">
        <w:rPr>
          <w:rFonts w:ascii="Times New Roman" w:hAnsi="Times New Roman" w:cs="Times New Roman"/>
          <w:sz w:val="24"/>
          <w:szCs w:val="24"/>
        </w:rPr>
        <w:t>on the subject of good</w:t>
      </w:r>
      <w:proofErr w:type="gramEnd"/>
      <w:r w:rsidR="007B7EDA" w:rsidRPr="007B7EDA">
        <w:rPr>
          <w:rFonts w:ascii="Times New Roman" w:hAnsi="Times New Roman" w:cs="Times New Roman"/>
          <w:sz w:val="24"/>
          <w:szCs w:val="24"/>
        </w:rPr>
        <w:t xml:space="preserve"> luck, which no man may claim as his own, but which we may remember and record in the case of another. For in my opinion Quintus Fabius </w:t>
      </w:r>
      <w:r w:rsidR="007B7EDA" w:rsidRPr="007B7EDA">
        <w:rPr>
          <w:rFonts w:ascii="Times New Roman" w:hAnsi="Times New Roman" w:cs="Times New Roman"/>
          <w:sz w:val="24"/>
          <w:szCs w:val="24"/>
        </w:rPr>
        <w:lastRenderedPageBreak/>
        <w:t>the Great, Marcellus, Scipio, Marius, and other great generals were entrusted with commands and armies not only because of their merits but not infrequently because of their good fortune. For some great men have undoubtedly been helped to the attainment of honour, glory, and success, by a kind of Heaven-sent fortune. And as for the good luck of the man whom we are now discussing, I shall speak of it with such reserve as to convey the impression that, without claiming good fortune as his prerogative, I am both mindful of the past and hopeful for the future, and to avoid appearing by what I say either to show ingratitude or to cause offence to the immortal gods.</w:t>
      </w:r>
      <w:r w:rsidR="007B7EDA">
        <w:rPr>
          <w:rFonts w:ascii="Times New Roman" w:hAnsi="Times New Roman" w:cs="Times New Roman"/>
          <w:sz w:val="24"/>
          <w:szCs w:val="24"/>
        </w:rPr>
        <w:t xml:space="preserve"> … </w:t>
      </w:r>
      <w:r w:rsidR="007B7EDA" w:rsidRPr="007B7EDA">
        <w:rPr>
          <w:rFonts w:ascii="Times New Roman" w:hAnsi="Times New Roman" w:cs="Times New Roman"/>
          <w:sz w:val="24"/>
          <w:szCs w:val="24"/>
        </w:rPr>
        <w:t>no one has ever been so presumptuous that he dared hope in his heart for such great and such constant favours from Heaven as those which Heaven has bestowed upon Gnaeus Pompeius. That this good luck may always and especially be his, gentlemen, should be, as it is, your earnest hope, both for his own sake and equally for the sake of our commonwealth and our empire. Wherefore, since this war is both of such importance that it cannot be neglected and of such magnitude that it must be conducted with the utmost care ; and since you have it in your power to put in command of it one who possesses remarkable knowledge of warfare, exceptional capacity, brilliant prestige, and unusual good fortune, do you hesitate, gentlemen, to employ for the protection and advancement of the State, this great blessing which Heaven has bestowed and conferred upon you?</w:t>
      </w:r>
      <w:r>
        <w:rPr>
          <w:rFonts w:ascii="Times New Roman" w:hAnsi="Times New Roman" w:cs="Times New Roman"/>
          <w:sz w:val="24"/>
          <w:szCs w:val="24"/>
        </w:rPr>
        <w:t>”</w:t>
      </w:r>
    </w:p>
    <w:p w14:paraId="345D8DE3" w14:textId="77777777" w:rsidR="0043266A" w:rsidRPr="0043266A" w:rsidRDefault="0043266A" w:rsidP="0043266A">
      <w:pPr>
        <w:jc w:val="center"/>
        <w:rPr>
          <w:rFonts w:ascii="Times New Roman" w:hAnsi="Times New Roman" w:cs="Times New Roman"/>
          <w:b/>
          <w:bCs/>
          <w:sz w:val="24"/>
          <w:szCs w:val="24"/>
        </w:rPr>
      </w:pPr>
    </w:p>
    <w:p w14:paraId="47285E17" w14:textId="6A0F3BD8" w:rsidR="0043266A" w:rsidRDefault="007B7EDA">
      <w:r>
        <w:rPr>
          <w:noProof/>
        </w:rPr>
        <w:drawing>
          <wp:inline distT="0" distB="0" distL="0" distR="0" wp14:anchorId="0FDBC2E4" wp14:editId="51A4E10F">
            <wp:extent cx="5748655" cy="2604326"/>
            <wp:effectExtent l="0" t="0" r="4445" b="5715"/>
            <wp:docPr id="17005400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t="17910" b="17960"/>
                    <a:stretch/>
                  </pic:blipFill>
                  <pic:spPr bwMode="auto">
                    <a:xfrm>
                      <a:off x="0" y="0"/>
                      <a:ext cx="5763460" cy="2611033"/>
                    </a:xfrm>
                    <a:prstGeom prst="rect">
                      <a:avLst/>
                    </a:prstGeom>
                    <a:noFill/>
                    <a:ln>
                      <a:noFill/>
                    </a:ln>
                    <a:extLst>
                      <a:ext uri="{53640926-AAD7-44D8-BBD7-CCE9431645EC}">
                        <a14:shadowObscured xmlns:a14="http://schemas.microsoft.com/office/drawing/2010/main"/>
                      </a:ext>
                    </a:extLst>
                  </pic:spPr>
                </pic:pic>
              </a:graphicData>
            </a:graphic>
          </wp:inline>
        </w:drawing>
      </w:r>
    </w:p>
    <w:p w14:paraId="632BCBE9" w14:textId="64117970" w:rsidR="007B7EDA" w:rsidRDefault="007B7EDA" w:rsidP="007B55A2">
      <w:pPr>
        <w:jc w:val="both"/>
        <w:rPr>
          <w:rFonts w:ascii="Times New Roman" w:hAnsi="Times New Roman" w:cs="Times New Roman"/>
          <w:sz w:val="24"/>
          <w:szCs w:val="24"/>
        </w:rPr>
      </w:pPr>
      <w:r w:rsidRPr="007B7EDA">
        <w:rPr>
          <w:rFonts w:ascii="Times New Roman" w:hAnsi="Times New Roman" w:cs="Times New Roman"/>
          <w:sz w:val="24"/>
          <w:szCs w:val="24"/>
        </w:rPr>
        <w:t xml:space="preserve">A gold aureus </w:t>
      </w:r>
      <w:r>
        <w:rPr>
          <w:rFonts w:ascii="Times New Roman" w:hAnsi="Times New Roman" w:cs="Times New Roman"/>
          <w:sz w:val="24"/>
          <w:szCs w:val="24"/>
        </w:rPr>
        <w:t>(minted Rome, 71 BC) with the legend M</w:t>
      </w:r>
      <w:r w:rsidR="007B55A2">
        <w:rPr>
          <w:rFonts w:ascii="Times New Roman" w:hAnsi="Times New Roman" w:cs="Times New Roman"/>
          <w:sz w:val="24"/>
          <w:szCs w:val="24"/>
        </w:rPr>
        <w:t>AGNUS</w:t>
      </w:r>
      <w:r>
        <w:rPr>
          <w:rFonts w:ascii="Times New Roman" w:hAnsi="Times New Roman" w:cs="Times New Roman"/>
          <w:sz w:val="24"/>
          <w:szCs w:val="24"/>
        </w:rPr>
        <w:t xml:space="preserve"> on the obverse, and a female figure wearing an elephant skull-cap </w:t>
      </w:r>
      <w:r w:rsidR="007B55A2">
        <w:rPr>
          <w:rFonts w:ascii="Times New Roman" w:hAnsi="Times New Roman" w:cs="Times New Roman"/>
          <w:sz w:val="24"/>
          <w:szCs w:val="24"/>
        </w:rPr>
        <w:t>– a lituus is on the right and a wreath bordering this side. Reverse: Pompey in a triumphal quadriga with Victory flying above and the legend Pro Cos [= proconsul].</w:t>
      </w:r>
      <w:r w:rsidR="00083047">
        <w:rPr>
          <w:rFonts w:ascii="Times New Roman" w:hAnsi="Times New Roman" w:cs="Times New Roman"/>
          <w:sz w:val="24"/>
          <w:szCs w:val="24"/>
        </w:rPr>
        <w:t xml:space="preserve"> The horseman (centre) possible Pompey’s son Gnaeus? </w:t>
      </w:r>
    </w:p>
    <w:p w14:paraId="3D3D08C9" w14:textId="77777777" w:rsidR="007B55A2" w:rsidRPr="007B55A2" w:rsidRDefault="007B55A2" w:rsidP="007B55A2">
      <w:pPr>
        <w:jc w:val="both"/>
        <w:rPr>
          <w:rFonts w:ascii="Times New Roman" w:hAnsi="Times New Roman" w:cs="Times New Roman"/>
          <w:sz w:val="10"/>
          <w:szCs w:val="10"/>
        </w:rPr>
      </w:pPr>
    </w:p>
    <w:p w14:paraId="773F0026" w14:textId="4F57D267" w:rsidR="007B55A2" w:rsidRDefault="007B55A2" w:rsidP="007B55A2">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Questions: What do you think the elephant skullcap is an allusion to? How might be interpret some of the other imagery? </w:t>
      </w:r>
    </w:p>
    <w:p w14:paraId="7736DC63" w14:textId="77777777" w:rsidR="007B55A2" w:rsidRDefault="007B55A2" w:rsidP="007B55A2">
      <w:pPr>
        <w:jc w:val="both"/>
        <w:rPr>
          <w:rFonts w:ascii="Times New Roman" w:hAnsi="Times New Roman" w:cs="Times New Roman"/>
          <w:b/>
          <w:bCs/>
          <w:sz w:val="24"/>
          <w:szCs w:val="24"/>
        </w:rPr>
      </w:pPr>
    </w:p>
    <w:p w14:paraId="53254C5E" w14:textId="416D0DBD" w:rsidR="007B55A2" w:rsidRDefault="00083047" w:rsidP="00083047">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FB4D851" wp14:editId="61B81834">
            <wp:extent cx="4844716" cy="2267327"/>
            <wp:effectExtent l="0" t="0" r="0" b="0"/>
            <wp:docPr id="1849348520" name="Picture 2" descr="A close-up of a co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48520" name="Picture 2" descr="A close-up of a coi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3369" cy="2276056"/>
                    </a:xfrm>
                    <a:prstGeom prst="rect">
                      <a:avLst/>
                    </a:prstGeom>
                    <a:noFill/>
                  </pic:spPr>
                </pic:pic>
              </a:graphicData>
            </a:graphic>
          </wp:inline>
        </w:drawing>
      </w:r>
    </w:p>
    <w:p w14:paraId="2C1D7C88" w14:textId="36E9B0A3" w:rsidR="00301BD2" w:rsidRDefault="00301BD2" w:rsidP="00301BD2">
      <w:pPr>
        <w:jc w:val="both"/>
        <w:rPr>
          <w:rFonts w:ascii="Times New Roman" w:hAnsi="Times New Roman" w:cs="Times New Roman"/>
          <w:sz w:val="24"/>
          <w:szCs w:val="24"/>
        </w:rPr>
      </w:pPr>
      <w:r>
        <w:rPr>
          <w:rFonts w:ascii="Times New Roman" w:hAnsi="Times New Roman" w:cs="Times New Roman"/>
          <w:sz w:val="24"/>
          <w:szCs w:val="24"/>
        </w:rPr>
        <w:t xml:space="preserve">Another issue of </w:t>
      </w:r>
      <w:r w:rsidRPr="006F1EDE">
        <w:rPr>
          <w:rFonts w:ascii="Times New Roman" w:hAnsi="Times New Roman" w:cs="Times New Roman"/>
          <w:sz w:val="24"/>
          <w:szCs w:val="24"/>
        </w:rPr>
        <w:t>Faustus Cornelius Sulla</w:t>
      </w:r>
      <w:r>
        <w:rPr>
          <w:rFonts w:ascii="Times New Roman" w:hAnsi="Times New Roman" w:cs="Times New Roman"/>
          <w:sz w:val="24"/>
          <w:szCs w:val="24"/>
        </w:rPr>
        <w:t xml:space="preserve"> (</w:t>
      </w:r>
      <w:r w:rsidRPr="006F1EDE">
        <w:rPr>
          <w:rFonts w:ascii="Times New Roman" w:hAnsi="Times New Roman" w:cs="Times New Roman"/>
          <w:sz w:val="24"/>
          <w:szCs w:val="24"/>
        </w:rPr>
        <w:t>56 BC</w:t>
      </w:r>
      <w:r>
        <w:rPr>
          <w:rFonts w:ascii="Times New Roman" w:hAnsi="Times New Roman" w:cs="Times New Roman"/>
          <w:sz w:val="24"/>
          <w:szCs w:val="24"/>
        </w:rPr>
        <w:t>; d</w:t>
      </w:r>
      <w:r w:rsidRPr="006F1EDE">
        <w:rPr>
          <w:rFonts w:ascii="Times New Roman" w:hAnsi="Times New Roman" w:cs="Times New Roman"/>
          <w:sz w:val="24"/>
          <w:szCs w:val="24"/>
        </w:rPr>
        <w:t>enarius</w:t>
      </w:r>
      <w:r>
        <w:rPr>
          <w:rFonts w:ascii="Times New Roman" w:hAnsi="Times New Roman" w:cs="Times New Roman"/>
          <w:sz w:val="24"/>
          <w:szCs w:val="24"/>
        </w:rPr>
        <w:t xml:space="preserve">, </w:t>
      </w:r>
      <w:r w:rsidRPr="006F1EDE">
        <w:rPr>
          <w:rFonts w:ascii="Times New Roman" w:hAnsi="Times New Roman" w:cs="Times New Roman"/>
          <w:sz w:val="24"/>
          <w:szCs w:val="24"/>
        </w:rPr>
        <w:t>4.05 g, mint</w:t>
      </w:r>
      <w:r>
        <w:rPr>
          <w:rFonts w:ascii="Times New Roman" w:hAnsi="Times New Roman" w:cs="Times New Roman"/>
          <w:sz w:val="24"/>
          <w:szCs w:val="24"/>
        </w:rPr>
        <w:t xml:space="preserve"> of Rome), who, besides being the son of the dictator Sulla, was also the son-in-law of Pompey</w:t>
      </w:r>
      <w:r w:rsidRPr="006F1EDE">
        <w:rPr>
          <w:rFonts w:ascii="Times New Roman" w:hAnsi="Times New Roman" w:cs="Times New Roman"/>
          <w:sz w:val="24"/>
          <w:szCs w:val="24"/>
        </w:rPr>
        <w:t xml:space="preserve">. </w:t>
      </w:r>
      <w:r>
        <w:rPr>
          <w:rFonts w:ascii="Times New Roman" w:hAnsi="Times New Roman" w:cs="Times New Roman"/>
          <w:sz w:val="24"/>
          <w:szCs w:val="24"/>
        </w:rPr>
        <w:t>Obverse: a l</w:t>
      </w:r>
      <w:r w:rsidRPr="006F1EDE">
        <w:rPr>
          <w:rFonts w:ascii="Times New Roman" w:hAnsi="Times New Roman" w:cs="Times New Roman"/>
          <w:sz w:val="24"/>
          <w:szCs w:val="24"/>
        </w:rPr>
        <w:t>aureate and diademed head of Venus</w:t>
      </w:r>
      <w:r w:rsidR="00446FD1">
        <w:rPr>
          <w:rFonts w:ascii="Times New Roman" w:hAnsi="Times New Roman" w:cs="Times New Roman"/>
          <w:sz w:val="24"/>
          <w:szCs w:val="24"/>
        </w:rPr>
        <w:t xml:space="preserve"> (Vict</w:t>
      </w:r>
      <w:r w:rsidR="00316746">
        <w:rPr>
          <w:rFonts w:ascii="Times New Roman" w:hAnsi="Times New Roman" w:cs="Times New Roman"/>
          <w:sz w:val="24"/>
          <w:szCs w:val="24"/>
        </w:rPr>
        <w:t>rix)</w:t>
      </w:r>
      <w:r>
        <w:rPr>
          <w:rFonts w:ascii="Times New Roman" w:hAnsi="Times New Roman" w:cs="Times New Roman"/>
          <w:sz w:val="24"/>
          <w:szCs w:val="24"/>
        </w:rPr>
        <w:t xml:space="preserve">, with </w:t>
      </w:r>
      <w:r w:rsidRPr="006F1EDE">
        <w:rPr>
          <w:rFonts w:ascii="Times New Roman" w:hAnsi="Times New Roman" w:cs="Times New Roman"/>
          <w:sz w:val="24"/>
          <w:szCs w:val="24"/>
        </w:rPr>
        <w:t>sceptre to left</w:t>
      </w:r>
      <w:r>
        <w:rPr>
          <w:rFonts w:ascii="Times New Roman" w:hAnsi="Times New Roman" w:cs="Times New Roman"/>
          <w:sz w:val="24"/>
          <w:szCs w:val="24"/>
        </w:rPr>
        <w:t xml:space="preserve"> and the Legend </w:t>
      </w:r>
      <w:r w:rsidRPr="006F1EDE">
        <w:rPr>
          <w:rFonts w:ascii="Times New Roman" w:hAnsi="Times New Roman" w:cs="Times New Roman"/>
          <w:sz w:val="24"/>
          <w:szCs w:val="24"/>
        </w:rPr>
        <w:t xml:space="preserve">S · C </w:t>
      </w:r>
      <w:r>
        <w:rPr>
          <w:rFonts w:ascii="Times New Roman" w:hAnsi="Times New Roman" w:cs="Times New Roman"/>
          <w:sz w:val="24"/>
          <w:szCs w:val="24"/>
        </w:rPr>
        <w:t>[</w:t>
      </w:r>
      <w:r w:rsidR="00CC13C2" w:rsidRPr="00C417C7">
        <w:rPr>
          <w:rFonts w:ascii="Times New Roman" w:hAnsi="Times New Roman" w:cs="Times New Roman"/>
          <w:i/>
          <w:iCs/>
          <w:sz w:val="24"/>
          <w:szCs w:val="24"/>
        </w:rPr>
        <w:t xml:space="preserve">Senatus </w:t>
      </w:r>
      <w:proofErr w:type="spellStart"/>
      <w:r w:rsidR="00CC13C2" w:rsidRPr="00C417C7">
        <w:rPr>
          <w:rFonts w:ascii="Times New Roman" w:hAnsi="Times New Roman" w:cs="Times New Roman"/>
          <w:i/>
          <w:iCs/>
          <w:sz w:val="24"/>
          <w:szCs w:val="24"/>
        </w:rPr>
        <w:t>Consulto</w:t>
      </w:r>
      <w:proofErr w:type="spellEnd"/>
      <w:r>
        <w:rPr>
          <w:rFonts w:ascii="Times New Roman" w:hAnsi="Times New Roman" w:cs="Times New Roman"/>
          <w:sz w:val="24"/>
          <w:szCs w:val="24"/>
        </w:rPr>
        <w:t xml:space="preserve">] </w:t>
      </w:r>
      <w:r w:rsidRPr="006F1EDE">
        <w:rPr>
          <w:rFonts w:ascii="Times New Roman" w:hAnsi="Times New Roman" w:cs="Times New Roman"/>
          <w:sz w:val="24"/>
          <w:szCs w:val="24"/>
        </w:rPr>
        <w:t>to upper left</w:t>
      </w:r>
      <w:r>
        <w:rPr>
          <w:rFonts w:ascii="Times New Roman" w:hAnsi="Times New Roman" w:cs="Times New Roman"/>
          <w:sz w:val="24"/>
          <w:szCs w:val="24"/>
        </w:rPr>
        <w:t>. On the obverse are t</w:t>
      </w:r>
      <w:r w:rsidRPr="006F1EDE">
        <w:rPr>
          <w:rFonts w:ascii="Times New Roman" w:hAnsi="Times New Roman" w:cs="Times New Roman"/>
          <w:sz w:val="24"/>
          <w:szCs w:val="24"/>
        </w:rPr>
        <w:t xml:space="preserve">hree military trophies; </w:t>
      </w:r>
      <w:proofErr w:type="spellStart"/>
      <w:r w:rsidRPr="00C417C7">
        <w:rPr>
          <w:rFonts w:ascii="Times New Roman" w:hAnsi="Times New Roman" w:cs="Times New Roman"/>
          <w:i/>
          <w:iCs/>
          <w:sz w:val="24"/>
          <w:szCs w:val="24"/>
        </w:rPr>
        <w:t>capis</w:t>
      </w:r>
      <w:proofErr w:type="spellEnd"/>
      <w:r>
        <w:rPr>
          <w:rFonts w:ascii="Times New Roman" w:hAnsi="Times New Roman" w:cs="Times New Roman"/>
          <w:sz w:val="24"/>
          <w:szCs w:val="24"/>
        </w:rPr>
        <w:t xml:space="preserve"> (ritual jug)</w:t>
      </w:r>
      <w:r w:rsidRPr="006F1EDE">
        <w:rPr>
          <w:rFonts w:ascii="Times New Roman" w:hAnsi="Times New Roman" w:cs="Times New Roman"/>
          <w:sz w:val="24"/>
          <w:szCs w:val="24"/>
        </w:rPr>
        <w:t xml:space="preserve"> to left, </w:t>
      </w:r>
      <w:r w:rsidRPr="00C417C7">
        <w:rPr>
          <w:rFonts w:ascii="Times New Roman" w:hAnsi="Times New Roman" w:cs="Times New Roman"/>
          <w:i/>
          <w:iCs/>
          <w:sz w:val="24"/>
          <w:szCs w:val="24"/>
        </w:rPr>
        <w:t>lituus</w:t>
      </w:r>
      <w:r w:rsidRPr="006F1EDE">
        <w:rPr>
          <w:rFonts w:ascii="Times New Roman" w:hAnsi="Times New Roman" w:cs="Times New Roman"/>
          <w:sz w:val="24"/>
          <w:szCs w:val="24"/>
        </w:rPr>
        <w:t xml:space="preserve"> to right</w:t>
      </w:r>
      <w:r>
        <w:rPr>
          <w:rFonts w:ascii="Times New Roman" w:hAnsi="Times New Roman" w:cs="Times New Roman"/>
          <w:sz w:val="24"/>
          <w:szCs w:val="24"/>
        </w:rPr>
        <w:t xml:space="preserve"> (</w:t>
      </w:r>
      <w:r w:rsidRPr="006F1EDE">
        <w:rPr>
          <w:rFonts w:ascii="Times New Roman" w:hAnsi="Times New Roman" w:cs="Times New Roman"/>
          <w:sz w:val="24"/>
          <w:szCs w:val="24"/>
        </w:rPr>
        <w:t>Crawford 426/3; Sydenham 884; Cornelia 63</w:t>
      </w:r>
      <w:r>
        <w:rPr>
          <w:rFonts w:ascii="Times New Roman" w:hAnsi="Times New Roman" w:cs="Times New Roman"/>
          <w:sz w:val="24"/>
          <w:szCs w:val="24"/>
        </w:rPr>
        <w:t>)</w:t>
      </w:r>
      <w:r w:rsidRPr="006F1EDE">
        <w:rPr>
          <w:rFonts w:ascii="Times New Roman" w:hAnsi="Times New Roman" w:cs="Times New Roman"/>
          <w:sz w:val="24"/>
          <w:szCs w:val="24"/>
        </w:rPr>
        <w:t>.</w:t>
      </w:r>
    </w:p>
    <w:p w14:paraId="5E334F19" w14:textId="77777777" w:rsidR="00C0313A" w:rsidRPr="00D5779B" w:rsidRDefault="00C0313A" w:rsidP="00301BD2">
      <w:pPr>
        <w:jc w:val="both"/>
        <w:rPr>
          <w:rFonts w:ascii="Times New Roman" w:hAnsi="Times New Roman" w:cs="Times New Roman"/>
          <w:sz w:val="2"/>
          <w:szCs w:val="2"/>
        </w:rPr>
      </w:pPr>
    </w:p>
    <w:p w14:paraId="78359E99" w14:textId="54CED944" w:rsidR="00C0313A" w:rsidRDefault="00C0313A" w:rsidP="00301BD2">
      <w:pPr>
        <w:jc w:val="both"/>
        <w:rPr>
          <w:rFonts w:ascii="Times New Roman" w:hAnsi="Times New Roman" w:cs="Times New Roman"/>
          <w:sz w:val="24"/>
          <w:szCs w:val="24"/>
        </w:rPr>
      </w:pPr>
      <w:r w:rsidRPr="00C0313A">
        <w:rPr>
          <w:rFonts w:ascii="Times New Roman" w:hAnsi="Times New Roman" w:cs="Times New Roman"/>
          <w:b/>
          <w:bCs/>
          <w:sz w:val="24"/>
          <w:szCs w:val="24"/>
        </w:rPr>
        <w:t>Cassius Dio 42.18.3</w:t>
      </w:r>
      <w:r>
        <w:rPr>
          <w:rFonts w:ascii="Times New Roman" w:hAnsi="Times New Roman" w:cs="Times New Roman"/>
          <w:sz w:val="24"/>
          <w:szCs w:val="24"/>
        </w:rPr>
        <w:t xml:space="preserve"> – transl. by </w:t>
      </w:r>
      <w:r w:rsidRPr="00C0313A">
        <w:rPr>
          <w:rFonts w:ascii="Times New Roman" w:hAnsi="Times New Roman" w:cs="Times New Roman"/>
          <w:sz w:val="24"/>
          <w:szCs w:val="24"/>
        </w:rPr>
        <w:t>Earnest Cary</w:t>
      </w:r>
      <w:r>
        <w:rPr>
          <w:rFonts w:ascii="Times New Roman" w:hAnsi="Times New Roman" w:cs="Times New Roman"/>
          <w:sz w:val="24"/>
          <w:szCs w:val="24"/>
        </w:rPr>
        <w:t xml:space="preserve"> (1916).</w:t>
      </w:r>
    </w:p>
    <w:p w14:paraId="2FBC8A66" w14:textId="1D795626" w:rsidR="00C0313A" w:rsidRDefault="00C0313A" w:rsidP="00301BD2">
      <w:pPr>
        <w:jc w:val="both"/>
        <w:rPr>
          <w:rFonts w:ascii="Times New Roman" w:hAnsi="Times New Roman" w:cs="Times New Roman"/>
          <w:sz w:val="24"/>
          <w:szCs w:val="24"/>
        </w:rPr>
      </w:pPr>
      <w:r>
        <w:rPr>
          <w:rFonts w:ascii="Times New Roman" w:hAnsi="Times New Roman" w:cs="Times New Roman"/>
          <w:sz w:val="24"/>
          <w:szCs w:val="24"/>
        </w:rPr>
        <w:t>“</w:t>
      </w:r>
      <w:r w:rsidRPr="00C0313A">
        <w:rPr>
          <w:rFonts w:ascii="Times New Roman" w:hAnsi="Times New Roman" w:cs="Times New Roman"/>
          <w:sz w:val="24"/>
          <w:szCs w:val="24"/>
        </w:rPr>
        <w:t>Even when he had died</w:t>
      </w:r>
      <w:r>
        <w:rPr>
          <w:rFonts w:ascii="Times New Roman" w:hAnsi="Times New Roman" w:cs="Times New Roman"/>
          <w:sz w:val="24"/>
          <w:szCs w:val="24"/>
        </w:rPr>
        <w:t xml:space="preserve"> [Pompey, who had been beheaded in Egypt in 48 BC]</w:t>
      </w:r>
      <w:r w:rsidRPr="00C0313A">
        <w:rPr>
          <w:rFonts w:ascii="Times New Roman" w:hAnsi="Times New Roman" w:cs="Times New Roman"/>
          <w:sz w:val="24"/>
          <w:szCs w:val="24"/>
        </w:rPr>
        <w:t>, they did not believe it for a long time, not, in fact, until they saw his seal-ring that had been sent; it had three trophies carved on it, as had that of Sulla.</w:t>
      </w:r>
      <w:r>
        <w:rPr>
          <w:rFonts w:ascii="Times New Roman" w:hAnsi="Times New Roman" w:cs="Times New Roman"/>
          <w:sz w:val="24"/>
          <w:szCs w:val="24"/>
        </w:rPr>
        <w:t>”</w:t>
      </w:r>
    </w:p>
    <w:p w14:paraId="167E9503" w14:textId="77777777" w:rsidR="00301BD2" w:rsidRPr="00D5779B" w:rsidRDefault="00301BD2" w:rsidP="00301BD2">
      <w:pPr>
        <w:jc w:val="both"/>
        <w:rPr>
          <w:rFonts w:ascii="Times New Roman" w:hAnsi="Times New Roman" w:cs="Times New Roman"/>
          <w:sz w:val="2"/>
          <w:szCs w:val="2"/>
        </w:rPr>
      </w:pPr>
    </w:p>
    <w:p w14:paraId="2BFF8B31" w14:textId="6DCB2FE9" w:rsidR="00301BD2" w:rsidRDefault="00301BD2" w:rsidP="00301BD2">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 What do you think the three trophies might signify? </w:t>
      </w:r>
      <w:r w:rsidR="00C0313A">
        <w:rPr>
          <w:rFonts w:ascii="Times New Roman" w:hAnsi="Times New Roman" w:cs="Times New Roman"/>
          <w:b/>
          <w:bCs/>
          <w:sz w:val="24"/>
          <w:szCs w:val="24"/>
        </w:rPr>
        <w:t xml:space="preserve">Why might the association of the coin be ambiguous? </w:t>
      </w:r>
    </w:p>
    <w:p w14:paraId="20B08D43" w14:textId="77777777" w:rsidR="00C0313A" w:rsidRDefault="00C0313A" w:rsidP="00301BD2">
      <w:pPr>
        <w:jc w:val="both"/>
        <w:rPr>
          <w:rFonts w:ascii="Times New Roman" w:hAnsi="Times New Roman" w:cs="Times New Roman"/>
          <w:b/>
          <w:bCs/>
          <w:sz w:val="24"/>
          <w:szCs w:val="24"/>
        </w:rPr>
      </w:pPr>
    </w:p>
    <w:p w14:paraId="0BFA5626" w14:textId="5CA083CE" w:rsidR="00C0313A" w:rsidRDefault="0089485D" w:rsidP="0089485D">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C86A65" wp14:editId="54FC1A1B">
            <wp:extent cx="4908884" cy="2535581"/>
            <wp:effectExtent l="0" t="0" r="6350" b="0"/>
            <wp:docPr id="6067227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25540" cy="2544184"/>
                    </a:xfrm>
                    <a:prstGeom prst="rect">
                      <a:avLst/>
                    </a:prstGeom>
                    <a:noFill/>
                  </pic:spPr>
                </pic:pic>
              </a:graphicData>
            </a:graphic>
          </wp:inline>
        </w:drawing>
      </w:r>
    </w:p>
    <w:p w14:paraId="50FEC169" w14:textId="2C7CB92C" w:rsidR="0089485D" w:rsidRDefault="001258E6" w:rsidP="0089485D">
      <w:pPr>
        <w:jc w:val="both"/>
        <w:rPr>
          <w:rFonts w:ascii="Times New Roman" w:hAnsi="Times New Roman" w:cs="Times New Roman"/>
          <w:sz w:val="24"/>
          <w:szCs w:val="24"/>
        </w:rPr>
      </w:pPr>
      <w:r>
        <w:rPr>
          <w:rFonts w:ascii="Times New Roman" w:hAnsi="Times New Roman" w:cs="Times New Roman"/>
          <w:sz w:val="24"/>
          <w:szCs w:val="24"/>
        </w:rPr>
        <w:t xml:space="preserve">A silver denarius issued by </w:t>
      </w:r>
      <w:r w:rsidRPr="001258E6">
        <w:rPr>
          <w:rFonts w:ascii="Times New Roman" w:hAnsi="Times New Roman" w:cs="Times New Roman"/>
          <w:sz w:val="24"/>
          <w:szCs w:val="24"/>
        </w:rPr>
        <w:t xml:space="preserve">Terentius Varro, </w:t>
      </w:r>
      <w:r>
        <w:rPr>
          <w:rFonts w:ascii="Times New Roman" w:hAnsi="Times New Roman" w:cs="Times New Roman"/>
          <w:sz w:val="24"/>
          <w:szCs w:val="24"/>
        </w:rPr>
        <w:t>pro-</w:t>
      </w:r>
      <w:r w:rsidRPr="001258E6">
        <w:rPr>
          <w:rFonts w:ascii="Times New Roman" w:hAnsi="Times New Roman" w:cs="Times New Roman"/>
          <w:sz w:val="24"/>
          <w:szCs w:val="24"/>
        </w:rPr>
        <w:t>quaestor</w:t>
      </w:r>
      <w:r>
        <w:rPr>
          <w:rFonts w:ascii="Times New Roman" w:hAnsi="Times New Roman" w:cs="Times New Roman"/>
          <w:sz w:val="24"/>
          <w:szCs w:val="24"/>
        </w:rPr>
        <w:t xml:space="preserve"> in 49 BC (probably minted in Spain)</w:t>
      </w:r>
      <w:r w:rsidRPr="001258E6">
        <w:rPr>
          <w:rFonts w:ascii="Times New Roman" w:hAnsi="Times New Roman" w:cs="Times New Roman"/>
          <w:sz w:val="24"/>
          <w:szCs w:val="24"/>
        </w:rPr>
        <w:t>.</w:t>
      </w:r>
      <w:r>
        <w:rPr>
          <w:rFonts w:ascii="Times New Roman" w:hAnsi="Times New Roman" w:cs="Times New Roman"/>
          <w:sz w:val="24"/>
          <w:szCs w:val="24"/>
        </w:rPr>
        <w:t xml:space="preserve"> The legend on the obverse mentions Varro (as pro-quaestor) with an image of Jupiter (possible </w:t>
      </w:r>
      <w:r>
        <w:rPr>
          <w:rFonts w:ascii="Times New Roman" w:hAnsi="Times New Roman" w:cs="Times New Roman"/>
          <w:sz w:val="24"/>
          <w:szCs w:val="24"/>
        </w:rPr>
        <w:lastRenderedPageBreak/>
        <w:t>Jupiter Terminus = protector of the frontiers). On the reverse is the legend “MAGN</w:t>
      </w:r>
      <w:r w:rsidR="00852B1E">
        <w:rPr>
          <w:rFonts w:ascii="Times New Roman" w:hAnsi="Times New Roman" w:cs="Times New Roman"/>
          <w:sz w:val="24"/>
          <w:szCs w:val="24"/>
        </w:rPr>
        <w:t xml:space="preserve"> </w:t>
      </w:r>
      <w:r w:rsidR="00852B1E" w:rsidRPr="006F1EDE">
        <w:rPr>
          <w:rFonts w:ascii="Times New Roman" w:hAnsi="Times New Roman" w:cs="Times New Roman"/>
          <w:sz w:val="24"/>
          <w:szCs w:val="24"/>
        </w:rPr>
        <w:t xml:space="preserve">· </w:t>
      </w:r>
      <w:r w:rsidR="00852B1E">
        <w:rPr>
          <w:rFonts w:ascii="Times New Roman" w:hAnsi="Times New Roman" w:cs="Times New Roman"/>
          <w:sz w:val="24"/>
          <w:szCs w:val="24"/>
        </w:rPr>
        <w:t xml:space="preserve">PRO </w:t>
      </w:r>
      <w:r w:rsidR="00852B1E" w:rsidRPr="006F1EDE">
        <w:rPr>
          <w:rFonts w:ascii="Times New Roman" w:hAnsi="Times New Roman" w:cs="Times New Roman"/>
          <w:sz w:val="24"/>
          <w:szCs w:val="24"/>
        </w:rPr>
        <w:t>C</w:t>
      </w:r>
      <w:r w:rsidR="00852B1E">
        <w:rPr>
          <w:rFonts w:ascii="Times New Roman" w:hAnsi="Times New Roman" w:cs="Times New Roman"/>
          <w:sz w:val="24"/>
          <w:szCs w:val="24"/>
        </w:rPr>
        <w:t xml:space="preserve">OS” </w:t>
      </w:r>
      <w:r w:rsidR="00477F4A">
        <w:rPr>
          <w:rFonts w:ascii="Times New Roman" w:hAnsi="Times New Roman" w:cs="Times New Roman"/>
          <w:sz w:val="24"/>
          <w:szCs w:val="24"/>
        </w:rPr>
        <w:t xml:space="preserve">which </w:t>
      </w:r>
      <w:r w:rsidR="00852B1E">
        <w:rPr>
          <w:rFonts w:ascii="Times New Roman" w:hAnsi="Times New Roman" w:cs="Times New Roman"/>
          <w:sz w:val="24"/>
          <w:szCs w:val="24"/>
        </w:rPr>
        <w:t xml:space="preserve">is an allusion to Pompey as pro-consular commander (i.e., of both Spanish provinces, but also leader of the Republican resistance against Caesar). </w:t>
      </w:r>
      <w:r w:rsidR="00477F4A">
        <w:rPr>
          <w:rFonts w:ascii="Times New Roman" w:hAnsi="Times New Roman" w:cs="Times New Roman"/>
          <w:sz w:val="24"/>
          <w:szCs w:val="24"/>
        </w:rPr>
        <w:t xml:space="preserve">There is also a dolphin (left) and an eagle (right) with a sceptre between the two. </w:t>
      </w:r>
    </w:p>
    <w:p w14:paraId="4328E519" w14:textId="77777777" w:rsidR="00852B1E" w:rsidRPr="00852B1E" w:rsidRDefault="00852B1E" w:rsidP="0089485D">
      <w:pPr>
        <w:jc w:val="both"/>
        <w:rPr>
          <w:rFonts w:ascii="Times New Roman" w:hAnsi="Times New Roman" w:cs="Times New Roman"/>
          <w:sz w:val="10"/>
          <w:szCs w:val="10"/>
        </w:rPr>
      </w:pPr>
    </w:p>
    <w:p w14:paraId="30051C9D" w14:textId="1851718A" w:rsidR="00852B1E" w:rsidRPr="00852B1E" w:rsidRDefault="00852B1E" w:rsidP="0089485D">
      <w:pPr>
        <w:jc w:val="both"/>
        <w:rPr>
          <w:rFonts w:ascii="Times New Roman" w:hAnsi="Times New Roman" w:cs="Times New Roman"/>
          <w:b/>
          <w:bCs/>
          <w:sz w:val="24"/>
          <w:szCs w:val="24"/>
        </w:rPr>
      </w:pPr>
      <w:r>
        <w:rPr>
          <w:rFonts w:ascii="Times New Roman" w:hAnsi="Times New Roman" w:cs="Times New Roman"/>
          <w:b/>
          <w:bCs/>
          <w:sz w:val="24"/>
          <w:szCs w:val="24"/>
        </w:rPr>
        <w:t xml:space="preserve">Question: What do you think the significance of the dolphin and the eagle on the reverse of the coin may be? </w:t>
      </w:r>
    </w:p>
    <w:p w14:paraId="60AB7111" w14:textId="77777777" w:rsidR="00301BD2" w:rsidRPr="007B55A2" w:rsidRDefault="00301BD2" w:rsidP="00083047">
      <w:pPr>
        <w:jc w:val="center"/>
        <w:rPr>
          <w:rFonts w:ascii="Times New Roman" w:hAnsi="Times New Roman" w:cs="Times New Roman"/>
          <w:sz w:val="24"/>
          <w:szCs w:val="24"/>
        </w:rPr>
      </w:pPr>
    </w:p>
    <w:sectPr w:rsidR="00301BD2" w:rsidRPr="007B55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66A"/>
    <w:rsid w:val="000061BC"/>
    <w:rsid w:val="00083047"/>
    <w:rsid w:val="000A5EAE"/>
    <w:rsid w:val="001258E6"/>
    <w:rsid w:val="00175835"/>
    <w:rsid w:val="001F3631"/>
    <w:rsid w:val="0027605D"/>
    <w:rsid w:val="00290C40"/>
    <w:rsid w:val="00301BD2"/>
    <w:rsid w:val="0031010A"/>
    <w:rsid w:val="00316746"/>
    <w:rsid w:val="0037249F"/>
    <w:rsid w:val="003A136D"/>
    <w:rsid w:val="004117A3"/>
    <w:rsid w:val="004309E9"/>
    <w:rsid w:val="0043266A"/>
    <w:rsid w:val="00446FD1"/>
    <w:rsid w:val="00477F4A"/>
    <w:rsid w:val="00506629"/>
    <w:rsid w:val="005375AE"/>
    <w:rsid w:val="005D4284"/>
    <w:rsid w:val="006E6406"/>
    <w:rsid w:val="006F1EDE"/>
    <w:rsid w:val="00701376"/>
    <w:rsid w:val="00742E3E"/>
    <w:rsid w:val="007B55A2"/>
    <w:rsid w:val="007B7EDA"/>
    <w:rsid w:val="007C1A9B"/>
    <w:rsid w:val="0080247E"/>
    <w:rsid w:val="00852B1E"/>
    <w:rsid w:val="0089485D"/>
    <w:rsid w:val="009252F7"/>
    <w:rsid w:val="00965F46"/>
    <w:rsid w:val="00BA346B"/>
    <w:rsid w:val="00C0313A"/>
    <w:rsid w:val="00C417C7"/>
    <w:rsid w:val="00CA1485"/>
    <w:rsid w:val="00CC13C2"/>
    <w:rsid w:val="00D5779B"/>
    <w:rsid w:val="00DB28A5"/>
    <w:rsid w:val="00F97F53"/>
    <w:rsid w:val="00FD6348"/>
    <w:rsid w:val="00FF6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B3D43"/>
  <w15:chartTrackingRefBased/>
  <w15:docId w15:val="{6D697748-D1C5-4658-9E42-8F7E18084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66A"/>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43266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43266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43266A"/>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3266A"/>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43266A"/>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43266A"/>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43266A"/>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43266A"/>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43266A"/>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6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6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66A"/>
    <w:rPr>
      <w:rFonts w:eastAsiaTheme="majorEastAsia" w:cstheme="majorBidi"/>
      <w:color w:val="272727" w:themeColor="text1" w:themeTint="D8"/>
    </w:rPr>
  </w:style>
  <w:style w:type="paragraph" w:styleId="Title">
    <w:name w:val="Title"/>
    <w:basedOn w:val="Normal"/>
    <w:next w:val="Normal"/>
    <w:link w:val="TitleChar"/>
    <w:uiPriority w:val="10"/>
    <w:qFormat/>
    <w:rsid w:val="0043266A"/>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32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66A"/>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32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66A"/>
    <w:pPr>
      <w:spacing w:before="160" w:after="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43266A"/>
    <w:rPr>
      <w:i/>
      <w:iCs/>
      <w:color w:val="404040" w:themeColor="text1" w:themeTint="BF"/>
    </w:rPr>
  </w:style>
  <w:style w:type="paragraph" w:styleId="ListParagraph">
    <w:name w:val="List Paragraph"/>
    <w:basedOn w:val="Normal"/>
    <w:uiPriority w:val="34"/>
    <w:qFormat/>
    <w:rsid w:val="0043266A"/>
    <w:pPr>
      <w:spacing w:after="160"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43266A"/>
    <w:rPr>
      <w:i/>
      <w:iCs/>
      <w:color w:val="0F4761" w:themeColor="accent1" w:themeShade="BF"/>
    </w:rPr>
  </w:style>
  <w:style w:type="paragraph" w:styleId="IntenseQuote">
    <w:name w:val="Intense Quote"/>
    <w:basedOn w:val="Normal"/>
    <w:next w:val="Normal"/>
    <w:link w:val="IntenseQuoteChar"/>
    <w:uiPriority w:val="30"/>
    <w:qFormat/>
    <w:rsid w:val="0043266A"/>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43266A"/>
    <w:rPr>
      <w:i/>
      <w:iCs/>
      <w:color w:val="0F4761" w:themeColor="accent1" w:themeShade="BF"/>
    </w:rPr>
  </w:style>
  <w:style w:type="character" w:styleId="IntenseReference">
    <w:name w:val="Intense Reference"/>
    <w:basedOn w:val="DefaultParagraphFont"/>
    <w:uiPriority w:val="32"/>
    <w:qFormat/>
    <w:rsid w:val="0043266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396</TotalTime>
  <Pages>8</Pages>
  <Words>1470</Words>
  <Characters>8380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26</cp:revision>
  <dcterms:created xsi:type="dcterms:W3CDTF">2025-01-15T09:47:00Z</dcterms:created>
  <dcterms:modified xsi:type="dcterms:W3CDTF">2025-01-15T16:33:00Z</dcterms:modified>
</cp:coreProperties>
</file>