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61C45" w14:textId="77777777" w:rsidR="0002410C" w:rsidRPr="00F97F24" w:rsidRDefault="0002410C" w:rsidP="00F97F24">
      <w:pPr>
        <w:pStyle w:val="NormalWeb"/>
        <w:spacing w:line="360" w:lineRule="auto"/>
        <w:rPr>
          <w:b/>
        </w:rPr>
      </w:pPr>
      <w:r w:rsidRPr="00F97F24">
        <w:rPr>
          <w:b/>
          <w:noProof/>
        </w:rPr>
        <w:drawing>
          <wp:inline distT="0" distB="0" distL="0" distR="0" wp14:anchorId="4CACC831" wp14:editId="1B88EB53">
            <wp:extent cx="5048250" cy="1903690"/>
            <wp:effectExtent l="19050" t="0" r="0" b="0"/>
            <wp:docPr id="15" name="Picture 1" descr="University_of_Wales_Trinity_St_David_6d099e97a374f92e4c61d084780273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_of_Wales_Trinity_St_David_6d099e97a374f92e4c61d08478027365.jpg"/>
                    <pic:cNvPicPr/>
                  </pic:nvPicPr>
                  <pic:blipFill>
                    <a:blip r:embed="rId8"/>
                    <a:stretch>
                      <a:fillRect/>
                    </a:stretch>
                  </pic:blipFill>
                  <pic:spPr>
                    <a:xfrm>
                      <a:off x="0" y="0"/>
                      <a:ext cx="5052060" cy="1905127"/>
                    </a:xfrm>
                    <a:prstGeom prst="rect">
                      <a:avLst/>
                    </a:prstGeom>
                  </pic:spPr>
                </pic:pic>
              </a:graphicData>
            </a:graphic>
          </wp:inline>
        </w:drawing>
      </w:r>
    </w:p>
    <w:p w14:paraId="02373FD7" w14:textId="77777777" w:rsidR="00935B53" w:rsidRPr="00F97F24" w:rsidRDefault="00935B53" w:rsidP="00F97F24">
      <w:pPr>
        <w:pStyle w:val="NormalWeb"/>
        <w:spacing w:line="360" w:lineRule="auto"/>
        <w:rPr>
          <w:b/>
        </w:rPr>
      </w:pPr>
    </w:p>
    <w:p w14:paraId="1C98BFA3" w14:textId="77777777" w:rsidR="00935B53" w:rsidRPr="00F97F24" w:rsidRDefault="00935B53" w:rsidP="00F97F24">
      <w:pPr>
        <w:pStyle w:val="NormalWeb"/>
        <w:spacing w:line="360" w:lineRule="auto"/>
        <w:rPr>
          <w:b/>
        </w:rPr>
      </w:pPr>
    </w:p>
    <w:tbl>
      <w:tblPr>
        <w:tblStyle w:val="MediumGrid3-Accent3"/>
        <w:tblW w:w="10026" w:type="dxa"/>
        <w:tblLook w:val="04A0" w:firstRow="1" w:lastRow="0" w:firstColumn="1" w:lastColumn="0" w:noHBand="0" w:noVBand="1"/>
      </w:tblPr>
      <w:tblGrid>
        <w:gridCol w:w="5013"/>
        <w:gridCol w:w="5013"/>
      </w:tblGrid>
      <w:tr w:rsidR="0002410C" w:rsidRPr="00F97F24" w14:paraId="1D6C0FAA" w14:textId="77777777" w:rsidTr="00F23FEA">
        <w:trPr>
          <w:cnfStyle w:val="100000000000" w:firstRow="1" w:lastRow="0" w:firstColumn="0" w:lastColumn="0" w:oddVBand="0" w:evenVBand="0" w:oddHBand="0" w:evenHBand="0" w:firstRowFirstColumn="0" w:firstRowLastColumn="0" w:lastRowFirstColumn="0" w:lastRowLastColumn="0"/>
          <w:trHeight w:val="937"/>
        </w:trPr>
        <w:tc>
          <w:tcPr>
            <w:cnfStyle w:val="001000000000" w:firstRow="0" w:lastRow="0" w:firstColumn="1" w:lastColumn="0" w:oddVBand="0" w:evenVBand="0" w:oddHBand="0" w:evenHBand="0" w:firstRowFirstColumn="0" w:firstRowLastColumn="0" w:lastRowFirstColumn="0" w:lastRowLastColumn="0"/>
            <w:tcW w:w="5013" w:type="dxa"/>
          </w:tcPr>
          <w:p w14:paraId="2AFC859B" w14:textId="77777777" w:rsidR="0002410C" w:rsidRPr="00F97F24" w:rsidRDefault="0002410C" w:rsidP="00F97F24">
            <w:pPr>
              <w:spacing w:line="360" w:lineRule="auto"/>
              <w:rPr>
                <w:rFonts w:ascii="Times New Roman" w:hAnsi="Times New Roman" w:cs="Times New Roman"/>
                <w:sz w:val="24"/>
                <w:szCs w:val="24"/>
              </w:rPr>
            </w:pPr>
          </w:p>
          <w:p w14:paraId="349E52AE" w14:textId="77777777" w:rsidR="0002410C" w:rsidRPr="00F97F24" w:rsidRDefault="0002410C" w:rsidP="00F97F24">
            <w:pPr>
              <w:spacing w:line="360" w:lineRule="auto"/>
              <w:rPr>
                <w:rFonts w:ascii="Times New Roman" w:hAnsi="Times New Roman" w:cs="Times New Roman"/>
                <w:sz w:val="24"/>
                <w:szCs w:val="24"/>
              </w:rPr>
            </w:pPr>
            <w:proofErr w:type="spellStart"/>
            <w:r w:rsidRPr="00F97F24">
              <w:rPr>
                <w:rFonts w:ascii="Times New Roman" w:hAnsi="Times New Roman" w:cs="Times New Roman"/>
                <w:b w:val="0"/>
                <w:bCs w:val="0"/>
                <w:sz w:val="24"/>
                <w:szCs w:val="24"/>
              </w:rPr>
              <w:t>Programme</w:t>
            </w:r>
            <w:proofErr w:type="spellEnd"/>
            <w:r w:rsidRPr="00F97F24">
              <w:rPr>
                <w:rFonts w:ascii="Times New Roman" w:hAnsi="Times New Roman" w:cs="Times New Roman"/>
                <w:b w:val="0"/>
                <w:bCs w:val="0"/>
                <w:sz w:val="24"/>
                <w:szCs w:val="24"/>
              </w:rPr>
              <w:t>:</w:t>
            </w:r>
          </w:p>
        </w:tc>
        <w:tc>
          <w:tcPr>
            <w:tcW w:w="5013" w:type="dxa"/>
          </w:tcPr>
          <w:p w14:paraId="38D6A45B" w14:textId="77777777" w:rsidR="0002410C" w:rsidRPr="00F97F24" w:rsidRDefault="0002410C" w:rsidP="00F97F2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7F24">
              <w:rPr>
                <w:rFonts w:ascii="Times New Roman" w:hAnsi="Times New Roman" w:cs="Times New Roman"/>
                <w:b w:val="0"/>
                <w:bCs w:val="0"/>
                <w:sz w:val="24"/>
                <w:szCs w:val="24"/>
              </w:rPr>
              <w:t>BA Business Management</w:t>
            </w:r>
          </w:p>
        </w:tc>
      </w:tr>
      <w:tr w:rsidR="0002410C" w:rsidRPr="00F97F24" w14:paraId="4C9F840B" w14:textId="77777777" w:rsidTr="00F23FEA">
        <w:trPr>
          <w:cnfStyle w:val="000000100000" w:firstRow="0" w:lastRow="0" w:firstColumn="0" w:lastColumn="0" w:oddVBand="0" w:evenVBand="0" w:oddHBand="1" w:evenHBand="0" w:firstRowFirstColumn="0" w:firstRowLastColumn="0" w:lastRowFirstColumn="0" w:lastRowLastColumn="0"/>
          <w:trHeight w:val="937"/>
        </w:trPr>
        <w:tc>
          <w:tcPr>
            <w:cnfStyle w:val="001000000000" w:firstRow="0" w:lastRow="0" w:firstColumn="1" w:lastColumn="0" w:oddVBand="0" w:evenVBand="0" w:oddHBand="0" w:evenHBand="0" w:firstRowFirstColumn="0" w:firstRowLastColumn="0" w:lastRowFirstColumn="0" w:lastRowLastColumn="0"/>
            <w:tcW w:w="5013" w:type="dxa"/>
          </w:tcPr>
          <w:p w14:paraId="55A1AB66" w14:textId="77777777" w:rsidR="0002410C" w:rsidRPr="00F97F24" w:rsidRDefault="0002410C" w:rsidP="00F97F24">
            <w:pPr>
              <w:spacing w:line="360" w:lineRule="auto"/>
              <w:rPr>
                <w:rFonts w:ascii="Times New Roman" w:hAnsi="Times New Roman" w:cs="Times New Roman"/>
                <w:sz w:val="24"/>
                <w:szCs w:val="24"/>
              </w:rPr>
            </w:pPr>
            <w:r w:rsidRPr="00F97F24">
              <w:rPr>
                <w:rFonts w:ascii="Times New Roman" w:hAnsi="Times New Roman" w:cs="Times New Roman"/>
                <w:b w:val="0"/>
                <w:bCs w:val="0"/>
                <w:sz w:val="24"/>
                <w:szCs w:val="24"/>
              </w:rPr>
              <w:t>Module:</w:t>
            </w:r>
          </w:p>
        </w:tc>
        <w:tc>
          <w:tcPr>
            <w:tcW w:w="5013" w:type="dxa"/>
          </w:tcPr>
          <w:p w14:paraId="36393C33" w14:textId="77777777" w:rsidR="0002410C" w:rsidRPr="00F97F24" w:rsidRDefault="0002410C" w:rsidP="00F97F24">
            <w:pPr>
              <w:pStyle w:val="Default"/>
              <w:spacing w:line="360" w:lineRule="auto"/>
              <w:cnfStyle w:val="000000100000" w:firstRow="0" w:lastRow="0" w:firstColumn="0" w:lastColumn="0" w:oddVBand="0" w:evenVBand="0" w:oddHBand="1" w:evenHBand="0" w:firstRowFirstColumn="0" w:firstRowLastColumn="0" w:lastRowFirstColumn="0" w:lastRowLastColumn="0"/>
            </w:pPr>
          </w:p>
          <w:tbl>
            <w:tblPr>
              <w:tblW w:w="0" w:type="auto"/>
              <w:tblBorders>
                <w:top w:val="nil"/>
                <w:left w:val="nil"/>
                <w:bottom w:val="nil"/>
                <w:right w:val="nil"/>
              </w:tblBorders>
              <w:tblLook w:val="0000" w:firstRow="0" w:lastRow="0" w:firstColumn="0" w:lastColumn="0" w:noHBand="0" w:noVBand="0"/>
            </w:tblPr>
            <w:tblGrid>
              <w:gridCol w:w="3177"/>
            </w:tblGrid>
            <w:tr w:rsidR="0002410C" w:rsidRPr="00F97F24" w14:paraId="7EF9E455" w14:textId="77777777" w:rsidTr="0002410C">
              <w:trPr>
                <w:trHeight w:val="93"/>
              </w:trPr>
              <w:tc>
                <w:tcPr>
                  <w:tcW w:w="3177" w:type="dxa"/>
                </w:tcPr>
                <w:tbl>
                  <w:tblPr>
                    <w:tblW w:w="0" w:type="auto"/>
                    <w:tblBorders>
                      <w:top w:val="nil"/>
                      <w:left w:val="nil"/>
                      <w:bottom w:val="nil"/>
                      <w:right w:val="nil"/>
                    </w:tblBorders>
                    <w:tblLook w:val="0000" w:firstRow="0" w:lastRow="0" w:firstColumn="0" w:lastColumn="0" w:noHBand="0" w:noVBand="0"/>
                  </w:tblPr>
                  <w:tblGrid>
                    <w:gridCol w:w="1899"/>
                  </w:tblGrid>
                  <w:tr w:rsidR="0002410C" w:rsidRPr="00F97F24" w14:paraId="3F89C55D" w14:textId="77777777" w:rsidTr="00F23FEA">
                    <w:trPr>
                      <w:trHeight w:val="93"/>
                    </w:trPr>
                    <w:tc>
                      <w:tcPr>
                        <w:tcW w:w="0" w:type="auto"/>
                      </w:tcPr>
                      <w:p w14:paraId="4CC749B1" w14:textId="77777777" w:rsidR="0002410C" w:rsidRPr="00F97F24" w:rsidRDefault="0002410C" w:rsidP="00F97F24">
                        <w:pPr>
                          <w:pStyle w:val="Default"/>
                          <w:spacing w:line="360" w:lineRule="auto"/>
                        </w:pPr>
                        <w:r w:rsidRPr="00F97F24">
                          <w:t xml:space="preserve"> </w:t>
                        </w:r>
                      </w:p>
                      <w:tbl>
                        <w:tblPr>
                          <w:tblW w:w="0" w:type="auto"/>
                          <w:tblBorders>
                            <w:top w:val="nil"/>
                            <w:left w:val="nil"/>
                            <w:bottom w:val="nil"/>
                            <w:right w:val="nil"/>
                          </w:tblBorders>
                          <w:tblLook w:val="0000" w:firstRow="0" w:lastRow="0" w:firstColumn="0" w:lastColumn="0" w:noHBand="0" w:noVBand="0"/>
                        </w:tblPr>
                        <w:tblGrid>
                          <w:gridCol w:w="1683"/>
                        </w:tblGrid>
                        <w:tr w:rsidR="0002410C" w:rsidRPr="00F97F24" w14:paraId="1DF64D9D" w14:textId="77777777">
                          <w:trPr>
                            <w:trHeight w:val="103"/>
                          </w:trPr>
                          <w:tc>
                            <w:tcPr>
                              <w:tcW w:w="0" w:type="auto"/>
                            </w:tcPr>
                            <w:p w14:paraId="1462EAFD" w14:textId="77777777" w:rsidR="0002410C" w:rsidRPr="00F97F24" w:rsidRDefault="0002410C" w:rsidP="00F97F24">
                              <w:pPr>
                                <w:autoSpaceDE w:val="0"/>
                                <w:autoSpaceDN w:val="0"/>
                                <w:adjustRightInd w:val="0"/>
                                <w:spacing w:after="0" w:line="360" w:lineRule="auto"/>
                                <w:rPr>
                                  <w:rFonts w:ascii="Times New Roman" w:hAnsi="Times New Roman" w:cs="Times New Roman"/>
                                  <w:b/>
                                  <w:bCs/>
                                  <w:color w:val="000000"/>
                                  <w:sz w:val="24"/>
                                  <w:szCs w:val="24"/>
                                </w:rPr>
                              </w:pPr>
                              <w:r w:rsidRPr="00F97F24">
                                <w:rPr>
                                  <w:rFonts w:ascii="Times New Roman" w:hAnsi="Times New Roman" w:cs="Times New Roman"/>
                                  <w:color w:val="000000"/>
                                  <w:sz w:val="24"/>
                                  <w:szCs w:val="24"/>
                                </w:rPr>
                                <w:t xml:space="preserve"> </w:t>
                              </w:r>
                              <w:r w:rsidRPr="00F97F24">
                                <w:rPr>
                                  <w:rFonts w:ascii="Times New Roman" w:hAnsi="Times New Roman" w:cs="Times New Roman"/>
                                  <w:b/>
                                  <w:bCs/>
                                  <w:color w:val="000000"/>
                                  <w:sz w:val="24"/>
                                  <w:szCs w:val="24"/>
                                </w:rPr>
                                <w:t>Marketing</w:t>
                              </w:r>
                            </w:p>
                            <w:p w14:paraId="31DD9DAA" w14:textId="77777777" w:rsidR="0002410C" w:rsidRPr="00F97F24" w:rsidRDefault="0002410C" w:rsidP="00F97F24">
                              <w:pPr>
                                <w:autoSpaceDE w:val="0"/>
                                <w:autoSpaceDN w:val="0"/>
                                <w:adjustRightInd w:val="0"/>
                                <w:spacing w:after="0" w:line="360" w:lineRule="auto"/>
                                <w:rPr>
                                  <w:rFonts w:ascii="Times New Roman" w:hAnsi="Times New Roman" w:cs="Times New Roman"/>
                                  <w:color w:val="000000"/>
                                  <w:sz w:val="24"/>
                                  <w:szCs w:val="24"/>
                                </w:rPr>
                              </w:pPr>
                              <w:r w:rsidRPr="00F97F24">
                                <w:rPr>
                                  <w:rFonts w:ascii="Times New Roman" w:hAnsi="Times New Roman" w:cs="Times New Roman"/>
                                  <w:b/>
                                  <w:bCs/>
                                  <w:color w:val="000000"/>
                                  <w:sz w:val="24"/>
                                  <w:szCs w:val="24"/>
                                </w:rPr>
                                <w:t xml:space="preserve">Fundamentals </w:t>
                              </w:r>
                            </w:p>
                          </w:tc>
                        </w:tr>
                      </w:tbl>
                      <w:p w14:paraId="0D0C451F" w14:textId="77777777" w:rsidR="0002410C" w:rsidRPr="00F97F24" w:rsidRDefault="0002410C" w:rsidP="00F97F24">
                        <w:pPr>
                          <w:autoSpaceDE w:val="0"/>
                          <w:autoSpaceDN w:val="0"/>
                          <w:adjustRightInd w:val="0"/>
                          <w:spacing w:after="0" w:line="360" w:lineRule="auto"/>
                          <w:rPr>
                            <w:rFonts w:ascii="Times New Roman" w:hAnsi="Times New Roman" w:cs="Times New Roman"/>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1570"/>
                        </w:tblGrid>
                        <w:tr w:rsidR="0002410C" w:rsidRPr="00F97F24" w14:paraId="4ED0EA09" w14:textId="77777777">
                          <w:trPr>
                            <w:trHeight w:val="103"/>
                          </w:trPr>
                          <w:tc>
                            <w:tcPr>
                              <w:tcW w:w="0" w:type="auto"/>
                            </w:tcPr>
                            <w:p w14:paraId="2AC47BDF" w14:textId="77777777" w:rsidR="0002410C" w:rsidRPr="00F97F24" w:rsidRDefault="0002410C" w:rsidP="00F97F24">
                              <w:pPr>
                                <w:autoSpaceDE w:val="0"/>
                                <w:autoSpaceDN w:val="0"/>
                                <w:adjustRightInd w:val="0"/>
                                <w:spacing w:after="0" w:line="360" w:lineRule="auto"/>
                                <w:rPr>
                                  <w:rFonts w:ascii="Times New Roman" w:hAnsi="Times New Roman" w:cs="Times New Roman"/>
                                  <w:color w:val="000000"/>
                                  <w:sz w:val="24"/>
                                  <w:szCs w:val="24"/>
                                </w:rPr>
                              </w:pPr>
                              <w:r w:rsidRPr="00F97F24">
                                <w:rPr>
                                  <w:rFonts w:ascii="Times New Roman" w:hAnsi="Times New Roman" w:cs="Times New Roman"/>
                                  <w:color w:val="000000"/>
                                  <w:sz w:val="24"/>
                                  <w:szCs w:val="24"/>
                                </w:rPr>
                                <w:t xml:space="preserve"> (</w:t>
                              </w:r>
                              <w:r w:rsidRPr="00F97F24">
                                <w:rPr>
                                  <w:rFonts w:ascii="Times New Roman" w:hAnsi="Times New Roman" w:cs="Times New Roman"/>
                                  <w:b/>
                                  <w:bCs/>
                                  <w:color w:val="000000"/>
                                  <w:sz w:val="24"/>
                                  <w:szCs w:val="24"/>
                                </w:rPr>
                                <w:t xml:space="preserve">LCBB4004) </w:t>
                              </w:r>
                            </w:p>
                          </w:tc>
                        </w:tr>
                      </w:tbl>
                      <w:p w14:paraId="3FAF34CF" w14:textId="77777777" w:rsidR="0002410C" w:rsidRPr="00F97F24" w:rsidRDefault="0002410C" w:rsidP="00F97F24">
                        <w:pPr>
                          <w:pStyle w:val="Default"/>
                          <w:spacing w:line="360" w:lineRule="auto"/>
                        </w:pPr>
                      </w:p>
                    </w:tc>
                  </w:tr>
                </w:tbl>
                <w:p w14:paraId="2365444C" w14:textId="77777777" w:rsidR="0002410C" w:rsidRPr="00F97F24" w:rsidRDefault="0002410C" w:rsidP="00F97F24">
                  <w:pPr>
                    <w:pStyle w:val="Default"/>
                    <w:spacing w:line="360" w:lineRule="auto"/>
                  </w:pPr>
                </w:p>
              </w:tc>
            </w:tr>
          </w:tbl>
          <w:p w14:paraId="53B99115" w14:textId="77777777" w:rsidR="0002410C" w:rsidRPr="00F97F24" w:rsidRDefault="0002410C" w:rsidP="00F97F24">
            <w:pPr>
              <w:pStyle w:val="Default"/>
              <w:spacing w:line="360" w:lineRule="auto"/>
              <w:cnfStyle w:val="000000100000" w:firstRow="0" w:lastRow="0" w:firstColumn="0" w:lastColumn="0" w:oddVBand="0" w:evenVBand="0" w:oddHBand="1" w:evenHBand="0" w:firstRowFirstColumn="0" w:firstRowLastColumn="0" w:lastRowFirstColumn="0" w:lastRowLastColumn="0"/>
            </w:pPr>
          </w:p>
          <w:tbl>
            <w:tblPr>
              <w:tblW w:w="0" w:type="auto"/>
              <w:tblBorders>
                <w:top w:val="nil"/>
                <w:left w:val="nil"/>
                <w:bottom w:val="nil"/>
                <w:right w:val="nil"/>
              </w:tblBorders>
              <w:tblLook w:val="0000" w:firstRow="0" w:lastRow="0" w:firstColumn="0" w:lastColumn="0" w:noHBand="0" w:noVBand="0"/>
            </w:tblPr>
            <w:tblGrid>
              <w:gridCol w:w="222"/>
            </w:tblGrid>
            <w:tr w:rsidR="0002410C" w:rsidRPr="00F97F24" w14:paraId="3A51D73C" w14:textId="77777777" w:rsidTr="00F23FEA">
              <w:trPr>
                <w:trHeight w:val="93"/>
              </w:trPr>
              <w:tc>
                <w:tcPr>
                  <w:tcW w:w="0" w:type="auto"/>
                </w:tcPr>
                <w:p w14:paraId="10FFA461" w14:textId="77777777" w:rsidR="0002410C" w:rsidRPr="00F97F24" w:rsidRDefault="0002410C" w:rsidP="00F97F24">
                  <w:pPr>
                    <w:pStyle w:val="Default"/>
                    <w:spacing w:line="360" w:lineRule="auto"/>
                  </w:pPr>
                  <w:r w:rsidRPr="00F97F24">
                    <w:rPr>
                      <w:b/>
                      <w:bCs/>
                    </w:rPr>
                    <w:t xml:space="preserve"> </w:t>
                  </w:r>
                </w:p>
              </w:tc>
            </w:tr>
          </w:tbl>
          <w:p w14:paraId="70BAE2E6" w14:textId="77777777" w:rsidR="0002410C" w:rsidRPr="00F97F24" w:rsidRDefault="0002410C" w:rsidP="00F97F2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02410C" w:rsidRPr="00F97F24" w14:paraId="5E703EA2" w14:textId="77777777" w:rsidTr="00F23FEA">
        <w:trPr>
          <w:trHeight w:val="937"/>
        </w:trPr>
        <w:tc>
          <w:tcPr>
            <w:cnfStyle w:val="001000000000" w:firstRow="0" w:lastRow="0" w:firstColumn="1" w:lastColumn="0" w:oddVBand="0" w:evenVBand="0" w:oddHBand="0" w:evenHBand="0" w:firstRowFirstColumn="0" w:firstRowLastColumn="0" w:lastRowFirstColumn="0" w:lastRowLastColumn="0"/>
            <w:tcW w:w="5013" w:type="dxa"/>
          </w:tcPr>
          <w:p w14:paraId="1E9988D1" w14:textId="77777777" w:rsidR="0002410C" w:rsidRPr="00F97F24" w:rsidRDefault="0002410C" w:rsidP="00F97F24">
            <w:pPr>
              <w:autoSpaceDE w:val="0"/>
              <w:autoSpaceDN w:val="0"/>
              <w:adjustRightInd w:val="0"/>
              <w:spacing w:line="360" w:lineRule="auto"/>
              <w:rPr>
                <w:rFonts w:ascii="Times New Roman" w:hAnsi="Times New Roman" w:cs="Times New Roman"/>
                <w:b w:val="0"/>
                <w:bCs w:val="0"/>
                <w:sz w:val="24"/>
                <w:szCs w:val="24"/>
              </w:rPr>
            </w:pPr>
            <w:r w:rsidRPr="00F97F24">
              <w:rPr>
                <w:rFonts w:ascii="Times New Roman" w:hAnsi="Times New Roman" w:cs="Times New Roman"/>
                <w:b w:val="0"/>
                <w:bCs w:val="0"/>
                <w:sz w:val="24"/>
                <w:szCs w:val="24"/>
              </w:rPr>
              <w:t>Module</w:t>
            </w:r>
          </w:p>
          <w:p w14:paraId="03228635" w14:textId="77777777" w:rsidR="0002410C" w:rsidRPr="00F97F24" w:rsidRDefault="0002410C" w:rsidP="00F97F24">
            <w:pPr>
              <w:autoSpaceDE w:val="0"/>
              <w:autoSpaceDN w:val="0"/>
              <w:adjustRightInd w:val="0"/>
              <w:spacing w:line="360" w:lineRule="auto"/>
              <w:rPr>
                <w:rFonts w:ascii="Times New Roman" w:hAnsi="Times New Roman" w:cs="Times New Roman"/>
                <w:b w:val="0"/>
                <w:bCs w:val="0"/>
                <w:sz w:val="24"/>
                <w:szCs w:val="24"/>
              </w:rPr>
            </w:pPr>
            <w:r w:rsidRPr="00F97F24">
              <w:rPr>
                <w:rFonts w:ascii="Times New Roman" w:hAnsi="Times New Roman" w:cs="Times New Roman"/>
                <w:b w:val="0"/>
                <w:bCs w:val="0"/>
                <w:sz w:val="24"/>
                <w:szCs w:val="24"/>
              </w:rPr>
              <w:t>Coordinator/</w:t>
            </w:r>
          </w:p>
          <w:p w14:paraId="5E834F48" w14:textId="77777777" w:rsidR="0002410C" w:rsidRPr="00F97F24" w:rsidRDefault="0002410C" w:rsidP="00F97F24">
            <w:pPr>
              <w:spacing w:line="360" w:lineRule="auto"/>
              <w:rPr>
                <w:rFonts w:ascii="Times New Roman" w:hAnsi="Times New Roman" w:cs="Times New Roman"/>
                <w:sz w:val="24"/>
                <w:szCs w:val="24"/>
              </w:rPr>
            </w:pPr>
            <w:r w:rsidRPr="00F97F24">
              <w:rPr>
                <w:rFonts w:ascii="Times New Roman" w:hAnsi="Times New Roman" w:cs="Times New Roman"/>
                <w:b w:val="0"/>
                <w:bCs w:val="0"/>
                <w:sz w:val="24"/>
                <w:szCs w:val="24"/>
              </w:rPr>
              <w:t>Lecturer:</w:t>
            </w:r>
          </w:p>
        </w:tc>
        <w:tc>
          <w:tcPr>
            <w:tcW w:w="5013" w:type="dxa"/>
          </w:tcPr>
          <w:p w14:paraId="6E85678E" w14:textId="77777777" w:rsidR="0002410C" w:rsidRPr="00F97F24" w:rsidRDefault="0002410C" w:rsidP="00F97F24">
            <w:pPr>
              <w:pStyle w:val="Default"/>
              <w:spacing w:line="360" w:lineRule="auto"/>
              <w:cnfStyle w:val="000000000000" w:firstRow="0" w:lastRow="0" w:firstColumn="0" w:lastColumn="0" w:oddVBand="0" w:evenVBand="0" w:oddHBand="0" w:evenHBand="0" w:firstRowFirstColumn="0" w:firstRowLastColumn="0" w:lastRowFirstColumn="0" w:lastRowLastColumn="0"/>
            </w:pPr>
          </w:p>
          <w:tbl>
            <w:tblPr>
              <w:tblW w:w="0" w:type="auto"/>
              <w:tblBorders>
                <w:top w:val="nil"/>
                <w:left w:val="nil"/>
                <w:bottom w:val="nil"/>
                <w:right w:val="nil"/>
              </w:tblBorders>
              <w:tblLook w:val="0000" w:firstRow="0" w:lastRow="0" w:firstColumn="0" w:lastColumn="0" w:noHBand="0" w:noVBand="0"/>
            </w:tblPr>
            <w:tblGrid>
              <w:gridCol w:w="2440"/>
            </w:tblGrid>
            <w:tr w:rsidR="0002410C" w:rsidRPr="00F97F24" w14:paraId="74C56C16" w14:textId="77777777" w:rsidTr="00F23FEA">
              <w:trPr>
                <w:trHeight w:val="103"/>
              </w:trPr>
              <w:tc>
                <w:tcPr>
                  <w:tcW w:w="0" w:type="auto"/>
                </w:tcPr>
                <w:p w14:paraId="0EE2A0BC" w14:textId="77777777" w:rsidR="0002410C" w:rsidRPr="00F97F24" w:rsidRDefault="0002410C" w:rsidP="00F97F24">
                  <w:pPr>
                    <w:pStyle w:val="Default"/>
                    <w:spacing w:line="360" w:lineRule="auto"/>
                  </w:pPr>
                  <w:r w:rsidRPr="00F97F24">
                    <w:t xml:space="preserve"> </w:t>
                  </w:r>
                </w:p>
                <w:tbl>
                  <w:tblPr>
                    <w:tblW w:w="0" w:type="auto"/>
                    <w:tblBorders>
                      <w:top w:val="nil"/>
                      <w:left w:val="nil"/>
                      <w:bottom w:val="nil"/>
                      <w:right w:val="nil"/>
                    </w:tblBorders>
                    <w:tblLook w:val="0000" w:firstRow="0" w:lastRow="0" w:firstColumn="0" w:lastColumn="0" w:noHBand="0" w:noVBand="0"/>
                  </w:tblPr>
                  <w:tblGrid>
                    <w:gridCol w:w="2224"/>
                  </w:tblGrid>
                  <w:tr w:rsidR="0002410C" w:rsidRPr="00F97F24" w14:paraId="6A441F91" w14:textId="77777777">
                    <w:trPr>
                      <w:trHeight w:val="103"/>
                    </w:trPr>
                    <w:tc>
                      <w:tcPr>
                        <w:tcW w:w="0" w:type="auto"/>
                      </w:tcPr>
                      <w:p w14:paraId="273D0060" w14:textId="77777777" w:rsidR="0002410C" w:rsidRPr="00F97F24" w:rsidRDefault="0002410C" w:rsidP="00F97F24">
                        <w:pPr>
                          <w:autoSpaceDE w:val="0"/>
                          <w:autoSpaceDN w:val="0"/>
                          <w:adjustRightInd w:val="0"/>
                          <w:spacing w:after="0" w:line="360" w:lineRule="auto"/>
                          <w:rPr>
                            <w:rFonts w:ascii="Times New Roman" w:hAnsi="Times New Roman" w:cs="Times New Roman"/>
                            <w:color w:val="000000"/>
                            <w:sz w:val="24"/>
                            <w:szCs w:val="24"/>
                          </w:rPr>
                        </w:pPr>
                        <w:proofErr w:type="spellStart"/>
                        <w:r w:rsidRPr="00F97F24">
                          <w:rPr>
                            <w:rFonts w:ascii="Times New Roman" w:hAnsi="Times New Roman" w:cs="Times New Roman"/>
                            <w:b/>
                            <w:bCs/>
                            <w:color w:val="000000"/>
                            <w:sz w:val="24"/>
                            <w:szCs w:val="24"/>
                          </w:rPr>
                          <w:t>Tushara</w:t>
                        </w:r>
                        <w:proofErr w:type="spellEnd"/>
                        <w:r w:rsidRPr="00F97F24">
                          <w:rPr>
                            <w:rFonts w:ascii="Times New Roman" w:hAnsi="Times New Roman" w:cs="Times New Roman"/>
                            <w:b/>
                            <w:bCs/>
                            <w:color w:val="000000"/>
                            <w:sz w:val="24"/>
                            <w:szCs w:val="24"/>
                          </w:rPr>
                          <w:t xml:space="preserve"> </w:t>
                        </w:r>
                        <w:proofErr w:type="spellStart"/>
                        <w:r w:rsidRPr="00F97F24">
                          <w:rPr>
                            <w:rFonts w:ascii="Times New Roman" w:hAnsi="Times New Roman" w:cs="Times New Roman"/>
                            <w:b/>
                            <w:bCs/>
                            <w:color w:val="000000"/>
                            <w:sz w:val="24"/>
                            <w:szCs w:val="24"/>
                          </w:rPr>
                          <w:t>Balendran</w:t>
                        </w:r>
                        <w:proofErr w:type="spellEnd"/>
                        <w:r w:rsidRPr="00F97F24">
                          <w:rPr>
                            <w:rFonts w:ascii="Times New Roman" w:hAnsi="Times New Roman" w:cs="Times New Roman"/>
                            <w:b/>
                            <w:bCs/>
                            <w:color w:val="000000"/>
                            <w:sz w:val="24"/>
                            <w:szCs w:val="24"/>
                          </w:rPr>
                          <w:t xml:space="preserve"> </w:t>
                        </w:r>
                      </w:p>
                    </w:tc>
                  </w:tr>
                </w:tbl>
                <w:p w14:paraId="527BDC76" w14:textId="77777777" w:rsidR="0002410C" w:rsidRPr="00F97F24" w:rsidRDefault="0002410C" w:rsidP="00F97F24">
                  <w:pPr>
                    <w:pStyle w:val="Default"/>
                    <w:spacing w:line="360" w:lineRule="auto"/>
                  </w:pPr>
                </w:p>
              </w:tc>
            </w:tr>
          </w:tbl>
          <w:p w14:paraId="54D0844C" w14:textId="77777777" w:rsidR="0002410C" w:rsidRPr="00F97F24" w:rsidRDefault="0002410C" w:rsidP="00F97F2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02410C" w:rsidRPr="00F97F24" w14:paraId="3F402E89" w14:textId="77777777" w:rsidTr="00F23FEA">
        <w:trPr>
          <w:cnfStyle w:val="000000100000" w:firstRow="0" w:lastRow="0" w:firstColumn="0" w:lastColumn="0" w:oddVBand="0" w:evenVBand="0" w:oddHBand="1" w:evenHBand="0" w:firstRowFirstColumn="0" w:firstRowLastColumn="0" w:lastRowFirstColumn="0" w:lastRowLastColumn="0"/>
          <w:trHeight w:val="902"/>
        </w:trPr>
        <w:tc>
          <w:tcPr>
            <w:cnfStyle w:val="001000000000" w:firstRow="0" w:lastRow="0" w:firstColumn="1" w:lastColumn="0" w:oddVBand="0" w:evenVBand="0" w:oddHBand="0" w:evenHBand="0" w:firstRowFirstColumn="0" w:firstRowLastColumn="0" w:lastRowFirstColumn="0" w:lastRowLastColumn="0"/>
            <w:tcW w:w="5013" w:type="dxa"/>
          </w:tcPr>
          <w:p w14:paraId="131FC3B1" w14:textId="77777777" w:rsidR="0002410C" w:rsidRPr="00F97F24" w:rsidRDefault="0002410C" w:rsidP="00F97F24">
            <w:pPr>
              <w:spacing w:line="360" w:lineRule="auto"/>
              <w:rPr>
                <w:rFonts w:ascii="Times New Roman" w:hAnsi="Times New Roman" w:cs="Times New Roman"/>
                <w:sz w:val="24"/>
                <w:szCs w:val="24"/>
              </w:rPr>
            </w:pPr>
            <w:r w:rsidRPr="00F97F24">
              <w:rPr>
                <w:rFonts w:ascii="Times New Roman" w:hAnsi="Times New Roman" w:cs="Times New Roman"/>
                <w:sz w:val="24"/>
                <w:szCs w:val="24"/>
              </w:rPr>
              <w:t xml:space="preserve">Name </w:t>
            </w:r>
          </w:p>
        </w:tc>
        <w:tc>
          <w:tcPr>
            <w:tcW w:w="5013" w:type="dxa"/>
          </w:tcPr>
          <w:p w14:paraId="44A313EC" w14:textId="77777777" w:rsidR="0002410C" w:rsidRPr="00F97F24" w:rsidRDefault="0002410C" w:rsidP="00F97F2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F97F24">
              <w:rPr>
                <w:rFonts w:ascii="Times New Roman" w:hAnsi="Times New Roman" w:cs="Times New Roman"/>
                <w:b/>
                <w:sz w:val="24"/>
                <w:szCs w:val="24"/>
              </w:rPr>
              <w:t>Rohan</w:t>
            </w:r>
          </w:p>
        </w:tc>
      </w:tr>
      <w:tr w:rsidR="0002410C" w:rsidRPr="00F97F24" w14:paraId="7FF867A8" w14:textId="77777777" w:rsidTr="00F23FEA">
        <w:trPr>
          <w:trHeight w:val="902"/>
        </w:trPr>
        <w:tc>
          <w:tcPr>
            <w:cnfStyle w:val="001000000000" w:firstRow="0" w:lastRow="0" w:firstColumn="1" w:lastColumn="0" w:oddVBand="0" w:evenVBand="0" w:oddHBand="0" w:evenHBand="0" w:firstRowFirstColumn="0" w:firstRowLastColumn="0" w:lastRowFirstColumn="0" w:lastRowLastColumn="0"/>
            <w:tcW w:w="5013" w:type="dxa"/>
          </w:tcPr>
          <w:p w14:paraId="1C460388" w14:textId="77777777" w:rsidR="0002410C" w:rsidRPr="00F97F24" w:rsidRDefault="0002410C" w:rsidP="00F97F24">
            <w:pPr>
              <w:spacing w:line="360" w:lineRule="auto"/>
              <w:rPr>
                <w:rFonts w:ascii="Times New Roman" w:hAnsi="Times New Roman" w:cs="Times New Roman"/>
                <w:sz w:val="24"/>
                <w:szCs w:val="24"/>
              </w:rPr>
            </w:pPr>
            <w:r w:rsidRPr="00F97F24">
              <w:rPr>
                <w:rFonts w:ascii="Times New Roman" w:hAnsi="Times New Roman" w:cs="Times New Roman"/>
                <w:sz w:val="24"/>
                <w:szCs w:val="24"/>
              </w:rPr>
              <w:t xml:space="preserve">Student Id </w:t>
            </w:r>
          </w:p>
        </w:tc>
        <w:tc>
          <w:tcPr>
            <w:tcW w:w="5013" w:type="dxa"/>
          </w:tcPr>
          <w:p w14:paraId="45023001" w14:textId="77777777" w:rsidR="0002410C" w:rsidRPr="00F97F24" w:rsidRDefault="0002410C" w:rsidP="00F97F2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F97F24">
              <w:rPr>
                <w:rFonts w:ascii="Times New Roman" w:hAnsi="Times New Roman" w:cs="Times New Roman"/>
                <w:b/>
                <w:sz w:val="24"/>
                <w:szCs w:val="24"/>
              </w:rPr>
              <w:t>2230822</w:t>
            </w:r>
          </w:p>
        </w:tc>
      </w:tr>
    </w:tbl>
    <w:p w14:paraId="77AD9B4D" w14:textId="77777777" w:rsidR="0002410C" w:rsidRPr="00F97F24" w:rsidRDefault="0002410C" w:rsidP="00F97F24">
      <w:pPr>
        <w:pStyle w:val="NormalWeb"/>
        <w:spacing w:line="360" w:lineRule="auto"/>
        <w:rPr>
          <w:b/>
        </w:rPr>
      </w:pPr>
    </w:p>
    <w:p w14:paraId="5A2BE22A" w14:textId="77777777" w:rsidR="00935B53" w:rsidRPr="00F97F24" w:rsidRDefault="00935B53" w:rsidP="00F97F24">
      <w:pPr>
        <w:pStyle w:val="NormalWeb"/>
        <w:spacing w:line="360" w:lineRule="auto"/>
        <w:rPr>
          <w:b/>
        </w:rPr>
      </w:pPr>
    </w:p>
    <w:p w14:paraId="60905593" w14:textId="77777777" w:rsidR="00B24E43" w:rsidRPr="00F97F24" w:rsidRDefault="00B24E43" w:rsidP="00F97F24">
      <w:pPr>
        <w:pStyle w:val="NormalWeb"/>
        <w:spacing w:line="360" w:lineRule="auto"/>
        <w:rPr>
          <w:b/>
        </w:rPr>
      </w:pPr>
    </w:p>
    <w:p w14:paraId="1C2FCCF5" w14:textId="77777777" w:rsidR="00B24E43" w:rsidRPr="00B24E43" w:rsidRDefault="00B24E43" w:rsidP="00F97F24">
      <w:pPr>
        <w:autoSpaceDE w:val="0"/>
        <w:autoSpaceDN w:val="0"/>
        <w:adjustRightInd w:val="0"/>
        <w:spacing w:after="0" w:line="360" w:lineRule="auto"/>
        <w:rPr>
          <w:rFonts w:ascii="Times New Roman" w:hAnsi="Times New Roman" w:cs="Times New Roman"/>
          <w:color w:val="000000"/>
          <w:sz w:val="24"/>
          <w:szCs w:val="24"/>
        </w:rPr>
      </w:pPr>
    </w:p>
    <w:tbl>
      <w:tblPr>
        <w:tblW w:w="0" w:type="auto"/>
        <w:tblBorders>
          <w:top w:val="nil"/>
          <w:left w:val="nil"/>
          <w:bottom w:val="nil"/>
          <w:right w:val="nil"/>
        </w:tblBorders>
        <w:tblLayout w:type="fixed"/>
        <w:tblLook w:val="0000" w:firstRow="0" w:lastRow="0" w:firstColumn="0" w:lastColumn="0" w:noHBand="0" w:noVBand="0"/>
      </w:tblPr>
      <w:tblGrid>
        <w:gridCol w:w="2640"/>
      </w:tblGrid>
      <w:tr w:rsidR="00B24E43" w:rsidRPr="00B24E43" w14:paraId="7552FBEA" w14:textId="77777777">
        <w:trPr>
          <w:trHeight w:val="229"/>
        </w:trPr>
        <w:tc>
          <w:tcPr>
            <w:tcW w:w="2640" w:type="dxa"/>
          </w:tcPr>
          <w:p w14:paraId="70D6A3B3" w14:textId="77777777" w:rsidR="00B24E43" w:rsidRPr="00B24E43" w:rsidRDefault="00B24E43" w:rsidP="00F97F24">
            <w:pPr>
              <w:autoSpaceDE w:val="0"/>
              <w:autoSpaceDN w:val="0"/>
              <w:adjustRightInd w:val="0"/>
              <w:spacing w:after="0" w:line="360" w:lineRule="auto"/>
              <w:rPr>
                <w:rFonts w:ascii="Times New Roman" w:hAnsi="Times New Roman" w:cs="Times New Roman"/>
                <w:color w:val="000000"/>
                <w:sz w:val="32"/>
                <w:szCs w:val="32"/>
              </w:rPr>
            </w:pPr>
            <w:r w:rsidRPr="00B24E43">
              <w:rPr>
                <w:rFonts w:ascii="Times New Roman" w:hAnsi="Times New Roman" w:cs="Times New Roman"/>
                <w:color w:val="000000"/>
                <w:sz w:val="24"/>
                <w:szCs w:val="24"/>
              </w:rPr>
              <w:t xml:space="preserve"> </w:t>
            </w:r>
            <w:r w:rsidRPr="00F97F24">
              <w:rPr>
                <w:rFonts w:ascii="Times New Roman" w:hAnsi="Times New Roman" w:cs="Times New Roman"/>
                <w:b/>
                <w:bCs/>
                <w:color w:val="000000"/>
                <w:sz w:val="32"/>
                <w:szCs w:val="32"/>
              </w:rPr>
              <w:t xml:space="preserve">Assessment 2 Individual report </w:t>
            </w:r>
          </w:p>
        </w:tc>
      </w:tr>
    </w:tbl>
    <w:p w14:paraId="0B9743CF" w14:textId="77777777" w:rsidR="00B24E43" w:rsidRPr="00F97F24" w:rsidRDefault="00B24E43" w:rsidP="00F97F24">
      <w:pPr>
        <w:pStyle w:val="NormalWeb"/>
        <w:spacing w:line="360" w:lineRule="auto"/>
        <w:rPr>
          <w:b/>
        </w:rPr>
      </w:pPr>
    </w:p>
    <w:p w14:paraId="45112328" w14:textId="77777777" w:rsidR="0002410C" w:rsidRPr="00F97F24" w:rsidRDefault="00935B53" w:rsidP="00F97F24">
      <w:pPr>
        <w:pStyle w:val="NormalWeb"/>
        <w:spacing w:line="360" w:lineRule="auto"/>
        <w:rPr>
          <w:b/>
        </w:rPr>
      </w:pPr>
      <w:r w:rsidRPr="00F97F24">
        <w:rPr>
          <w:b/>
          <w:noProof/>
        </w:rPr>
        <w:drawing>
          <wp:inline distT="0" distB="0" distL="0" distR="0" wp14:anchorId="6EB89BBA" wp14:editId="3B3B20D6">
            <wp:extent cx="5731510" cy="2865755"/>
            <wp:effectExtent l="19050" t="0" r="2540" b="0"/>
            <wp:docPr id="16" name="Picture 8" descr="twitter-ar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witter-ar21.png"/>
                    <pic:cNvPicPr/>
                  </pic:nvPicPr>
                  <pic:blipFill>
                    <a:blip r:embed="rId9"/>
                    <a:stretch>
                      <a:fillRect/>
                    </a:stretch>
                  </pic:blipFill>
                  <pic:spPr>
                    <a:xfrm>
                      <a:off x="0" y="0"/>
                      <a:ext cx="5731510" cy="2865755"/>
                    </a:xfrm>
                    <a:prstGeom prst="rect">
                      <a:avLst/>
                    </a:prstGeom>
                  </pic:spPr>
                </pic:pic>
              </a:graphicData>
            </a:graphic>
          </wp:inline>
        </w:drawing>
      </w:r>
    </w:p>
    <w:p w14:paraId="3D7E8FE5" w14:textId="77777777" w:rsidR="00FD7073" w:rsidRPr="00F97F24" w:rsidRDefault="00FD7073" w:rsidP="00F97F24">
      <w:pPr>
        <w:pStyle w:val="NormalWeb"/>
        <w:spacing w:line="360" w:lineRule="auto"/>
        <w:rPr>
          <w:b/>
        </w:rPr>
      </w:pPr>
      <w:r w:rsidRPr="00F97F24">
        <w:rPr>
          <w:b/>
        </w:rPr>
        <w:t>Introduction</w:t>
      </w:r>
    </w:p>
    <w:p w14:paraId="3B632047" w14:textId="77777777" w:rsidR="00F61045" w:rsidRPr="00F97F24" w:rsidRDefault="00F61045" w:rsidP="00F97F24">
      <w:pPr>
        <w:pStyle w:val="NormalWeb"/>
        <w:spacing w:line="360" w:lineRule="auto"/>
      </w:pPr>
      <w:r w:rsidRPr="00F97F24">
        <w:t>Twitter is a prominent social networking site that has completely changed how people interact with one another, share information, and communicate. Since its launch in 2006, Twitter has amassed enormous global popularity and integrated itself into the digital ecosystem. Twitter gives users the ability to express themselves, find material, and engage with a global audience because to its unique features and real-time nature.</w:t>
      </w:r>
    </w:p>
    <w:p w14:paraId="64DA26B2" w14:textId="77777777" w:rsidR="00F61045" w:rsidRPr="00F97F24" w:rsidRDefault="00F61045" w:rsidP="00F97F24">
      <w:pPr>
        <w:pStyle w:val="NormalWeb"/>
        <w:spacing w:line="360" w:lineRule="auto"/>
      </w:pPr>
      <w:r w:rsidRPr="00F97F24">
        <w:t xml:space="preserve">Users can submit tweets, or brief communications of up to 280 characters, on Twitter's distinctive platform. Users may easily express their ideas, opinions, news updates, and multimedia content with the use of these tweets, which can include text, photographs, videos, </w:t>
      </w:r>
      <w:r w:rsidRPr="00F97F24">
        <w:lastRenderedPageBreak/>
        <w:t>links, and hashtags.</w:t>
      </w:r>
      <w:r w:rsidR="000E5A4D" w:rsidRPr="00F97F24">
        <w:t xml:space="preserve"> (</w:t>
      </w:r>
      <w:proofErr w:type="spellStart"/>
      <w:r w:rsidR="000E5A4D" w:rsidRPr="00F97F24">
        <w:t>Oreg</w:t>
      </w:r>
      <w:proofErr w:type="spellEnd"/>
      <w:r w:rsidR="000E5A4D" w:rsidRPr="00F97F24">
        <w:t xml:space="preserve"> &amp; </w:t>
      </w:r>
      <w:proofErr w:type="spellStart"/>
      <w:r w:rsidR="000E5A4D" w:rsidRPr="00F97F24">
        <w:t>Berson</w:t>
      </w:r>
      <w:proofErr w:type="spellEnd"/>
      <w:r w:rsidR="000E5A4D" w:rsidRPr="00F97F24">
        <w:t>, 2019)</w:t>
      </w:r>
      <w:r w:rsidRPr="00F97F24">
        <w:t xml:space="preserve"> The platform's openness stimulates candid dialogue, promotes in-person contacts, and amplifies the voices of people from all backgrounds.</w:t>
      </w:r>
    </w:p>
    <w:p w14:paraId="200B71E1" w14:textId="77777777" w:rsidR="00F61045" w:rsidRPr="00F97F24" w:rsidRDefault="00F61045" w:rsidP="00F97F24">
      <w:pPr>
        <w:pStyle w:val="NormalWeb"/>
        <w:spacing w:line="360" w:lineRule="auto"/>
      </w:pPr>
      <w:r w:rsidRPr="00F97F24">
        <w:t>More than just a social networking service, Twitter has developed over time. It has become into a potent instrument for social activism, marketing, providing excellent customer service, and promoting brands.</w:t>
      </w:r>
      <w:r w:rsidR="000E5A4D" w:rsidRPr="00F97F24">
        <w:t xml:space="preserve"> (Mansaray, 2019)</w:t>
      </w:r>
      <w:r w:rsidRPr="00F97F24">
        <w:t xml:space="preserve"> The platform has been crucial in influencing public opinion, fostering cross-cultural dialogue, and igniting social change.</w:t>
      </w:r>
    </w:p>
    <w:p w14:paraId="721C77D6" w14:textId="77777777" w:rsidR="00F61045" w:rsidRPr="00F97F24" w:rsidRDefault="00F61045" w:rsidP="00F97F24">
      <w:pPr>
        <w:pStyle w:val="NormalWeb"/>
        <w:spacing w:line="360" w:lineRule="auto"/>
      </w:pPr>
      <w:r w:rsidRPr="00F97F24">
        <w:t xml:space="preserve">Twitter offers a huge and varied network of users to connect with, with a user base that crosses several demographics, including people, businesses, celebrities, journalists, and public figures. Users can follow accounts that interest them, participate in conversations by replying and mentioning others, and share content by retweeting and like it. </w:t>
      </w:r>
      <w:r w:rsidR="000E5A4D" w:rsidRPr="00F97F24">
        <w:t>(</w:t>
      </w:r>
      <w:proofErr w:type="spellStart"/>
      <w:r w:rsidR="000E5A4D" w:rsidRPr="00F97F24">
        <w:t>Alblooshi</w:t>
      </w:r>
      <w:proofErr w:type="spellEnd"/>
      <w:r w:rsidR="000E5A4D" w:rsidRPr="00F97F24">
        <w:t>, et al., 2021)</w:t>
      </w:r>
      <w:r w:rsidRPr="00F97F24">
        <w:t>Users can find and take part in popular subjects and events by using hashtags, which promotes a sense of participation and community.</w:t>
      </w:r>
      <w:r w:rsidR="000E5A4D" w:rsidRPr="00F97F24">
        <w:t xml:space="preserve"> (</w:t>
      </w:r>
      <w:proofErr w:type="spellStart"/>
      <w:r w:rsidR="000E5A4D" w:rsidRPr="00F97F24">
        <w:t>Theguardian</w:t>
      </w:r>
      <w:proofErr w:type="spellEnd"/>
      <w:r w:rsidR="000E5A4D" w:rsidRPr="00F97F24">
        <w:t>, 2022)</w:t>
      </w:r>
    </w:p>
    <w:p w14:paraId="492E484C" w14:textId="77777777" w:rsidR="00F61045" w:rsidRPr="00F97F24" w:rsidRDefault="00F61045" w:rsidP="00F97F24">
      <w:pPr>
        <w:pStyle w:val="NormalWeb"/>
        <w:spacing w:line="360" w:lineRule="auto"/>
      </w:pPr>
      <w:r w:rsidRPr="00F97F24">
        <w:t>The power of Twitter goes beyond its platform. Tweets frequently gain traction and are shared on other social media platforms and news websites, reaching a larger audience and having a profound influence.</w:t>
      </w:r>
      <w:r w:rsidR="000E5A4D" w:rsidRPr="00F97F24">
        <w:t xml:space="preserve"> (</w:t>
      </w:r>
      <w:proofErr w:type="spellStart"/>
      <w:r w:rsidR="000E5A4D" w:rsidRPr="00F97F24">
        <w:t>Bbc</w:t>
      </w:r>
      <w:proofErr w:type="spellEnd"/>
      <w:r w:rsidR="000E5A4D" w:rsidRPr="00F97F24">
        <w:t>, 2022)</w:t>
      </w:r>
      <w:r w:rsidRPr="00F97F24">
        <w:t xml:space="preserve"> Twitter's real-time nature makes it a priceless tool for staying abreast of the most recent events, fashions, and discussions.</w:t>
      </w:r>
    </w:p>
    <w:p w14:paraId="0F9879AF" w14:textId="77777777" w:rsidR="00FD7073" w:rsidRPr="00F97F24" w:rsidRDefault="00F61045" w:rsidP="00F97F24">
      <w:pPr>
        <w:pStyle w:val="NormalWeb"/>
        <w:spacing w:line="360" w:lineRule="auto"/>
      </w:pPr>
      <w:r w:rsidRPr="00F97F24">
        <w:t>Twitter is dedicated to user privacy, safety, and the battle against abuse and false information.</w:t>
      </w:r>
      <w:r w:rsidR="000E5A4D" w:rsidRPr="00F97F24">
        <w:t xml:space="preserve"> (Waddell, et al., 2019)</w:t>
      </w:r>
      <w:r w:rsidRPr="00F97F24">
        <w:t>It makes ongoing investments in technologies and regulations to preserve a safe and welcoming online environment.</w:t>
      </w:r>
    </w:p>
    <w:p w14:paraId="6780DB87" w14:textId="77777777" w:rsidR="00F61045" w:rsidRPr="00F97F24" w:rsidRDefault="00F61045"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continues to lead social media innovation in this constantly changing digital environment by adjusting to user needs and new trends.</w:t>
      </w:r>
      <w:r w:rsidR="000E5A4D" w:rsidRPr="00F97F24">
        <w:rPr>
          <w:rFonts w:ascii="Times New Roman" w:hAnsi="Times New Roman" w:cs="Times New Roman"/>
          <w:sz w:val="24"/>
          <w:szCs w:val="24"/>
        </w:rPr>
        <w:t xml:space="preserve"> (Attar &amp; Abdul-Kareem, 2020)</w:t>
      </w:r>
      <w:r w:rsidRPr="00F97F24">
        <w:rPr>
          <w:rFonts w:ascii="Times New Roman" w:eastAsia="Times New Roman" w:hAnsi="Times New Roman" w:cs="Times New Roman"/>
          <w:sz w:val="24"/>
          <w:szCs w:val="24"/>
        </w:rPr>
        <w:t xml:space="preserve"> Twitter continues to influence how people connect, communicate, and consume information in the digital age by </w:t>
      </w:r>
      <w:proofErr w:type="spellStart"/>
      <w:r w:rsidRPr="00F97F24">
        <w:rPr>
          <w:rFonts w:ascii="Times New Roman" w:eastAsia="Times New Roman" w:hAnsi="Times New Roman" w:cs="Times New Roman"/>
          <w:sz w:val="24"/>
          <w:szCs w:val="24"/>
        </w:rPr>
        <w:t>emphasising</w:t>
      </w:r>
      <w:proofErr w:type="spellEnd"/>
      <w:r w:rsidRPr="00F97F24">
        <w:rPr>
          <w:rFonts w:ascii="Times New Roman" w:eastAsia="Times New Roman" w:hAnsi="Times New Roman" w:cs="Times New Roman"/>
          <w:sz w:val="24"/>
          <w:szCs w:val="24"/>
        </w:rPr>
        <w:t xml:space="preserve"> speed, brevity, and real-time involvement.</w:t>
      </w:r>
    </w:p>
    <w:p w14:paraId="5572C9A5" w14:textId="77777777" w:rsidR="003A626A" w:rsidRPr="00F97F24" w:rsidRDefault="00F61045"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Undoubtedly, Twitter operates in a dynamic and constantly changing business environment, just like any other </w:t>
      </w:r>
      <w:proofErr w:type="spellStart"/>
      <w:r w:rsidRPr="00F97F24">
        <w:rPr>
          <w:rFonts w:ascii="Times New Roman" w:eastAsia="Times New Roman" w:hAnsi="Times New Roman" w:cs="Times New Roman"/>
          <w:sz w:val="24"/>
          <w:szCs w:val="24"/>
        </w:rPr>
        <w:t>organisation</w:t>
      </w:r>
      <w:proofErr w:type="spellEnd"/>
      <w:r w:rsidRPr="00F97F24">
        <w:rPr>
          <w:rFonts w:ascii="Times New Roman" w:eastAsia="Times New Roman" w:hAnsi="Times New Roman" w:cs="Times New Roman"/>
          <w:sz w:val="24"/>
          <w:szCs w:val="24"/>
        </w:rPr>
        <w:t xml:space="preserve">. </w:t>
      </w:r>
      <w:r w:rsidR="000E5A4D" w:rsidRPr="00F97F24">
        <w:rPr>
          <w:rFonts w:ascii="Times New Roman" w:hAnsi="Times New Roman" w:cs="Times New Roman"/>
          <w:sz w:val="24"/>
          <w:szCs w:val="24"/>
        </w:rPr>
        <w:t>(Ibrahim &amp; Daniel, 2019)</w:t>
      </w:r>
      <w:r w:rsidRPr="00F97F24">
        <w:rPr>
          <w:rFonts w:ascii="Times New Roman" w:eastAsia="Times New Roman" w:hAnsi="Times New Roman" w:cs="Times New Roman"/>
          <w:sz w:val="24"/>
          <w:szCs w:val="24"/>
        </w:rPr>
        <w:t xml:space="preserve">Its operations, expansion, and general success may be strongly impacted by factors in the external business environment. </w:t>
      </w:r>
      <w:r w:rsidR="000E5A4D" w:rsidRPr="00F97F24">
        <w:rPr>
          <w:rFonts w:ascii="Times New Roman" w:hAnsi="Times New Roman" w:cs="Times New Roman"/>
          <w:sz w:val="24"/>
          <w:szCs w:val="24"/>
        </w:rPr>
        <w:t>(</w:t>
      </w:r>
      <w:proofErr w:type="spellStart"/>
      <w:r w:rsidR="000E5A4D" w:rsidRPr="00F97F24">
        <w:rPr>
          <w:rFonts w:ascii="Times New Roman" w:hAnsi="Times New Roman" w:cs="Times New Roman"/>
          <w:sz w:val="24"/>
          <w:szCs w:val="24"/>
        </w:rPr>
        <w:t>Oreg</w:t>
      </w:r>
      <w:proofErr w:type="spellEnd"/>
      <w:r w:rsidR="000E5A4D" w:rsidRPr="00F97F24">
        <w:rPr>
          <w:rFonts w:ascii="Times New Roman" w:hAnsi="Times New Roman" w:cs="Times New Roman"/>
          <w:sz w:val="24"/>
          <w:szCs w:val="24"/>
        </w:rPr>
        <w:t xml:space="preserve"> &amp; </w:t>
      </w:r>
      <w:proofErr w:type="spellStart"/>
      <w:r w:rsidR="000E5A4D" w:rsidRPr="00F97F24">
        <w:rPr>
          <w:rFonts w:ascii="Times New Roman" w:hAnsi="Times New Roman" w:cs="Times New Roman"/>
          <w:sz w:val="24"/>
          <w:szCs w:val="24"/>
        </w:rPr>
        <w:lastRenderedPageBreak/>
        <w:t>Berson</w:t>
      </w:r>
      <w:proofErr w:type="spellEnd"/>
      <w:r w:rsidR="000E5A4D" w:rsidRPr="00F97F24">
        <w:rPr>
          <w:rFonts w:ascii="Times New Roman" w:hAnsi="Times New Roman" w:cs="Times New Roman"/>
          <w:sz w:val="24"/>
          <w:szCs w:val="24"/>
        </w:rPr>
        <w:t>, 2019)</w:t>
      </w:r>
      <w:r w:rsidRPr="00F97F24">
        <w:rPr>
          <w:rFonts w:ascii="Times New Roman" w:eastAsia="Times New Roman" w:hAnsi="Times New Roman" w:cs="Times New Roman"/>
          <w:sz w:val="24"/>
          <w:szCs w:val="24"/>
        </w:rPr>
        <w:t>Understanding these influences and incorporating them into Twitter's business plan is essential. Let's examine some significant outside factors that can affect Twitter:</w:t>
      </w:r>
    </w:p>
    <w:p w14:paraId="2FAEA598" w14:textId="77777777" w:rsidR="003A626A" w:rsidRPr="00F97F24" w:rsidRDefault="003A626A" w:rsidP="00F97F24">
      <w:pPr>
        <w:numPr>
          <w:ilvl w:val="0"/>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Technological Advances:</w:t>
      </w:r>
    </w:p>
    <w:p w14:paraId="5A138C36"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Technological developments may affect Twitter's business model and upend the social media environment.</w:t>
      </w:r>
    </w:p>
    <w:p w14:paraId="3AF6E536"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A few instances are the emergence of new platforms, the development of novel technology (such augmented reality and virtual reality), or changes in user preferences for various communication channels.</w:t>
      </w:r>
      <w:r w:rsidR="00F97F24" w:rsidRPr="00F97F24">
        <w:rPr>
          <w:rFonts w:ascii="Times New Roman" w:hAnsi="Times New Roman" w:cs="Times New Roman"/>
          <w:sz w:val="24"/>
          <w:szCs w:val="24"/>
        </w:rPr>
        <w:t xml:space="preserve"> (</w:t>
      </w:r>
      <w:proofErr w:type="spellStart"/>
      <w:r w:rsidR="00F97F24" w:rsidRPr="00F97F24">
        <w:rPr>
          <w:rFonts w:ascii="Times New Roman" w:hAnsi="Times New Roman" w:cs="Times New Roman"/>
          <w:sz w:val="24"/>
          <w:szCs w:val="24"/>
        </w:rPr>
        <w:t>Faupel</w:t>
      </w:r>
      <w:proofErr w:type="spellEnd"/>
      <w:r w:rsidR="00F97F24" w:rsidRPr="00F97F24">
        <w:rPr>
          <w:rFonts w:ascii="Times New Roman" w:hAnsi="Times New Roman" w:cs="Times New Roman"/>
          <w:sz w:val="24"/>
          <w:szCs w:val="24"/>
        </w:rPr>
        <w:t xml:space="preserve"> &amp; </w:t>
      </w:r>
      <w:proofErr w:type="spellStart"/>
      <w:r w:rsidR="00F97F24" w:rsidRPr="00F97F24">
        <w:rPr>
          <w:rFonts w:ascii="Times New Roman" w:hAnsi="Times New Roman" w:cs="Times New Roman"/>
          <w:sz w:val="24"/>
          <w:szCs w:val="24"/>
        </w:rPr>
        <w:t>Süß</w:t>
      </w:r>
      <w:proofErr w:type="spellEnd"/>
      <w:r w:rsidR="00F97F24" w:rsidRPr="00F97F24">
        <w:rPr>
          <w:rFonts w:ascii="Times New Roman" w:hAnsi="Times New Roman" w:cs="Times New Roman"/>
          <w:sz w:val="24"/>
          <w:szCs w:val="24"/>
        </w:rPr>
        <w:t>, 2019)</w:t>
      </w:r>
    </w:p>
    <w:p w14:paraId="2CC40A2E" w14:textId="77777777" w:rsidR="003A626A"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 In order to fulfil changing user expectations, Twitter must stay current with technology developments, modify its platform, and innovate.</w:t>
      </w:r>
    </w:p>
    <w:p w14:paraId="77C75E13" w14:textId="77777777" w:rsidR="003A626A" w:rsidRPr="00F97F24" w:rsidRDefault="003A626A" w:rsidP="00F97F24">
      <w:pPr>
        <w:numPr>
          <w:ilvl w:val="0"/>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Competitive Landscape:</w:t>
      </w:r>
    </w:p>
    <w:p w14:paraId="3670F72A"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competes with a number of other social media platforms for users' attention and advertising dollars in a very cutthroat market.</w:t>
      </w:r>
    </w:p>
    <w:p w14:paraId="26C6CE44"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Challenges and rivalry are presented by competitors like Facebook, Instagram, TikTok, and LinkedIn for user engagement and advertiser relationships.</w:t>
      </w:r>
      <w:r w:rsidR="00F97F24" w:rsidRPr="00F97F24">
        <w:rPr>
          <w:rFonts w:ascii="Times New Roman" w:hAnsi="Times New Roman" w:cs="Times New Roman"/>
          <w:sz w:val="24"/>
          <w:szCs w:val="24"/>
        </w:rPr>
        <w:t xml:space="preserve"> (Gigliotti, et al., 2019)</w:t>
      </w:r>
    </w:p>
    <w:p w14:paraId="33E3CF89" w14:textId="77777777" w:rsidR="003A626A"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In order to draw in new users and advertisers, Twitter needs to keep an eye on its rivals, set itself apart with unique products, and constantly enhance its platform.</w:t>
      </w:r>
    </w:p>
    <w:p w14:paraId="459D8386" w14:textId="77777777" w:rsidR="003A626A" w:rsidRPr="00F97F24" w:rsidRDefault="003A626A" w:rsidP="00F97F24">
      <w:pPr>
        <w:numPr>
          <w:ilvl w:val="0"/>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Regulatory and Legal Factors:</w:t>
      </w:r>
    </w:p>
    <w:p w14:paraId="46CB93D4"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is governed by a number of rules, laws, and legal systems that apply to social media sites.</w:t>
      </w:r>
      <w:r w:rsidR="00F97F24" w:rsidRPr="00F97F24">
        <w:rPr>
          <w:rFonts w:ascii="Times New Roman" w:hAnsi="Times New Roman" w:cs="Times New Roman"/>
          <w:sz w:val="24"/>
          <w:szCs w:val="24"/>
        </w:rPr>
        <w:t xml:space="preserve"> (Le &amp; Lei, 2019)</w:t>
      </w:r>
    </w:p>
    <w:p w14:paraId="0AF3184A"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Some issues that may affect Twitter's operations include data privacy laws, content moderation standards, intellectual property laws, and rules governing online advertising.</w:t>
      </w:r>
    </w:p>
    <w:p w14:paraId="2AF7946B" w14:textId="77777777" w:rsidR="003A626A"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Adherence to these rules is necessary to preserve consumer confidence, stay out of trouble with the law, and promote sustainable growth.</w:t>
      </w:r>
    </w:p>
    <w:p w14:paraId="770595EC" w14:textId="77777777" w:rsidR="003A626A" w:rsidRPr="00F97F24" w:rsidRDefault="003A626A" w:rsidP="00F97F24">
      <w:pPr>
        <w:numPr>
          <w:ilvl w:val="0"/>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Socio-Cultural Shifts:</w:t>
      </w:r>
    </w:p>
    <w:p w14:paraId="2C5582C2"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User </w:t>
      </w:r>
      <w:proofErr w:type="spellStart"/>
      <w:r w:rsidRPr="00F97F24">
        <w:rPr>
          <w:rFonts w:ascii="Times New Roman" w:eastAsia="Times New Roman" w:hAnsi="Times New Roman" w:cs="Times New Roman"/>
          <w:sz w:val="24"/>
          <w:szCs w:val="24"/>
        </w:rPr>
        <w:t>behaviour</w:t>
      </w:r>
      <w:proofErr w:type="spellEnd"/>
      <w:r w:rsidRPr="00F97F24">
        <w:rPr>
          <w:rFonts w:ascii="Times New Roman" w:eastAsia="Times New Roman" w:hAnsi="Times New Roman" w:cs="Times New Roman"/>
          <w:sz w:val="24"/>
          <w:szCs w:val="24"/>
        </w:rPr>
        <w:t xml:space="preserve"> and how individuals interact with social media platforms might change as a result of shifts in social and cultural attitudes.</w:t>
      </w:r>
    </w:p>
    <w:p w14:paraId="67862869"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lastRenderedPageBreak/>
        <w:t xml:space="preserve">Changes in public opinion, for instance, on matters like hate speech, privacy, or inaccurate information, may have an effect on user preferences and the desire for responsible platform </w:t>
      </w:r>
      <w:proofErr w:type="spellStart"/>
      <w:r w:rsidRPr="00F97F24">
        <w:rPr>
          <w:rFonts w:ascii="Times New Roman" w:eastAsia="Times New Roman" w:hAnsi="Times New Roman" w:cs="Times New Roman"/>
          <w:sz w:val="24"/>
          <w:szCs w:val="24"/>
        </w:rPr>
        <w:t>practises</w:t>
      </w:r>
      <w:proofErr w:type="spellEnd"/>
      <w:r w:rsidRPr="00F97F24">
        <w:rPr>
          <w:rFonts w:ascii="Times New Roman" w:eastAsia="Times New Roman" w:hAnsi="Times New Roman" w:cs="Times New Roman"/>
          <w:sz w:val="24"/>
          <w:szCs w:val="24"/>
        </w:rPr>
        <w:t>.</w:t>
      </w:r>
      <w:r w:rsidR="00F97F24" w:rsidRPr="00F97F24">
        <w:rPr>
          <w:rFonts w:ascii="Times New Roman" w:hAnsi="Times New Roman" w:cs="Times New Roman"/>
          <w:sz w:val="24"/>
          <w:szCs w:val="24"/>
        </w:rPr>
        <w:t xml:space="preserve"> (Abd El-</w:t>
      </w:r>
      <w:proofErr w:type="spellStart"/>
      <w:r w:rsidR="00F97F24" w:rsidRPr="00F97F24">
        <w:rPr>
          <w:rFonts w:ascii="Times New Roman" w:hAnsi="Times New Roman" w:cs="Times New Roman"/>
          <w:sz w:val="24"/>
          <w:szCs w:val="24"/>
        </w:rPr>
        <w:t>Shafy</w:t>
      </w:r>
      <w:proofErr w:type="spellEnd"/>
      <w:r w:rsidR="00F97F24" w:rsidRPr="00F97F24">
        <w:rPr>
          <w:rFonts w:ascii="Times New Roman" w:hAnsi="Times New Roman" w:cs="Times New Roman"/>
          <w:sz w:val="24"/>
          <w:szCs w:val="24"/>
        </w:rPr>
        <w:t>, et al., 2019)</w:t>
      </w:r>
    </w:p>
    <w:p w14:paraId="20C93F7B" w14:textId="77777777" w:rsidR="003A626A"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must respond to these changes, modify its procedures and regulations as necessary, and promote an accepting and diverse user base.</w:t>
      </w:r>
    </w:p>
    <w:p w14:paraId="63950469" w14:textId="77777777" w:rsidR="003A626A" w:rsidRPr="00F97F24" w:rsidRDefault="003A626A" w:rsidP="00F97F24">
      <w:pPr>
        <w:numPr>
          <w:ilvl w:val="0"/>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Economic Factors:</w:t>
      </w:r>
    </w:p>
    <w:p w14:paraId="66D708DC"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Current economic conditions and trends may have an impact on Twitter's ad revenue and user </w:t>
      </w:r>
      <w:proofErr w:type="spellStart"/>
      <w:r w:rsidRPr="00F97F24">
        <w:rPr>
          <w:rFonts w:ascii="Times New Roman" w:eastAsia="Times New Roman" w:hAnsi="Times New Roman" w:cs="Times New Roman"/>
          <w:sz w:val="24"/>
          <w:szCs w:val="24"/>
        </w:rPr>
        <w:t>behaviour</w:t>
      </w:r>
      <w:proofErr w:type="spellEnd"/>
      <w:r w:rsidRPr="00F97F24">
        <w:rPr>
          <w:rFonts w:ascii="Times New Roman" w:eastAsia="Times New Roman" w:hAnsi="Times New Roman" w:cs="Times New Roman"/>
          <w:sz w:val="24"/>
          <w:szCs w:val="24"/>
        </w:rPr>
        <w:t>.</w:t>
      </w:r>
    </w:p>
    <w:p w14:paraId="627BBC28"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 Economic downturns or changes in advertising spending may have an impact on the demand for Twitter's advertising services.</w:t>
      </w:r>
      <w:r w:rsidR="00F97F24" w:rsidRPr="00F97F24">
        <w:rPr>
          <w:rFonts w:ascii="Times New Roman" w:hAnsi="Times New Roman" w:cs="Times New Roman"/>
          <w:sz w:val="24"/>
          <w:szCs w:val="24"/>
        </w:rPr>
        <w:t xml:space="preserve"> (Burnes, 2020)</w:t>
      </w:r>
    </w:p>
    <w:p w14:paraId="3FEE3B60" w14:textId="77777777" w:rsidR="003A626A"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must foresee economic trends and react by providing value to advertisers in order to retain users and attract new ones.</w:t>
      </w:r>
    </w:p>
    <w:p w14:paraId="31689A7B" w14:textId="77777777" w:rsidR="003A626A" w:rsidRPr="00F97F24" w:rsidRDefault="003A626A" w:rsidP="00F97F24">
      <w:pPr>
        <w:numPr>
          <w:ilvl w:val="0"/>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Global Events and Crises:</w:t>
      </w:r>
    </w:p>
    <w:p w14:paraId="14FB3AE6"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International occurrences like pandemics, natural disasters, and geopolitical crises can have a big impact on Twitter and its users.</w:t>
      </w:r>
      <w:r w:rsidR="00F97F24" w:rsidRPr="00F97F24">
        <w:rPr>
          <w:rFonts w:ascii="Times New Roman" w:hAnsi="Times New Roman" w:cs="Times New Roman"/>
          <w:sz w:val="24"/>
          <w:szCs w:val="24"/>
        </w:rPr>
        <w:t xml:space="preserve"> (</w:t>
      </w:r>
      <w:proofErr w:type="spellStart"/>
      <w:r w:rsidR="00F97F24" w:rsidRPr="00F97F24">
        <w:rPr>
          <w:rFonts w:ascii="Times New Roman" w:hAnsi="Times New Roman" w:cs="Times New Roman"/>
          <w:sz w:val="24"/>
          <w:szCs w:val="24"/>
        </w:rPr>
        <w:t>Rosdiana</w:t>
      </w:r>
      <w:proofErr w:type="spellEnd"/>
      <w:r w:rsidR="00F97F24" w:rsidRPr="00F97F24">
        <w:rPr>
          <w:rFonts w:ascii="Times New Roman" w:hAnsi="Times New Roman" w:cs="Times New Roman"/>
          <w:sz w:val="24"/>
          <w:szCs w:val="24"/>
        </w:rPr>
        <w:t xml:space="preserve"> &amp; </w:t>
      </w:r>
      <w:proofErr w:type="spellStart"/>
      <w:r w:rsidR="00F97F24" w:rsidRPr="00F97F24">
        <w:rPr>
          <w:rFonts w:ascii="Times New Roman" w:hAnsi="Times New Roman" w:cs="Times New Roman"/>
          <w:sz w:val="24"/>
          <w:szCs w:val="24"/>
        </w:rPr>
        <w:t>Aslami</w:t>
      </w:r>
      <w:proofErr w:type="spellEnd"/>
      <w:r w:rsidR="00F97F24" w:rsidRPr="00F97F24">
        <w:rPr>
          <w:rFonts w:ascii="Times New Roman" w:hAnsi="Times New Roman" w:cs="Times New Roman"/>
          <w:sz w:val="24"/>
          <w:szCs w:val="24"/>
        </w:rPr>
        <w:t>, 2022)</w:t>
      </w:r>
    </w:p>
    <w:p w14:paraId="050F57B5" w14:textId="77777777" w:rsidR="00F61045"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transforms into a crucial tool for real-time information sharing and crisis communication during such situations.</w:t>
      </w:r>
    </w:p>
    <w:p w14:paraId="38A47F8A" w14:textId="77777777" w:rsidR="003A626A" w:rsidRPr="00F97F24" w:rsidRDefault="00F61045" w:rsidP="00F97F24">
      <w:pPr>
        <w:numPr>
          <w:ilvl w:val="1"/>
          <w:numId w:val="1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During these crucial periods, Twitter must be ready to handle increasing usage, guarantee platform reliability, and deliver accurate and trustworthy information.</w:t>
      </w:r>
    </w:p>
    <w:p w14:paraId="19BDA13C" w14:textId="77777777" w:rsidR="00FD7073" w:rsidRPr="00F97F24" w:rsidRDefault="00F61045" w:rsidP="00F97F24">
      <w:pPr>
        <w:pStyle w:val="Default"/>
        <w:spacing w:line="360" w:lineRule="auto"/>
        <w:rPr>
          <w:rFonts w:eastAsia="Times New Roman"/>
          <w:color w:val="auto"/>
        </w:rPr>
      </w:pPr>
      <w:r w:rsidRPr="00F97F24">
        <w:rPr>
          <w:rFonts w:eastAsia="Times New Roman"/>
          <w:color w:val="auto"/>
        </w:rPr>
        <w:t xml:space="preserve">For Twitter to be successful in the long run, it is crucial to comprehend and navigate these outside pressures. </w:t>
      </w:r>
      <w:r w:rsidR="00F97F24" w:rsidRPr="00F97F24">
        <w:rPr>
          <w:lang w:val="en-IN"/>
        </w:rPr>
        <w:t>(</w:t>
      </w:r>
      <w:proofErr w:type="spellStart"/>
      <w:r w:rsidR="00F97F24" w:rsidRPr="00F97F24">
        <w:rPr>
          <w:lang w:val="en-IN"/>
        </w:rPr>
        <w:t>Cortellazzo</w:t>
      </w:r>
      <w:proofErr w:type="spellEnd"/>
      <w:r w:rsidR="00F97F24" w:rsidRPr="00F97F24">
        <w:rPr>
          <w:lang w:val="en-IN"/>
        </w:rPr>
        <w:t>, et al., 2019)</w:t>
      </w:r>
      <w:r w:rsidRPr="00F97F24">
        <w:rPr>
          <w:rFonts w:eastAsia="Times New Roman"/>
          <w:color w:val="auto"/>
        </w:rPr>
        <w:t>Twitter can take advantage of opportunities, manage challenges, and navigate its path towards sustained growth and relevance in the ever-changing social media world by remaining informed of industry trends, monitoring changes in the business environment, and being adaptable.</w:t>
      </w:r>
    </w:p>
    <w:p w14:paraId="1ADF34F2" w14:textId="77777777" w:rsidR="00F61045" w:rsidRPr="00F97F24" w:rsidRDefault="00F61045" w:rsidP="00F97F24">
      <w:pPr>
        <w:pStyle w:val="Default"/>
        <w:spacing w:line="360" w:lineRule="auto"/>
        <w:rPr>
          <w:b/>
        </w:rPr>
      </w:pPr>
    </w:p>
    <w:p w14:paraId="7FFED997" w14:textId="77777777" w:rsidR="00FD7073" w:rsidRPr="00F97F24" w:rsidRDefault="00FD7073" w:rsidP="00F97F24">
      <w:pPr>
        <w:pStyle w:val="Default"/>
        <w:spacing w:line="360" w:lineRule="auto"/>
        <w:rPr>
          <w:b/>
        </w:rPr>
      </w:pPr>
      <w:r w:rsidRPr="00F97F24">
        <w:rPr>
          <w:b/>
        </w:rPr>
        <w:t xml:space="preserve">Understand the processes and stages of marketing </w:t>
      </w:r>
    </w:p>
    <w:p w14:paraId="6EEE601A" w14:textId="77777777" w:rsidR="00FD7073" w:rsidRPr="00F97F24" w:rsidRDefault="00A70D67"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Different efforts targeted at bringing in and keeping users, generating cash, and promoting the platform are included in the many stages and procedures of Twitter marketing. Let's examine these procedures using some instances from business:</w:t>
      </w:r>
    </w:p>
    <w:p w14:paraId="49E9B52A" w14:textId="77777777" w:rsidR="00FD7073" w:rsidRPr="00F97F24" w:rsidRDefault="00FD7073" w:rsidP="00F97F24">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lastRenderedPageBreak/>
        <w:t>Market Research:</w:t>
      </w:r>
    </w:p>
    <w:p w14:paraId="25D7DF81" w14:textId="77777777" w:rsidR="0082271C"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conducts market research to better understand its target audience and their preferences</w:t>
      </w:r>
      <w:r w:rsidR="00F97F24" w:rsidRPr="00F97F24">
        <w:rPr>
          <w:rFonts w:ascii="Times New Roman" w:hAnsi="Times New Roman" w:cs="Times New Roman"/>
          <w:sz w:val="24"/>
          <w:szCs w:val="24"/>
          <w:lang w:val="en-IN"/>
        </w:rPr>
        <w:t>(</w:t>
      </w:r>
      <w:proofErr w:type="spellStart"/>
      <w:r w:rsidR="00F97F24" w:rsidRPr="00F97F24">
        <w:rPr>
          <w:rFonts w:ascii="Times New Roman" w:hAnsi="Times New Roman" w:cs="Times New Roman"/>
          <w:sz w:val="24"/>
          <w:szCs w:val="24"/>
          <w:lang w:val="en-IN"/>
        </w:rPr>
        <w:t>Buil</w:t>
      </w:r>
      <w:proofErr w:type="spellEnd"/>
      <w:r w:rsidR="00F97F24" w:rsidRPr="00F97F24">
        <w:rPr>
          <w:rFonts w:ascii="Times New Roman" w:hAnsi="Times New Roman" w:cs="Times New Roman"/>
          <w:sz w:val="24"/>
          <w:szCs w:val="24"/>
          <w:lang w:val="en-IN"/>
        </w:rPr>
        <w:t>, et al., 2019)</w:t>
      </w:r>
      <w:r w:rsidRPr="00F97F24">
        <w:rPr>
          <w:rFonts w:ascii="Times New Roman" w:eastAsia="Times New Roman" w:hAnsi="Times New Roman" w:cs="Times New Roman"/>
          <w:sz w:val="24"/>
          <w:szCs w:val="24"/>
        </w:rPr>
        <w:t>.</w:t>
      </w:r>
    </w:p>
    <w:p w14:paraId="65A62A22" w14:textId="77777777" w:rsidR="00FD7073"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As an example, Twitter analyses user data to identify the most common topics, hashtags, and trends, which helps create </w:t>
      </w:r>
      <w:proofErr w:type="spellStart"/>
      <w:r w:rsidRPr="00F97F24">
        <w:rPr>
          <w:rFonts w:ascii="Times New Roman" w:eastAsia="Times New Roman" w:hAnsi="Times New Roman" w:cs="Times New Roman"/>
          <w:sz w:val="24"/>
          <w:szCs w:val="24"/>
        </w:rPr>
        <w:t>specialised</w:t>
      </w:r>
      <w:proofErr w:type="spellEnd"/>
      <w:r w:rsidRPr="00F97F24">
        <w:rPr>
          <w:rFonts w:ascii="Times New Roman" w:eastAsia="Times New Roman" w:hAnsi="Times New Roman" w:cs="Times New Roman"/>
          <w:sz w:val="24"/>
          <w:szCs w:val="24"/>
        </w:rPr>
        <w:t xml:space="preserve"> advertising campaigns. As a result of this study, Twitter is now better able to comprehend user </w:t>
      </w:r>
      <w:proofErr w:type="spellStart"/>
      <w:r w:rsidRPr="00F97F24">
        <w:rPr>
          <w:rFonts w:ascii="Times New Roman" w:eastAsia="Times New Roman" w:hAnsi="Times New Roman" w:cs="Times New Roman"/>
          <w:sz w:val="24"/>
          <w:szCs w:val="24"/>
        </w:rPr>
        <w:t>behaviour</w:t>
      </w:r>
      <w:proofErr w:type="spellEnd"/>
      <w:r w:rsidRPr="00F97F24">
        <w:rPr>
          <w:rFonts w:ascii="Times New Roman" w:eastAsia="Times New Roman" w:hAnsi="Times New Roman" w:cs="Times New Roman"/>
          <w:sz w:val="24"/>
          <w:szCs w:val="24"/>
        </w:rPr>
        <w:t xml:space="preserve"> and modify the features of its platform.</w:t>
      </w:r>
      <w:r w:rsidR="00F97F24" w:rsidRPr="00F97F24">
        <w:rPr>
          <w:rFonts w:ascii="Times New Roman" w:hAnsi="Times New Roman" w:cs="Times New Roman"/>
          <w:sz w:val="24"/>
          <w:szCs w:val="24"/>
          <w:lang w:val="en-IN"/>
        </w:rPr>
        <w:t xml:space="preserve"> (</w:t>
      </w:r>
      <w:proofErr w:type="spellStart"/>
      <w:r w:rsidR="00F97F24" w:rsidRPr="00F97F24">
        <w:rPr>
          <w:rFonts w:ascii="Times New Roman" w:hAnsi="Times New Roman" w:cs="Times New Roman"/>
          <w:sz w:val="24"/>
          <w:szCs w:val="24"/>
          <w:lang w:val="en-IN"/>
        </w:rPr>
        <w:t>Katsaros</w:t>
      </w:r>
      <w:proofErr w:type="spellEnd"/>
      <w:r w:rsidR="00F97F24" w:rsidRPr="00F97F24">
        <w:rPr>
          <w:rFonts w:ascii="Times New Roman" w:hAnsi="Times New Roman" w:cs="Times New Roman"/>
          <w:sz w:val="24"/>
          <w:szCs w:val="24"/>
          <w:lang w:val="en-IN"/>
        </w:rPr>
        <w:t>, et al., 2020)</w:t>
      </w:r>
    </w:p>
    <w:p w14:paraId="32AB4520" w14:textId="77777777" w:rsidR="00FD7073" w:rsidRPr="00F97F24" w:rsidRDefault="00FD7073" w:rsidP="00F97F24">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Planning:</w:t>
      </w:r>
    </w:p>
    <w:p w14:paraId="6F87B03E" w14:textId="77777777" w:rsidR="0082271C"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develops a marketing plan based on its objectives and target audience.</w:t>
      </w:r>
    </w:p>
    <w:p w14:paraId="43812FA3" w14:textId="77777777" w:rsidR="00FD7073"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As an illustration, Twitter's marketing plan might include strategies to increase user interaction and entice new users.</w:t>
      </w:r>
      <w:r w:rsidR="00F97F24" w:rsidRPr="00F97F24">
        <w:rPr>
          <w:rFonts w:ascii="Times New Roman" w:hAnsi="Times New Roman" w:cs="Times New Roman"/>
          <w:sz w:val="24"/>
          <w:szCs w:val="24"/>
          <w:lang w:val="en-IN"/>
        </w:rPr>
        <w:t xml:space="preserve"> (</w:t>
      </w:r>
      <w:proofErr w:type="spellStart"/>
      <w:r w:rsidR="00F97F24" w:rsidRPr="00F97F24">
        <w:rPr>
          <w:rFonts w:ascii="Times New Roman" w:hAnsi="Times New Roman" w:cs="Times New Roman"/>
          <w:sz w:val="24"/>
          <w:szCs w:val="24"/>
          <w:lang w:val="en-IN"/>
        </w:rPr>
        <w:t>Farahnak</w:t>
      </w:r>
      <w:proofErr w:type="spellEnd"/>
      <w:r w:rsidR="00F97F24" w:rsidRPr="00F97F24">
        <w:rPr>
          <w:rFonts w:ascii="Times New Roman" w:hAnsi="Times New Roman" w:cs="Times New Roman"/>
          <w:sz w:val="24"/>
          <w:szCs w:val="24"/>
          <w:lang w:val="en-IN"/>
        </w:rPr>
        <w:t>, et al., 2020)</w:t>
      </w:r>
      <w:r w:rsidRPr="00F97F24">
        <w:rPr>
          <w:rFonts w:ascii="Times New Roman" w:eastAsia="Times New Roman" w:hAnsi="Times New Roman" w:cs="Times New Roman"/>
          <w:sz w:val="24"/>
          <w:szCs w:val="24"/>
        </w:rPr>
        <w:t xml:space="preserve"> This can mean adding new features, improving the user experience, and working with brands or influencers to provide engaging content.</w:t>
      </w:r>
    </w:p>
    <w:p w14:paraId="4E0D5675" w14:textId="77777777" w:rsidR="00FD7073" w:rsidRPr="00F97F24" w:rsidRDefault="00FD7073" w:rsidP="00F97F24">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Product Development:</w:t>
      </w:r>
    </w:p>
    <w:p w14:paraId="70BAA2F6" w14:textId="77777777" w:rsidR="0082271C"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upgrades its software constantly to meet user needs and hold onto its market share.</w:t>
      </w:r>
    </w:p>
    <w:p w14:paraId="430ABD1D" w14:textId="77777777" w:rsidR="00FD7073"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One example is the introduction of Twitter Spaces, an audio chat feature similar to Clubhouse that enables users to take part in real-time conversations and create virtual events. This product was developed as audio-based social networking became more and more well-liked.</w:t>
      </w:r>
      <w:r w:rsidR="00F97F24" w:rsidRPr="00F97F24">
        <w:rPr>
          <w:rFonts w:ascii="Times New Roman" w:hAnsi="Times New Roman" w:cs="Times New Roman"/>
          <w:sz w:val="24"/>
          <w:szCs w:val="24"/>
          <w:lang w:val="en-IN"/>
        </w:rPr>
        <w:t xml:space="preserve"> (</w:t>
      </w:r>
      <w:proofErr w:type="spellStart"/>
      <w:r w:rsidR="00F97F24" w:rsidRPr="00F97F24">
        <w:rPr>
          <w:rFonts w:ascii="Times New Roman" w:hAnsi="Times New Roman" w:cs="Times New Roman"/>
          <w:sz w:val="24"/>
          <w:szCs w:val="24"/>
          <w:lang w:val="en-IN"/>
        </w:rPr>
        <w:t>Atan</w:t>
      </w:r>
      <w:proofErr w:type="spellEnd"/>
      <w:r w:rsidR="00F97F24" w:rsidRPr="00F97F24">
        <w:rPr>
          <w:rFonts w:ascii="Times New Roman" w:hAnsi="Times New Roman" w:cs="Times New Roman"/>
          <w:sz w:val="24"/>
          <w:szCs w:val="24"/>
          <w:lang w:val="en-IN"/>
        </w:rPr>
        <w:t xml:space="preserve"> &amp; Mahmood, 2019)</w:t>
      </w:r>
    </w:p>
    <w:p w14:paraId="0E05E438" w14:textId="77777777" w:rsidR="00FD7073" w:rsidRPr="00F97F24" w:rsidRDefault="00FD7073" w:rsidP="00F97F24">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Promotion:</w:t>
      </w:r>
    </w:p>
    <w:p w14:paraId="1310F44A" w14:textId="77777777" w:rsidR="0082271C"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advertises its platform and services via a range of marketing strategies.</w:t>
      </w:r>
    </w:p>
    <w:p w14:paraId="0C787A5A" w14:textId="77777777" w:rsidR="00FD7073"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In order to show businesses what its platform is capable of and to persuade them to engage with users through paid adverts, Twitter, for instance, launches marketing campaigns across its platform.</w:t>
      </w:r>
      <w:r w:rsidR="00F97F24" w:rsidRPr="00F97F24">
        <w:rPr>
          <w:rFonts w:ascii="Times New Roman" w:hAnsi="Times New Roman" w:cs="Times New Roman"/>
          <w:sz w:val="24"/>
          <w:szCs w:val="24"/>
          <w:lang w:val="en-IN"/>
        </w:rPr>
        <w:t xml:space="preserve"> (</w:t>
      </w:r>
      <w:proofErr w:type="spellStart"/>
      <w:r w:rsidR="00F97F24" w:rsidRPr="00F97F24">
        <w:rPr>
          <w:rFonts w:ascii="Times New Roman" w:hAnsi="Times New Roman" w:cs="Times New Roman"/>
          <w:sz w:val="24"/>
          <w:szCs w:val="24"/>
          <w:lang w:val="en-IN"/>
        </w:rPr>
        <w:t>Alrowwad</w:t>
      </w:r>
      <w:proofErr w:type="spellEnd"/>
      <w:r w:rsidR="00F97F24" w:rsidRPr="00F97F24">
        <w:rPr>
          <w:rFonts w:ascii="Times New Roman" w:hAnsi="Times New Roman" w:cs="Times New Roman"/>
          <w:sz w:val="24"/>
          <w:szCs w:val="24"/>
          <w:lang w:val="en-IN"/>
        </w:rPr>
        <w:t>, et al., 2020)</w:t>
      </w:r>
    </w:p>
    <w:p w14:paraId="04FA7C68" w14:textId="77777777" w:rsidR="00FD7073" w:rsidRPr="00F97F24" w:rsidRDefault="00FD7073" w:rsidP="00F97F24">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User Engagement:</w:t>
      </w:r>
    </w:p>
    <w:p w14:paraId="18834D9E" w14:textId="77777777" w:rsidR="0082271C"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User involvement is a key part of Twitter's marketing strategy.</w:t>
      </w:r>
    </w:p>
    <w:p w14:paraId="004563D8" w14:textId="77777777" w:rsidR="00FD7073"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Retweeting, responding, and like content on Twitter encourages users to interact with it. Users are additionally encouraged to follow accounts they find intriguing. This level of involvement promotes user loyalty and platform organic development.</w:t>
      </w:r>
      <w:r w:rsidR="00F97F24" w:rsidRPr="00F97F24">
        <w:rPr>
          <w:rFonts w:ascii="Times New Roman" w:hAnsi="Times New Roman" w:cs="Times New Roman"/>
          <w:sz w:val="24"/>
          <w:szCs w:val="24"/>
          <w:lang w:val="en-IN"/>
        </w:rPr>
        <w:t xml:space="preserve"> (</w:t>
      </w:r>
      <w:proofErr w:type="spellStart"/>
      <w:r w:rsidR="00F97F24" w:rsidRPr="00F97F24">
        <w:rPr>
          <w:rFonts w:ascii="Times New Roman" w:hAnsi="Times New Roman" w:cs="Times New Roman"/>
          <w:sz w:val="24"/>
          <w:szCs w:val="24"/>
          <w:lang w:val="en-IN"/>
        </w:rPr>
        <w:t>Eliyana</w:t>
      </w:r>
      <w:proofErr w:type="spellEnd"/>
      <w:r w:rsidR="00F97F24" w:rsidRPr="00F97F24">
        <w:rPr>
          <w:rFonts w:ascii="Times New Roman" w:hAnsi="Times New Roman" w:cs="Times New Roman"/>
          <w:sz w:val="24"/>
          <w:szCs w:val="24"/>
          <w:lang w:val="en-IN"/>
        </w:rPr>
        <w:t xml:space="preserve"> &amp; </w:t>
      </w:r>
      <w:proofErr w:type="spellStart"/>
      <w:r w:rsidR="00F97F24" w:rsidRPr="00F97F24">
        <w:rPr>
          <w:rFonts w:ascii="Times New Roman" w:hAnsi="Times New Roman" w:cs="Times New Roman"/>
          <w:sz w:val="24"/>
          <w:szCs w:val="24"/>
          <w:lang w:val="en-IN"/>
        </w:rPr>
        <w:t>Ma'arif</w:t>
      </w:r>
      <w:proofErr w:type="spellEnd"/>
      <w:r w:rsidR="00F97F24" w:rsidRPr="00F97F24">
        <w:rPr>
          <w:rFonts w:ascii="Times New Roman" w:hAnsi="Times New Roman" w:cs="Times New Roman"/>
          <w:sz w:val="24"/>
          <w:szCs w:val="24"/>
          <w:lang w:val="en-IN"/>
        </w:rPr>
        <w:t>, 2019)</w:t>
      </w:r>
    </w:p>
    <w:p w14:paraId="011406DA" w14:textId="77777777" w:rsidR="00FD7073" w:rsidRPr="00F97F24" w:rsidRDefault="00FD7073" w:rsidP="00F97F24">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lastRenderedPageBreak/>
        <w:t>Monetization:</w:t>
      </w:r>
    </w:p>
    <w:p w14:paraId="78578135" w14:textId="77777777" w:rsidR="0082271C"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Twitter's marketing campaigns are designed to bring in money through advertising and other forms of monetization.</w:t>
      </w:r>
    </w:p>
    <w:p w14:paraId="5004B651" w14:textId="77777777" w:rsidR="00FD7073"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offers businesses the chance to contact their target market through advertising. Brands can market their products or services through promoted tweets, promoted accounts, and sponsored trends.</w:t>
      </w:r>
      <w:r w:rsidR="00F97F24" w:rsidRPr="00F97F24">
        <w:rPr>
          <w:rFonts w:ascii="Times New Roman" w:hAnsi="Times New Roman" w:cs="Times New Roman"/>
          <w:sz w:val="24"/>
          <w:szCs w:val="24"/>
          <w:lang w:val="en-IN"/>
        </w:rPr>
        <w:t xml:space="preserve"> (Hunt &amp; </w:t>
      </w:r>
      <w:proofErr w:type="spellStart"/>
      <w:r w:rsidR="00F97F24" w:rsidRPr="00F97F24">
        <w:rPr>
          <w:rFonts w:ascii="Times New Roman" w:hAnsi="Times New Roman" w:cs="Times New Roman"/>
          <w:sz w:val="24"/>
          <w:szCs w:val="24"/>
          <w:lang w:val="en-IN"/>
        </w:rPr>
        <w:t>Fedynich</w:t>
      </w:r>
      <w:proofErr w:type="spellEnd"/>
      <w:r w:rsidR="00F97F24" w:rsidRPr="00F97F24">
        <w:rPr>
          <w:rFonts w:ascii="Times New Roman" w:hAnsi="Times New Roman" w:cs="Times New Roman"/>
          <w:sz w:val="24"/>
          <w:szCs w:val="24"/>
          <w:lang w:val="en-IN"/>
        </w:rPr>
        <w:t>, 2019)</w:t>
      </w:r>
    </w:p>
    <w:p w14:paraId="5FD31B6A" w14:textId="77777777" w:rsidR="00FD7073" w:rsidRPr="00F97F24" w:rsidRDefault="00FD7073" w:rsidP="00F97F24">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Measurement and Analysis:</w:t>
      </w:r>
    </w:p>
    <w:p w14:paraId="40CF911E" w14:textId="77777777" w:rsidR="0082271C"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tracks key performance indicators (KPIs) to evaluate the effectiveness of its marketing campaigns.</w:t>
      </w:r>
      <w:r w:rsidR="00F97F24" w:rsidRPr="00F97F24">
        <w:rPr>
          <w:rFonts w:ascii="Times New Roman" w:hAnsi="Times New Roman" w:cs="Times New Roman"/>
          <w:sz w:val="24"/>
          <w:szCs w:val="24"/>
          <w:lang w:val="en-IN"/>
        </w:rPr>
        <w:t xml:space="preserve"> (</w:t>
      </w:r>
      <w:proofErr w:type="spellStart"/>
      <w:r w:rsidR="00F97F24" w:rsidRPr="00F97F24">
        <w:rPr>
          <w:rFonts w:ascii="Times New Roman" w:hAnsi="Times New Roman" w:cs="Times New Roman"/>
          <w:sz w:val="24"/>
          <w:szCs w:val="24"/>
          <w:lang w:val="en-IN"/>
        </w:rPr>
        <w:t>Vasilescu</w:t>
      </w:r>
      <w:proofErr w:type="spellEnd"/>
      <w:r w:rsidR="00F97F24" w:rsidRPr="00F97F24">
        <w:rPr>
          <w:rFonts w:ascii="Times New Roman" w:hAnsi="Times New Roman" w:cs="Times New Roman"/>
          <w:sz w:val="24"/>
          <w:szCs w:val="24"/>
          <w:lang w:val="en-IN"/>
        </w:rPr>
        <w:t>, 2019)</w:t>
      </w:r>
    </w:p>
    <w:p w14:paraId="75FEFD0B" w14:textId="77777777" w:rsidR="00FD7073" w:rsidRPr="00F97F24" w:rsidRDefault="0082271C" w:rsidP="00F97F24">
      <w:pPr>
        <w:numPr>
          <w:ilvl w:val="1"/>
          <w:numId w:val="1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For instance, Twitter uses data such as daily, monthly, and platform usage overall to track user engagement. It also assesses user feedback, conversion rates, and ad performance in order to enhance its marketing strategies.</w:t>
      </w:r>
      <w:r w:rsidR="00F97F24" w:rsidRPr="00F97F24">
        <w:rPr>
          <w:rFonts w:ascii="Times New Roman" w:hAnsi="Times New Roman" w:cs="Times New Roman"/>
          <w:sz w:val="24"/>
          <w:szCs w:val="24"/>
          <w:lang w:val="en-IN"/>
        </w:rPr>
        <w:t xml:space="preserve"> (</w:t>
      </w:r>
      <w:proofErr w:type="spellStart"/>
      <w:r w:rsidR="00F97F24" w:rsidRPr="00F97F24">
        <w:rPr>
          <w:rFonts w:ascii="Times New Roman" w:hAnsi="Times New Roman" w:cs="Times New Roman"/>
          <w:sz w:val="24"/>
          <w:szCs w:val="24"/>
          <w:lang w:val="en-IN"/>
        </w:rPr>
        <w:t>Ciulla</w:t>
      </w:r>
      <w:proofErr w:type="spellEnd"/>
      <w:r w:rsidR="00F97F24" w:rsidRPr="00F97F24">
        <w:rPr>
          <w:rFonts w:ascii="Times New Roman" w:hAnsi="Times New Roman" w:cs="Times New Roman"/>
          <w:sz w:val="24"/>
          <w:szCs w:val="24"/>
          <w:lang w:val="en-IN"/>
        </w:rPr>
        <w:t xml:space="preserve"> &amp; </w:t>
      </w:r>
      <w:proofErr w:type="spellStart"/>
      <w:r w:rsidR="00F97F24" w:rsidRPr="00F97F24">
        <w:rPr>
          <w:rFonts w:ascii="Times New Roman" w:hAnsi="Times New Roman" w:cs="Times New Roman"/>
          <w:sz w:val="24"/>
          <w:szCs w:val="24"/>
          <w:lang w:val="en-IN"/>
        </w:rPr>
        <w:t>Ciulla</w:t>
      </w:r>
      <w:proofErr w:type="spellEnd"/>
      <w:r w:rsidR="00F97F24" w:rsidRPr="00F97F24">
        <w:rPr>
          <w:rFonts w:ascii="Times New Roman" w:hAnsi="Times New Roman" w:cs="Times New Roman"/>
          <w:sz w:val="24"/>
          <w:szCs w:val="24"/>
          <w:lang w:val="en-IN"/>
        </w:rPr>
        <w:t>, 2020)</w:t>
      </w:r>
    </w:p>
    <w:p w14:paraId="523E8455"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Industry Example: Twitter's marketing efforts during major events</w:t>
      </w:r>
    </w:p>
    <w:p w14:paraId="43679C1A" w14:textId="77777777" w:rsidR="00A70D67" w:rsidRPr="00F97F24" w:rsidRDefault="005229B2" w:rsidP="00F97F24">
      <w:pPr>
        <w:numPr>
          <w:ilvl w:val="0"/>
          <w:numId w:val="14"/>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To encourage users to participate in conversations and share real-time reactions during important events like the Super Bowl or the Oscars, Twitter creates marketing campaigns and promotes hashtags that are exclusive to such events.</w:t>
      </w:r>
      <w:r w:rsidR="00F97F24" w:rsidRPr="00F97F24">
        <w:rPr>
          <w:rFonts w:ascii="Times New Roman" w:hAnsi="Times New Roman" w:cs="Times New Roman"/>
          <w:sz w:val="24"/>
          <w:szCs w:val="24"/>
          <w:lang w:val="en-IN"/>
        </w:rPr>
        <w:t xml:space="preserve"> (Roe, 2020)</w:t>
      </w:r>
    </w:p>
    <w:p w14:paraId="78DC6882" w14:textId="77777777" w:rsidR="00FD7073" w:rsidRPr="00F97F24" w:rsidRDefault="005229B2" w:rsidP="00F97F24">
      <w:pPr>
        <w:numPr>
          <w:ilvl w:val="0"/>
          <w:numId w:val="14"/>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To increase brand awareness and usage, Twitter works with brands to produce sponsored content and live tweet </w:t>
      </w:r>
      <w:proofErr w:type="spellStart"/>
      <w:r w:rsidRPr="00F97F24">
        <w:rPr>
          <w:rFonts w:ascii="Times New Roman" w:eastAsia="Times New Roman" w:hAnsi="Times New Roman" w:cs="Times New Roman"/>
          <w:sz w:val="24"/>
          <w:szCs w:val="24"/>
        </w:rPr>
        <w:t>events.These</w:t>
      </w:r>
      <w:proofErr w:type="spellEnd"/>
      <w:r w:rsidRPr="00F97F24">
        <w:rPr>
          <w:rFonts w:ascii="Times New Roman" w:eastAsia="Times New Roman" w:hAnsi="Times New Roman" w:cs="Times New Roman"/>
          <w:sz w:val="24"/>
          <w:szCs w:val="24"/>
        </w:rPr>
        <w:t xml:space="preserve"> marketing strategies help Twitter position itself as the go-to resource for real-time event coverage and increase user and advertiser engagement.</w:t>
      </w:r>
      <w:r w:rsidR="00F97F24" w:rsidRPr="00F97F24">
        <w:rPr>
          <w:rFonts w:ascii="Times New Roman" w:hAnsi="Times New Roman" w:cs="Times New Roman"/>
          <w:sz w:val="24"/>
          <w:szCs w:val="24"/>
          <w:lang w:val="en-IN"/>
        </w:rPr>
        <w:t xml:space="preserve"> (Northouse, 2021)</w:t>
      </w:r>
    </w:p>
    <w:p w14:paraId="3AA245FA" w14:textId="77777777" w:rsidR="00FD7073" w:rsidRPr="00F97F24" w:rsidRDefault="005229B2"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Twitter's marketing strategies typically comprise locating the target audience, developing the platform, </w:t>
      </w:r>
      <w:proofErr w:type="spellStart"/>
      <w:r w:rsidRPr="00F97F24">
        <w:rPr>
          <w:rFonts w:ascii="Times New Roman" w:eastAsia="Times New Roman" w:hAnsi="Times New Roman" w:cs="Times New Roman"/>
          <w:sz w:val="24"/>
          <w:szCs w:val="24"/>
        </w:rPr>
        <w:t>emphasising</w:t>
      </w:r>
      <w:proofErr w:type="spellEnd"/>
      <w:r w:rsidRPr="00F97F24">
        <w:rPr>
          <w:rFonts w:ascii="Times New Roman" w:eastAsia="Times New Roman" w:hAnsi="Times New Roman" w:cs="Times New Roman"/>
          <w:sz w:val="24"/>
          <w:szCs w:val="24"/>
        </w:rPr>
        <w:t xml:space="preserve"> its advantages, increasing user engagement, making money from advertising, and evaluating the success of promotional efforts.</w:t>
      </w:r>
      <w:r w:rsidR="00F97F24" w:rsidRPr="00F97F24">
        <w:rPr>
          <w:rFonts w:ascii="Times New Roman" w:hAnsi="Times New Roman" w:cs="Times New Roman"/>
          <w:sz w:val="24"/>
          <w:szCs w:val="24"/>
          <w:lang w:val="en-IN"/>
        </w:rPr>
        <w:t xml:space="preserve"> (Gemeda and Lee, 2020)</w:t>
      </w:r>
      <w:r w:rsidRPr="00F97F24">
        <w:rPr>
          <w:rFonts w:ascii="Times New Roman" w:eastAsia="Times New Roman" w:hAnsi="Times New Roman" w:cs="Times New Roman"/>
          <w:sz w:val="24"/>
          <w:szCs w:val="24"/>
        </w:rPr>
        <w:t xml:space="preserve"> These </w:t>
      </w:r>
      <w:proofErr w:type="spellStart"/>
      <w:r w:rsidRPr="00F97F24">
        <w:rPr>
          <w:rFonts w:ascii="Times New Roman" w:eastAsia="Times New Roman" w:hAnsi="Times New Roman" w:cs="Times New Roman"/>
          <w:sz w:val="24"/>
          <w:szCs w:val="24"/>
        </w:rPr>
        <w:t>practises</w:t>
      </w:r>
      <w:proofErr w:type="spellEnd"/>
      <w:r w:rsidRPr="00F97F24">
        <w:rPr>
          <w:rFonts w:ascii="Times New Roman" w:eastAsia="Times New Roman" w:hAnsi="Times New Roman" w:cs="Times New Roman"/>
          <w:sz w:val="24"/>
          <w:szCs w:val="24"/>
        </w:rPr>
        <w:t xml:space="preserve"> help Twitter maintain its user base, attract advertisers, and be a dominant player in the social media industry.</w:t>
      </w:r>
    </w:p>
    <w:p w14:paraId="7E63604F" w14:textId="77777777" w:rsidR="00FD7073" w:rsidRPr="00F97F24" w:rsidRDefault="00FD7073" w:rsidP="00F97F24">
      <w:pPr>
        <w:autoSpaceDE w:val="0"/>
        <w:autoSpaceDN w:val="0"/>
        <w:adjustRightInd w:val="0"/>
        <w:spacing w:after="0" w:line="360" w:lineRule="auto"/>
        <w:rPr>
          <w:rFonts w:ascii="Times New Roman" w:hAnsi="Times New Roman" w:cs="Times New Roman"/>
          <w:b/>
          <w:color w:val="000000"/>
          <w:sz w:val="24"/>
          <w:szCs w:val="24"/>
        </w:rPr>
      </w:pPr>
      <w:r w:rsidRPr="00F97F24">
        <w:rPr>
          <w:rFonts w:ascii="Times New Roman" w:hAnsi="Times New Roman" w:cs="Times New Roman"/>
          <w:b/>
          <w:color w:val="000000"/>
          <w:sz w:val="24"/>
          <w:szCs w:val="24"/>
        </w:rPr>
        <w:t xml:space="preserve">Understand the role of the marketing environment and other situational analysis models. </w:t>
      </w:r>
    </w:p>
    <w:p w14:paraId="4572A465" w14:textId="77777777" w:rsidR="00FD7073" w:rsidRPr="00F97F24" w:rsidRDefault="005229B2"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The marketing environment and situational analysis models have a big impact on Twitter's marketing strategy. Let's look at their duties using instances from the sector:</w:t>
      </w:r>
    </w:p>
    <w:p w14:paraId="5A198D88" w14:textId="77777777" w:rsidR="00FD7073" w:rsidRPr="00F97F24" w:rsidRDefault="00FD7073" w:rsidP="00F97F24">
      <w:pPr>
        <w:numPr>
          <w:ilvl w:val="0"/>
          <w:numId w:val="2"/>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lastRenderedPageBreak/>
        <w:t>Marketing Environment:</w:t>
      </w:r>
    </w:p>
    <w:p w14:paraId="21578841"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a) Political Factors:</w:t>
      </w:r>
    </w:p>
    <w:p w14:paraId="3612E408" w14:textId="77777777" w:rsidR="00FD7073" w:rsidRPr="00F97F24" w:rsidRDefault="005229B2" w:rsidP="00F97F24">
      <w:pPr>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Political concerns, such as governmental restrictions on free expression, data privacy, and online advertising policies, may have an impact on Twitter's </w:t>
      </w:r>
      <w:proofErr w:type="spellStart"/>
      <w:r w:rsidRPr="00F97F24">
        <w:rPr>
          <w:rFonts w:ascii="Times New Roman" w:eastAsia="Times New Roman" w:hAnsi="Times New Roman" w:cs="Times New Roman"/>
          <w:sz w:val="24"/>
          <w:szCs w:val="24"/>
        </w:rPr>
        <w:t>operations.For</w:t>
      </w:r>
      <w:proofErr w:type="spellEnd"/>
      <w:r w:rsidRPr="00F97F24">
        <w:rPr>
          <w:rFonts w:ascii="Times New Roman" w:eastAsia="Times New Roman" w:hAnsi="Times New Roman" w:cs="Times New Roman"/>
          <w:sz w:val="24"/>
          <w:szCs w:val="24"/>
        </w:rPr>
        <w:t xml:space="preserve"> instance, in 2020, Twitter ran into political issues when it put warnings on some of the tweets of former U.S. President Donald Trump, sparking discussions about censorship and free expression.</w:t>
      </w:r>
      <w:r w:rsidR="00F97F24" w:rsidRPr="00F97F24">
        <w:rPr>
          <w:rFonts w:ascii="Times New Roman" w:hAnsi="Times New Roman" w:cs="Times New Roman"/>
          <w:sz w:val="24"/>
          <w:szCs w:val="24"/>
          <w:lang w:val="en-IN"/>
        </w:rPr>
        <w:t xml:space="preserve"> </w:t>
      </w:r>
      <w:proofErr w:type="spellStart"/>
      <w:r w:rsidR="00F97F24" w:rsidRPr="00F97F24">
        <w:rPr>
          <w:rFonts w:ascii="Times New Roman" w:hAnsi="Times New Roman" w:cs="Times New Roman"/>
          <w:sz w:val="24"/>
          <w:szCs w:val="24"/>
          <w:lang w:val="en-IN"/>
        </w:rPr>
        <w:t>Schwarzmüller</w:t>
      </w:r>
      <w:proofErr w:type="spellEnd"/>
      <w:r w:rsidR="00F97F24" w:rsidRPr="00F97F24">
        <w:rPr>
          <w:rFonts w:ascii="Times New Roman" w:hAnsi="Times New Roman" w:cs="Times New Roman"/>
          <w:sz w:val="24"/>
          <w:szCs w:val="24"/>
          <w:lang w:val="en-IN"/>
        </w:rPr>
        <w:t xml:space="preserve"> et al. (2018)</w:t>
      </w:r>
    </w:p>
    <w:p w14:paraId="0DC2C626"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b) Economic Factors:</w:t>
      </w:r>
    </w:p>
    <w:p w14:paraId="04385EF9" w14:textId="77777777" w:rsidR="005229B2" w:rsidRPr="00F97F24" w:rsidRDefault="005229B2" w:rsidP="00F97F24">
      <w:pPr>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Twitter's user </w:t>
      </w:r>
      <w:proofErr w:type="spellStart"/>
      <w:r w:rsidRPr="00F97F24">
        <w:rPr>
          <w:rFonts w:ascii="Times New Roman" w:eastAsia="Times New Roman" w:hAnsi="Times New Roman" w:cs="Times New Roman"/>
          <w:sz w:val="24"/>
          <w:szCs w:val="24"/>
        </w:rPr>
        <w:t>behaviour</w:t>
      </w:r>
      <w:proofErr w:type="spellEnd"/>
      <w:r w:rsidRPr="00F97F24">
        <w:rPr>
          <w:rFonts w:ascii="Times New Roman" w:eastAsia="Times New Roman" w:hAnsi="Times New Roman" w:cs="Times New Roman"/>
          <w:sz w:val="24"/>
          <w:szCs w:val="24"/>
        </w:rPr>
        <w:t xml:space="preserve"> and income creation are influenced by economic variables.</w:t>
      </w:r>
    </w:p>
    <w:p w14:paraId="01A02EA8" w14:textId="77777777" w:rsidR="005229B2" w:rsidRPr="00F97F24" w:rsidRDefault="005229B2" w:rsidP="00F97F24">
      <w:pPr>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Businesses' advertising budgets may be cut during economic downturns, which could have an impact on Twitter's advertising revenue stream.</w:t>
      </w:r>
      <w:r w:rsidR="00F97F24" w:rsidRPr="00F97F24">
        <w:rPr>
          <w:rFonts w:ascii="Times New Roman" w:hAnsi="Times New Roman" w:cs="Times New Roman"/>
          <w:sz w:val="24"/>
          <w:szCs w:val="24"/>
          <w:lang w:val="en-IN"/>
        </w:rPr>
        <w:t xml:space="preserve"> Ahmad and Gao (2018)</w:t>
      </w:r>
    </w:p>
    <w:p w14:paraId="792A9F58" w14:textId="77777777" w:rsidR="00FD7073" w:rsidRPr="00F97F24" w:rsidRDefault="005229B2" w:rsidP="00F97F24">
      <w:pPr>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However, chances for Twitter to draw more companies wishing to engage with a larger online audience may arise as a result of economic development and recovery.</w:t>
      </w:r>
    </w:p>
    <w:p w14:paraId="732FFBA3"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c) Social Factors:</w:t>
      </w:r>
    </w:p>
    <w:p w14:paraId="12D58D96" w14:textId="77777777" w:rsidR="00FD7073" w:rsidRPr="00F97F24" w:rsidRDefault="005229B2" w:rsidP="00F97F24">
      <w:pPr>
        <w:numPr>
          <w:ilvl w:val="0"/>
          <w:numId w:val="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On Twitter, social variables influence both user </w:t>
      </w:r>
      <w:proofErr w:type="spellStart"/>
      <w:r w:rsidRPr="00F97F24">
        <w:rPr>
          <w:rFonts w:ascii="Times New Roman" w:eastAsia="Times New Roman" w:hAnsi="Times New Roman" w:cs="Times New Roman"/>
          <w:sz w:val="24"/>
          <w:szCs w:val="24"/>
        </w:rPr>
        <w:t>behaviour</w:t>
      </w:r>
      <w:proofErr w:type="spellEnd"/>
      <w:r w:rsidRPr="00F97F24">
        <w:rPr>
          <w:rFonts w:ascii="Times New Roman" w:eastAsia="Times New Roman" w:hAnsi="Times New Roman" w:cs="Times New Roman"/>
          <w:sz w:val="24"/>
          <w:szCs w:val="24"/>
        </w:rPr>
        <w:t xml:space="preserve"> and content </w:t>
      </w:r>
      <w:proofErr w:type="spellStart"/>
      <w:r w:rsidRPr="00F97F24">
        <w:rPr>
          <w:rFonts w:ascii="Times New Roman" w:eastAsia="Times New Roman" w:hAnsi="Times New Roman" w:cs="Times New Roman"/>
          <w:sz w:val="24"/>
          <w:szCs w:val="24"/>
        </w:rPr>
        <w:t>trends.For</w:t>
      </w:r>
      <w:proofErr w:type="spellEnd"/>
      <w:r w:rsidRPr="00F97F24">
        <w:rPr>
          <w:rFonts w:ascii="Times New Roman" w:eastAsia="Times New Roman" w:hAnsi="Times New Roman" w:cs="Times New Roman"/>
          <w:sz w:val="24"/>
          <w:szCs w:val="24"/>
        </w:rPr>
        <w:t xml:space="preserve"> instance, Twitter user engagement increases when significant events like the FIFA World Cup or the Academy Awards occur because people actively discuss and share their opinions about these events in real-time.</w:t>
      </w:r>
      <w:r w:rsidR="00F97F24" w:rsidRPr="00F97F24">
        <w:rPr>
          <w:rFonts w:ascii="Times New Roman" w:hAnsi="Times New Roman" w:cs="Times New Roman"/>
          <w:sz w:val="24"/>
          <w:szCs w:val="24"/>
          <w:lang w:val="en-IN"/>
        </w:rPr>
        <w:t xml:space="preserve"> (</w:t>
      </w:r>
      <w:proofErr w:type="spellStart"/>
      <w:r w:rsidR="00F97F24" w:rsidRPr="00F97F24">
        <w:rPr>
          <w:rFonts w:ascii="Times New Roman" w:hAnsi="Times New Roman" w:cs="Times New Roman"/>
          <w:sz w:val="24"/>
          <w:szCs w:val="24"/>
          <w:lang w:val="en-IN"/>
        </w:rPr>
        <w:t>Karjaluoto</w:t>
      </w:r>
      <w:proofErr w:type="spellEnd"/>
      <w:r w:rsidR="00F97F24" w:rsidRPr="00F97F24">
        <w:rPr>
          <w:rFonts w:ascii="Times New Roman" w:hAnsi="Times New Roman" w:cs="Times New Roman"/>
          <w:sz w:val="24"/>
          <w:szCs w:val="24"/>
          <w:lang w:val="en-IN"/>
        </w:rPr>
        <w:t xml:space="preserve"> et al. 2021)</w:t>
      </w:r>
    </w:p>
    <w:p w14:paraId="25A5603A"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d) Technological Factors:</w:t>
      </w:r>
    </w:p>
    <w:p w14:paraId="54695567" w14:textId="77777777" w:rsidR="005229B2" w:rsidRPr="00F97F24" w:rsidRDefault="005229B2" w:rsidP="00F97F24">
      <w:pPr>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The platform capabilities and user interface of Twitter are impacted by technological improvements.</w:t>
      </w:r>
      <w:r w:rsidR="00F97F24" w:rsidRPr="00F97F24">
        <w:rPr>
          <w:rFonts w:ascii="Times New Roman" w:hAnsi="Times New Roman" w:cs="Times New Roman"/>
          <w:sz w:val="24"/>
          <w:szCs w:val="24"/>
          <w:lang w:val="en-IN"/>
        </w:rPr>
        <w:t xml:space="preserve"> (Poon and </w:t>
      </w:r>
      <w:proofErr w:type="spellStart"/>
      <w:r w:rsidR="00F97F24" w:rsidRPr="00F97F24">
        <w:rPr>
          <w:rFonts w:ascii="Times New Roman" w:hAnsi="Times New Roman" w:cs="Times New Roman"/>
          <w:sz w:val="24"/>
          <w:szCs w:val="24"/>
          <w:lang w:val="en-IN"/>
        </w:rPr>
        <w:t>Kohlberger</w:t>
      </w:r>
      <w:proofErr w:type="spellEnd"/>
      <w:r w:rsidR="00F97F24" w:rsidRPr="00F97F24">
        <w:rPr>
          <w:rFonts w:ascii="Times New Roman" w:hAnsi="Times New Roman" w:cs="Times New Roman"/>
          <w:sz w:val="24"/>
          <w:szCs w:val="24"/>
          <w:lang w:val="en-IN"/>
        </w:rPr>
        <w:t>, 2022)</w:t>
      </w:r>
    </w:p>
    <w:p w14:paraId="67FE436E" w14:textId="77777777" w:rsidR="00FD7073" w:rsidRPr="00F97F24" w:rsidRDefault="005229B2" w:rsidP="00F97F24">
      <w:pPr>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For instance, Twitter introduced Periscope, a live streaming app connected with the platform, allowing users to broadcast live videos and interact with their audience, in response to the growth of live video streaming technology.</w:t>
      </w:r>
    </w:p>
    <w:p w14:paraId="206DCC32"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e) Legal Factors:</w:t>
      </w:r>
    </w:p>
    <w:p w14:paraId="2F3F6FF5" w14:textId="77777777" w:rsidR="005229B2" w:rsidRPr="00F97F24" w:rsidRDefault="005229B2" w:rsidP="00F97F24">
      <w:pPr>
        <w:numPr>
          <w:ilvl w:val="0"/>
          <w:numId w:val="7"/>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lastRenderedPageBreak/>
        <w:t>Regulations concerning user data protection, copyright, intellectual property, and online advertising are among the legal aspects that are important for Twitter's operations and reputation.</w:t>
      </w:r>
    </w:p>
    <w:p w14:paraId="2FB6E305" w14:textId="77777777" w:rsidR="00FD7073" w:rsidRPr="00F97F24" w:rsidRDefault="005229B2" w:rsidP="00F97F24">
      <w:pPr>
        <w:numPr>
          <w:ilvl w:val="0"/>
          <w:numId w:val="7"/>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The General Data Protection Regulation (GDPR)'s implementation in the European Union had an impact on Twitter's data processing procedures.</w:t>
      </w:r>
    </w:p>
    <w:p w14:paraId="16300891"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f) Environmental Factors:</w:t>
      </w:r>
    </w:p>
    <w:p w14:paraId="4BC55CAB" w14:textId="77777777" w:rsidR="00FD7073" w:rsidRPr="00F97F24" w:rsidRDefault="005229B2" w:rsidP="00F97F24">
      <w:pPr>
        <w:numPr>
          <w:ilvl w:val="0"/>
          <w:numId w:val="8"/>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Concerns about climate change and sustainability are environmental </w:t>
      </w:r>
      <w:proofErr w:type="spellStart"/>
      <w:r w:rsidRPr="00F97F24">
        <w:rPr>
          <w:rFonts w:ascii="Times New Roman" w:eastAsia="Times New Roman" w:hAnsi="Times New Roman" w:cs="Times New Roman"/>
          <w:sz w:val="24"/>
          <w:szCs w:val="24"/>
        </w:rPr>
        <w:t>factors.By</w:t>
      </w:r>
      <w:proofErr w:type="spellEnd"/>
      <w:r w:rsidRPr="00F97F24">
        <w:rPr>
          <w:rFonts w:ascii="Times New Roman" w:eastAsia="Times New Roman" w:hAnsi="Times New Roman" w:cs="Times New Roman"/>
          <w:sz w:val="24"/>
          <w:szCs w:val="24"/>
        </w:rPr>
        <w:t xml:space="preserve"> putting a strong emphasis on energy efficiency and renewable energy sources for its data </w:t>
      </w:r>
      <w:proofErr w:type="spellStart"/>
      <w:r w:rsidRPr="00F97F24">
        <w:rPr>
          <w:rFonts w:ascii="Times New Roman" w:eastAsia="Times New Roman" w:hAnsi="Times New Roman" w:cs="Times New Roman"/>
          <w:sz w:val="24"/>
          <w:szCs w:val="24"/>
        </w:rPr>
        <w:t>centres</w:t>
      </w:r>
      <w:proofErr w:type="spellEnd"/>
      <w:r w:rsidRPr="00F97F24">
        <w:rPr>
          <w:rFonts w:ascii="Times New Roman" w:eastAsia="Times New Roman" w:hAnsi="Times New Roman" w:cs="Times New Roman"/>
          <w:sz w:val="24"/>
          <w:szCs w:val="24"/>
        </w:rPr>
        <w:t>, Twitter has made steps to reduce its environmental effect.</w:t>
      </w:r>
      <w:r w:rsidR="00F97F24" w:rsidRPr="00F97F24">
        <w:rPr>
          <w:rFonts w:ascii="Times New Roman" w:hAnsi="Times New Roman" w:cs="Times New Roman"/>
          <w:sz w:val="24"/>
          <w:szCs w:val="24"/>
          <w:lang w:val="en-IN"/>
        </w:rPr>
        <w:t xml:space="preserve"> (BBC, 2022)</w:t>
      </w:r>
    </w:p>
    <w:p w14:paraId="6D80FC96" w14:textId="77777777" w:rsidR="00FD7073" w:rsidRPr="00F97F24" w:rsidRDefault="00FD7073" w:rsidP="00F97F24">
      <w:pPr>
        <w:numPr>
          <w:ilvl w:val="0"/>
          <w:numId w:val="9"/>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Situational Analysis Models:</w:t>
      </w:r>
    </w:p>
    <w:p w14:paraId="0866F8FD"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a) SWOT Analysis:</w:t>
      </w:r>
    </w:p>
    <w:p w14:paraId="716AA400" w14:textId="77777777" w:rsidR="005229B2" w:rsidRPr="00F97F24" w:rsidRDefault="005229B2" w:rsidP="00F97F24">
      <w:pPr>
        <w:numPr>
          <w:ilvl w:val="0"/>
          <w:numId w:val="10"/>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To determine its advantages, disadvantages, opportunities, and threats, Twitter performs a SWOT analysis.</w:t>
      </w:r>
    </w:p>
    <w:p w14:paraId="232286A4" w14:textId="77777777" w:rsidR="005229B2" w:rsidRPr="00F97F24" w:rsidRDefault="005229B2" w:rsidP="00F97F24">
      <w:pPr>
        <w:numPr>
          <w:ilvl w:val="0"/>
          <w:numId w:val="10"/>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Strength: Twitter's real-time functionality and high levels of engagement are key factors in its large user base and capacity to promote debate during significant events.</w:t>
      </w:r>
    </w:p>
    <w:p w14:paraId="7E94181E" w14:textId="77777777" w:rsidR="005229B2" w:rsidRPr="00F97F24" w:rsidRDefault="005229B2" w:rsidP="00F97F24">
      <w:pPr>
        <w:numPr>
          <w:ilvl w:val="0"/>
          <w:numId w:val="10"/>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 Weakness: Twitter has had issues managing misinformation, moderating content, and user safety.</w:t>
      </w:r>
      <w:r w:rsidR="00F97F24" w:rsidRPr="00F97F24">
        <w:rPr>
          <w:rFonts w:ascii="Times New Roman" w:hAnsi="Times New Roman" w:cs="Times New Roman"/>
          <w:sz w:val="24"/>
          <w:szCs w:val="24"/>
          <w:lang w:val="en-IN"/>
        </w:rPr>
        <w:t xml:space="preserve"> According to </w:t>
      </w:r>
      <w:proofErr w:type="spellStart"/>
      <w:r w:rsidR="00F97F24" w:rsidRPr="00F97F24">
        <w:rPr>
          <w:rFonts w:ascii="Times New Roman" w:hAnsi="Times New Roman" w:cs="Times New Roman"/>
          <w:sz w:val="24"/>
          <w:szCs w:val="24"/>
          <w:lang w:val="en-IN"/>
        </w:rPr>
        <w:t>Acciarini</w:t>
      </w:r>
      <w:proofErr w:type="spellEnd"/>
      <w:r w:rsidR="00F97F24" w:rsidRPr="00F97F24">
        <w:rPr>
          <w:rFonts w:ascii="Times New Roman" w:hAnsi="Times New Roman" w:cs="Times New Roman"/>
          <w:sz w:val="24"/>
          <w:szCs w:val="24"/>
          <w:lang w:val="en-IN"/>
        </w:rPr>
        <w:t xml:space="preserve"> (2019)</w:t>
      </w:r>
    </w:p>
    <w:p w14:paraId="126E2F3D" w14:textId="77777777" w:rsidR="005229B2" w:rsidRPr="00F97F24" w:rsidRDefault="005229B2" w:rsidP="00F97F24">
      <w:pPr>
        <w:numPr>
          <w:ilvl w:val="0"/>
          <w:numId w:val="10"/>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Opportunity: Twitter has a chance to draw in more advertisers and users thanks to the growing demand for online advertising and real-time news dissemination.</w:t>
      </w:r>
    </w:p>
    <w:p w14:paraId="2816DFD9" w14:textId="77777777" w:rsidR="00FD7073" w:rsidRPr="00F97F24" w:rsidRDefault="005229B2" w:rsidP="00F97F24">
      <w:pPr>
        <w:numPr>
          <w:ilvl w:val="0"/>
          <w:numId w:val="10"/>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Threat: Twitter's user base and market share are in danger due to the fierce competition from other social media platforms and upcoming technologies.</w:t>
      </w:r>
    </w:p>
    <w:p w14:paraId="10965383"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b) Porter's Five Forces:</w:t>
      </w:r>
    </w:p>
    <w:p w14:paraId="720E8D99" w14:textId="77777777" w:rsidR="005229B2" w:rsidRPr="00F97F24" w:rsidRDefault="005229B2" w:rsidP="00F97F24">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For instance, the threat of substitutes arises as users may switch their attention to other social media platforms like Facebook, Instagram, or developing platforms like TikTok. Twitter analyses its competitive environment using Porter's Five Forces analysis.</w:t>
      </w:r>
    </w:p>
    <w:p w14:paraId="335B0B96" w14:textId="77777777" w:rsidR="00FD7073" w:rsidRPr="00F97F24" w:rsidRDefault="005229B2" w:rsidP="00F97F24">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lastRenderedPageBreak/>
        <w:t>Twitter's advertising revenue may be impacted by the negotiating power of advertisers, and the platform's content variety may be impacted by the bargaining strength of suppliers (content producers, influencers).</w:t>
      </w:r>
    </w:p>
    <w:p w14:paraId="46D84DA3"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c) Consumer Behavior:</w:t>
      </w:r>
    </w:p>
    <w:p w14:paraId="73273F60" w14:textId="77777777" w:rsidR="00FD7073" w:rsidRPr="00F97F24" w:rsidRDefault="005229B2" w:rsidP="00F97F24">
      <w:pPr>
        <w:numPr>
          <w:ilvl w:val="0"/>
          <w:numId w:val="12"/>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Twitter leverages information on user interactions, sentiment analysis, and current topics to give a </w:t>
      </w:r>
      <w:proofErr w:type="spellStart"/>
      <w:r w:rsidRPr="00F97F24">
        <w:rPr>
          <w:rFonts w:ascii="Times New Roman" w:eastAsia="Times New Roman" w:hAnsi="Times New Roman" w:cs="Times New Roman"/>
          <w:sz w:val="24"/>
          <w:szCs w:val="24"/>
        </w:rPr>
        <w:t>personalised</w:t>
      </w:r>
      <w:proofErr w:type="spellEnd"/>
      <w:r w:rsidRPr="00F97F24">
        <w:rPr>
          <w:rFonts w:ascii="Times New Roman" w:eastAsia="Times New Roman" w:hAnsi="Times New Roman" w:cs="Times New Roman"/>
          <w:sz w:val="24"/>
          <w:szCs w:val="24"/>
        </w:rPr>
        <w:t xml:space="preserve"> experience and send targeted advertising to users. Twitter analyses consumer </w:t>
      </w:r>
      <w:proofErr w:type="spellStart"/>
      <w:r w:rsidRPr="00F97F24">
        <w:rPr>
          <w:rFonts w:ascii="Times New Roman" w:eastAsia="Times New Roman" w:hAnsi="Times New Roman" w:cs="Times New Roman"/>
          <w:sz w:val="24"/>
          <w:szCs w:val="24"/>
        </w:rPr>
        <w:t>behaviour</w:t>
      </w:r>
      <w:proofErr w:type="spellEnd"/>
      <w:r w:rsidRPr="00F97F24">
        <w:rPr>
          <w:rFonts w:ascii="Times New Roman" w:eastAsia="Times New Roman" w:hAnsi="Times New Roman" w:cs="Times New Roman"/>
          <w:sz w:val="24"/>
          <w:szCs w:val="24"/>
        </w:rPr>
        <w:t xml:space="preserve"> to understand user needs, preferences, and engagement patterns.</w:t>
      </w:r>
    </w:p>
    <w:p w14:paraId="43B74BEC" w14:textId="77777777" w:rsidR="00FD7073" w:rsidRPr="00F97F24" w:rsidRDefault="005229B2"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In order to stay competitive and satisfy user requests, Twitter must discover market possibilities, address difficulties, and establish efficient marketing strategies. This is made possible by understanding the marketing environment and using situational analysis models. In order to provide a compelling user experience and promote business growth, Twitter can modify its marketing strategy by keeping an eye on market trends, user </w:t>
      </w:r>
      <w:proofErr w:type="spellStart"/>
      <w:r w:rsidRPr="00F97F24">
        <w:rPr>
          <w:rFonts w:ascii="Times New Roman" w:eastAsia="Times New Roman" w:hAnsi="Times New Roman" w:cs="Times New Roman"/>
          <w:sz w:val="24"/>
          <w:szCs w:val="24"/>
        </w:rPr>
        <w:t>behaviour</w:t>
      </w:r>
      <w:proofErr w:type="spellEnd"/>
      <w:r w:rsidRPr="00F97F24">
        <w:rPr>
          <w:rFonts w:ascii="Times New Roman" w:eastAsia="Times New Roman" w:hAnsi="Times New Roman" w:cs="Times New Roman"/>
          <w:sz w:val="24"/>
          <w:szCs w:val="24"/>
        </w:rPr>
        <w:t>, and outside variables.</w:t>
      </w:r>
    </w:p>
    <w:p w14:paraId="69E874EC" w14:textId="77777777" w:rsidR="003A626A" w:rsidRPr="00F97F24" w:rsidRDefault="003A626A" w:rsidP="00F97F24">
      <w:pPr>
        <w:spacing w:before="100" w:beforeAutospacing="1" w:after="100" w:afterAutospacing="1" w:line="360" w:lineRule="auto"/>
        <w:rPr>
          <w:rFonts w:ascii="Times New Roman" w:eastAsia="Times New Roman" w:hAnsi="Times New Roman" w:cs="Times New Roman"/>
          <w:sz w:val="24"/>
          <w:szCs w:val="24"/>
        </w:rPr>
      </w:pPr>
    </w:p>
    <w:p w14:paraId="15DA79EC" w14:textId="77777777" w:rsidR="003A626A" w:rsidRPr="00F97F24" w:rsidRDefault="003A626A" w:rsidP="00F97F24">
      <w:pPr>
        <w:autoSpaceDE w:val="0"/>
        <w:autoSpaceDN w:val="0"/>
        <w:adjustRightInd w:val="0"/>
        <w:spacing w:after="0" w:line="360" w:lineRule="auto"/>
        <w:rPr>
          <w:rFonts w:ascii="Times New Roman" w:hAnsi="Times New Roman" w:cs="Times New Roman"/>
          <w:b/>
          <w:color w:val="000000"/>
          <w:sz w:val="24"/>
          <w:szCs w:val="24"/>
        </w:rPr>
      </w:pPr>
      <w:r w:rsidRPr="00F97F24">
        <w:rPr>
          <w:rFonts w:ascii="Times New Roman" w:hAnsi="Times New Roman" w:cs="Times New Roman"/>
          <w:b/>
          <w:color w:val="000000"/>
          <w:sz w:val="24"/>
          <w:szCs w:val="24"/>
        </w:rPr>
        <w:t xml:space="preserve">Determine credible future recommendations </w:t>
      </w:r>
    </w:p>
    <w:p w14:paraId="798413B2" w14:textId="77777777" w:rsidR="003A626A" w:rsidRPr="00F97F24" w:rsidRDefault="003A626A"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Future recommendations for Twitter:</w:t>
      </w:r>
    </w:p>
    <w:p w14:paraId="5AF48002" w14:textId="77777777" w:rsidR="003A626A" w:rsidRPr="00F97F24" w:rsidRDefault="003A626A" w:rsidP="00F97F24">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Enhance User Safety and Content Moderation:</w:t>
      </w:r>
    </w:p>
    <w:p w14:paraId="70DFBFBD"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In order to increase user safety and combat false information, hate speech, and harassment, Twitter should keep investing in cutting-edge algorithms and human moderation.</w:t>
      </w:r>
    </w:p>
    <w:p w14:paraId="52CBAEE5"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Stronger reporting procedures and preventative steps to identify and deal with abusive </w:t>
      </w:r>
      <w:proofErr w:type="spellStart"/>
      <w:r w:rsidRPr="00F97F24">
        <w:rPr>
          <w:rFonts w:ascii="Times New Roman" w:eastAsia="Times New Roman" w:hAnsi="Times New Roman" w:cs="Times New Roman"/>
          <w:sz w:val="24"/>
          <w:szCs w:val="24"/>
        </w:rPr>
        <w:t>behaviour</w:t>
      </w:r>
      <w:proofErr w:type="spellEnd"/>
      <w:r w:rsidRPr="00F97F24">
        <w:rPr>
          <w:rFonts w:ascii="Times New Roman" w:eastAsia="Times New Roman" w:hAnsi="Times New Roman" w:cs="Times New Roman"/>
          <w:sz w:val="24"/>
          <w:szCs w:val="24"/>
        </w:rPr>
        <w:t xml:space="preserve"> will contribute to a safer and more welcoming workplace.</w:t>
      </w:r>
    </w:p>
    <w:p w14:paraId="6B015D22" w14:textId="77777777" w:rsidR="003A626A"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To give users a nice and secure experience, Twitter could implement stronger rules and regulations to find and remove objectionable or harmful content.</w:t>
      </w:r>
    </w:p>
    <w:p w14:paraId="2E5EC84E" w14:textId="77777777" w:rsidR="003A626A" w:rsidRPr="00F97F24" w:rsidRDefault="003A626A" w:rsidP="00F97F24">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Improve User Experience and Platform Features:</w:t>
      </w:r>
    </w:p>
    <w:p w14:paraId="053721FF"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should put more effort into developing current features and creating new ones in order to improve the user experience.</w:t>
      </w:r>
    </w:p>
    <w:p w14:paraId="2F1FD5F5"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lastRenderedPageBreak/>
        <w:t xml:space="preserve">Improvements might include a better user interface, better timeline </w:t>
      </w:r>
      <w:proofErr w:type="spellStart"/>
      <w:r w:rsidRPr="00F97F24">
        <w:rPr>
          <w:rFonts w:ascii="Times New Roman" w:eastAsia="Times New Roman" w:hAnsi="Times New Roman" w:cs="Times New Roman"/>
          <w:sz w:val="24"/>
          <w:szCs w:val="24"/>
        </w:rPr>
        <w:t>organisation</w:t>
      </w:r>
      <w:proofErr w:type="spellEnd"/>
      <w:r w:rsidRPr="00F97F24">
        <w:rPr>
          <w:rFonts w:ascii="Times New Roman" w:eastAsia="Times New Roman" w:hAnsi="Times New Roman" w:cs="Times New Roman"/>
          <w:sz w:val="24"/>
          <w:szCs w:val="24"/>
        </w:rPr>
        <w:t>, and tailored content suggestions based on user preferences.</w:t>
      </w:r>
    </w:p>
    <w:p w14:paraId="735FD2D2" w14:textId="77777777" w:rsidR="003A626A"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As an illustration, Twitter may allow users to </w:t>
      </w:r>
      <w:proofErr w:type="spellStart"/>
      <w:r w:rsidRPr="00F97F24">
        <w:rPr>
          <w:rFonts w:ascii="Times New Roman" w:eastAsia="Times New Roman" w:hAnsi="Times New Roman" w:cs="Times New Roman"/>
          <w:sz w:val="24"/>
          <w:szCs w:val="24"/>
        </w:rPr>
        <w:t>customise</w:t>
      </w:r>
      <w:proofErr w:type="spellEnd"/>
      <w:r w:rsidRPr="00F97F24">
        <w:rPr>
          <w:rFonts w:ascii="Times New Roman" w:eastAsia="Times New Roman" w:hAnsi="Times New Roman" w:cs="Times New Roman"/>
          <w:sz w:val="24"/>
          <w:szCs w:val="24"/>
        </w:rPr>
        <w:t xml:space="preserve"> their user profiles, allowing them to highlight their interests or brand identity.</w:t>
      </w:r>
    </w:p>
    <w:p w14:paraId="3E27B2AF" w14:textId="77777777" w:rsidR="003A626A" w:rsidRPr="00F97F24" w:rsidRDefault="003A626A" w:rsidP="00F97F24">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Strengthen Advertising Capabilities:</w:t>
      </w:r>
    </w:p>
    <w:p w14:paraId="13FEA8BC"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should improve its advertising platform to give marketers better alternatives for targeting, measurement data, and ROI analyses.</w:t>
      </w:r>
    </w:p>
    <w:p w14:paraId="2B9C00E0"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can draw in more advertisers and boost its ad revenue by providing more in-depth ad formats and targeting options.</w:t>
      </w:r>
    </w:p>
    <w:p w14:paraId="1ADA5D48" w14:textId="77777777" w:rsidR="003A626A"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As an illustration, Twitter might roll more sophisticated targeting options based on user interests, demographics, and </w:t>
      </w:r>
      <w:proofErr w:type="spellStart"/>
      <w:r w:rsidRPr="00F97F24">
        <w:rPr>
          <w:rFonts w:ascii="Times New Roman" w:eastAsia="Times New Roman" w:hAnsi="Times New Roman" w:cs="Times New Roman"/>
          <w:sz w:val="24"/>
          <w:szCs w:val="24"/>
        </w:rPr>
        <w:t>behaviour</w:t>
      </w:r>
      <w:proofErr w:type="spellEnd"/>
      <w:r w:rsidRPr="00F97F24">
        <w:rPr>
          <w:rFonts w:ascii="Times New Roman" w:eastAsia="Times New Roman" w:hAnsi="Times New Roman" w:cs="Times New Roman"/>
          <w:sz w:val="24"/>
          <w:szCs w:val="24"/>
        </w:rPr>
        <w:t xml:space="preserve"> to help advertisers more successfully target their target market.</w:t>
      </w:r>
    </w:p>
    <w:p w14:paraId="463946B5" w14:textId="77777777" w:rsidR="003A626A" w:rsidRPr="00F97F24" w:rsidRDefault="003A626A" w:rsidP="00F97F24">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Expand Live Video and Audio Features:</w:t>
      </w:r>
    </w:p>
    <w:p w14:paraId="1E5A6665"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should make an investment to increase the availability of its live video and audio features in order to build on the success of Twitter Spaces.</w:t>
      </w:r>
    </w:p>
    <w:p w14:paraId="0D1705F7" w14:textId="77777777" w:rsidR="003A626A"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As an illustration, Twitter may incorporate fresh features like interactive live Q&amp;A sessions, co-hosted events, and exclusive live content partnerships to draw in more users and boost engagement.</w:t>
      </w:r>
    </w:p>
    <w:p w14:paraId="474C7CF8" w14:textId="77777777" w:rsidR="003A626A" w:rsidRPr="00F97F24" w:rsidRDefault="003A626A" w:rsidP="00F97F24">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Foster Partnerships with Influencers and Brands:</w:t>
      </w:r>
    </w:p>
    <w:p w14:paraId="5C62FE53"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should collaborate with influencers, famous people, and brands to provide interesting and engaging content.</w:t>
      </w:r>
    </w:p>
    <w:p w14:paraId="5CC393E3"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Working with influencers and brands may broaden Twitter's audience, draw in new users, and encourage important dialogues.</w:t>
      </w:r>
    </w:p>
    <w:p w14:paraId="560D4E38" w14:textId="77777777" w:rsidR="003A626A"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To increase visibility and engagement on the platform, Twitter may team up with influencers to offer live Q&amp;A sessions or roll out hashtag campaigns that support business goals.</w:t>
      </w:r>
    </w:p>
    <w:p w14:paraId="577EA39E" w14:textId="77777777" w:rsidR="003A626A" w:rsidRPr="00F97F24" w:rsidRDefault="003A626A" w:rsidP="00F97F24">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Embrace E-commerce Integration:</w:t>
      </w:r>
    </w:p>
    <w:p w14:paraId="3057C61B"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To give users a seamless shopping experience, Twitter should look at e-commerce integration potential.</w:t>
      </w:r>
    </w:p>
    <w:p w14:paraId="3257CE41" w14:textId="77777777" w:rsidR="003A626A"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Twitter can </w:t>
      </w:r>
      <w:proofErr w:type="spellStart"/>
      <w:r w:rsidRPr="00F97F24">
        <w:rPr>
          <w:rFonts w:ascii="Times New Roman" w:eastAsia="Times New Roman" w:hAnsi="Times New Roman" w:cs="Times New Roman"/>
          <w:sz w:val="24"/>
          <w:szCs w:val="24"/>
        </w:rPr>
        <w:t>capitalise</w:t>
      </w:r>
      <w:proofErr w:type="spellEnd"/>
      <w:r w:rsidRPr="00F97F24">
        <w:rPr>
          <w:rFonts w:ascii="Times New Roman" w:eastAsia="Times New Roman" w:hAnsi="Times New Roman" w:cs="Times New Roman"/>
          <w:sz w:val="24"/>
          <w:szCs w:val="24"/>
        </w:rPr>
        <w:t xml:space="preserve"> on the exploding social commerce trend by letting users to browse and buy things directly from the platform.</w:t>
      </w:r>
    </w:p>
    <w:p w14:paraId="6D906249" w14:textId="77777777" w:rsidR="003A626A"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lastRenderedPageBreak/>
        <w:t>To make it easier for users to make purchases on the network, Twitter might include capabilities like in-tweet product tags, shoppable hashtags, or connection with external e-commerce sites.</w:t>
      </w:r>
    </w:p>
    <w:p w14:paraId="57178015" w14:textId="77777777" w:rsidR="003A626A" w:rsidRPr="00F97F24" w:rsidRDefault="003A626A" w:rsidP="00F97F24">
      <w:pPr>
        <w:numPr>
          <w:ilvl w:val="0"/>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Strengthen Data Privacy and Transparency:</w:t>
      </w:r>
    </w:p>
    <w:p w14:paraId="3B997F52"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Given the growing significance of data privacy, Twitter should keep user data protection as a top priority and be open about how it handles data.</w:t>
      </w:r>
    </w:p>
    <w:p w14:paraId="0AB63087" w14:textId="77777777" w:rsidR="0044127F"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Twitter can increase user loyalty and foster trust by giving users more control over their data and assuring open communication about data usage.</w:t>
      </w:r>
    </w:p>
    <w:p w14:paraId="0A706651" w14:textId="77777777" w:rsidR="003A626A" w:rsidRPr="00F97F24" w:rsidRDefault="0044127F" w:rsidP="00F97F24">
      <w:pPr>
        <w:numPr>
          <w:ilvl w:val="1"/>
          <w:numId w:val="15"/>
        </w:num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As an illustration, Twitter's user interface might include improved privacy options, explicit data permission procedures, and plain justifications for data collection and </w:t>
      </w:r>
      <w:proofErr w:type="spellStart"/>
      <w:r w:rsidRPr="00F97F24">
        <w:rPr>
          <w:rFonts w:ascii="Times New Roman" w:eastAsia="Times New Roman" w:hAnsi="Times New Roman" w:cs="Times New Roman"/>
          <w:sz w:val="24"/>
          <w:szCs w:val="24"/>
        </w:rPr>
        <w:t>utilisation</w:t>
      </w:r>
      <w:proofErr w:type="spellEnd"/>
      <w:r w:rsidRPr="00F97F24">
        <w:rPr>
          <w:rFonts w:ascii="Times New Roman" w:eastAsia="Times New Roman" w:hAnsi="Times New Roman" w:cs="Times New Roman"/>
          <w:sz w:val="24"/>
          <w:szCs w:val="24"/>
        </w:rPr>
        <w:t>.</w:t>
      </w:r>
    </w:p>
    <w:p w14:paraId="1511D88B" w14:textId="77777777" w:rsidR="003A626A" w:rsidRPr="00F97F24" w:rsidRDefault="0044127F" w:rsidP="00F97F24">
      <w:pPr>
        <w:spacing w:before="100" w:beforeAutospacing="1" w:after="100" w:afterAutospacing="1" w:line="360" w:lineRule="auto"/>
        <w:rPr>
          <w:rFonts w:ascii="Times New Roman" w:eastAsia="Times New Roman" w:hAnsi="Times New Roman" w:cs="Times New Roman"/>
          <w:sz w:val="24"/>
          <w:szCs w:val="24"/>
        </w:rPr>
      </w:pPr>
      <w:r w:rsidRPr="00F97F24">
        <w:rPr>
          <w:rFonts w:ascii="Times New Roman" w:eastAsia="Times New Roman" w:hAnsi="Times New Roman" w:cs="Times New Roman"/>
          <w:sz w:val="24"/>
          <w:szCs w:val="24"/>
        </w:rPr>
        <w:t xml:space="preserve">These suggestions are meant to promote user security, better user experience, draw in advertisers, boost engagement, and investigate new revenue sources. By putting these recommendations into </w:t>
      </w:r>
      <w:proofErr w:type="spellStart"/>
      <w:r w:rsidRPr="00F97F24">
        <w:rPr>
          <w:rFonts w:ascii="Times New Roman" w:eastAsia="Times New Roman" w:hAnsi="Times New Roman" w:cs="Times New Roman"/>
          <w:sz w:val="24"/>
          <w:szCs w:val="24"/>
        </w:rPr>
        <w:t>practise</w:t>
      </w:r>
      <w:proofErr w:type="spellEnd"/>
      <w:r w:rsidRPr="00F97F24">
        <w:rPr>
          <w:rFonts w:ascii="Times New Roman" w:eastAsia="Times New Roman" w:hAnsi="Times New Roman" w:cs="Times New Roman"/>
          <w:sz w:val="24"/>
          <w:szCs w:val="24"/>
        </w:rPr>
        <w:t>, Twitter can develop further and keep its position as a top social media network.</w:t>
      </w:r>
    </w:p>
    <w:p w14:paraId="68ACF8ED" w14:textId="77777777" w:rsidR="003A626A" w:rsidRPr="00F97F24" w:rsidRDefault="003A626A" w:rsidP="00F97F24">
      <w:pPr>
        <w:spacing w:before="100" w:beforeAutospacing="1" w:after="100" w:afterAutospacing="1" w:line="360" w:lineRule="auto"/>
        <w:rPr>
          <w:rFonts w:ascii="Times New Roman" w:eastAsia="Times New Roman" w:hAnsi="Times New Roman" w:cs="Times New Roman"/>
          <w:b/>
          <w:sz w:val="24"/>
          <w:szCs w:val="24"/>
        </w:rPr>
      </w:pPr>
      <w:r w:rsidRPr="00F97F24">
        <w:rPr>
          <w:rFonts w:ascii="Times New Roman" w:eastAsia="Times New Roman" w:hAnsi="Times New Roman" w:cs="Times New Roman"/>
          <w:b/>
          <w:sz w:val="24"/>
          <w:szCs w:val="24"/>
        </w:rPr>
        <w:t>Conclusion</w:t>
      </w:r>
    </w:p>
    <w:p w14:paraId="4ED69149" w14:textId="77777777" w:rsidR="0044127F" w:rsidRPr="00F97F24" w:rsidRDefault="0044127F" w:rsidP="00F97F24">
      <w:pPr>
        <w:pStyle w:val="NormalWeb"/>
        <w:spacing w:line="360" w:lineRule="auto"/>
      </w:pPr>
      <w:r w:rsidRPr="00F97F24">
        <w:t>In conclusion, Twitter does business in a dynamic and ever-changing environment that is shaped by strong outside factors that are beyond its control. Twitter must be aware of and receptive to these influences in order to succeed in this shifting environment. Twitter can spot opportunities and reduce threats by incorporating them into its business plan.</w:t>
      </w:r>
    </w:p>
    <w:p w14:paraId="18907AA8" w14:textId="77777777" w:rsidR="003A626A" w:rsidRPr="00F97F24" w:rsidRDefault="0044127F" w:rsidP="00F97F24">
      <w:pPr>
        <w:pStyle w:val="NormalWeb"/>
        <w:spacing w:line="360" w:lineRule="auto"/>
      </w:pPr>
      <w:r w:rsidRPr="00F97F24">
        <w:t>Technology advancements, rivalry from other social media platforms, legal and regulatory issues, sociocultural developments, economic situations, and world events are some of the forces that have an impact on Twitter. These factors affect how users behave, how much money is made, and how successful the platform is in general.</w:t>
      </w:r>
    </w:p>
    <w:p w14:paraId="79BE5066" w14:textId="77777777" w:rsidR="0044127F" w:rsidRPr="00F97F24" w:rsidRDefault="0044127F" w:rsidP="00F97F24">
      <w:pPr>
        <w:pStyle w:val="NormalWeb"/>
        <w:spacing w:line="360" w:lineRule="auto"/>
      </w:pPr>
      <w:r w:rsidRPr="00F97F24">
        <w:t>Twitter needs to constantly innovate and modify its platform to suit changing user expectations if it wants to succeed in this climate. Additionally, it must put user safety first, improve the user experience, expand advertising capabilities, encourage collaborations, adopt emerging technologies, and guarantee regulatory compliance.</w:t>
      </w:r>
    </w:p>
    <w:p w14:paraId="151F634D" w14:textId="77777777" w:rsidR="003A626A" w:rsidRPr="00F97F24" w:rsidRDefault="0044127F" w:rsidP="00F97F24">
      <w:pPr>
        <w:pStyle w:val="NormalWeb"/>
        <w:spacing w:line="360" w:lineRule="auto"/>
      </w:pPr>
      <w:r w:rsidRPr="00F97F24">
        <w:lastRenderedPageBreak/>
        <w:t>Twitter may establish itself as a top social media platform by taking these external factors into account and proactively resolving them. Twitter can take advantage of opportunities, reduce risks, and keep itself relevant and competitive in the market by successfully navigating these factors.</w:t>
      </w:r>
    </w:p>
    <w:p w14:paraId="70313964" w14:textId="77777777" w:rsidR="0044127F" w:rsidRPr="00F97F24" w:rsidRDefault="0044127F" w:rsidP="00F97F24">
      <w:pPr>
        <w:pStyle w:val="NormalWeb"/>
        <w:spacing w:line="360" w:lineRule="auto"/>
      </w:pPr>
      <w:r w:rsidRPr="00F97F24">
        <w:t>In the end, Twitter's path to continuous development and success will be greatly aided by a thorough awareness of the external business environment and the capacity to effectively adapt to these factors. Market research, planning, product development, promotion, user engagement, monetization, measurement, and analysis are all steps in the marketing process for Twitter. These procedures are necessary for Twitter to draw and keep users, generate income, and effectively market its platform.</w:t>
      </w:r>
    </w:p>
    <w:p w14:paraId="2B73A8EA" w14:textId="77777777" w:rsidR="00AA3020" w:rsidRPr="00F97F24" w:rsidRDefault="0044127F" w:rsidP="00F97F24">
      <w:pPr>
        <w:pStyle w:val="NormalWeb"/>
        <w:spacing w:line="360" w:lineRule="auto"/>
      </w:pPr>
      <w:r w:rsidRPr="00F97F24">
        <w:t xml:space="preserve">Twitter's marketing methods are heavily influenced by the marketing environment. Understanding outside forces including political, economic, social, technological, legal, and environmental pressures enables Twitter to see opportunities and dangers, match its marketing initiatives with consumer trends, and adjust to changes in the industry. </w:t>
      </w:r>
      <w:r w:rsidR="00AA3020" w:rsidRPr="00F97F24">
        <w:t>Situational analysis models like SWOT analysis, Porter's Five Forces analysis, and the 4C's model aid in assessing the internal and external factors that influence Twitter's marketing environment.</w:t>
      </w:r>
    </w:p>
    <w:p w14:paraId="0F23EEF4" w14:textId="77777777" w:rsidR="0044127F" w:rsidRPr="00F97F24" w:rsidRDefault="0044127F" w:rsidP="00F97F24">
      <w:pPr>
        <w:pStyle w:val="NormalWeb"/>
        <w:spacing w:line="360" w:lineRule="auto"/>
      </w:pPr>
      <w:r w:rsidRPr="00F97F24">
        <w:t>Credible future recommendations for Twitter include enhancing user safety and content moderation, improving user experience and platform features, strengthening advertising capabilities, expanding live video and audio features, fostering partnerships with influencers and brands, embracing e-commerce integration, and strengthening data privacy and transparency. These recommendations are based on an analysis of Twitter's marketing processes, the marketing environment, and situational analysis.</w:t>
      </w:r>
    </w:p>
    <w:p w14:paraId="7092C73A" w14:textId="77777777" w:rsidR="00AA3020" w:rsidRPr="00F97F24" w:rsidRDefault="0044127F" w:rsidP="00F97F24">
      <w:pPr>
        <w:pStyle w:val="NormalWeb"/>
        <w:spacing w:line="360" w:lineRule="auto"/>
      </w:pPr>
      <w:r w:rsidRPr="00F97F24">
        <w:t xml:space="preserve">By putting these suggestions into </w:t>
      </w:r>
      <w:proofErr w:type="spellStart"/>
      <w:r w:rsidRPr="00F97F24">
        <w:t>practise</w:t>
      </w:r>
      <w:proofErr w:type="spellEnd"/>
      <w:r w:rsidRPr="00F97F24">
        <w:t>, Twitter can increase user contentment, draw in more advertisers, spur revenue development, and keep its position as the top social media platform in a dynamic and cutthroat market. In order to stay in line with the changing demands and tastes of its users as well as the volatile market environment, Twitter must constantly assess and modify its marketing strategy.</w:t>
      </w:r>
    </w:p>
    <w:p w14:paraId="49F1EBF0" w14:textId="77777777" w:rsidR="00AA3020" w:rsidRPr="00F97F24" w:rsidRDefault="00AA3020" w:rsidP="00F97F24">
      <w:pPr>
        <w:pStyle w:val="NormalWeb"/>
        <w:spacing w:line="360" w:lineRule="auto"/>
        <w:rPr>
          <w:b/>
        </w:rPr>
      </w:pPr>
      <w:r w:rsidRPr="00F97F24">
        <w:rPr>
          <w:b/>
        </w:rPr>
        <w:t>References</w:t>
      </w:r>
    </w:p>
    <w:sdt>
      <w:sdtPr>
        <w:rPr>
          <w:rFonts w:ascii="Times New Roman" w:hAnsi="Times New Roman" w:cs="Times New Roman"/>
          <w:sz w:val="24"/>
          <w:szCs w:val="24"/>
        </w:rPr>
        <w:id w:val="-573587230"/>
        <w:bibliography/>
      </w:sdtPr>
      <w:sdtEndPr/>
      <w:sdtContent>
        <w:p w14:paraId="60F5375E" w14:textId="77777777" w:rsidR="00AA3020" w:rsidRPr="00F97F24" w:rsidRDefault="009943A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fldChar w:fldCharType="begin"/>
          </w:r>
          <w:r w:rsidR="00AA3020" w:rsidRPr="00F97F24">
            <w:rPr>
              <w:rFonts w:ascii="Times New Roman" w:hAnsi="Times New Roman" w:cs="Times New Roman"/>
              <w:sz w:val="24"/>
              <w:szCs w:val="24"/>
            </w:rPr>
            <w:instrText xml:space="preserve"> BIBLIOGRAPHY </w:instrText>
          </w:r>
          <w:r w:rsidRPr="00F97F24">
            <w:rPr>
              <w:rFonts w:ascii="Times New Roman" w:hAnsi="Times New Roman" w:cs="Times New Roman"/>
              <w:sz w:val="24"/>
              <w:szCs w:val="24"/>
            </w:rPr>
            <w:fldChar w:fldCharType="separate"/>
          </w:r>
          <w:r w:rsidR="00AA3020" w:rsidRPr="00F97F24">
            <w:rPr>
              <w:rFonts w:ascii="Times New Roman" w:hAnsi="Times New Roman" w:cs="Times New Roman"/>
              <w:sz w:val="24"/>
              <w:szCs w:val="24"/>
            </w:rPr>
            <w:t xml:space="preserve"> I. Abd El-Shafy et al., 2019. Lewin's change model adoption reduced paediatric trauma duration of stay and improved disposition. JTN| Journal of Trauma Nursing, 26(2), pp. 84-88.</w:t>
          </w:r>
        </w:p>
        <w:p w14:paraId="3A5A018B"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I. Ahmad and Y. Gao, 2018. The roles of psychological empowerment and power distance orientation in ethical leadership and job engagement. Management Decision, vol. 56, no. 9, pp. 1991-2005.</w:t>
          </w:r>
        </w:p>
        <w:p w14:paraId="29F9F6A8"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N. Al Amiri, R. Rahima, and G. Ahmed, 2020. A thorough review of leadership styles and organisational knowledge management initiatives. International Journal of Business, Gadjah Mada, 22(3), pp. 250-275.</w:t>
          </w:r>
        </w:p>
        <w:p w14:paraId="7578579B"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M. Alblooshi, M. Shamsuzzaman, and S. Haridy, 2021. A thorough literature assessment and narrative synthesis of the relationship between leadership styles and organisational innovation. 338-370 in European Journal of Innovation Management, 24(2). A. Alrowwad, S. Abualoush, and R. Masa'deh, 2020. Transformational leadership, transactional leadership, and organisational performance are all mediated by innovation and intellectual capital. 39(2), pp. 196-222, Journal of Management Development.</w:t>
          </w:r>
        </w:p>
        <w:p w14:paraId="24C5C794"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A. Ardi et al., 2020. The connection between digital transformative leadership styles and knowledge-based empowering engagement for boosting organisational innovation. 11(3), pp. 259-277 in International Journal of Innovation, Creativity, and Change.</w:t>
          </w:r>
        </w:p>
        <w:p w14:paraId="52862C64"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J. Atan and N. Mahmood, 2019. Letters in Management Science. The role of transformative leadership in improving employee competency for organisational performance, 9(13), pp. 2191-2200.</w:t>
          </w:r>
        </w:p>
        <w:p w14:paraId="0061D7F1"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M. Attar and A. Abdul-Kareem, 2020. Agile leadership's role in organisational agility. Methods of Agile Business Leadership for Industry 4.0. Emerald Publishing Limited, London. A. Bastari, A. Eliyana, and T. Wijayanti, 2020. Letters in Management Science. Transformational leadership styles and job performance: A research in a state-owned business, 10(12), pp. 2883-2888.</w:t>
          </w:r>
        </w:p>
        <w:p w14:paraId="44A5E356"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 xml:space="preserve">Bbc, 2022. Twitter: Elon Musk has improved the platform in five ways for users. [Online] </w:t>
          </w:r>
        </w:p>
        <w:p w14:paraId="2B0F2938"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Availableat:https://www.bbc.com/news/technology-64289251[Accessed March 24, 2023].</w:t>
          </w:r>
        </w:p>
        <w:p w14:paraId="7FAD1C70"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lastRenderedPageBreak/>
            <w:t>BBC, 2022. Insiders on Twitter: Under Musk, we can't safeguard people from trolling. [Online] URL: https://www.bbc.com/news/technology-64804007 [Accessed on March 24, 2023]</w:t>
          </w:r>
        </w:p>
        <w:p w14:paraId="2F28DF63"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BBC, 2022. Musk has lifted Trump's Twitter ban. [Online] http://www.bbc.co.uk/news/world-us-canada-63692369 [Accessed on March 24, 2023]</w:t>
          </w:r>
        </w:p>
        <w:p w14:paraId="4E0EA59E"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Buil, I., Martnez, E., and Matute, J., 2019. Identification, engagement, and proactive personality have a part in transformational leadership and workforce success. International journal of hospitality management, 77(1), pp. 64-75.B. Burnes, 2020. The beginnings of Lewin's three-step change model. Journal of Applied Behavioral Science, vol. 56, no. 1, pp. 32-59.</w:t>
          </w:r>
        </w:p>
        <w:p w14:paraId="22F47145"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A. Busari, S. Khan, S. Abdullah, and Y. Mughal, 2020. Transformational leadership style, followership, and employee reactions to organisational change are all elements to consider. 14(2), pp. 181-209. Journal of Asia Business Studies, 14(2), pp. 181-209.</w:t>
          </w:r>
        </w:p>
        <w:p w14:paraId="16AA39DD"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J. Ciulla and J. Ciulla, 2020. The pursuit of ethics in leadership, business, and other areas. The Role of Leadership in the Formation of Business Values, 4(1), pp. 153-163. L. Cortellazzo, E. Bruni, and R. Zampieri, 2019. Psychology is at a crossroads. A review of the role of leadership in a digitalized society, 10(1), p. 1938.</w:t>
          </w:r>
        </w:p>
        <w:p w14:paraId="1B7A85F0"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Y.K. Dwivedi, E. Ismagilova, D.L. Hughes, J. Carlson, R. Filieri, J. Jacobson, V. Jain, H. Karjaluoto, H. Kefi, A.S. Krishen, and V. Kumar, 2021. Perspectives and research propositions for the future of digital and social media marketing research. p.102168 in International Journal of Information Management.</w:t>
          </w:r>
        </w:p>
        <w:p w14:paraId="467119EF"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A. Eliyana and S. Ma'arif, 2019. European Management and Business Economics Research. The impact of job satisfaction and organisational commitment on transformative leadership and employee performance, 25(3), pp. 144-150. L. Farahnak, M. Ehrhart, E. Torres, and G. Aarons, 2020. Transformational leadership and leader attitudes have an impact on subordinate attitudes and implementation success. 98-111 in Journal of Leadership &amp; Organizational Studies, 27(1).</w:t>
          </w:r>
        </w:p>
        <w:p w14:paraId="7BFCC62E"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Süß, S., and S. Faupel, 2019. An empirical study of the impact of transformational leadership on employees during organisational transition. 145-166 in the Journal of Change Management.</w:t>
          </w:r>
        </w:p>
        <w:p w14:paraId="2B4BC32E"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lastRenderedPageBreak/>
            <w:t>H.K. Gemeda and J. Lee, 2020. A cross-national study of leadership styles, work engagement, and outcomes among information and communications technology professionals. Heliyon, vol. 6, no. 4, p.e03699.</w:t>
          </w:r>
        </w:p>
        <w:p w14:paraId="148B87EA"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R. Gigliotti, J. Vardaman, D. Marshall, and K. Gonzalez, 2019. Individual transition readiness and perceived organisational support. 86-100 in the Journal of Change Management. J. Gu, G. Wang, H. Liu, D. Song, and C. He, 2018. The effects of leader-member interchange, team identification, and power distance on authoritarian leadership and employee innovation. pp.384-406 in Chinese Management Studies, 12(2).</w:t>
          </w:r>
        </w:p>
        <w:p w14:paraId="47E9EB6F"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B. Hou, J. Hong, K. Zhu, and Y. Zhou, 2019. Environmental dynamism has a moderating effect on paternalistic leadership and innovation. The European Journal of Innovation Management is a peer-reviewed journal.</w:t>
          </w:r>
        </w:p>
        <w:p w14:paraId="73F9C97A"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T. Hunt and L. Fedynich, 2019. Leadership: A look at the past, present, and future. 8(2), pp. 22-26, Journal of Arts and Humanities.</w:t>
          </w:r>
        </w:p>
        <w:p w14:paraId="50B34A73"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S. Hussain et al., 2018. Kurt Lewin's change model: A critical examination of the role of leadership and employee participation in organisational change. 3(3), pp. 123-127 in Journal of Innovation and Knowledge. A. Ibrahim and C. Daniel, 2019. The influence of leadership on organisational performance. 6(2), pp. 367-374 in International Journal of Business, Management, and Social Research.</w:t>
          </w:r>
        </w:p>
        <w:p w14:paraId="093C04CF"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G. Kasinathan, 2023. Musk's Twitter purchase. 58(2), p.21 of Economic and Political Weekly.</w:t>
          </w:r>
        </w:p>
        <w:p w14:paraId="5E91234F"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K. Katsaros, A. Tsirikas, and G. Kosta, 2020. The importance of employee preparedness to change in moderating the impact of leadership on business financial performance. Journal of Leadership and Organizational Development, 41(3), pp. 333-347.</w:t>
          </w:r>
        </w:p>
        <w:p w14:paraId="01046AB0"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P. Le and H. Lei, 2019. Transformational leadership, information exchange, and perceived organisational support are all factors that influence innovation capability. 3(1), p. 6 of the Journal of Knowledge Management. W. Li et al., 2018. The influence of leadership and organisational culture in organisational innovation. 14(1), pp. 33-47 in International Journal of Public Leadership.</w:t>
          </w:r>
        </w:p>
        <w:p w14:paraId="217DA560"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lastRenderedPageBreak/>
            <w:t>C. Liebrecht, L. Hustinx, and M. van Mulken, 2019. The influence of verbal intensity on perceived strength: The relative power of negativity. 38(2), pp.170-193, Journal of Language and Social Psychology.</w:t>
          </w:r>
        </w:p>
        <w:p w14:paraId="6C3E19A2"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H. Mansaray, 2019. A survey of the literature on the role of leadership style in organisational change management. 7(1), pp. 18-31, Journal of Human Resource Management.</w:t>
          </w:r>
        </w:p>
        <w:p w14:paraId="256A4551"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F. Memon, 2021. Reassessing Kurt Lewin's Model for Improving Employee Engagement in Change. 11(1), City University Research Journal, p. 9.</w:t>
          </w:r>
        </w:p>
        <w:p w14:paraId="78F1EE0B"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P. Northouse, 2021. Theory and application of leadership. Sage Publications, London. S. Oreg and Y. Berson, 2019. Annals of the Academy of Management. Bridging theoretical and methodological chasms in the impact of leaders on organisational change, 13(1), pp. 272-307.</w:t>
          </w:r>
        </w:p>
        <w:p w14:paraId="74460FFB"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S. Oreg and Y. Berson, 2019. The impact of leaders on organisational change: Bridging theoretical and methodological gaps. Annals of the Academy of Management, 13(1), pp. 272-307.</w:t>
          </w:r>
        </w:p>
        <w:p w14:paraId="3EE01748"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M. Paais and J. Pattiruhu, 2020. The impact of motivation, leadership, and organisational culture on employee happiness and performance. Journal of Asian Finance, Economics, and Business, vol. 7, no. 8, pp. 577-588.</w:t>
          </w:r>
        </w:p>
        <w:p w14:paraId="35E9EBD1"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M. Poon and M. Kohlberger, 2022. Twitter as a main character—A communication as an organising perspective on a 'leaderless' social movement. Leadership, vol. 18, no. 5, pp.656-679.</w:t>
          </w:r>
        </w:p>
        <w:p w14:paraId="6A086F6A"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Roe, K., 2020. Perspectives and practise in leadership. Oxford University Press, London. N. Rosdiana and N. Aslami, 2022. Kurt Lewin's Thinking on Change Management Models. Jurnal Akuntansi, Management and Business in the Digital Age, 1(2), pp. 251-256.</w:t>
          </w:r>
        </w:p>
        <w:p w14:paraId="60A72214"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T. Schwarzmüller, P. Brosi, D. Duman, and I.M. Welpe, 2018. What impact does digital transformation have on organisations? Change topics in work design and leadership. Management Review, vol. 29, no. 2, pp.114-138.</w:t>
          </w:r>
        </w:p>
        <w:p w14:paraId="06D33AAD"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Theguardian,2022.Mass-sackings-monetisation-elon-musk-twitter-changing.[Online] Availableat:https://www.theguardian.com/technology/2022/nov/04/mass-sackings-monetisation-elon-musk-twitter-changing[Accessed March 24, 2023].</w:t>
          </w:r>
        </w:p>
        <w:p w14:paraId="707EB76A"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lastRenderedPageBreak/>
            <w:t>N.H. Tien and H.T.T. Minh, 2019. Leadership, authority, and influence in Vietnam's state-owned corporations. 5th Leadership(5).</w:t>
          </w:r>
        </w:p>
        <w:p w14:paraId="484F6308"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J. Tracy, 2020. RDH, Be a Change Champion with Lewin's 3-Stage Model of Change, 40(2), pp. 18-20.</w:t>
          </w:r>
        </w:p>
        <w:p w14:paraId="2896F7C2"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Urbach, T., and D. Fay, 2021. Leader-member interchange in leaders' support for voice: Good relationships matter when authority is threatened. Applied Psychology, 70(2), pp.674-708.</w:t>
          </w:r>
        </w:p>
        <w:p w14:paraId="42AB9CC0" w14:textId="77777777" w:rsidR="00AA3020" w:rsidRPr="00F97F24" w:rsidRDefault="00AA3020" w:rsidP="00F97F24">
          <w:pPr>
            <w:pStyle w:val="Bibliography"/>
            <w:spacing w:line="360" w:lineRule="auto"/>
            <w:rPr>
              <w:rFonts w:ascii="Times New Roman" w:hAnsi="Times New Roman" w:cs="Times New Roman"/>
              <w:sz w:val="24"/>
              <w:szCs w:val="24"/>
            </w:rPr>
          </w:pPr>
          <w:r w:rsidRPr="00F97F24">
            <w:rPr>
              <w:rFonts w:ascii="Times New Roman" w:hAnsi="Times New Roman" w:cs="Times New Roman"/>
              <w:sz w:val="24"/>
              <w:szCs w:val="24"/>
            </w:rPr>
            <w:t>Vasilescu, M., 2019. Economic Annals. Leadership styles and theories in effective management activity, 4(1), pp. 47-52.</w:t>
          </w:r>
        </w:p>
        <w:p w14:paraId="4CA95255" w14:textId="77777777" w:rsidR="00AA3020" w:rsidRPr="00F97F24" w:rsidRDefault="00AA3020" w:rsidP="00F97F24">
          <w:pPr>
            <w:spacing w:line="360" w:lineRule="auto"/>
            <w:rPr>
              <w:rFonts w:ascii="Times New Roman" w:hAnsi="Times New Roman" w:cs="Times New Roman"/>
              <w:b/>
              <w:bCs/>
              <w:sz w:val="24"/>
              <w:szCs w:val="24"/>
            </w:rPr>
          </w:pPr>
          <w:r w:rsidRPr="00F97F24">
            <w:rPr>
              <w:rFonts w:ascii="Times New Roman" w:hAnsi="Times New Roman" w:cs="Times New Roman"/>
              <w:sz w:val="24"/>
              <w:szCs w:val="24"/>
            </w:rPr>
            <w:t>Waddell, D., Creed, A., Cummings, T., and Worley, C., 2019. Organizational development and transformation. Cengage Australia, London.</w:t>
          </w:r>
          <w:r w:rsidR="009943A0" w:rsidRPr="00F97F24">
            <w:rPr>
              <w:rFonts w:ascii="Times New Roman" w:hAnsi="Times New Roman" w:cs="Times New Roman"/>
              <w:b/>
              <w:bCs/>
              <w:sz w:val="24"/>
              <w:szCs w:val="24"/>
            </w:rPr>
            <w:fldChar w:fldCharType="end"/>
          </w:r>
        </w:p>
        <w:p w14:paraId="16C865E4" w14:textId="77777777" w:rsidR="00AA3020" w:rsidRPr="00F97F24" w:rsidRDefault="00960C6D" w:rsidP="00F97F24">
          <w:pPr>
            <w:spacing w:line="360" w:lineRule="auto"/>
            <w:rPr>
              <w:rFonts w:ascii="Times New Roman" w:eastAsia="Times New Roman" w:hAnsi="Times New Roman" w:cs="Times New Roman"/>
              <w:sz w:val="24"/>
              <w:szCs w:val="24"/>
            </w:rPr>
          </w:pPr>
        </w:p>
      </w:sdtContent>
    </w:sdt>
    <w:p w14:paraId="20F99B98" w14:textId="77777777" w:rsidR="00AA3020" w:rsidRPr="00F97F24" w:rsidRDefault="00AA3020" w:rsidP="00F97F24">
      <w:pPr>
        <w:pStyle w:val="NormalWeb"/>
        <w:spacing w:line="360" w:lineRule="auto"/>
        <w:rPr>
          <w:b/>
        </w:rPr>
      </w:pPr>
    </w:p>
    <w:p w14:paraId="22D2DFCD" w14:textId="77777777" w:rsidR="003A626A" w:rsidRPr="00F97F24" w:rsidRDefault="003A626A" w:rsidP="00F97F24">
      <w:pPr>
        <w:spacing w:before="100" w:beforeAutospacing="1" w:after="100" w:afterAutospacing="1" w:line="360" w:lineRule="auto"/>
        <w:rPr>
          <w:rFonts w:ascii="Times New Roman" w:eastAsia="Times New Roman" w:hAnsi="Times New Roman" w:cs="Times New Roman"/>
          <w:b/>
          <w:sz w:val="24"/>
          <w:szCs w:val="24"/>
        </w:rPr>
      </w:pPr>
    </w:p>
    <w:p w14:paraId="0EE07D30"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p>
    <w:p w14:paraId="552F5960"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p>
    <w:p w14:paraId="1484A7E5"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p>
    <w:p w14:paraId="4029C4DF" w14:textId="77777777" w:rsidR="00FD7073" w:rsidRPr="00F97F24" w:rsidRDefault="00FD7073" w:rsidP="00F97F24">
      <w:pPr>
        <w:spacing w:before="100" w:beforeAutospacing="1" w:after="100" w:afterAutospacing="1" w:line="360" w:lineRule="auto"/>
        <w:rPr>
          <w:rFonts w:ascii="Times New Roman" w:eastAsia="Times New Roman" w:hAnsi="Times New Roman" w:cs="Times New Roman"/>
          <w:sz w:val="24"/>
          <w:szCs w:val="24"/>
        </w:rPr>
      </w:pPr>
    </w:p>
    <w:p w14:paraId="1D728032" w14:textId="77777777" w:rsidR="008E4EB9" w:rsidRPr="00F97F24" w:rsidRDefault="008E4EB9" w:rsidP="00F97F24">
      <w:pPr>
        <w:spacing w:line="360" w:lineRule="auto"/>
        <w:rPr>
          <w:rFonts w:ascii="Times New Roman" w:hAnsi="Times New Roman" w:cs="Times New Roman"/>
          <w:sz w:val="24"/>
          <w:szCs w:val="24"/>
        </w:rPr>
      </w:pPr>
    </w:p>
    <w:sectPr w:rsidR="008E4EB9" w:rsidRPr="00F97F24" w:rsidSect="008E4EB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7E515" w14:textId="77777777" w:rsidR="00513DF1" w:rsidRDefault="00513DF1" w:rsidP="00F97F24">
      <w:pPr>
        <w:spacing w:after="0" w:line="240" w:lineRule="auto"/>
      </w:pPr>
      <w:r>
        <w:separator/>
      </w:r>
    </w:p>
  </w:endnote>
  <w:endnote w:type="continuationSeparator" w:id="0">
    <w:p w14:paraId="03EB3A1C" w14:textId="77777777" w:rsidR="00513DF1" w:rsidRDefault="00513DF1" w:rsidP="00F97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78BBB" w14:textId="77777777" w:rsidR="00513DF1" w:rsidRDefault="00513DF1" w:rsidP="00F97F24">
      <w:pPr>
        <w:spacing w:after="0" w:line="240" w:lineRule="auto"/>
      </w:pPr>
      <w:r>
        <w:separator/>
      </w:r>
    </w:p>
  </w:footnote>
  <w:footnote w:type="continuationSeparator" w:id="0">
    <w:p w14:paraId="18E5F9A5" w14:textId="77777777" w:rsidR="00513DF1" w:rsidRDefault="00513DF1" w:rsidP="00F97F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79221"/>
      <w:docPartObj>
        <w:docPartGallery w:val="Page Numbers (Top of Page)"/>
        <w:docPartUnique/>
      </w:docPartObj>
    </w:sdtPr>
    <w:sdtEndPr/>
    <w:sdtContent>
      <w:p w14:paraId="7578F098" w14:textId="77777777" w:rsidR="00F97F24" w:rsidRDefault="00960C6D">
        <w:pPr>
          <w:pStyle w:val="Header"/>
          <w:jc w:val="right"/>
        </w:pPr>
        <w:r>
          <w:fldChar w:fldCharType="begin"/>
        </w:r>
        <w:r>
          <w:instrText xml:space="preserve"> PAGE   \* MERGEFORMAT </w:instrText>
        </w:r>
        <w:r>
          <w:fldChar w:fldCharType="separate"/>
        </w:r>
        <w:r w:rsidR="00F97F24">
          <w:rPr>
            <w:noProof/>
          </w:rPr>
          <w:t>1</w:t>
        </w:r>
        <w:r>
          <w:rPr>
            <w:noProof/>
          </w:rPr>
          <w:fldChar w:fldCharType="end"/>
        </w:r>
      </w:p>
    </w:sdtContent>
  </w:sdt>
  <w:p w14:paraId="3BB2F76C" w14:textId="77777777" w:rsidR="00F97F24" w:rsidRDefault="00F97F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2425C"/>
    <w:multiLevelType w:val="multilevel"/>
    <w:tmpl w:val="136C6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B6BFA"/>
    <w:multiLevelType w:val="multilevel"/>
    <w:tmpl w:val="4FB42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944625"/>
    <w:multiLevelType w:val="multilevel"/>
    <w:tmpl w:val="97B43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F65E6B"/>
    <w:multiLevelType w:val="multilevel"/>
    <w:tmpl w:val="E9ECA1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AB360C"/>
    <w:multiLevelType w:val="multilevel"/>
    <w:tmpl w:val="761EB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E19C6"/>
    <w:multiLevelType w:val="multilevel"/>
    <w:tmpl w:val="EF367D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920B4F"/>
    <w:multiLevelType w:val="multilevel"/>
    <w:tmpl w:val="FDB6C0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8033AF"/>
    <w:multiLevelType w:val="multilevel"/>
    <w:tmpl w:val="FACC1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38746C"/>
    <w:multiLevelType w:val="multilevel"/>
    <w:tmpl w:val="5AA26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7D264E"/>
    <w:multiLevelType w:val="multilevel"/>
    <w:tmpl w:val="950EC4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9D6C2E"/>
    <w:multiLevelType w:val="multilevel"/>
    <w:tmpl w:val="D1D8C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47060F"/>
    <w:multiLevelType w:val="multilevel"/>
    <w:tmpl w:val="167CF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4A7790"/>
    <w:multiLevelType w:val="multilevel"/>
    <w:tmpl w:val="20CCA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635F60"/>
    <w:multiLevelType w:val="multilevel"/>
    <w:tmpl w:val="6D6C4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D47392"/>
    <w:multiLevelType w:val="multilevel"/>
    <w:tmpl w:val="FB3E0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FC0982"/>
    <w:multiLevelType w:val="multilevel"/>
    <w:tmpl w:val="E670D6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0169447">
    <w:abstractNumId w:val="3"/>
  </w:num>
  <w:num w:numId="2" w16cid:durableId="153451502">
    <w:abstractNumId w:val="11"/>
  </w:num>
  <w:num w:numId="3" w16cid:durableId="490215818">
    <w:abstractNumId w:val="8"/>
  </w:num>
  <w:num w:numId="4" w16cid:durableId="866991997">
    <w:abstractNumId w:val="2"/>
  </w:num>
  <w:num w:numId="5" w16cid:durableId="685713325">
    <w:abstractNumId w:val="10"/>
  </w:num>
  <w:num w:numId="6" w16cid:durableId="1417433266">
    <w:abstractNumId w:val="13"/>
  </w:num>
  <w:num w:numId="7" w16cid:durableId="341323543">
    <w:abstractNumId w:val="12"/>
  </w:num>
  <w:num w:numId="8" w16cid:durableId="2060929542">
    <w:abstractNumId w:val="1"/>
  </w:num>
  <w:num w:numId="9" w16cid:durableId="1835799974">
    <w:abstractNumId w:val="6"/>
  </w:num>
  <w:num w:numId="10" w16cid:durableId="31539549">
    <w:abstractNumId w:val="0"/>
  </w:num>
  <w:num w:numId="11" w16cid:durableId="472714761">
    <w:abstractNumId w:val="4"/>
  </w:num>
  <w:num w:numId="12" w16cid:durableId="1507556015">
    <w:abstractNumId w:val="7"/>
  </w:num>
  <w:num w:numId="13" w16cid:durableId="1710303690">
    <w:abstractNumId w:val="9"/>
  </w:num>
  <w:num w:numId="14" w16cid:durableId="1159811807">
    <w:abstractNumId w:val="14"/>
  </w:num>
  <w:num w:numId="15" w16cid:durableId="2026707429">
    <w:abstractNumId w:val="15"/>
  </w:num>
  <w:num w:numId="16" w16cid:durableId="13916582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073"/>
    <w:rsid w:val="0002410C"/>
    <w:rsid w:val="000E5A4D"/>
    <w:rsid w:val="001772EB"/>
    <w:rsid w:val="002B3AD9"/>
    <w:rsid w:val="003A626A"/>
    <w:rsid w:val="0044127F"/>
    <w:rsid w:val="00513DF1"/>
    <w:rsid w:val="005229B2"/>
    <w:rsid w:val="0082271C"/>
    <w:rsid w:val="008E4EB9"/>
    <w:rsid w:val="00935B53"/>
    <w:rsid w:val="00960C6D"/>
    <w:rsid w:val="009943A0"/>
    <w:rsid w:val="00A70D67"/>
    <w:rsid w:val="00AA3020"/>
    <w:rsid w:val="00B24E43"/>
    <w:rsid w:val="00F61045"/>
    <w:rsid w:val="00F97F24"/>
    <w:rsid w:val="00FD707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91213"/>
  <w15:docId w15:val="{1FA1EDAA-B034-4FEA-AAAA-BC710A684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E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707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efault">
    <w:name w:val="Default"/>
    <w:rsid w:val="00FD7073"/>
    <w:pPr>
      <w:autoSpaceDE w:val="0"/>
      <w:autoSpaceDN w:val="0"/>
      <w:adjustRightInd w:val="0"/>
      <w:spacing w:after="0" w:line="240" w:lineRule="auto"/>
    </w:pPr>
    <w:rPr>
      <w:rFonts w:ascii="Times New Roman" w:hAnsi="Times New Roman" w:cs="Times New Roman"/>
      <w:color w:val="000000"/>
      <w:sz w:val="24"/>
      <w:szCs w:val="24"/>
    </w:rPr>
  </w:style>
  <w:style w:type="paragraph" w:styleId="Bibliography">
    <w:name w:val="Bibliography"/>
    <w:basedOn w:val="Normal"/>
    <w:next w:val="Normal"/>
    <w:uiPriority w:val="37"/>
    <w:semiHidden/>
    <w:unhideWhenUsed/>
    <w:rsid w:val="00AA3020"/>
  </w:style>
  <w:style w:type="paragraph" w:styleId="BalloonText">
    <w:name w:val="Balloon Text"/>
    <w:basedOn w:val="Normal"/>
    <w:link w:val="BalloonTextChar"/>
    <w:uiPriority w:val="99"/>
    <w:semiHidden/>
    <w:unhideWhenUsed/>
    <w:rsid w:val="000241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410C"/>
    <w:rPr>
      <w:rFonts w:ascii="Tahoma" w:hAnsi="Tahoma" w:cs="Tahoma"/>
      <w:sz w:val="16"/>
      <w:szCs w:val="16"/>
    </w:rPr>
  </w:style>
  <w:style w:type="table" w:styleId="MediumGrid3-Accent3">
    <w:name w:val="Medium Grid 3 Accent 3"/>
    <w:basedOn w:val="TableNormal"/>
    <w:uiPriority w:val="69"/>
    <w:rsid w:val="0002410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paragraph" w:styleId="Header">
    <w:name w:val="header"/>
    <w:basedOn w:val="Normal"/>
    <w:link w:val="HeaderChar"/>
    <w:uiPriority w:val="99"/>
    <w:unhideWhenUsed/>
    <w:rsid w:val="00F97F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7F24"/>
  </w:style>
  <w:style w:type="paragraph" w:styleId="Footer">
    <w:name w:val="footer"/>
    <w:basedOn w:val="Normal"/>
    <w:link w:val="FooterChar"/>
    <w:uiPriority w:val="99"/>
    <w:semiHidden/>
    <w:unhideWhenUsed/>
    <w:rsid w:val="00F97F2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97F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19684">
      <w:bodyDiv w:val="1"/>
      <w:marLeft w:val="0"/>
      <w:marRight w:val="0"/>
      <w:marTop w:val="0"/>
      <w:marBottom w:val="0"/>
      <w:divBdr>
        <w:top w:val="none" w:sz="0" w:space="0" w:color="auto"/>
        <w:left w:val="none" w:sz="0" w:space="0" w:color="auto"/>
        <w:bottom w:val="none" w:sz="0" w:space="0" w:color="auto"/>
        <w:right w:val="none" w:sz="0" w:space="0" w:color="auto"/>
      </w:divBdr>
      <w:divsChild>
        <w:div w:id="1938126039">
          <w:marLeft w:val="0"/>
          <w:marRight w:val="0"/>
          <w:marTop w:val="0"/>
          <w:marBottom w:val="0"/>
          <w:divBdr>
            <w:top w:val="none" w:sz="0" w:space="0" w:color="auto"/>
            <w:left w:val="none" w:sz="0" w:space="0" w:color="auto"/>
            <w:bottom w:val="none" w:sz="0" w:space="0" w:color="auto"/>
            <w:right w:val="none" w:sz="0" w:space="0" w:color="auto"/>
          </w:divBdr>
          <w:divsChild>
            <w:div w:id="1526872044">
              <w:marLeft w:val="0"/>
              <w:marRight w:val="0"/>
              <w:marTop w:val="0"/>
              <w:marBottom w:val="0"/>
              <w:divBdr>
                <w:top w:val="none" w:sz="0" w:space="0" w:color="auto"/>
                <w:left w:val="none" w:sz="0" w:space="0" w:color="auto"/>
                <w:bottom w:val="none" w:sz="0" w:space="0" w:color="auto"/>
                <w:right w:val="none" w:sz="0" w:space="0" w:color="auto"/>
              </w:divBdr>
              <w:divsChild>
                <w:div w:id="119488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931134">
      <w:bodyDiv w:val="1"/>
      <w:marLeft w:val="0"/>
      <w:marRight w:val="0"/>
      <w:marTop w:val="0"/>
      <w:marBottom w:val="0"/>
      <w:divBdr>
        <w:top w:val="none" w:sz="0" w:space="0" w:color="auto"/>
        <w:left w:val="none" w:sz="0" w:space="0" w:color="auto"/>
        <w:bottom w:val="none" w:sz="0" w:space="0" w:color="auto"/>
        <w:right w:val="none" w:sz="0" w:space="0" w:color="auto"/>
      </w:divBdr>
      <w:divsChild>
        <w:div w:id="61100048">
          <w:marLeft w:val="0"/>
          <w:marRight w:val="0"/>
          <w:marTop w:val="0"/>
          <w:marBottom w:val="0"/>
          <w:divBdr>
            <w:top w:val="none" w:sz="0" w:space="0" w:color="auto"/>
            <w:left w:val="none" w:sz="0" w:space="0" w:color="auto"/>
            <w:bottom w:val="none" w:sz="0" w:space="0" w:color="auto"/>
            <w:right w:val="none" w:sz="0" w:space="0" w:color="auto"/>
          </w:divBdr>
          <w:divsChild>
            <w:div w:id="424424351">
              <w:marLeft w:val="0"/>
              <w:marRight w:val="0"/>
              <w:marTop w:val="0"/>
              <w:marBottom w:val="0"/>
              <w:divBdr>
                <w:top w:val="none" w:sz="0" w:space="0" w:color="auto"/>
                <w:left w:val="none" w:sz="0" w:space="0" w:color="auto"/>
                <w:bottom w:val="none" w:sz="0" w:space="0" w:color="auto"/>
                <w:right w:val="none" w:sz="0" w:space="0" w:color="auto"/>
              </w:divBdr>
              <w:divsChild>
                <w:div w:id="98115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238779">
      <w:bodyDiv w:val="1"/>
      <w:marLeft w:val="0"/>
      <w:marRight w:val="0"/>
      <w:marTop w:val="0"/>
      <w:marBottom w:val="0"/>
      <w:divBdr>
        <w:top w:val="none" w:sz="0" w:space="0" w:color="auto"/>
        <w:left w:val="none" w:sz="0" w:space="0" w:color="auto"/>
        <w:bottom w:val="none" w:sz="0" w:space="0" w:color="auto"/>
        <w:right w:val="none" w:sz="0" w:space="0" w:color="auto"/>
      </w:divBdr>
      <w:divsChild>
        <w:div w:id="1355158470">
          <w:marLeft w:val="0"/>
          <w:marRight w:val="0"/>
          <w:marTop w:val="0"/>
          <w:marBottom w:val="0"/>
          <w:divBdr>
            <w:top w:val="none" w:sz="0" w:space="0" w:color="auto"/>
            <w:left w:val="none" w:sz="0" w:space="0" w:color="auto"/>
            <w:bottom w:val="none" w:sz="0" w:space="0" w:color="auto"/>
            <w:right w:val="none" w:sz="0" w:space="0" w:color="auto"/>
          </w:divBdr>
          <w:divsChild>
            <w:div w:id="860701806">
              <w:marLeft w:val="0"/>
              <w:marRight w:val="0"/>
              <w:marTop w:val="0"/>
              <w:marBottom w:val="0"/>
              <w:divBdr>
                <w:top w:val="none" w:sz="0" w:space="0" w:color="auto"/>
                <w:left w:val="none" w:sz="0" w:space="0" w:color="auto"/>
                <w:bottom w:val="none" w:sz="0" w:space="0" w:color="auto"/>
                <w:right w:val="none" w:sz="0" w:space="0" w:color="auto"/>
              </w:divBdr>
              <w:divsChild>
                <w:div w:id="106275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649437">
      <w:bodyDiv w:val="1"/>
      <w:marLeft w:val="0"/>
      <w:marRight w:val="0"/>
      <w:marTop w:val="0"/>
      <w:marBottom w:val="0"/>
      <w:divBdr>
        <w:top w:val="none" w:sz="0" w:space="0" w:color="auto"/>
        <w:left w:val="none" w:sz="0" w:space="0" w:color="auto"/>
        <w:bottom w:val="none" w:sz="0" w:space="0" w:color="auto"/>
        <w:right w:val="none" w:sz="0" w:space="0" w:color="auto"/>
      </w:divBdr>
      <w:divsChild>
        <w:div w:id="1602646252">
          <w:marLeft w:val="0"/>
          <w:marRight w:val="0"/>
          <w:marTop w:val="0"/>
          <w:marBottom w:val="0"/>
          <w:divBdr>
            <w:top w:val="none" w:sz="0" w:space="0" w:color="auto"/>
            <w:left w:val="none" w:sz="0" w:space="0" w:color="auto"/>
            <w:bottom w:val="none" w:sz="0" w:space="0" w:color="auto"/>
            <w:right w:val="none" w:sz="0" w:space="0" w:color="auto"/>
          </w:divBdr>
          <w:divsChild>
            <w:div w:id="855995236">
              <w:marLeft w:val="0"/>
              <w:marRight w:val="0"/>
              <w:marTop w:val="0"/>
              <w:marBottom w:val="0"/>
              <w:divBdr>
                <w:top w:val="none" w:sz="0" w:space="0" w:color="auto"/>
                <w:left w:val="none" w:sz="0" w:space="0" w:color="auto"/>
                <w:bottom w:val="none" w:sz="0" w:space="0" w:color="auto"/>
                <w:right w:val="none" w:sz="0" w:space="0" w:color="auto"/>
              </w:divBdr>
              <w:divsChild>
                <w:div w:id="210738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930840">
      <w:bodyDiv w:val="1"/>
      <w:marLeft w:val="0"/>
      <w:marRight w:val="0"/>
      <w:marTop w:val="0"/>
      <w:marBottom w:val="0"/>
      <w:divBdr>
        <w:top w:val="none" w:sz="0" w:space="0" w:color="auto"/>
        <w:left w:val="none" w:sz="0" w:space="0" w:color="auto"/>
        <w:bottom w:val="none" w:sz="0" w:space="0" w:color="auto"/>
        <w:right w:val="none" w:sz="0" w:space="0" w:color="auto"/>
      </w:divBdr>
      <w:divsChild>
        <w:div w:id="835999591">
          <w:marLeft w:val="0"/>
          <w:marRight w:val="0"/>
          <w:marTop w:val="0"/>
          <w:marBottom w:val="0"/>
          <w:divBdr>
            <w:top w:val="none" w:sz="0" w:space="0" w:color="auto"/>
            <w:left w:val="none" w:sz="0" w:space="0" w:color="auto"/>
            <w:bottom w:val="none" w:sz="0" w:space="0" w:color="auto"/>
            <w:right w:val="none" w:sz="0" w:space="0" w:color="auto"/>
          </w:divBdr>
          <w:divsChild>
            <w:div w:id="781463887">
              <w:marLeft w:val="0"/>
              <w:marRight w:val="0"/>
              <w:marTop w:val="0"/>
              <w:marBottom w:val="0"/>
              <w:divBdr>
                <w:top w:val="none" w:sz="0" w:space="0" w:color="auto"/>
                <w:left w:val="none" w:sz="0" w:space="0" w:color="auto"/>
                <w:bottom w:val="none" w:sz="0" w:space="0" w:color="auto"/>
                <w:right w:val="none" w:sz="0" w:space="0" w:color="auto"/>
              </w:divBdr>
              <w:divsChild>
                <w:div w:id="25421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24416">
      <w:bodyDiv w:val="1"/>
      <w:marLeft w:val="0"/>
      <w:marRight w:val="0"/>
      <w:marTop w:val="0"/>
      <w:marBottom w:val="0"/>
      <w:divBdr>
        <w:top w:val="none" w:sz="0" w:space="0" w:color="auto"/>
        <w:left w:val="none" w:sz="0" w:space="0" w:color="auto"/>
        <w:bottom w:val="none" w:sz="0" w:space="0" w:color="auto"/>
        <w:right w:val="none" w:sz="0" w:space="0" w:color="auto"/>
      </w:divBdr>
      <w:divsChild>
        <w:div w:id="1161695589">
          <w:marLeft w:val="0"/>
          <w:marRight w:val="0"/>
          <w:marTop w:val="0"/>
          <w:marBottom w:val="0"/>
          <w:divBdr>
            <w:top w:val="none" w:sz="0" w:space="0" w:color="auto"/>
            <w:left w:val="none" w:sz="0" w:space="0" w:color="auto"/>
            <w:bottom w:val="none" w:sz="0" w:space="0" w:color="auto"/>
            <w:right w:val="none" w:sz="0" w:space="0" w:color="auto"/>
          </w:divBdr>
          <w:divsChild>
            <w:div w:id="909972013">
              <w:marLeft w:val="0"/>
              <w:marRight w:val="0"/>
              <w:marTop w:val="0"/>
              <w:marBottom w:val="0"/>
              <w:divBdr>
                <w:top w:val="none" w:sz="0" w:space="0" w:color="auto"/>
                <w:left w:val="none" w:sz="0" w:space="0" w:color="auto"/>
                <w:bottom w:val="none" w:sz="0" w:space="0" w:color="auto"/>
                <w:right w:val="none" w:sz="0" w:space="0" w:color="auto"/>
              </w:divBdr>
              <w:divsChild>
                <w:div w:id="90309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792560">
      <w:bodyDiv w:val="1"/>
      <w:marLeft w:val="0"/>
      <w:marRight w:val="0"/>
      <w:marTop w:val="0"/>
      <w:marBottom w:val="0"/>
      <w:divBdr>
        <w:top w:val="none" w:sz="0" w:space="0" w:color="auto"/>
        <w:left w:val="none" w:sz="0" w:space="0" w:color="auto"/>
        <w:bottom w:val="none" w:sz="0" w:space="0" w:color="auto"/>
        <w:right w:val="none" w:sz="0" w:space="0" w:color="auto"/>
      </w:divBdr>
      <w:divsChild>
        <w:div w:id="1146361620">
          <w:marLeft w:val="0"/>
          <w:marRight w:val="0"/>
          <w:marTop w:val="0"/>
          <w:marBottom w:val="0"/>
          <w:divBdr>
            <w:top w:val="none" w:sz="0" w:space="0" w:color="auto"/>
            <w:left w:val="none" w:sz="0" w:space="0" w:color="auto"/>
            <w:bottom w:val="none" w:sz="0" w:space="0" w:color="auto"/>
            <w:right w:val="none" w:sz="0" w:space="0" w:color="auto"/>
          </w:divBdr>
          <w:divsChild>
            <w:div w:id="2005429314">
              <w:marLeft w:val="0"/>
              <w:marRight w:val="0"/>
              <w:marTop w:val="0"/>
              <w:marBottom w:val="0"/>
              <w:divBdr>
                <w:top w:val="none" w:sz="0" w:space="0" w:color="auto"/>
                <w:left w:val="none" w:sz="0" w:space="0" w:color="auto"/>
                <w:bottom w:val="none" w:sz="0" w:space="0" w:color="auto"/>
                <w:right w:val="none" w:sz="0" w:space="0" w:color="auto"/>
              </w:divBdr>
              <w:divsChild>
                <w:div w:id="70576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933317">
      <w:bodyDiv w:val="1"/>
      <w:marLeft w:val="0"/>
      <w:marRight w:val="0"/>
      <w:marTop w:val="0"/>
      <w:marBottom w:val="0"/>
      <w:divBdr>
        <w:top w:val="none" w:sz="0" w:space="0" w:color="auto"/>
        <w:left w:val="none" w:sz="0" w:space="0" w:color="auto"/>
        <w:bottom w:val="none" w:sz="0" w:space="0" w:color="auto"/>
        <w:right w:val="none" w:sz="0" w:space="0" w:color="auto"/>
      </w:divBdr>
      <w:divsChild>
        <w:div w:id="2043706340">
          <w:marLeft w:val="0"/>
          <w:marRight w:val="0"/>
          <w:marTop w:val="0"/>
          <w:marBottom w:val="0"/>
          <w:divBdr>
            <w:top w:val="none" w:sz="0" w:space="0" w:color="auto"/>
            <w:left w:val="none" w:sz="0" w:space="0" w:color="auto"/>
            <w:bottom w:val="none" w:sz="0" w:space="0" w:color="auto"/>
            <w:right w:val="none" w:sz="0" w:space="0" w:color="auto"/>
          </w:divBdr>
          <w:divsChild>
            <w:div w:id="926306730">
              <w:marLeft w:val="0"/>
              <w:marRight w:val="0"/>
              <w:marTop w:val="0"/>
              <w:marBottom w:val="0"/>
              <w:divBdr>
                <w:top w:val="none" w:sz="0" w:space="0" w:color="auto"/>
                <w:left w:val="none" w:sz="0" w:space="0" w:color="auto"/>
                <w:bottom w:val="none" w:sz="0" w:space="0" w:color="auto"/>
                <w:right w:val="none" w:sz="0" w:space="0" w:color="auto"/>
              </w:divBdr>
              <w:divsChild>
                <w:div w:id="49939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950269">
      <w:bodyDiv w:val="1"/>
      <w:marLeft w:val="0"/>
      <w:marRight w:val="0"/>
      <w:marTop w:val="0"/>
      <w:marBottom w:val="0"/>
      <w:divBdr>
        <w:top w:val="none" w:sz="0" w:space="0" w:color="auto"/>
        <w:left w:val="none" w:sz="0" w:space="0" w:color="auto"/>
        <w:bottom w:val="none" w:sz="0" w:space="0" w:color="auto"/>
        <w:right w:val="none" w:sz="0" w:space="0" w:color="auto"/>
      </w:divBdr>
      <w:divsChild>
        <w:div w:id="499123927">
          <w:marLeft w:val="0"/>
          <w:marRight w:val="0"/>
          <w:marTop w:val="0"/>
          <w:marBottom w:val="0"/>
          <w:divBdr>
            <w:top w:val="none" w:sz="0" w:space="0" w:color="auto"/>
            <w:left w:val="none" w:sz="0" w:space="0" w:color="auto"/>
            <w:bottom w:val="none" w:sz="0" w:space="0" w:color="auto"/>
            <w:right w:val="none" w:sz="0" w:space="0" w:color="auto"/>
          </w:divBdr>
          <w:divsChild>
            <w:div w:id="2085372590">
              <w:marLeft w:val="0"/>
              <w:marRight w:val="0"/>
              <w:marTop w:val="0"/>
              <w:marBottom w:val="0"/>
              <w:divBdr>
                <w:top w:val="none" w:sz="0" w:space="0" w:color="auto"/>
                <w:left w:val="none" w:sz="0" w:space="0" w:color="auto"/>
                <w:bottom w:val="none" w:sz="0" w:space="0" w:color="auto"/>
                <w:right w:val="none" w:sz="0" w:space="0" w:color="auto"/>
              </w:divBdr>
              <w:divsChild>
                <w:div w:id="36398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The2241</b:Tag>
    <b:SourceType>InternetSite</b:SourceType>
    <b:Guid>{7DBF18DB-365D-4455-823C-324E466C7EDA}</b:Guid>
    <b:Title>Mass-sackings-monetisation-elon-musk-twitter-changing</b:Title>
    <b:Year>2022</b:Year>
    <b:Author>
      <b:Author>
        <b:Corporate>Theguardian</b:Corporate>
      </b:Author>
    </b:Author>
    <b:YearAccessed>2023</b:YearAccessed>
    <b:MonthAccessed>March</b:MonthAccessed>
    <b:DayAccessed>24</b:DayAccessed>
    <b:URL>https://www.theguardian.com/technology/2022/nov/04/mass-sackings-monetisation-elon-musk-twitter-changing</b:URL>
    <b:RefOrder>3</b:RefOrder>
  </b:Source>
  <b:Source>
    <b:Tag>Bbc2215</b:Tag>
    <b:SourceType>InternetSite</b:SourceType>
    <b:Guid>{9B9D4FF4-8705-48A6-97D9-001FF2B6C12E}</b:Guid>
    <b:Author>
      <b:Author>
        <b:Corporate>Bbc</b:Corporate>
      </b:Author>
    </b:Author>
    <b:Title>Twitter: Five ways Elon Musk has changed the platform for users</b:Title>
    <b:Year>2022</b:Year>
    <b:YearAccessed>2023</b:YearAccessed>
    <b:MonthAccessed>March</b:MonthAccessed>
    <b:DayAccessed>24</b:DayAccessed>
    <b:URL>https://www.bbc.com/news/technology-64289251</b:URL>
    <b:RefOrder>4</b:RefOrder>
  </b:Source>
  <b:Source>
    <b:Tag>Ore194</b:Tag>
    <b:SourceType>JournalArticle</b:SourceType>
    <b:Guid>{10BEC2C5-14A7-42A9-8C1D-0B3C6CA631BF}</b:Guid>
    <b:Title>Leaders’ impact on organizational change: Bridging theoretical and methodological chasms</b:Title>
    <b:Year> 2019</b:Year>
    <b:Author>
      <b:Author>
        <b:NameList>
          <b:Person>
            <b:Last>Oreg</b:Last>
            <b:First>S.</b:First>
          </b:Person>
          <b:Person>
            <b:Last>Berson</b:Last>
            <b:First>Y.</b:First>
          </b:Person>
        </b:NameList>
      </b:Author>
    </b:Author>
    <b:JournalName>Academy of Management Annals</b:JournalName>
    <b:Pages>272-307</b:Pages>
    <b:Volume>13</b:Volume>
    <b:Issue>1</b:Issue>
    <b:RefOrder>5</b:RefOrder>
  </b:Source>
  <b:Source>
    <b:Tag>Man1913</b:Tag>
    <b:SourceType>JournalArticle</b:SourceType>
    <b:Guid>{71E22CF3-B012-47D1-B309-AE5A91CFA885}</b:Guid>
    <b:Author>
      <b:Author>
        <b:NameList>
          <b:Person>
            <b:Last>Mansaray</b:Last>
            <b:First>H.E.</b:First>
          </b:Person>
        </b:NameList>
      </b:Author>
    </b:Author>
    <b:Title>The role of leadership style in organisational change management: a literature review</b:Title>
    <b:JournalName>Journal of Human Resource Management</b:JournalName>
    <b:Year> 2019</b:Year>
    <b:Pages>18-31</b:Pages>
    <b:Volume>7</b:Volume>
    <b:Issue>1</b:Issue>
    <b:RefOrder>6</b:RefOrder>
  </b:Source>
  <b:Source>
    <b:Tag>Alb212</b:Tag>
    <b:SourceType>JournalArticle</b:SourceType>
    <b:Guid>{38601316-69B1-4881-B549-89FFF122BF0F}</b:Guid>
    <b:Author>
      <b:Author>
        <b:NameList>
          <b:Person>
            <b:Last>Alblooshi</b:Last>
            <b:First>M.</b:First>
          </b:Person>
          <b:Person>
            <b:Last>Shamsuzzaman</b:Last>
            <b:First>M.</b:First>
          </b:Person>
          <b:Person>
            <b:Last>Haridy</b:Last>
            <b:First>S.</b:First>
          </b:Person>
        </b:NameList>
      </b:Author>
    </b:Author>
    <b:Title>The relationship between leadership styles and organisational innovation: A systematic literature review and narrative synthesis</b:Title>
    <b:JournalName> European Journal of Innovation Management</b:JournalName>
    <b:Year>2021</b:Year>
    <b:Pages>338-370</b:Pages>
    <b:Volume>24</b:Volume>
    <b:Issue>2</b:Issue>
    <b:RefOrder>7</b:RefOrder>
  </b:Source>
  <b:Source>
    <b:Tag>Wad192</b:Tag>
    <b:SourceType>Book</b:SourceType>
    <b:Guid>{A85D738D-8945-4362-9B87-30F799AABC3F}</b:Guid>
    <b:Title>Organisational change: Development and transformation</b:Title>
    <b:Year>2019</b:Year>
    <b:Author>
      <b:Author>
        <b:NameList>
          <b:Person>
            <b:Last>Waddell</b:Last>
            <b:First>D.</b:First>
          </b:Person>
          <b:Person>
            <b:Last>Creed</b:Last>
            <b:First>A.</b:First>
          </b:Person>
          <b:Person>
            <b:Last>Cummings</b:Last>
            <b:First>T.G.</b:First>
          </b:Person>
          <b:Person>
            <b:Last>Worley</b:Last>
            <b:First>C.G.</b:First>
          </b:Person>
        </b:NameList>
      </b:Author>
    </b:Author>
    <b:City>London</b:City>
    <b:Publisher>Cengage AU</b:Publisher>
    <b:RefOrder>8</b:RefOrder>
  </b:Source>
  <b:Source>
    <b:Tag>Att20</b:Tag>
    <b:SourceType>Book</b:SourceType>
    <b:Guid>{6F5D8134-31FA-4AC9-97D4-FFC0B2A18F8C}</b:Guid>
    <b:Author>
      <b:Author>
        <b:NameList>
          <b:Person>
            <b:Last>Attar</b:Last>
            <b:First>M.</b:First>
          </b:Person>
          <b:Person>
            <b:Last>Abdul-Kareem</b:Last>
            <b:First>A.</b:First>
          </b:Person>
        </b:NameList>
      </b:Author>
    </b:Author>
    <b:Title>The role of agile leadership in organisational agility. In Agile Business Leadership Methods for Industry 4.0</b:Title>
    <b:Year>2020</b:Year>
    <b:City>London</b:City>
    <b:Publisher>Emerald Publishing Limited</b:Publisher>
    <b:RefOrder>9</b:RefOrder>
  </b:Source>
  <b:Source>
    <b:Tag>Ibr1911</b:Tag>
    <b:SourceType>JournalArticle</b:SourceType>
    <b:Guid>{D43332BC-0CC2-4DF9-9480-E0D428D7CEF3}</b:Guid>
    <b:Title> Impact of leadership on organisational performance</b:Title>
    <b:Year>2019</b:Year>
    <b:Author>
      <b:Author>
        <b:NameList>
          <b:Person>
            <b:Last>Ibrahim</b:Last>
            <b:First>A.U.</b:First>
          </b:Person>
          <b:Person>
            <b:Last>Daniel</b:Last>
            <b:First>C.O.</b:First>
          </b:Person>
        </b:NameList>
      </b:Author>
    </b:Author>
    <b:JournalName> International Journal of Business, Management and Social Research</b:JournalName>
    <b:Pages>367-374</b:Pages>
    <b:Volume>6</b:Volume>
    <b:Issue>2</b:Issue>
    <b:RefOrder>10</b:RefOrder>
  </b:Source>
  <b:Source>
    <b:Tag>Ore195</b:Tag>
    <b:SourceType>JournalArticle</b:SourceType>
    <b:Guid>{95BED348-3F3A-4DB1-ADC6-55729D331649}</b:Guid>
    <b:Author>
      <b:Author>
        <b:NameList>
          <b:Person>
            <b:Last>Oreg</b:Last>
            <b:First>S.</b:First>
          </b:Person>
          <b:Person>
            <b:Last>Berson</b:Last>
            <b:First>Y.</b:First>
          </b:Person>
        </b:NameList>
      </b:Author>
    </b:Author>
    <b:Title> Academy of Management Annals</b:Title>
    <b:JournalName>Leaders’ impact on organizational change: Bridging theoretical and methodological chasms</b:JournalName>
    <b:Year> 2019</b:Year>
    <b:Pages>272-307</b:Pages>
    <b:Volume>13</b:Volume>
    <b:Issue>1</b:Issue>
    <b:RefOrder>11</b:RefOrder>
  </b:Source>
  <b:Source>
    <b:Tag>Fau193</b:Tag>
    <b:SourceType>JournalArticle</b:SourceType>
    <b:Guid>{D492E98C-1195-42D1-BEFA-E7AA1E328BAB}</b:Guid>
    <b:Author>
      <b:Author>
        <b:NameList>
          <b:Person>
            <b:Last>Faupel</b:Last>
            <b:First>S.</b:First>
          </b:Person>
          <b:Person>
            <b:Last>Süß</b:Last>
            <b:First>S.</b:First>
          </b:Person>
        </b:NameList>
      </b:Author>
    </b:Author>
    <b:Title> The effect of transformational leadership on employees during organizational change–an empirical analysis</b:Title>
    <b:JournalName>Journal of Change Management</b:JournalName>
    <b:Year> 2019</b:Year>
    <b:Pages>145-166</b:Pages>
    <b:Volume>19</b:Volume>
    <b:Issue>3</b:Issue>
    <b:RefOrder>12</b:RefOrder>
  </b:Source>
  <b:Source>
    <b:Tag>Gig193</b:Tag>
    <b:SourceType>JournalArticle</b:SourceType>
    <b:Guid>{8EAEE928-758E-4ADF-AB6D-8B7C47ECA844}</b:Guid>
    <b:Author>
      <b:Author>
        <b:NameList>
          <b:Person>
            <b:Last>Gigliotti</b:Last>
            <b:First>R.</b:First>
          </b:Person>
          <b:Person>
            <b:Last>Vardaman</b:Last>
            <b:First>J.</b:First>
          </b:Person>
          <b:Person>
            <b:Last>Marshall</b:Last>
            <b:First>D.R.</b:First>
          </b:Person>
          <b:Person>
            <b:Last>Gonzalez</b:Last>
            <b:First>K.</b:First>
          </b:Person>
        </b:NameList>
      </b:Author>
    </b:Author>
    <b:Title>The role of perceived organizational support in individual change readiness</b:Title>
    <b:JournalName>Journal of Change Management</b:JournalName>
    <b:Year> 2019</b:Year>
    <b:Pages>86-100</b:Pages>
    <b:Volume>19</b:Volume>
    <b:Issue>2</b:Issue>
    <b:RefOrder>13</b:RefOrder>
  </b:Source>
  <b:Source>
    <b:Tag>LeP191</b:Tag>
    <b:SourceType>JournalArticle</b:SourceType>
    <b:Guid>{6C733F81-73D0-401A-AC1E-463A7705BC85}</b:Guid>
    <b:Author>
      <b:Author>
        <b:NameList>
          <b:Person>
            <b:Last>Le</b:Last>
            <b:First>P.B.</b:First>
          </b:Person>
          <b:Person>
            <b:Last>Lei</b:Last>
            <b:First>H.</b:First>
          </b:Person>
        </b:NameList>
      </b:Author>
    </b:Author>
    <b:Title>Determinants of innovation capability: the roles of transformational leadership, knowledge sharing and perceived organizational support</b:Title>
    <b:JournalName> Journal of knowledge management</b:JournalName>
    <b:Year> 2019</b:Year>
    <b:Pages>6</b:Pages>
    <b:Volume>3</b:Volume>
    <b:Issue>1</b:Issue>
    <b:RefOrder>14</b:RefOrder>
  </b:Source>
  <b:Source>
    <b:Tag>Tra2012</b:Tag>
    <b:SourceType>JournalArticle</b:SourceType>
    <b:Guid>{4EEDA9C9-BD8C-4C22-9AEA-FB804E2821DB}</b:Guid>
    <b:Author>
      <b:Author>
        <b:NameList>
          <b:Person>
            <b:Last>Tracy</b:Last>
            <b:First>J.A.</b:First>
          </b:Person>
        </b:NameList>
      </b:Author>
    </b:Author>
    <b:Title> RDH, </b:Title>
    <b:JournalName>Be a champion for change by using Lewin’s 3-stage Model of Change</b:JournalName>
    <b:Year>2020</b:Year>
    <b:Pages>18-20</b:Pages>
    <b:Volume>40</b:Volume>
    <b:Issue>2</b:Issue>
    <b:RefOrder>15</b:RefOrder>
  </b:Source>
  <b:Source>
    <b:Tag>Abd196</b:Tag>
    <b:SourceType>JournalArticle</b:SourceType>
    <b:Guid>{F7D79B02-72EA-4779-BAF7-0A56072C5344}</b:Guid>
    <b:Author>
      <b:Author>
        <b:NameList>
          <b:Person>
            <b:Last>Abd El-Shafy</b:Last>
            <b:First>I.</b:First>
          </b:Person>
          <b:Person>
            <b:Last>Zapke</b:Last>
            <b:First>J.</b:First>
          </b:Person>
          <b:Person>
            <b:Last>Sargeant</b:Last>
            <b:First>D.</b:First>
          </b:Person>
          <b:Person>
            <b:Last>Prince</b:Last>
            <b:First>J.M.</b:First>
          </b:Person>
          <b:Person>
            <b:Last>Christopherson</b:Last>
            <b:First>N.A.</b:First>
          </b:Person>
        </b:NameList>
      </b:Author>
    </b:Author>
    <b:Title>Decreased pediatric trauma length of stay and improved disposition with implementation of Lewin's change model</b:Title>
    <b:JournalName>Journal of Trauma Nursing| JTN</b:JournalName>
    <b:Year>2019</b:Year>
    <b:Pages>84-88</b:Pages>
    <b:Volume>26</b:Volume>
    <b:Issue>2</b:Issue>
    <b:RefOrder>16</b:RefOrder>
  </b:Source>
  <b:Source>
    <b:Tag>Mem21</b:Tag>
    <b:SourceType>JournalArticle</b:SourceType>
    <b:Guid>{570BEBE5-BB90-4042-84A2-CA4C07062948}</b:Guid>
    <b:Author>
      <b:Author>
        <b:NameList>
          <b:Person>
            <b:Last>Memon</b:Last>
            <b:First>F.A.</b:First>
          </b:Person>
        </b:NameList>
      </b:Author>
    </b:Author>
    <b:Title> Improving Employee’s Engagement in Change: Reassessing Kurt Lewin’s Model</b:Title>
    <b:JournalName>City University Research Journal</b:JournalName>
    <b:Year>2021</b:Year>
    <b:Pages>9</b:Pages>
    <b:Volume>11</b:Volume>
    <b:Issue>1</b:Issue>
    <b:RefOrder>17</b:RefOrder>
  </b:Source>
  <b:Source>
    <b:Tag>Bur2013</b:Tag>
    <b:SourceType>JournalArticle</b:SourceType>
    <b:Guid>{94F98362-4D48-48DF-A4FD-A569E76CB39C}</b:Guid>
    <b:Author>
      <b:Author>
        <b:NameList>
          <b:Person>
            <b:Last>Burnes</b:Last>
            <b:First>B.</b:First>
          </b:Person>
        </b:NameList>
      </b:Author>
    </b:Author>
    <b:Title> The origins of Lewin’s three-step model of change</b:Title>
    <b:JournalName>The Journal of Applied Behavioral Science</b:JournalName>
    <b:Year> 2020</b:Year>
    <b:Pages>32-59</b:Pages>
    <b:Volume>56</b:Volume>
    <b:Issue>1</b:Issue>
    <b:RefOrder>18</b:RefOrder>
  </b:Source>
  <b:Source>
    <b:Tag>Ros22</b:Tag>
    <b:SourceType>JournalArticle</b:SourceType>
    <b:Guid>{8531974E-9D87-4AE4-887A-8FA94952DF3F}</b:Guid>
    <b:Author>
      <b:Author>
        <b:NameList>
          <b:Person>
            <b:Last>Rosdiana</b:Last>
            <b:First>N.</b:First>
          </b:Person>
          <b:Person>
            <b:Last>Aslami</b:Last>
            <b:First>N.</b:First>
          </b:Person>
        </b:NameList>
      </b:Author>
    </b:Author>
    <b:Title> The Main Models of Change Management in Kurt Lewin's Thinking</b:Title>
    <b:JournalName>Jurnal Akuntansi, Manajemen dan Bisnis Digital</b:JournalName>
    <b:Year>2022</b:Year>
    <b:Pages>251-256</b:Pages>
    <b:Volume>1</b:Volume>
    <b:Issue>2</b:Issue>
    <b:RefOrder>19</b:RefOrder>
  </b:Source>
  <b:Source>
    <b:Tag>Hus183</b:Tag>
    <b:SourceType>JournalArticle</b:SourceType>
    <b:Guid>{A5F02E6C-C008-4927-99FE-1D5D77B06D11}</b:Guid>
    <b:Author>
      <b:Author>
        <b:NameList>
          <b:Person>
            <b:Last>Hussain</b:Last>
            <b:First>S.T.</b:First>
          </b:Person>
          <b:Person>
            <b:Last>Lei</b:Last>
            <b:First>S.</b:First>
          </b:Person>
          <b:Person>
            <b:Last>Akram</b:Last>
            <b:First>T.</b:First>
          </b:Person>
          <b:Person>
            <b:Last>Haider</b:Last>
            <b:First>M.J.</b:First>
          </b:Person>
          <b:Person>
            <b:Last>Hussain</b:Last>
            <b:First>S.H.</b:First>
          </b:Person>
          <b:Person>
            <b:Last>Ali</b:Last>
            <b:First>M.</b:First>
          </b:Person>
        </b:NameList>
      </b:Author>
    </b:Author>
    <b:Title>Kurt Lewin's change model: A critical review of the role of leadership and employee involvement in organizational change</b:Title>
    <b:JournalName> Journal of Innovation &amp; Knowledge</b:JournalName>
    <b:Year>2018</b:Year>
    <b:Pages>123-127</b:Pages>
    <b:Volume>3</b:Volume>
    <b:Issue>3</b:Issue>
    <b:RefOrder>20</b:RefOrder>
  </b:Source>
  <b:Source>
    <b:Tag>Cor195</b:Tag>
    <b:SourceType>JournalArticle</b:SourceType>
    <b:Guid>{51208823-26FB-4E77-B730-78C17597D82B}</b:Guid>
    <b:Author>
      <b:Author>
        <b:NameList>
          <b:Person>
            <b:Last>Cortellazzo</b:Last>
            <b:First>L.</b:First>
          </b:Person>
          <b:Person>
            <b:Last>Bruni</b:Last>
            <b:First>E.</b:First>
          </b:Person>
          <b:Person>
            <b:Last>Zampieri</b:Last>
            <b:First>R.</b:First>
          </b:Person>
        </b:NameList>
      </b:Author>
    </b:Author>
    <b:Title>Frontiers in psychology</b:Title>
    <b:Year>2019</b:Year>
    <b:Pages>1938</b:Pages>
    <b:Volume>10</b:Volume>
    <b:Issue>1</b:Issue>
    <b:JournalName>The role of leadership in a digitalized world: A review</b:JournalName>
    <b:RefOrder>21</b:RefOrder>
  </b:Source>
  <b:Source>
    <b:Tag>LiW181</b:Tag>
    <b:SourceType>JournalArticle</b:SourceType>
    <b:Guid>{0B1E4A4F-CC1E-4D15-8F0D-A0CC2C55DF0A}</b:Guid>
    <b:Author>
      <b:Author>
        <b:NameList>
          <b:Person>
            <b:Last>Li</b:Last>
            <b:First>W.</b:First>
          </b:Person>
          <b:Person>
            <b:Last>Bhutto</b:Last>
            <b:First>T.A.</b:First>
          </b:Person>
          <b:Person>
            <b:Last>Nasiri</b:Last>
            <b:First>A.R.</b:First>
          </b:Person>
          <b:Person>
            <b:Last>Shaikh</b:Last>
            <b:First>H.A.</b:First>
          </b:Person>
          <b:Person>
            <b:Last>Samo</b:Last>
            <b:First>F.A.</b:First>
          </b:Person>
        </b:NameList>
      </b:Author>
    </b:Author>
    <b:Title>Organizational innovation: the role of leadership and organizational culture</b:Title>
    <b:JournalName> International Journal of Public Leadership</b:JournalName>
    <b:Year> 2018</b:Year>
    <b:Pages>33-47</b:Pages>
    <b:Volume>14</b:Volume>
    <b:Issue>1</b:Issue>
    <b:RefOrder>22</b:RefOrder>
  </b:Source>
  <b:Source>
    <b:Tag>Paa2010</b:Tag>
    <b:SourceType>JournalArticle</b:SourceType>
    <b:Guid>{F28D7000-9244-402A-A8EA-5A9173DC3262}</b:Guid>
    <b:Author>
      <b:Author>
        <b:NameList>
          <b:Person>
            <b:Last>Paais</b:Last>
            <b:First>M.</b:First>
          </b:Person>
          <b:Person>
            <b:Last>Pattiruhu</b:Last>
            <b:First>J.R.</b:First>
          </b:Person>
        </b:NameList>
      </b:Author>
    </b:Author>
    <b:Title> Effect of motivation, leadership, and organizational culture on satisfaction and employee performance</b:Title>
    <b:JournalName>The Journal of Asian Finance, Economics and Business</b:JournalName>
    <b:Year> 2020</b:Year>
    <b:Pages>577-588</b:Pages>
    <b:Volume>7</b:Volume>
    <b:Issue>8</b:Issue>
    <b:RefOrder>23</b:RefOrder>
  </b:Source>
  <b:Source>
    <b:Tag>Kat207</b:Tag>
    <b:SourceType>JournalArticle</b:SourceType>
    <b:Guid>{43535E9E-6B8F-47F8-9095-99CABCA83F3F}</b:Guid>
    <b:Author>
      <b:Author>
        <b:NameList>
          <b:Person>
            <b:Last>Katsaros</b:Last>
            <b:First>K.K.</b:First>
          </b:Person>
          <b:Person>
            <b:Last>Tsirikas</b:Last>
            <b:First>A.N.</b:First>
          </b:Person>
          <b:Person>
            <b:Last>Kosta</b:Last>
            <b:First>G.C.</b:First>
          </b:Person>
        </b:NameList>
      </b:Author>
    </b:Author>
    <b:Title>The impact of leadership on firm financial performance: the mediating role of employees' readiness to change</b:Title>
    <b:JournalName> Leadership &amp; Organization Development Journal</b:JournalName>
    <b:Year> 2020</b:Year>
    <b:Pages>333-347</b:Pages>
    <b:Volume>41</b:Volume>
    <b:Issue>3</b:Issue>
    <b:RefOrder>24</b:RefOrder>
  </b:Source>
  <b:Source>
    <b:Tag>Far205</b:Tag>
    <b:SourceType>JournalArticle</b:SourceType>
    <b:Guid>{64B7A7AB-24B6-443E-B0B1-EE9F2351581C}</b:Guid>
    <b:Author>
      <b:Author>
        <b:NameList>
          <b:Person>
            <b:Last>Farahnak</b:Last>
            <b:First>L.R.</b:First>
          </b:Person>
          <b:Person>
            <b:Last>Ehrhart</b:Last>
            <b:First>M.G.</b:First>
          </b:Person>
          <b:Person>
            <b:Last>Torres</b:Last>
            <b:First>E.M.</b:First>
          </b:Person>
          <b:Person>
            <b:Last>Aarons</b:Last>
            <b:First>G.A.</b:First>
          </b:Person>
        </b:NameList>
      </b:Author>
    </b:Author>
    <b:Title>The influence of transformational leadership and leader attitudes on subordinate attitudes and implementation success</b:Title>
    <b:JournalName>Journal of Leadership &amp; Organizational Studies</b:JournalName>
    <b:Year> 2020</b:Year>
    <b:Pages>98-111</b:Pages>
    <b:Volume>27</b:Volume>
    <b:Issue>1</b:Issue>
    <b:RefOrder>25</b:RefOrder>
  </b:Source>
  <b:Source>
    <b:Tag>Bui198</b:Tag>
    <b:SourceType>JournalArticle</b:SourceType>
    <b:Guid>{9908C104-44F5-40F4-A2C7-F1C9B19EAC02}</b:Guid>
    <b:Author>
      <b:Author>
        <b:NameList>
          <b:Person>
            <b:Last>Buil</b:Last>
            <b:First>I.</b:First>
          </b:Person>
          <b:Person>
            <b:Last>Martínez</b:Last>
            <b:First>E.</b:First>
          </b:Person>
          <b:Person>
            <b:Last>Matute</b:Last>
            <b:First>J.</b:First>
          </b:Person>
        </b:NameList>
      </b:Author>
    </b:Author>
    <b:Title>Transformational leadership and employee performance: The role of identification, engagement and proactive personality</b:Title>
    <b:JournalName> International journal of hospitality management</b:JournalName>
    <b:Year> 2019</b:Year>
    <b:Pages>64-75</b:Pages>
    <b:Volume>77</b:Volume>
    <b:Issue>1</b:Issue>
    <b:RefOrder>26</b:RefOrder>
  </b:Source>
  <b:Source>
    <b:Tag>Bus2029</b:Tag>
    <b:SourceType>JournalArticle</b:SourceType>
    <b:Guid>{5907431E-BD8D-4587-9460-4A3FCE3AA436}</b:Guid>
    <b:Author>
      <b:Author>
        <b:NameList>
          <b:Person>
            <b:Last>Busari</b:Last>
            <b:First>A.H.</b:First>
          </b:Person>
          <b:Person>
            <b:Last>Khan</b:Last>
            <b:First>S.N.</b:First>
          </b:Person>
          <b:Person>
            <b:Last>Abdullah</b:Last>
            <b:First>S.M.</b:First>
          </b:Person>
          <b:Person>
            <b:Last>Mughal</b:Last>
            <b:First>Y.H.</b:First>
          </b:Person>
        </b:NameList>
      </b:Author>
    </b:Author>
    <b:Title>Transformational leadership style, followership, and factors of employees’ reactions towards organizational change</b:Title>
    <b:JournalName>Journal of Asia Business Studies</b:JournalName>
    <b:Year>2020</b:Year>
    <b:Pages>181-209</b:Pages>
    <b:Volume>14</b:Volume>
    <b:Issue>2</b:Issue>
    <b:RefOrder>27</b:RefOrder>
  </b:Source>
  <b:Source>
    <b:Tag>Ata193</b:Tag>
    <b:SourceType>JournalArticle</b:SourceType>
    <b:Guid>{9C03D818-E2BF-4DA9-95B9-46DDD5D0F51A}</b:Guid>
    <b:Author>
      <b:Author>
        <b:NameList>
          <b:Person>
            <b:Last>Atan</b:Last>
            <b:First>J.B.</b:First>
          </b:Person>
          <b:Person>
            <b:Last>Mahmood</b:Last>
            <b:First>N.</b:First>
          </b:Person>
        </b:NameList>
      </b:Author>
    </b:Author>
    <b:Title> Management Science Letters</b:Title>
    <b:JournalName>The role of transformational leadership style in enhancing employees’ competency for organization performance</b:JournalName>
    <b:Year> 2019</b:Year>
    <b:Pages>2191-2200</b:Pages>
    <b:Volume>9</b:Volume>
    <b:Issue>13</b:Issue>
    <b:RefOrder>28</b:RefOrder>
  </b:Source>
  <b:Source>
    <b:Tag>Ard202</b:Tag>
    <b:SourceType>JournalArticle</b:SourceType>
    <b:Guid>{18D0A743-B25A-4618-9AAD-87D742FECC21}</b:Guid>
    <b:Author>
      <b:Author>
        <b:NameList>
          <b:Person>
            <b:Last>Ardi</b:Last>
            <b:First>A.</b:First>
          </b:Person>
          <b:Person>
            <b:Last>Djati</b:Last>
            <b:First>S.P.</b:First>
          </b:Person>
          <b:Person>
            <b:Last>Bernarto</b:Last>
            <b:First>I.</b:First>
          </b:Person>
          <b:Person>
            <b:Last>Sudibjo</b:Last>
            <b:First>N.</b:First>
          </b:Person>
          <b:Person>
            <b:Last>Yulianeu</b:Last>
            <b:First>A.</b:First>
          </b:Person>
          <b:Person>
            <b:Last>Nanda</b:Last>
            <b:First>H.A.</b:First>
          </b:Person>
          <b:Person>
            <b:Last>Nanda</b:Last>
            <b:First>K.A.</b:First>
          </b:Person>
        </b:NameList>
      </b:Author>
    </b:Author>
    <b:Title>The relationship between digital transformational leadership styles and knowledge-based empowering interaction for increasing organisational innovativeness</b:Title>
    <b:JournalName>International Journal of Innovation, Creativity and Change</b:JournalName>
    <b:Year> 2020</b:Year>
    <b:Pages>259-277</b:Pages>
    <b:Volume>11</b:Volume>
    <b:Issue>3</b:Issue>
    <b:RefOrder>29</b:RefOrder>
  </b:Source>
  <b:Source>
    <b:Tag>Bas206</b:Tag>
    <b:SourceType>JournalArticle</b:SourceType>
    <b:Guid>{D89583CB-C702-478E-990C-EF416B1C7D3E}</b:Guid>
    <b:Author>
      <b:Author>
        <b:NameList>
          <b:Person>
            <b:Last>Bastari</b:Last>
            <b:First>A.</b:First>
          </b:Person>
          <b:Person>
            <b:Last>Eliyana</b:Last>
            <b:First>A.</b:First>
          </b:Person>
          <b:Person>
            <b:Last>Wijayanti</b:Last>
            <b:First>T.</b:First>
          </b:Person>
        </b:NameList>
      </b:Author>
    </b:Author>
    <b:Title> Management Science Letters</b:Title>
    <b:JournalName>Effects of transformational leadership styles on job performance with job motivation as mediation: A study in a state-owned enterprise</b:JournalName>
    <b:Year> 2020</b:Year>
    <b:Pages>2883-2888</b:Pages>
    <b:Volume>10</b:Volume>
    <b:Issue>12</b:Issue>
    <b:RefOrder>30</b:RefOrder>
  </b:Source>
  <b:Source>
    <b:Tag>Alr203</b:Tag>
    <b:SourceType>JournalArticle</b:SourceType>
    <b:Guid>{A379A175-0508-4D8D-B2C2-58B4FBCC3323}</b:Guid>
    <b:Author>
      <b:Author>
        <b:NameList>
          <b:Person>
            <b:Last>Alrowwad</b:Last>
            <b:First>A.A.</b:First>
          </b:Person>
          <b:Person>
            <b:Last>Abualoush</b:Last>
            <b:First>S.H.</b:First>
          </b:Person>
          <b:Person>
            <b:Last>Masa'deh</b:Last>
            <b:First>R.E.</b:First>
          </b:Person>
        </b:NameList>
      </b:Author>
    </b:Author>
    <b:Title> Innovation and intellectual capital as intermediary variables among transformational leadership, transactional leadership, and organizational performance</b:Title>
    <b:JournalName>Journal of Management Development</b:JournalName>
    <b:Year>2020</b:Year>
    <b:Pages>196-222</b:Pages>
    <b:Volume>39</b:Volume>
    <b:Issue>2</b:Issue>
    <b:RefOrder>31</b:RefOrder>
  </b:Source>
  <b:Source>
    <b:Tag>Eli1911</b:Tag>
    <b:SourceType>JournalArticle</b:SourceType>
    <b:Guid>{A5C65F2B-5029-409B-8085-39F0231BEF89}</b:Guid>
    <b:Author>
      <b:Author>
        <b:NameList>
          <b:Person>
            <b:Last>Eliyana</b:Last>
            <b:First>A.</b:First>
          </b:Person>
          <b:Person>
            <b:Last>Ma’arif</b:Last>
            <b:First>S.</b:First>
          </b:Person>
        </b:NameList>
      </b:Author>
    </b:Author>
    <b:Title>European Research on Management and Business Economics</b:Title>
    <b:JournalName> Job satisfaction and organizational commitment effect in the transformational leadership towards employee performance</b:JournalName>
    <b:Year>2019</b:Year>
    <b:Pages>144-150</b:Pages>
    <b:Volume>25</b:Volume>
    <b:Issue>3</b:Issue>
    <b:RefOrder>32</b:RefOrder>
  </b:Source>
  <b:Source>
    <b:Tag>Hun192</b:Tag>
    <b:SourceType>JournalArticle</b:SourceType>
    <b:Guid>{05C1B2CD-0ACF-4156-9916-26CACE426632}</b:Guid>
    <b:Author>
      <b:Author>
        <b:NameList>
          <b:Person>
            <b:Last>Hunt</b:Last>
            <b:First>T.</b:First>
          </b:Person>
          <b:Person>
            <b:Last>Fedynich</b:Last>
            <b:First>L.</b:First>
          </b:Person>
        </b:NameList>
      </b:Author>
    </b:Author>
    <b:Title> Leadership: Past, present, and future: An evolution of an idea</b:Title>
    <b:JournalName>Journal of Arts and Humanities</b:JournalName>
    <b:Year>2019</b:Year>
    <b:Pages>22-26</b:Pages>
    <b:Volume>8</b:Volume>
    <b:Issue>2</b:Issue>
    <b:RefOrder>33</b:RefOrder>
  </b:Source>
  <b:Source>
    <b:Tag>Vas194</b:Tag>
    <b:SourceType>JournalArticle</b:SourceType>
    <b:Guid>{0ADFD44F-DC27-477A-AA6F-396970100C51}</b:Guid>
    <b:Author>
      <b:Author>
        <b:NameList>
          <b:Person>
            <b:Last>Vasilescu</b:Last>
            <b:First>M.</b:First>
          </b:Person>
        </b:NameList>
      </b:Author>
    </b:Author>
    <b:Title> Annals-Economy Series</b:Title>
    <b:JournalName>Leadership styles and theories in an effective management activity</b:JournalName>
    <b:Year>2019</b:Year>
    <b:Pages>47-52</b:Pages>
    <b:Volume>4</b:Volume>
    <b:Issue>1</b:Issue>
    <b:RefOrder>34</b:RefOrder>
  </b:Source>
  <b:Source>
    <b:Tag>AlA203</b:Tag>
    <b:SourceType>JournalArticle</b:SourceType>
    <b:Guid>{1BFEFCF6-B123-4BEB-B5A6-F14DAF26CBF4}</b:Guid>
    <b:Author>
      <b:Author>
        <b:NameList>
          <b:Person>
            <b:Last>Al Amiri</b:Last>
            <b:First>N.</b:First>
          </b:Person>
          <b:Person>
            <b:Last>Rahima</b:Last>
            <b:First>R.E.A.</b:First>
          </b:Person>
          <b:Person>
            <b:Last>Ahmed</b:Last>
            <b:First>G.</b:First>
          </b:Person>
        </b:NameList>
      </b:Author>
    </b:Author>
    <b:Title>Leadership styles and organizational knowledge management activities: A systematic review</b:Title>
    <b:JournalName>Gadjah Mada International Journal of Business</b:JournalName>
    <b:Year> 2020</b:Year>
    <b:Pages>250-275</b:Pages>
    <b:Volume>22</b:Volume>
    <b:Issue>3</b:Issue>
    <b:RefOrder>35</b:RefOrder>
  </b:Source>
  <b:Source>
    <b:Tag>Ciu202</b:Tag>
    <b:SourceType>JournalArticle</b:SourceType>
    <b:Guid>{FAB6C217-CA17-4778-B688-457A9AD7EACA}</b:Guid>
    <b:Author>
      <b:Author>
        <b:NameList>
          <b:Person>
            <b:Last>Ciulla</b:Last>
            <b:First>J.B.</b:First>
          </b:Person>
          <b:Person>
            <b:Last>Ciulla</b:Last>
            <b:First>J.B.</b:First>
          </b:Person>
        </b:NameList>
      </b:Author>
    </b:Author>
    <b:Title> The search for ethics in leadership, business, and beyond</b:Title>
    <b:JournalName>The importance of leadership in shaping business values</b:JournalName>
    <b:Year> 2020</b:Year>
    <b:Pages>153-163</b:Pages>
    <b:Volume>4</b:Volume>
    <b:Issue>1</b:Issue>
    <b:RefOrder>36</b:RefOrder>
  </b:Source>
  <b:Source>
    <b:Tag>Roe201</b:Tag>
    <b:SourceType>Book</b:SourceType>
    <b:Guid>{A58851E6-CB10-4FDC-B418-D54B0D1D59A8}</b:Guid>
    <b:Title>Leadership: Practice and perspectives</b:Title>
    <b:Year>2020</b:Year>
    <b:Author>
      <b:Author>
        <b:NameList>
          <b:Person>
            <b:Last>Roe</b:Last>
            <b:First>K.</b:First>
          </b:Person>
        </b:NameList>
      </b:Author>
    </b:Author>
    <b:City>London</b:City>
    <b:Publisher> Oxford University Press</b:Publisher>
    <b:RefOrder>1</b:RefOrder>
  </b:Source>
  <b:Source>
    <b:Tag>Nor211</b:Tag>
    <b:SourceType>Book</b:SourceType>
    <b:Guid>{541DB4DE-D42E-4018-8C45-D2EFC0664AD2}</b:Guid>
    <b:Author>
      <b:Author>
        <b:NameList>
          <b:Person>
            <b:Last>Northouse</b:Last>
            <b:First>P.G.</b:First>
          </b:Person>
        </b:NameList>
      </b:Author>
    </b:Author>
    <b:Title> Leadership: Theory and practice</b:Title>
    <b:Year> 2021</b:Year>
    <b:City>London</b:City>
    <b:Publisher>Sage publications</b:Publisher>
    <b:RefOrder>2</b:RefOrder>
  </b:Source>
</b:Sources>
</file>

<file path=customXml/itemProps1.xml><?xml version="1.0" encoding="utf-8"?>
<ds:datastoreItem xmlns:ds="http://schemas.openxmlformats.org/officeDocument/2006/customXml" ds:itemID="{1EFA42F7-42C0-42AB-8650-BBC3B4237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4629</Words>
  <Characters>26390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jeet</dc:creator>
  <cp:lastModifiedBy>Manuela Dineva</cp:lastModifiedBy>
  <cp:revision>2</cp:revision>
  <dcterms:created xsi:type="dcterms:W3CDTF">2023-05-15T15:01:00Z</dcterms:created>
  <dcterms:modified xsi:type="dcterms:W3CDTF">2023-05-15T15:01:00Z</dcterms:modified>
</cp:coreProperties>
</file>