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F632D" w:rsidRPr="008E690A" w:rsidRDefault="00AF632D" w:rsidP="008623A3">
      <w:pPr>
        <w:rPr>
          <w:color w:val="000000" w:themeColor="text1"/>
        </w:rPr>
      </w:pPr>
      <w:r w:rsidRPr="008623A3">
        <w:rPr>
          <w:i/>
          <w:u w:val="single"/>
        </w:rPr>
        <w:t>‘Cho</w:t>
      </w:r>
      <w:r w:rsidRPr="008E690A">
        <w:rPr>
          <w:i/>
          <w:color w:val="000000" w:themeColor="text1"/>
          <w:u w:val="single"/>
        </w:rPr>
        <w:t>ose either ‘the beach’ or ‘the woods’ to plan a visit for a group of children. Describe how visiting this location can support learning.’</w:t>
      </w:r>
    </w:p>
    <w:p w:rsidR="000012E6" w:rsidRPr="008E690A" w:rsidRDefault="000012E6">
      <w:pPr>
        <w:rPr>
          <w:color w:val="000000" w:themeColor="text1"/>
        </w:rPr>
      </w:pPr>
    </w:p>
    <w:p w:rsidR="007126AD" w:rsidRPr="008E690A" w:rsidRDefault="00D31403">
      <w:pPr>
        <w:rPr>
          <w:color w:val="000000" w:themeColor="text1"/>
        </w:rPr>
      </w:pPr>
      <w:r w:rsidRPr="008E690A">
        <w:rPr>
          <w:color w:val="000000" w:themeColor="text1"/>
        </w:rPr>
        <w:t xml:space="preserve">It is important to consider the various outdoor environments that children can learn in compared to a traditional classroom setting. </w:t>
      </w:r>
      <w:r w:rsidR="00227412" w:rsidRPr="008E690A">
        <w:rPr>
          <w:color w:val="000000" w:themeColor="text1"/>
        </w:rPr>
        <w:t>I have prepared three activities to illustrate how visiting a location as an educational visit can aid children’s learning. All three activities will be centered around the visit to Dunraven Bay in Bridgend as my school will be located in Bridgend town centre. I have based my activities on previ</w:t>
      </w:r>
      <w:r w:rsidR="008E6942" w:rsidRPr="008E690A">
        <w:rPr>
          <w:color w:val="000000" w:themeColor="text1"/>
        </w:rPr>
        <w:t>ous experience in the classroom and the additional learning needs of specific children in that classroom.</w:t>
      </w:r>
      <w:r w:rsidR="00445E99" w:rsidRPr="008E690A">
        <w:rPr>
          <w:color w:val="000000" w:themeColor="text1"/>
        </w:rPr>
        <w:t xml:space="preserve"> The children are in year </w:t>
      </w:r>
      <w:r w:rsidR="00824EB3" w:rsidRPr="008E690A">
        <w:rPr>
          <w:color w:val="000000" w:themeColor="text1"/>
        </w:rPr>
        <w:t>six</w:t>
      </w:r>
      <w:r w:rsidR="00445E99" w:rsidRPr="008E690A">
        <w:rPr>
          <w:color w:val="000000" w:themeColor="text1"/>
        </w:rPr>
        <w:t xml:space="preserve"> and are all mixed ability. </w:t>
      </w:r>
      <w:r w:rsidR="008E6942" w:rsidRPr="008E690A">
        <w:rPr>
          <w:color w:val="000000" w:themeColor="text1"/>
        </w:rPr>
        <w:t xml:space="preserve">Enabling the children to take their learning to an outdoor environment whereby they can develop their knowledge and understanding of certain topic, place and theme. The children will improve their previous knowledge of Dunkirk and use a cross-curricular approach to help this. </w:t>
      </w:r>
      <w:r w:rsidR="000F24BC" w:rsidRPr="008E690A">
        <w:rPr>
          <w:color w:val="000000" w:themeColor="text1"/>
        </w:rPr>
        <w:t>Grigg</w:t>
      </w:r>
      <w:r w:rsidR="00EB2925" w:rsidRPr="008E690A">
        <w:rPr>
          <w:color w:val="000000" w:themeColor="text1"/>
        </w:rPr>
        <w:t xml:space="preserve"> (</w:t>
      </w:r>
      <w:r w:rsidR="00FB2480" w:rsidRPr="008E690A">
        <w:rPr>
          <w:color w:val="000000" w:themeColor="text1"/>
        </w:rPr>
        <w:t xml:space="preserve">2010:228) illustrates </w:t>
      </w:r>
      <w:r w:rsidR="00C068C0" w:rsidRPr="008E690A">
        <w:rPr>
          <w:color w:val="000000" w:themeColor="text1"/>
        </w:rPr>
        <w:t xml:space="preserve">the importance of using the outdoors </w:t>
      </w:r>
      <w:r w:rsidR="00B76577" w:rsidRPr="008E690A">
        <w:rPr>
          <w:color w:val="000000" w:themeColor="text1"/>
        </w:rPr>
        <w:t>as a learning environment for children</w:t>
      </w:r>
      <w:r w:rsidR="00445E99" w:rsidRPr="008E690A">
        <w:rPr>
          <w:color w:val="000000" w:themeColor="text1"/>
        </w:rPr>
        <w:t xml:space="preserve"> by suggesting that if teachers make “regular and productive use of the outdoors as a learning environment” then there will be clear “all-round benefits” </w:t>
      </w:r>
      <w:r w:rsidR="00874002" w:rsidRPr="008E690A">
        <w:rPr>
          <w:color w:val="000000" w:themeColor="text1"/>
        </w:rPr>
        <w:t xml:space="preserve">for the children. </w:t>
      </w:r>
      <w:r w:rsidRPr="008E690A">
        <w:rPr>
          <w:color w:val="000000" w:themeColor="text1"/>
        </w:rPr>
        <w:t>In this assignment I will demonstrate the importance of outdoor learning for children.</w:t>
      </w:r>
    </w:p>
    <w:p w:rsidR="001312EA" w:rsidRPr="008E690A" w:rsidRDefault="00754164">
      <w:pPr>
        <w:rPr>
          <w:color w:val="000000" w:themeColor="text1"/>
        </w:rPr>
      </w:pPr>
      <w:r w:rsidRPr="008E690A">
        <w:rPr>
          <w:color w:val="000000" w:themeColor="text1"/>
        </w:rPr>
        <w:t>A children’s learning environment is determined by the setting and the context in which they will learn. Although indoor environments have always been fundamental to learning in education, G</w:t>
      </w:r>
      <w:r w:rsidR="000F24BC" w:rsidRPr="008E690A">
        <w:rPr>
          <w:color w:val="000000" w:themeColor="text1"/>
        </w:rPr>
        <w:t>rigg</w:t>
      </w:r>
      <w:r w:rsidRPr="008E690A">
        <w:rPr>
          <w:color w:val="000000" w:themeColor="text1"/>
        </w:rPr>
        <w:t xml:space="preserve"> (2010:228) emphasises the importance of the bridging between outdoor and indoor learning and making them as one. </w:t>
      </w:r>
      <w:r w:rsidR="001312EA" w:rsidRPr="008E690A">
        <w:rPr>
          <w:color w:val="000000" w:themeColor="text1"/>
        </w:rPr>
        <w:t>To ensure effective learning the children’s learning should not be only restricted to indoor classroom environm</w:t>
      </w:r>
      <w:r w:rsidR="007F5AEE" w:rsidRPr="008E690A">
        <w:rPr>
          <w:color w:val="000000" w:themeColor="text1"/>
        </w:rPr>
        <w:t xml:space="preserve">ents, instead the children’s learning would benefit from learning in a range of environments paired with well planned activities to meet the learners’ needs. Barnes (2011:104) implies that </w:t>
      </w:r>
      <w:r w:rsidR="006D56BD" w:rsidRPr="008E690A">
        <w:rPr>
          <w:color w:val="000000" w:themeColor="text1"/>
        </w:rPr>
        <w:t xml:space="preserve">by taking children out of a traditional classroom “does not dilute the effective teaching” but instead it is likely to enhance both skills and concept development. </w:t>
      </w:r>
      <w:r w:rsidR="00824EB3" w:rsidRPr="008E690A">
        <w:rPr>
          <w:color w:val="000000" w:themeColor="text1"/>
        </w:rPr>
        <w:t>Although my planned activity is in key stage two</w:t>
      </w:r>
      <w:r w:rsidR="00647A7C" w:rsidRPr="008E690A">
        <w:rPr>
          <w:color w:val="000000" w:themeColor="text1"/>
        </w:rPr>
        <w:t xml:space="preserve">, it is important to </w:t>
      </w:r>
      <w:r w:rsidRPr="008E690A">
        <w:rPr>
          <w:color w:val="000000" w:themeColor="text1"/>
        </w:rPr>
        <w:t>note that outdoor learning environments</w:t>
      </w:r>
      <w:r w:rsidR="003B126F" w:rsidRPr="008E690A">
        <w:rPr>
          <w:color w:val="000000" w:themeColor="text1"/>
        </w:rPr>
        <w:t xml:space="preserve"> ensure effective learning takes plac</w:t>
      </w:r>
      <w:r w:rsidR="00607D9F" w:rsidRPr="008E690A">
        <w:rPr>
          <w:color w:val="000000" w:themeColor="text1"/>
        </w:rPr>
        <w:t>e in both foundation phase and Key Stage T</w:t>
      </w:r>
      <w:r w:rsidR="003B126F" w:rsidRPr="008E690A">
        <w:rPr>
          <w:color w:val="000000" w:themeColor="text1"/>
        </w:rPr>
        <w:t xml:space="preserve">wo. </w:t>
      </w:r>
      <w:r w:rsidR="00607D9F" w:rsidRPr="008E690A">
        <w:rPr>
          <w:color w:val="000000" w:themeColor="text1"/>
        </w:rPr>
        <w:t>Within the Foundation Phase</w:t>
      </w:r>
      <w:r w:rsidR="00E909B9" w:rsidRPr="008E690A">
        <w:rPr>
          <w:color w:val="000000" w:themeColor="text1"/>
        </w:rPr>
        <w:t>, “outdoor learning is such a vital element”</w:t>
      </w:r>
      <w:r w:rsidR="00714538" w:rsidRPr="008E690A">
        <w:rPr>
          <w:color w:val="000000" w:themeColor="text1"/>
        </w:rPr>
        <w:t xml:space="preserve"> that should “promote discovery and independence”</w:t>
      </w:r>
      <w:r w:rsidR="00E909B9" w:rsidRPr="008E690A">
        <w:rPr>
          <w:color w:val="000000" w:themeColor="text1"/>
        </w:rPr>
        <w:t xml:space="preserve"> (Welsh Assembly Government, 2009:2)</w:t>
      </w:r>
      <w:r w:rsidR="00714538" w:rsidRPr="008E690A">
        <w:rPr>
          <w:color w:val="000000" w:themeColor="text1"/>
        </w:rPr>
        <w:t>. It could be argued that these the skills that is promoted using outdoor learning in the Foundation Phase will also transfer into Key Stage Two</w:t>
      </w:r>
      <w:proofErr w:type="gramStart"/>
      <w:r w:rsidR="000F24BC" w:rsidRPr="008E690A">
        <w:rPr>
          <w:color w:val="000000" w:themeColor="text1"/>
        </w:rPr>
        <w:t xml:space="preserve">. </w:t>
      </w:r>
      <w:proofErr w:type="gramEnd"/>
      <w:r w:rsidR="000F24BC" w:rsidRPr="008E690A">
        <w:rPr>
          <w:color w:val="000000" w:themeColor="text1"/>
        </w:rPr>
        <w:t>Waite (2017) suggests that “similar opportunities for learning and assessment occur in key stage two” as the children’s energy is utilised to guide their learning.</w:t>
      </w:r>
      <w:r w:rsidR="000D659F" w:rsidRPr="008E690A">
        <w:rPr>
          <w:color w:val="000000" w:themeColor="text1"/>
        </w:rPr>
        <w:t xml:space="preserve"> Waite’s (2017) beliefs that children in Key Stage Two will also benefit from outdoor learning environments as much as children in the Foundation Phase links into the theorist Montessori. Montessori indicated that the environment that the child is surrounded by can “modify </w:t>
      </w:r>
      <w:r w:rsidR="00CA1871" w:rsidRPr="008E690A">
        <w:rPr>
          <w:color w:val="000000" w:themeColor="text1"/>
        </w:rPr>
        <w:t>development” and all children are required an environment in which they can “develop the powers given by nature” (</w:t>
      </w:r>
      <w:r w:rsidR="00836399" w:rsidRPr="008E690A">
        <w:rPr>
          <w:color w:val="000000" w:themeColor="text1"/>
        </w:rPr>
        <w:t xml:space="preserve">Montessori, 2004:46). </w:t>
      </w:r>
      <w:r w:rsidR="00CE0B91" w:rsidRPr="008E690A">
        <w:rPr>
          <w:color w:val="000000" w:themeColor="text1"/>
        </w:rPr>
        <w:t>Donaldson (2015</w:t>
      </w:r>
      <w:r w:rsidR="001F6C2A" w:rsidRPr="008E690A">
        <w:rPr>
          <w:color w:val="000000" w:themeColor="text1"/>
        </w:rPr>
        <w:t>:66</w:t>
      </w:r>
      <w:r w:rsidR="00CE0B91" w:rsidRPr="008E690A">
        <w:rPr>
          <w:color w:val="000000" w:themeColor="text1"/>
        </w:rPr>
        <w:t xml:space="preserve">) would potentially agree with Montessori as he stresses the importance of </w:t>
      </w:r>
      <w:r w:rsidR="00B64C52" w:rsidRPr="008E690A">
        <w:rPr>
          <w:color w:val="000000" w:themeColor="text1"/>
        </w:rPr>
        <w:t>a</w:t>
      </w:r>
      <w:r w:rsidR="001F6C2A" w:rsidRPr="008E690A">
        <w:rPr>
          <w:color w:val="000000" w:themeColor="text1"/>
        </w:rPr>
        <w:t xml:space="preserve"> “rich, stimulating environment” where young people can “explore and experiment with ideas”. A way that Montessori involved child-led learning was to use child-sized furniture. Most schools today will have child-sized furniture to ensure that the learning environment fits to the children’s needs and motivate</w:t>
      </w:r>
      <w:r w:rsidR="00317695" w:rsidRPr="008E690A">
        <w:rPr>
          <w:color w:val="000000" w:themeColor="text1"/>
        </w:rPr>
        <w:t>s</w:t>
      </w:r>
      <w:r w:rsidR="001F6C2A" w:rsidRPr="008E690A">
        <w:rPr>
          <w:color w:val="000000" w:themeColor="text1"/>
        </w:rPr>
        <w:t xml:space="preserve"> their learning </w:t>
      </w:r>
      <w:r w:rsidR="00317695" w:rsidRPr="008E690A">
        <w:rPr>
          <w:color w:val="000000" w:themeColor="text1"/>
        </w:rPr>
        <w:t xml:space="preserve">because everything was made for them. </w:t>
      </w:r>
      <w:r w:rsidR="00394B9F" w:rsidRPr="008E690A">
        <w:rPr>
          <w:color w:val="000000" w:themeColor="text1"/>
        </w:rPr>
        <w:t xml:space="preserve">Another </w:t>
      </w:r>
      <w:r w:rsidR="004C1D65" w:rsidRPr="008E690A">
        <w:rPr>
          <w:color w:val="000000" w:themeColor="text1"/>
        </w:rPr>
        <w:t>theorist Pestalozzi</w:t>
      </w:r>
      <w:r w:rsidR="004B3168" w:rsidRPr="008E690A">
        <w:rPr>
          <w:color w:val="000000" w:themeColor="text1"/>
        </w:rPr>
        <w:t>, criticised conventional education because it is “dull and too little concerned with interest and experience”</w:t>
      </w:r>
      <w:r w:rsidR="009D0A17" w:rsidRPr="008E690A">
        <w:rPr>
          <w:color w:val="000000" w:themeColor="text1"/>
        </w:rPr>
        <w:t xml:space="preserve"> (Pound, 2005</w:t>
      </w:r>
      <w:r w:rsidR="00033126" w:rsidRPr="008E690A">
        <w:rPr>
          <w:color w:val="000000" w:themeColor="text1"/>
        </w:rPr>
        <w:t>:9</w:t>
      </w:r>
      <w:r w:rsidR="009D0A17" w:rsidRPr="008E690A">
        <w:rPr>
          <w:color w:val="000000" w:themeColor="text1"/>
        </w:rPr>
        <w:t xml:space="preserve">). </w:t>
      </w:r>
      <w:r w:rsidR="009A31BC" w:rsidRPr="008E690A">
        <w:rPr>
          <w:color w:val="000000" w:themeColor="text1"/>
        </w:rPr>
        <w:t xml:space="preserve">Pestalozzi’s theory helps promote outdoor learning because an outdoor environment for children can increase amount of effective experience. </w:t>
      </w:r>
      <w:r w:rsidR="00461F89" w:rsidRPr="008E690A">
        <w:rPr>
          <w:color w:val="000000" w:themeColor="text1"/>
        </w:rPr>
        <w:t xml:space="preserve"> Within Key Stage Two, </w:t>
      </w:r>
      <w:r w:rsidR="00B95CD7" w:rsidRPr="008E690A">
        <w:rPr>
          <w:color w:val="000000" w:themeColor="text1"/>
        </w:rPr>
        <w:t xml:space="preserve">learning environments tend to be more traditionally classroom based and have less emphasis on continuous and enhanced provisions compared to the Foundation Phase. </w:t>
      </w:r>
      <w:r w:rsidR="009C2AE9" w:rsidRPr="008E690A">
        <w:rPr>
          <w:color w:val="000000" w:themeColor="text1"/>
        </w:rPr>
        <w:t xml:space="preserve">For this reason, the activities that I have put in place to take place in Dunraven bay will ensure that children in the top of Key Stage Two will practice their skills using effective experience as much as </w:t>
      </w:r>
      <w:r w:rsidR="009C2AE9" w:rsidRPr="008E690A">
        <w:rPr>
          <w:color w:val="000000" w:themeColor="text1"/>
        </w:rPr>
        <w:lastRenderedPageBreak/>
        <w:t>ch</w:t>
      </w:r>
      <w:r w:rsidR="006E7C5B" w:rsidRPr="008E690A">
        <w:rPr>
          <w:color w:val="000000" w:themeColor="text1"/>
        </w:rPr>
        <w:t>ildren in the Foundation Phase because they will be using their previous knowledge of Dunkirk to immerse themselves into the experiences of the soldiers from the time.</w:t>
      </w:r>
    </w:p>
    <w:p w:rsidR="000D659F" w:rsidRPr="008E690A" w:rsidRDefault="009C2AE9">
      <w:pPr>
        <w:rPr>
          <w:color w:val="000000" w:themeColor="text1"/>
        </w:rPr>
      </w:pPr>
      <w:r w:rsidRPr="008E690A">
        <w:rPr>
          <w:color w:val="000000" w:themeColor="text1"/>
        </w:rPr>
        <w:t>The</w:t>
      </w:r>
      <w:r w:rsidR="00810D88" w:rsidRPr="008E690A">
        <w:rPr>
          <w:color w:val="000000" w:themeColor="text1"/>
        </w:rPr>
        <w:t xml:space="preserve">re are many aims when going on educational visits that will benefit the children’s learning experience. It gives the children real-life experiences that they can learn from rather than just reading about a topic in book that they may not be interested. Educational trips can be transformed for every child’s learning ability and interests. </w:t>
      </w:r>
      <w:r w:rsidR="006E7C5B" w:rsidRPr="008E690A">
        <w:rPr>
          <w:color w:val="000000" w:themeColor="text1"/>
        </w:rPr>
        <w:t>For example, a child in my class who has behavioural problems will only be fully engaged with the activity if it requires creative knowledge. The Welsh Government (2014:3) have suggested that it is required for children to have “stimulating outdoor spaced” and “make the best use of what the outdoors has to offer”</w:t>
      </w:r>
      <w:r w:rsidR="006D47B4" w:rsidRPr="008E690A">
        <w:rPr>
          <w:color w:val="000000" w:themeColor="text1"/>
        </w:rPr>
        <w:t xml:space="preserve"> which they may not be able to experience in a traditional classroom environment compared to being on an educational visit. </w:t>
      </w:r>
      <w:r w:rsidR="00CB7DEA" w:rsidRPr="008E690A">
        <w:rPr>
          <w:color w:val="000000" w:themeColor="text1"/>
        </w:rPr>
        <w:t xml:space="preserve">Educational visits can promote a </w:t>
      </w:r>
      <w:r w:rsidR="0072703F" w:rsidRPr="008E690A">
        <w:rPr>
          <w:color w:val="000000" w:themeColor="text1"/>
        </w:rPr>
        <w:t>further</w:t>
      </w:r>
      <w:r w:rsidR="00CB7DEA" w:rsidRPr="008E690A">
        <w:rPr>
          <w:color w:val="000000" w:themeColor="text1"/>
        </w:rPr>
        <w:t xml:space="preserve"> sense of learning because </w:t>
      </w:r>
      <w:r w:rsidR="0072703F" w:rsidRPr="008E690A">
        <w:rPr>
          <w:color w:val="000000" w:themeColor="text1"/>
        </w:rPr>
        <w:t xml:space="preserve">it gives the children to learn in a cross-curricular way. </w:t>
      </w:r>
      <w:r w:rsidR="004A1420" w:rsidRPr="008E690A">
        <w:rPr>
          <w:color w:val="000000" w:themeColor="text1"/>
        </w:rPr>
        <w:t>A cross-</w:t>
      </w:r>
      <w:r w:rsidR="00705FCB" w:rsidRPr="008E690A">
        <w:rPr>
          <w:color w:val="000000" w:themeColor="text1"/>
        </w:rPr>
        <w:t>curricular</w:t>
      </w:r>
      <w:r w:rsidR="004A1420" w:rsidRPr="008E690A">
        <w:rPr>
          <w:color w:val="000000" w:themeColor="text1"/>
        </w:rPr>
        <w:t xml:space="preserve"> way of learning is vital in children’s education because it strengthens the meaning and consistency of the overall curriculum. Children will be able to take their knowledge in one subject and apply it to another. Ofsted (2002:7) suggested that a cross-curricular way of teaching will ensure that the children’s confidence will grow in subjects and add a positive perception to education. </w:t>
      </w:r>
      <w:r w:rsidR="00082F63" w:rsidRPr="008E690A">
        <w:rPr>
          <w:color w:val="000000" w:themeColor="text1"/>
        </w:rPr>
        <w:t xml:space="preserve">Another </w:t>
      </w:r>
      <w:r w:rsidR="001C6D59" w:rsidRPr="008E690A">
        <w:rPr>
          <w:color w:val="000000" w:themeColor="text1"/>
        </w:rPr>
        <w:t>important aim to note is that educational visits link into the United Nations Convention on the Rights of the Child (UNCRC). Article 31 of the UNCRC is the right of the child to engage in play and activities appropriate to their age. By taking the children on educational visits, the UNCRC rights are being followed because the children will be taking part in fun activities with other children their age.</w:t>
      </w:r>
    </w:p>
    <w:p w:rsidR="00E11A73" w:rsidRPr="008E690A" w:rsidRDefault="0087542F">
      <w:pPr>
        <w:rPr>
          <w:color w:val="000000" w:themeColor="text1"/>
        </w:rPr>
      </w:pPr>
      <w:r w:rsidRPr="008E690A">
        <w:rPr>
          <w:color w:val="000000" w:themeColor="text1"/>
        </w:rPr>
        <w:t xml:space="preserve">The location for the planned educational visit is Dunraven Bay in Bridgend, as it is the local area beach for the children in my class which has lots of local historical value added to it. This setting will be valuable for the children to visit because </w:t>
      </w:r>
      <w:r w:rsidR="00EB15D4" w:rsidRPr="008E690A">
        <w:rPr>
          <w:color w:val="000000" w:themeColor="text1"/>
        </w:rPr>
        <w:t>the children will be using their own local environment and history to empathise wit</w:t>
      </w:r>
      <w:r w:rsidR="00373FCC" w:rsidRPr="008E690A">
        <w:rPr>
          <w:color w:val="000000" w:themeColor="text1"/>
        </w:rPr>
        <w:t xml:space="preserve">h the soldiers of World War II </w:t>
      </w:r>
      <w:r w:rsidR="00EB15D4" w:rsidRPr="008E690A">
        <w:rPr>
          <w:color w:val="000000" w:themeColor="text1"/>
        </w:rPr>
        <w:t xml:space="preserve">in the evacuation of Dunkirk. Dunraven Bay dates back to the iron age and was even used as a convalescence hospital during both of the World Wars. </w:t>
      </w:r>
      <w:r w:rsidR="009B224C" w:rsidRPr="008E690A">
        <w:rPr>
          <w:color w:val="000000" w:themeColor="text1"/>
        </w:rPr>
        <w:t>As Dunraven Bay is filled with a plethora of local facts, they can l</w:t>
      </w:r>
      <w:r w:rsidR="0006246A" w:rsidRPr="008E690A">
        <w:rPr>
          <w:color w:val="000000" w:themeColor="text1"/>
        </w:rPr>
        <w:t xml:space="preserve">ink local Welsh history to British and global history. This can link into Education for Sustainable Development and Global Citizenship as the children will not only be learning about their own identity and culture but globally also; many nationalities </w:t>
      </w:r>
      <w:r w:rsidR="00CB0865" w:rsidRPr="008E690A">
        <w:rPr>
          <w:color w:val="000000" w:themeColor="text1"/>
        </w:rPr>
        <w:t xml:space="preserve">worldwide </w:t>
      </w:r>
      <w:r w:rsidR="009B19BA" w:rsidRPr="008E690A">
        <w:rPr>
          <w:color w:val="000000" w:themeColor="text1"/>
        </w:rPr>
        <w:t xml:space="preserve">were affected by the choices and decisions made during </w:t>
      </w:r>
      <w:r w:rsidR="00E0264C" w:rsidRPr="008E690A">
        <w:rPr>
          <w:color w:val="000000" w:themeColor="text1"/>
        </w:rPr>
        <w:t xml:space="preserve">both of the world wars. </w:t>
      </w:r>
      <w:r w:rsidR="005129E8" w:rsidRPr="008E690A">
        <w:rPr>
          <w:color w:val="000000" w:themeColor="text1"/>
        </w:rPr>
        <w:t xml:space="preserve">By taking the children to their local community, it gives teachers a chance to shape the curriculum to fit the learning needs of each of the children at a “local level” (Donaldson, 2015:98). </w:t>
      </w:r>
      <w:r w:rsidR="00705FCB">
        <w:rPr>
          <w:color w:val="000000" w:themeColor="text1"/>
        </w:rPr>
        <w:t xml:space="preserve">Dunraven bay has access for wheelchairs and crutches, so if one pupil has an accident and is in a cast they can be accommodated for. The beach also has accessible toilets that are on the front of the beach next to the car park. </w:t>
      </w:r>
      <w:r w:rsidR="00BF2854" w:rsidRPr="008E690A">
        <w:rPr>
          <w:color w:val="000000" w:themeColor="text1"/>
        </w:rPr>
        <w:t xml:space="preserve">Within the UK there are a fair amount of beach schools in the UK that aim to enhance opportunities, promote independence and involve the local community (Estyn, 2019). After a school in north Wales initiated the ‘Beach School’ project </w:t>
      </w:r>
      <w:r w:rsidR="00286023" w:rsidRPr="008E690A">
        <w:rPr>
          <w:color w:val="000000" w:themeColor="text1"/>
        </w:rPr>
        <w:t>they found an increase within</w:t>
      </w:r>
      <w:r w:rsidR="00BF2854" w:rsidRPr="008E690A">
        <w:rPr>
          <w:color w:val="000000" w:themeColor="text1"/>
        </w:rPr>
        <w:t xml:space="preserve"> Foundation Phase and Key Stage Two</w:t>
      </w:r>
      <w:r w:rsidR="00286023" w:rsidRPr="008E690A">
        <w:rPr>
          <w:color w:val="000000" w:themeColor="text1"/>
        </w:rPr>
        <w:t xml:space="preserve"> in literacy skills: Foundation Phase by nine per cent overall and Key Stage Two by eighteen per cent (Estyn, 2019). The theorist Comenius once suggested that </w:t>
      </w:r>
      <w:r w:rsidR="00E11A73" w:rsidRPr="008E690A">
        <w:rPr>
          <w:color w:val="000000" w:themeColor="text1"/>
        </w:rPr>
        <w:t>“education starts in early childhood and should continue throughout life”</w:t>
      </w:r>
      <w:r w:rsidR="00383971" w:rsidRPr="008E690A">
        <w:rPr>
          <w:color w:val="000000" w:themeColor="text1"/>
        </w:rPr>
        <w:t xml:space="preserve"> and he recommended “sensory experiences rather than rote learning”. Using Dunraven Bay as an educational trip, the children will be filled with sensory experiences (Pound, 2005:5). Rather than artificial sounds emerging from the whiteboard, the children will hear natural sounds such as birds, the sea and rocks.  </w:t>
      </w:r>
    </w:p>
    <w:p w:rsidR="00060F87" w:rsidRPr="009919F9" w:rsidRDefault="00071797" w:rsidP="00060F87">
      <w:pPr>
        <w:rPr>
          <w:color w:val="000000" w:themeColor="text1"/>
        </w:rPr>
      </w:pPr>
      <w:r w:rsidRPr="008E690A">
        <w:rPr>
          <w:color w:val="000000" w:themeColor="text1"/>
        </w:rPr>
        <w:t>As Dunraven Bay is located in the children’s local area and it is filled with lots of local history especially relating to both World Wars, it links in well to Y Curriculum Cymreig and the theme of Dunkirk. As Dunkirk is the main theme of the activities, it covers</w:t>
      </w:r>
      <w:r w:rsidR="00735935" w:rsidRPr="008E690A">
        <w:rPr>
          <w:color w:val="000000" w:themeColor="text1"/>
        </w:rPr>
        <w:t xml:space="preserve"> mainly History</w:t>
      </w:r>
      <w:r w:rsidRPr="008E690A">
        <w:rPr>
          <w:color w:val="000000" w:themeColor="text1"/>
        </w:rPr>
        <w:t xml:space="preserve"> in the national curriculum however, during </w:t>
      </w:r>
      <w:r w:rsidR="00735935" w:rsidRPr="008E690A">
        <w:rPr>
          <w:color w:val="000000" w:themeColor="text1"/>
        </w:rPr>
        <w:t xml:space="preserve">activities throughout the pre-visit, visit and post-visit, the children will be engaging in a variety of activities that touch on areas in the </w:t>
      </w:r>
      <w:r w:rsidR="00735935" w:rsidRPr="008E690A">
        <w:rPr>
          <w:color w:val="000000" w:themeColor="text1"/>
        </w:rPr>
        <w:lastRenderedPageBreak/>
        <w:t>curriculum including, literacy, IC</w:t>
      </w:r>
      <w:r w:rsidR="00735935" w:rsidRPr="009919F9">
        <w:rPr>
          <w:color w:val="000000" w:themeColor="text1"/>
        </w:rPr>
        <w:t xml:space="preserve">T and even parts of the new curriculum proposed by Donaldson (2015) with Expressive Arts. Using the History area of the curriculum the children will </w:t>
      </w:r>
      <w:r w:rsidR="007E41DC" w:rsidRPr="009919F9">
        <w:rPr>
          <w:color w:val="000000" w:themeColor="text1"/>
        </w:rPr>
        <w:t>‘</w:t>
      </w:r>
      <w:r w:rsidR="00F37676" w:rsidRPr="009919F9">
        <w:rPr>
          <w:color w:val="000000" w:themeColor="text1"/>
        </w:rPr>
        <w:t>understand why people did things, what caused specific events and the consequences of those events surrounding the topic of Dunkirk’ (DCELLS</w:t>
      </w:r>
      <w:r w:rsidR="005C0F31" w:rsidRPr="009919F9">
        <w:rPr>
          <w:color w:val="000000" w:themeColor="text1"/>
        </w:rPr>
        <w:t>, 2008:12,13</w:t>
      </w:r>
      <w:r w:rsidR="00F37676" w:rsidRPr="009919F9">
        <w:rPr>
          <w:color w:val="000000" w:themeColor="text1"/>
        </w:rPr>
        <w:t>). The children will develop their chronological awareness by using “timelines to sequence events”, they will develop their historical knowledge and understanding by identifying “significant people and describing events within and across periods”, they will develop their historical enquiry skills by asking and answering, ‘relevant questions about the past’ (DCELLS</w:t>
      </w:r>
      <w:r w:rsidR="005C0F31" w:rsidRPr="009919F9">
        <w:rPr>
          <w:color w:val="000000" w:themeColor="text1"/>
        </w:rPr>
        <w:t>, 2008:12,13</w:t>
      </w:r>
      <w:r w:rsidR="00F37676" w:rsidRPr="009919F9">
        <w:rPr>
          <w:color w:val="000000" w:themeColor="text1"/>
        </w:rPr>
        <w:t xml:space="preserve">). </w:t>
      </w:r>
      <w:r w:rsidR="007D603F" w:rsidRPr="009919F9">
        <w:rPr>
          <w:color w:val="000000" w:themeColor="text1"/>
        </w:rPr>
        <w:t xml:space="preserve">Using parts of the history area of the curriculum ensure a ESDGC related activity as the children will be making their own choices and decisions that the soldiers may have done and they will learn from the consequences that appear from the choices and decisions. </w:t>
      </w:r>
      <w:r w:rsidR="00F37676" w:rsidRPr="009919F9">
        <w:rPr>
          <w:color w:val="000000" w:themeColor="text1"/>
        </w:rPr>
        <w:t>The children will be using and developing all of these historical skills alongside literacy skills</w:t>
      </w:r>
      <w:r w:rsidR="009960C1" w:rsidRPr="009919F9">
        <w:rPr>
          <w:color w:val="000000" w:themeColor="text1"/>
        </w:rPr>
        <w:t xml:space="preserve">. They will learn to “express issues and ideas clearly, using specialist vocabulary and example” and explore challenging or contentious issues through sustained role play” </w:t>
      </w:r>
      <w:r w:rsidR="005C0F31" w:rsidRPr="009919F9">
        <w:rPr>
          <w:color w:val="000000" w:themeColor="text1"/>
        </w:rPr>
        <w:t>(Welsh Government, 2019</w:t>
      </w:r>
      <w:r w:rsidR="009960C1" w:rsidRPr="009919F9">
        <w:rPr>
          <w:color w:val="000000" w:themeColor="text1"/>
        </w:rPr>
        <w:t>). These literacy skills are vital when engaging in Historical themed lessons because it will help the children experience how the soldiers may have felt.</w:t>
      </w:r>
      <w:r w:rsidR="00C55B1E" w:rsidRPr="009919F9">
        <w:rPr>
          <w:color w:val="000000" w:themeColor="text1"/>
        </w:rPr>
        <w:t xml:space="preserve"> </w:t>
      </w:r>
      <w:proofErr w:type="spellStart"/>
      <w:r w:rsidR="00AA51AC" w:rsidRPr="009919F9">
        <w:rPr>
          <w:color w:val="000000" w:themeColor="text1"/>
        </w:rPr>
        <w:t>McAteer</w:t>
      </w:r>
      <w:proofErr w:type="spellEnd"/>
      <w:r w:rsidR="00AA51AC" w:rsidRPr="009919F9">
        <w:rPr>
          <w:color w:val="000000" w:themeColor="text1"/>
        </w:rPr>
        <w:t xml:space="preserve"> (2012:97) proposes that role-play is an important part of a child’s life because it helps them “express their own views and experiences of their world</w:t>
      </w:r>
      <w:r w:rsidR="003A53AA" w:rsidRPr="009919F9">
        <w:rPr>
          <w:color w:val="000000" w:themeColor="text1"/>
        </w:rPr>
        <w:t>.” The children will develop skills in Expressive arts which will prepare them for the curriculum to come. Expressive arts will promote creative appreciation</w:t>
      </w:r>
      <w:r w:rsidR="00060F87" w:rsidRPr="009919F9">
        <w:rPr>
          <w:color w:val="000000" w:themeColor="text1"/>
        </w:rPr>
        <w:t xml:space="preserve"> (Donaldson, 2015:43). As the location of the trip will be a beach setting, the children will also develop various other skills that they may not be able to in a traditional classroom environment. For example, the children will gain a deeper knowledge of risk management as there will be a greater exposure of risks on the beach. Ofsted (2008:20) suggests that the benefits of taking the pupils outside can be “immense” because the children will start to understand how to deal with certain risks themselves in everyday life. For example, the children on the trip to Dunraven Bay will understand that there are many risks such as water and rock pools. However, exposure to these risks will ensure that the children learn from experience and understand how to handle the risks if they occur. </w:t>
      </w:r>
    </w:p>
    <w:p w:rsidR="005129E8" w:rsidRPr="009919F9" w:rsidRDefault="005129E8">
      <w:pPr>
        <w:rPr>
          <w:color w:val="000000" w:themeColor="text1"/>
        </w:rPr>
      </w:pPr>
      <w:r w:rsidRPr="009919F9">
        <w:rPr>
          <w:color w:val="000000" w:themeColor="text1"/>
        </w:rPr>
        <w:t xml:space="preserve">The group of children that will be taking part on the </w:t>
      </w:r>
      <w:r w:rsidR="00534BEA" w:rsidRPr="009919F9">
        <w:rPr>
          <w:color w:val="000000" w:themeColor="text1"/>
        </w:rPr>
        <w:t xml:space="preserve">activities for the pre-visit, visit and post-visit </w:t>
      </w:r>
      <w:r w:rsidR="001003A1" w:rsidRPr="009919F9">
        <w:rPr>
          <w:color w:val="000000" w:themeColor="text1"/>
        </w:rPr>
        <w:t xml:space="preserve">in year six and are age 10 to 11 from a primary school in Bridgend town centre. There is one child who has an additional learning need which is behavioural related whereby she requires a great amount of attention and a thorough planning to ensure she is fully engaged with the activities. Therefore, my planning will fit to the additional need of this child who will only engage with an activity and learn from it if the activity itself involves creativity. As a whole, there will be 30 children in the class who all have mixed abilities in different subjects. </w:t>
      </w:r>
    </w:p>
    <w:p w:rsidR="001003A1" w:rsidRPr="009919F9" w:rsidRDefault="001003A1">
      <w:pPr>
        <w:rPr>
          <w:color w:val="000000" w:themeColor="text1"/>
        </w:rPr>
      </w:pPr>
      <w:r w:rsidRPr="009919F9">
        <w:rPr>
          <w:color w:val="000000" w:themeColor="text1"/>
        </w:rPr>
        <w:t xml:space="preserve">The theme or topic that will be explored during the three </w:t>
      </w:r>
      <w:r w:rsidR="00373FCC" w:rsidRPr="009919F9">
        <w:rPr>
          <w:color w:val="000000" w:themeColor="text1"/>
        </w:rPr>
        <w:t xml:space="preserve">lessons will be Dunkirk during World War II. The theme of Dunkirk fits well into Dunraven Bay because it includes local history about what happened there during World War II. It will aid the children into being empathetic into what happened to Welsh soldiers from their local area when the evacuation of Dunkirk was taking place. Prior to the visit, the children will be immersed into a World War II week whereby they will all take part in certain activities to prepare them for the main activity. After the visit to Dunraven Bay has taken place then the children will have a session to focus on the visit and the theme as a whole. </w:t>
      </w:r>
      <w:r w:rsidR="00B01596" w:rsidRPr="009919F9">
        <w:rPr>
          <w:color w:val="000000" w:themeColor="text1"/>
        </w:rPr>
        <w:t xml:space="preserve">You could argue that </w:t>
      </w:r>
      <w:r w:rsidR="00AD0959" w:rsidRPr="009919F9">
        <w:rPr>
          <w:color w:val="000000" w:themeColor="text1"/>
        </w:rPr>
        <w:t xml:space="preserve">themes being used in the classroom is beneficial </w:t>
      </w:r>
      <w:r w:rsidR="00E069C4" w:rsidRPr="009919F9">
        <w:rPr>
          <w:color w:val="000000" w:themeColor="text1"/>
        </w:rPr>
        <w:t xml:space="preserve">as children may feel </w:t>
      </w:r>
      <w:r w:rsidR="005D6C06" w:rsidRPr="009919F9">
        <w:rPr>
          <w:color w:val="000000" w:themeColor="text1"/>
        </w:rPr>
        <w:t xml:space="preserve">as though they can relate to the topic, bringing meaning into the learning. </w:t>
      </w:r>
    </w:p>
    <w:p w:rsidR="00746C00" w:rsidRPr="009919F9" w:rsidRDefault="00497504">
      <w:pPr>
        <w:rPr>
          <w:color w:val="000000" w:themeColor="text1"/>
        </w:rPr>
      </w:pPr>
      <w:r w:rsidRPr="009919F9">
        <w:rPr>
          <w:color w:val="000000" w:themeColor="text1"/>
        </w:rPr>
        <w:t>Whilst taking children on an educational trip</w:t>
      </w:r>
      <w:r w:rsidR="00F37676" w:rsidRPr="009919F9">
        <w:rPr>
          <w:color w:val="000000" w:themeColor="text1"/>
        </w:rPr>
        <w:t>, there are many factors that will have to be prepared prior to going.</w:t>
      </w:r>
      <w:r w:rsidRPr="009919F9">
        <w:rPr>
          <w:color w:val="000000" w:themeColor="text1"/>
        </w:rPr>
        <w:t xml:space="preserve"> </w:t>
      </w:r>
      <w:r w:rsidR="00060F87" w:rsidRPr="009919F9">
        <w:rPr>
          <w:color w:val="000000" w:themeColor="text1"/>
        </w:rPr>
        <w:t xml:space="preserve">Firstly, the children will have to be prepared for the visit. This includes, introducing the theme of the evacuation of Dunkirk by completing various </w:t>
      </w:r>
      <w:r w:rsidR="00060F87" w:rsidRPr="009919F9">
        <w:rPr>
          <w:color w:val="000000" w:themeColor="text1"/>
        </w:rPr>
        <w:lastRenderedPageBreak/>
        <w:t xml:space="preserve">activities. </w:t>
      </w:r>
      <w:r w:rsidR="00DF6928" w:rsidRPr="009919F9">
        <w:rPr>
          <w:color w:val="000000" w:themeColor="text1"/>
        </w:rPr>
        <w:t xml:space="preserve">Monday and Tuesday will be allocated preparation days for the children to become familiar with the theme of Dunkirk by discussing previous history </w:t>
      </w:r>
      <w:r w:rsidR="008601C5" w:rsidRPr="009919F9">
        <w:rPr>
          <w:color w:val="000000" w:themeColor="text1"/>
        </w:rPr>
        <w:t>that has been studied within the class on a timeline. The children will be asked if they know what BC and AD means, to let the children become familiar with timelines. In order to evaluate the children’s understanding of timelines, the continuous provision of the class, a whiteboard, will be enhanced by giving them a timeline drawn on it. Using the timeline, the children will place a personal event onto the provided timeline. They will then take their previous information of timelines with them into the following day whereby they will plot World War II events onto a timeline by researching on an iPad/laptop (See appendix one). Building on previous knowledge links into the constructivist approach as the children’s learning is a result of a child’</w:t>
      </w:r>
      <w:r w:rsidR="00647687" w:rsidRPr="009919F9">
        <w:rPr>
          <w:color w:val="000000" w:themeColor="text1"/>
        </w:rPr>
        <w:t xml:space="preserve">s experience and interaction with the environment. The children will build on their knowledge of timelines using their own personal experiences to participate in the enhanced provision activity. The children will have to utilise their precious understanding of timelines to help form a new timeline of World War II. Secondly, the parents will have to be informed well in advance so that they are fully aware of every detail of the educational visit and its aims. </w:t>
      </w:r>
      <w:r w:rsidR="006328FE" w:rsidRPr="009919F9">
        <w:rPr>
          <w:color w:val="000000" w:themeColor="text1"/>
        </w:rPr>
        <w:t xml:space="preserve">The parents should also be sent a letter </w:t>
      </w:r>
      <w:r w:rsidR="008A42B9" w:rsidRPr="009919F9">
        <w:rPr>
          <w:color w:val="000000" w:themeColor="text1"/>
        </w:rPr>
        <w:t xml:space="preserve">(see appendix two) </w:t>
      </w:r>
      <w:r w:rsidR="006328FE" w:rsidRPr="009919F9">
        <w:rPr>
          <w:color w:val="000000" w:themeColor="text1"/>
        </w:rPr>
        <w:t xml:space="preserve">which informs them of the contribution to the cost, </w:t>
      </w:r>
      <w:r w:rsidR="00EE1583" w:rsidRPr="009919F9">
        <w:rPr>
          <w:color w:val="000000" w:themeColor="text1"/>
        </w:rPr>
        <w:t>additional information such as type of clothes to wear on the day,</w:t>
      </w:r>
      <w:r w:rsidR="005215F5" w:rsidRPr="009919F9">
        <w:rPr>
          <w:color w:val="000000" w:themeColor="text1"/>
        </w:rPr>
        <w:t xml:space="preserve"> medication,</w:t>
      </w:r>
      <w:r w:rsidR="00EE1583" w:rsidRPr="009919F9">
        <w:rPr>
          <w:color w:val="000000" w:themeColor="text1"/>
        </w:rPr>
        <w:t xml:space="preserve"> spending money, lunch and to ensure the school have the correct contact information of the parents/guardians</w:t>
      </w:r>
      <w:r w:rsidR="00792368" w:rsidRPr="009919F9">
        <w:rPr>
          <w:color w:val="000000" w:themeColor="text1"/>
        </w:rPr>
        <w:t xml:space="preserve"> with also a consent slip to bring back to the school. All of the contact details and consent slips that the parents/guardians provided the school with, will needed to be taken on the educational visit. </w:t>
      </w:r>
      <w:r w:rsidR="00EE1583" w:rsidRPr="009919F9">
        <w:rPr>
          <w:color w:val="000000" w:themeColor="text1"/>
        </w:rPr>
        <w:t xml:space="preserve">A risk assessment should be carried out prior to the visit and it may be valuable to visit the location before </w:t>
      </w:r>
      <w:r w:rsidR="00792368" w:rsidRPr="009919F9">
        <w:rPr>
          <w:color w:val="000000" w:themeColor="text1"/>
        </w:rPr>
        <w:t xml:space="preserve">attending with the children to survey any possible risks. The risk </w:t>
      </w:r>
      <w:r w:rsidR="008A42B9" w:rsidRPr="009919F9">
        <w:rPr>
          <w:color w:val="000000" w:themeColor="text1"/>
        </w:rPr>
        <w:t>assessment (see appendix three</w:t>
      </w:r>
      <w:r w:rsidR="00792368" w:rsidRPr="009919F9">
        <w:rPr>
          <w:color w:val="000000" w:themeColor="text1"/>
        </w:rPr>
        <w:t>)</w:t>
      </w:r>
      <w:r w:rsidR="005215F5" w:rsidRPr="009919F9">
        <w:rPr>
          <w:color w:val="000000" w:themeColor="text1"/>
        </w:rPr>
        <w:t xml:space="preserve"> will present the risks and how to deal with them to show full understanding of potential risks.</w:t>
      </w:r>
      <w:r w:rsidR="003F6D1A" w:rsidRPr="009919F9">
        <w:rPr>
          <w:color w:val="000000" w:themeColor="text1"/>
        </w:rPr>
        <w:t xml:space="preserve"> Part of the risk assessment will also include the tide times, we will be going at a time that the tide is out and less of a risk. </w:t>
      </w:r>
      <w:r w:rsidR="005215F5" w:rsidRPr="009919F9">
        <w:rPr>
          <w:color w:val="000000" w:themeColor="text1"/>
        </w:rPr>
        <w:t>NUT (2008</w:t>
      </w:r>
      <w:r w:rsidR="00033126" w:rsidRPr="009919F9">
        <w:rPr>
          <w:color w:val="000000" w:themeColor="text1"/>
        </w:rPr>
        <w:t>:4</w:t>
      </w:r>
      <w:r w:rsidR="005215F5" w:rsidRPr="009919F9">
        <w:rPr>
          <w:color w:val="000000" w:themeColor="text1"/>
        </w:rPr>
        <w:t>) suggests that it is good practice for the teacher to “familiarise themselves with the school’s policy on educational visits and to understand the contents” and my chosen school’s policy discloses that all educational visits are to be risk assessed prior to the event.</w:t>
      </w:r>
      <w:r w:rsidR="00234C6E" w:rsidRPr="009919F9">
        <w:rPr>
          <w:color w:val="000000" w:themeColor="text1"/>
        </w:rPr>
        <w:t xml:space="preserve"> Also prior to attending the educational visit, the children will be put into three groups: team land, team air and team sea. These groups will all be put together based on ability, this will make it easier to differentiate activities in order for children to stay on task. If the children were in mixed ability, some children may find the task more difficult than the other which may lead them to lose interest in the task. This links into Vygotsky’s theory of Zone of Proximal Development</w:t>
      </w:r>
      <w:r w:rsidR="004B313B" w:rsidRPr="009919F9">
        <w:rPr>
          <w:color w:val="000000" w:themeColor="text1"/>
        </w:rPr>
        <w:t xml:space="preserve">. Vygotsky suggested that children learn on a spectrum, on one side the children are working independently where the work is too comfortable and on the other side is where the learners struggle to complete the work independently. If each of the planned activities are tailored for the specific needs of the children, then they will sit in the middle of Vygotsky’s spectrum. The children in each of these groups will be timetabled for various activities at different times of the day </w:t>
      </w:r>
      <w:r w:rsidR="008A42B9" w:rsidRPr="009919F9">
        <w:rPr>
          <w:color w:val="000000" w:themeColor="text1"/>
        </w:rPr>
        <w:t>(see appendix four</w:t>
      </w:r>
      <w:r w:rsidR="004B313B" w:rsidRPr="009919F9">
        <w:rPr>
          <w:color w:val="000000" w:themeColor="text1"/>
        </w:rPr>
        <w:t>).</w:t>
      </w:r>
    </w:p>
    <w:p w:rsidR="00746C00" w:rsidRPr="009919F9" w:rsidRDefault="004B313B">
      <w:pPr>
        <w:rPr>
          <w:color w:val="000000" w:themeColor="text1"/>
        </w:rPr>
      </w:pPr>
      <w:r w:rsidRPr="009919F9">
        <w:rPr>
          <w:color w:val="000000" w:themeColor="text1"/>
        </w:rPr>
        <w:t xml:space="preserve">When the children arrive at the beach, they will be </w:t>
      </w:r>
      <w:r w:rsidR="002B6CFA" w:rsidRPr="009919F9">
        <w:rPr>
          <w:color w:val="000000" w:themeColor="text1"/>
        </w:rPr>
        <w:t>separated into their allocated groups which were assigned before leaving the school grounds. According to their group, the children will be given bibs that they will wear over their school uniform. A teacher, not including myself, will have been also assigned a group beforehand</w:t>
      </w:r>
      <w:r w:rsidR="00EE07E2" w:rsidRPr="009919F9">
        <w:rPr>
          <w:color w:val="000000" w:themeColor="text1"/>
        </w:rPr>
        <w:t xml:space="preserve"> </w:t>
      </w:r>
      <w:r w:rsidR="002B6CFA" w:rsidRPr="009919F9">
        <w:rPr>
          <w:color w:val="000000" w:themeColor="text1"/>
        </w:rPr>
        <w:t>and they will take the register of the group before moving onto the activities</w:t>
      </w:r>
      <w:r w:rsidR="008A42B9" w:rsidRPr="009919F9">
        <w:rPr>
          <w:color w:val="000000" w:themeColor="text1"/>
        </w:rPr>
        <w:t xml:space="preserve"> (see appendix five)</w:t>
      </w:r>
      <w:r w:rsidR="002B6CFA" w:rsidRPr="009919F9">
        <w:rPr>
          <w:color w:val="000000" w:themeColor="text1"/>
        </w:rPr>
        <w:t xml:space="preserve">. Each of the teachers in charge of each group will have a copy of a list of each of the pupils and their parent/guardian contact details </w:t>
      </w:r>
      <w:r w:rsidR="008A42B9" w:rsidRPr="009919F9">
        <w:rPr>
          <w:color w:val="000000" w:themeColor="text1"/>
        </w:rPr>
        <w:t xml:space="preserve">(see appendix six) </w:t>
      </w:r>
      <w:r w:rsidR="002B6CFA" w:rsidRPr="009919F9">
        <w:rPr>
          <w:color w:val="000000" w:themeColor="text1"/>
        </w:rPr>
        <w:t>in their possession alongside any additional information such as medication. I will possess the original copy of all the children’</w:t>
      </w:r>
      <w:r w:rsidR="00EE07E2" w:rsidRPr="009919F9">
        <w:rPr>
          <w:color w:val="000000" w:themeColor="text1"/>
        </w:rPr>
        <w:t>s names, parent/guardian contact details, any medication that the children may need, a first aid box and a list of pupils that will need the medication in my possession</w:t>
      </w:r>
      <w:r w:rsidR="008A42B9" w:rsidRPr="009919F9">
        <w:rPr>
          <w:color w:val="000000" w:themeColor="text1"/>
        </w:rPr>
        <w:t xml:space="preserve"> (see appendix seven)</w:t>
      </w:r>
      <w:r w:rsidR="00EE07E2" w:rsidRPr="009919F9">
        <w:rPr>
          <w:color w:val="000000" w:themeColor="text1"/>
        </w:rPr>
        <w:t>. After each of the activities (see append</w:t>
      </w:r>
      <w:r w:rsidR="008A42B9" w:rsidRPr="009919F9">
        <w:rPr>
          <w:color w:val="000000" w:themeColor="text1"/>
        </w:rPr>
        <w:t>ices four and five</w:t>
      </w:r>
      <w:r w:rsidR="00EE07E2" w:rsidRPr="009919F9">
        <w:rPr>
          <w:color w:val="000000" w:themeColor="text1"/>
        </w:rPr>
        <w:t xml:space="preserve">), each of the teacher’s in charge of each </w:t>
      </w:r>
      <w:r w:rsidR="00EE07E2" w:rsidRPr="009919F9">
        <w:rPr>
          <w:color w:val="000000" w:themeColor="text1"/>
        </w:rPr>
        <w:lastRenderedPageBreak/>
        <w:t>group will do a headcount and take a register. Th</w:t>
      </w:r>
      <w:r w:rsidR="008A42B9" w:rsidRPr="009919F9">
        <w:rPr>
          <w:color w:val="000000" w:themeColor="text1"/>
        </w:rPr>
        <w:t xml:space="preserve">e same will happen after lunch and before getting onto the bus to travel back to the school. </w:t>
      </w:r>
    </w:p>
    <w:p w:rsidR="005D3C0D" w:rsidRPr="008E690A" w:rsidRDefault="008A42B9">
      <w:pPr>
        <w:rPr>
          <w:color w:val="000000" w:themeColor="text1"/>
        </w:rPr>
      </w:pPr>
      <w:r w:rsidRPr="009919F9">
        <w:rPr>
          <w:color w:val="000000" w:themeColor="text1"/>
        </w:rPr>
        <w:t>Following the educational visit to Dunraven Bay, the ch</w:t>
      </w:r>
      <w:r w:rsidR="005D3C0D" w:rsidRPr="009919F9">
        <w:rPr>
          <w:color w:val="000000" w:themeColor="text1"/>
        </w:rPr>
        <w:t>ildren will have an opportunity to reflect on our experience on the trip and what they learnt overall</w:t>
      </w:r>
      <w:r w:rsidR="00EC143A" w:rsidRPr="009919F9">
        <w:rPr>
          <w:color w:val="000000" w:themeColor="text1"/>
        </w:rPr>
        <w:t xml:space="preserve"> (see appendix eight)</w:t>
      </w:r>
      <w:r w:rsidR="005D3C0D" w:rsidRPr="009919F9">
        <w:rPr>
          <w:color w:val="000000" w:themeColor="text1"/>
        </w:rPr>
        <w:t>. The children will reflect on how they may have felt p</w:t>
      </w:r>
      <w:r w:rsidR="00EC143A" w:rsidRPr="009919F9">
        <w:rPr>
          <w:color w:val="000000" w:themeColor="text1"/>
        </w:rPr>
        <w:t>osing as soldiers by, again pretending that they’re the soldiers, writing a letter to home expressing how they feel and what it was like</w:t>
      </w:r>
      <w:r w:rsidR="00EC143A" w:rsidRPr="008E690A">
        <w:rPr>
          <w:color w:val="000000" w:themeColor="text1"/>
        </w:rPr>
        <w:t xml:space="preserve"> to be in war. This will help them to reflect on their experience alongside building on developing their literacy skills. Each of the teams (team air, team land and team sea) will stand in front of the whole class to present some of their letters and tell the other teams what it was like in their certain position. Using the children’s letters to home, a display in their classroom will be constructed so the children will have a continuous provision relating to the evacuation of Dunkirk in World War II. </w:t>
      </w:r>
    </w:p>
    <w:p w:rsidR="008A42B9" w:rsidRPr="008E690A" w:rsidRDefault="00EC143A" w:rsidP="008A42B9">
      <w:pPr>
        <w:rPr>
          <w:color w:val="000000" w:themeColor="text1"/>
        </w:rPr>
      </w:pPr>
      <w:r w:rsidRPr="008E690A">
        <w:rPr>
          <w:color w:val="000000" w:themeColor="text1"/>
        </w:rPr>
        <w:t xml:space="preserve">Overall, it is clear to see that outdoor educational trips such as a beach setting can be beneficial to children in both Foundation Phase and Key Stage Two because they can learn many skills that they may not be able to learn inside a traditional classroom setting, such as risk assessment. Throughout the week, leading up to the visit, the visit itself and the post visit activities </w:t>
      </w:r>
      <w:r w:rsidR="007D603F" w:rsidRPr="008E690A">
        <w:rPr>
          <w:color w:val="000000" w:themeColor="text1"/>
        </w:rPr>
        <w:t xml:space="preserve">the children will use the theme of Dunkirk in World War II as a way to develop various skills from different parts of the curriculum and even a part of the new curriculum to further their understanding of History and how it can affect us. When planning a visit, plenty of preparation plays a big role in ensuring a safe and rich learning environment for the children. </w:t>
      </w:r>
    </w:p>
    <w:p w:rsidR="003F6D1A" w:rsidRDefault="003F6D1A" w:rsidP="008A42B9"/>
    <w:p w:rsidR="00B45E8E" w:rsidRDefault="00B45E8E" w:rsidP="008A42B9"/>
    <w:p w:rsidR="00B45E8E" w:rsidRDefault="00B45E8E" w:rsidP="008A42B9"/>
    <w:p w:rsidR="00B45E8E" w:rsidRDefault="00B45E8E" w:rsidP="008A42B9">
      <w:r w:rsidRPr="00B45E8E">
        <w:rPr>
          <w:b/>
          <w:u w:val="single"/>
        </w:rPr>
        <w:t>Word count</w:t>
      </w:r>
      <w:r w:rsidRPr="00B45E8E">
        <w:rPr>
          <w:b/>
        </w:rPr>
        <w:t>:</w:t>
      </w:r>
      <w:r>
        <w:t xml:space="preserve"> 3197 </w:t>
      </w:r>
    </w:p>
    <w:p w:rsidR="00B45E8E" w:rsidRDefault="00B45E8E" w:rsidP="008A42B9"/>
    <w:p w:rsidR="00B45E8E" w:rsidRDefault="00B45E8E" w:rsidP="008A42B9">
      <w:bookmarkStart w:id="0" w:name="_GoBack"/>
      <w:bookmarkEnd w:id="0"/>
    </w:p>
    <w:p w:rsidR="00B45E8E" w:rsidRDefault="00B45E8E" w:rsidP="008A42B9"/>
    <w:p w:rsidR="00B45E8E" w:rsidRDefault="00B45E8E" w:rsidP="008A42B9"/>
    <w:p w:rsidR="00B45E8E" w:rsidRDefault="00B45E8E" w:rsidP="008A42B9"/>
    <w:p w:rsidR="00B45E8E" w:rsidRDefault="00B45E8E" w:rsidP="008A42B9"/>
    <w:p w:rsidR="00B45E8E" w:rsidRDefault="00B45E8E" w:rsidP="008A42B9"/>
    <w:p w:rsidR="00B45E8E" w:rsidRDefault="00B45E8E" w:rsidP="008A42B9"/>
    <w:p w:rsidR="00B45E8E" w:rsidRDefault="00B45E8E" w:rsidP="008A42B9"/>
    <w:p w:rsidR="00B45E8E" w:rsidRDefault="00B45E8E" w:rsidP="008A42B9"/>
    <w:p w:rsidR="00B45E8E" w:rsidRDefault="00B45E8E" w:rsidP="008A42B9"/>
    <w:p w:rsidR="00B45E8E" w:rsidRDefault="00B45E8E" w:rsidP="008A42B9"/>
    <w:p w:rsidR="00B45E8E" w:rsidRDefault="00B45E8E" w:rsidP="008A42B9"/>
    <w:p w:rsidR="00B45E8E" w:rsidRDefault="00B45E8E" w:rsidP="008A42B9"/>
    <w:p w:rsidR="00B45E8E" w:rsidRDefault="00B45E8E" w:rsidP="008A42B9"/>
    <w:p w:rsidR="00B45E8E" w:rsidRDefault="00B45E8E" w:rsidP="008A42B9"/>
    <w:p w:rsidR="00B45E8E" w:rsidRDefault="00B45E8E" w:rsidP="008A42B9"/>
    <w:p w:rsidR="00B45E8E" w:rsidRDefault="00B45E8E" w:rsidP="008A42B9"/>
    <w:p w:rsidR="00B45E8E" w:rsidRDefault="00B45E8E" w:rsidP="008A42B9"/>
    <w:p w:rsidR="00B45E8E" w:rsidRDefault="00B45E8E" w:rsidP="008A42B9"/>
    <w:p w:rsidR="00B45E8E" w:rsidRDefault="00B45E8E" w:rsidP="008A42B9"/>
    <w:p w:rsidR="00B45E8E" w:rsidRDefault="00B45E8E" w:rsidP="008A42B9"/>
    <w:p w:rsidR="00B45E8E" w:rsidRDefault="00B45E8E" w:rsidP="008A42B9"/>
    <w:p w:rsidR="00B45E8E" w:rsidRDefault="00B45E8E" w:rsidP="008A42B9"/>
    <w:p w:rsidR="00B45E8E" w:rsidRDefault="00B45E8E" w:rsidP="008A42B9"/>
    <w:p w:rsidR="00B45E8E" w:rsidRPr="003F6D1A" w:rsidRDefault="00B45E8E" w:rsidP="008A42B9"/>
    <w:p w:rsidR="006D56BD" w:rsidRDefault="006D56BD"/>
    <w:p w:rsidR="006D56BD" w:rsidRPr="006D56BD" w:rsidRDefault="006D56BD">
      <w:pPr>
        <w:rPr>
          <w:u w:val="single"/>
        </w:rPr>
      </w:pPr>
      <w:r w:rsidRPr="006D56BD">
        <w:rPr>
          <w:u w:val="single"/>
        </w:rPr>
        <w:t xml:space="preserve">References </w:t>
      </w:r>
    </w:p>
    <w:p w:rsidR="009D0A17" w:rsidRDefault="009D0A17" w:rsidP="006D56BD">
      <w:pPr>
        <w:pStyle w:val="heading"/>
        <w:spacing w:before="0" w:after="0" w:line="360" w:lineRule="auto"/>
        <w:ind w:left="0" w:firstLine="0"/>
        <w:jc w:val="both"/>
        <w:rPr>
          <w:b w:val="0"/>
          <w:szCs w:val="24"/>
        </w:rPr>
      </w:pPr>
    </w:p>
    <w:p w:rsidR="009D0A17" w:rsidRPr="00033126" w:rsidRDefault="009D0A17" w:rsidP="006D56BD">
      <w:pPr>
        <w:pStyle w:val="heading"/>
        <w:spacing w:before="0" w:after="0" w:line="360" w:lineRule="auto"/>
        <w:ind w:left="0" w:firstLine="0"/>
        <w:jc w:val="both"/>
        <w:rPr>
          <w:b w:val="0"/>
          <w:szCs w:val="24"/>
        </w:rPr>
      </w:pPr>
      <w:r w:rsidRPr="00033126">
        <w:rPr>
          <w:b w:val="0"/>
          <w:szCs w:val="24"/>
        </w:rPr>
        <w:t>Barnes, J. (2011</w:t>
      </w:r>
      <w:r w:rsidR="005C0F31" w:rsidRPr="00033126">
        <w:rPr>
          <w:b w:val="0"/>
          <w:szCs w:val="24"/>
        </w:rPr>
        <w:t>:104</w:t>
      </w:r>
      <w:r w:rsidRPr="00033126">
        <w:rPr>
          <w:b w:val="0"/>
          <w:szCs w:val="24"/>
        </w:rPr>
        <w:t xml:space="preserve">) </w:t>
      </w:r>
      <w:r w:rsidRPr="00033126">
        <w:rPr>
          <w:b w:val="0"/>
          <w:i/>
          <w:szCs w:val="24"/>
        </w:rPr>
        <w:t xml:space="preserve">Cross-Curricular Learning 3-14. </w:t>
      </w:r>
      <w:r w:rsidRPr="00033126">
        <w:rPr>
          <w:b w:val="0"/>
          <w:szCs w:val="24"/>
        </w:rPr>
        <w:t>2</w:t>
      </w:r>
      <w:r w:rsidRPr="00033126">
        <w:rPr>
          <w:b w:val="0"/>
          <w:szCs w:val="24"/>
          <w:vertAlign w:val="superscript"/>
        </w:rPr>
        <w:t>nd</w:t>
      </w:r>
      <w:r w:rsidRPr="00033126">
        <w:rPr>
          <w:b w:val="0"/>
          <w:szCs w:val="24"/>
        </w:rPr>
        <w:t xml:space="preserve"> </w:t>
      </w:r>
      <w:proofErr w:type="spellStart"/>
      <w:r w:rsidRPr="00033126">
        <w:rPr>
          <w:b w:val="0"/>
          <w:szCs w:val="24"/>
        </w:rPr>
        <w:t>edn</w:t>
      </w:r>
      <w:proofErr w:type="spellEnd"/>
      <w:r w:rsidRPr="00033126">
        <w:rPr>
          <w:b w:val="0"/>
          <w:szCs w:val="24"/>
        </w:rPr>
        <w:t>. London:</w:t>
      </w:r>
      <w:r w:rsidRPr="00033126">
        <w:rPr>
          <w:b w:val="0"/>
          <w:i/>
          <w:szCs w:val="24"/>
        </w:rPr>
        <w:t xml:space="preserve"> </w:t>
      </w:r>
      <w:r w:rsidRPr="00033126">
        <w:rPr>
          <w:b w:val="0"/>
          <w:szCs w:val="24"/>
        </w:rPr>
        <w:t>Sage Publications</w:t>
      </w:r>
    </w:p>
    <w:p w:rsidR="003F6D1A" w:rsidRPr="00033126" w:rsidRDefault="003F6D1A" w:rsidP="003F6D1A">
      <w:r w:rsidRPr="00033126">
        <w:t xml:space="preserve">DCELLS (2008) </w:t>
      </w:r>
      <w:r w:rsidR="005C0F31" w:rsidRPr="00033126">
        <w:rPr>
          <w:i/>
        </w:rPr>
        <w:t xml:space="preserve">History in the National Curriculum for Wales </w:t>
      </w:r>
      <w:r w:rsidRPr="00033126">
        <w:rPr>
          <w:i/>
        </w:rPr>
        <w:t xml:space="preserve">for </w:t>
      </w:r>
      <w:r w:rsidR="005C0F31" w:rsidRPr="00033126">
        <w:rPr>
          <w:i/>
        </w:rPr>
        <w:t>Key Stages 2-3</w:t>
      </w:r>
      <w:r w:rsidR="005C0F31" w:rsidRPr="00033126">
        <w:t xml:space="preserve">, </w:t>
      </w:r>
      <w:r w:rsidRPr="00033126">
        <w:t>Cardiff: Welsh Assembly Government (WAG).</w:t>
      </w:r>
      <w:r w:rsidR="005C0F31" w:rsidRPr="00033126">
        <w:t xml:space="preserve"> p.12,13</w:t>
      </w:r>
    </w:p>
    <w:p w:rsidR="005C0F31" w:rsidRPr="00033126" w:rsidRDefault="005C0F31" w:rsidP="006D56BD">
      <w:pPr>
        <w:pStyle w:val="heading"/>
        <w:spacing w:before="0" w:after="0" w:line="360" w:lineRule="auto"/>
        <w:ind w:left="0" w:firstLine="0"/>
        <w:jc w:val="both"/>
        <w:rPr>
          <w:b w:val="0"/>
          <w:szCs w:val="24"/>
        </w:rPr>
      </w:pPr>
    </w:p>
    <w:p w:rsidR="009D0A17" w:rsidRPr="00033126" w:rsidRDefault="009D0A17" w:rsidP="001F6C2A">
      <w:r w:rsidRPr="00033126">
        <w:t xml:space="preserve">Donaldson, G. (2015) Successful Futures – Independent Review of Curriculum and </w:t>
      </w:r>
      <w:r w:rsidR="00CD1F90" w:rsidRPr="00033126">
        <w:t xml:space="preserve"> </w:t>
      </w:r>
      <w:r w:rsidR="00B1475C" w:rsidRPr="00033126">
        <w:t xml:space="preserve">  </w:t>
      </w:r>
      <w:r w:rsidRPr="00033126">
        <w:t>Assessment Arrangements in Wales. Cardiff: Welsh Government. Available at: http://gov.wales/docs/dcells/publications/150225-successful-futures-en.pdf</w:t>
      </w:r>
      <w:r w:rsidR="005C0F31" w:rsidRPr="00033126">
        <w:t xml:space="preserve"> p.43,66,98</w:t>
      </w:r>
    </w:p>
    <w:p w:rsidR="009D0A17" w:rsidRPr="00033126" w:rsidRDefault="009D0A17" w:rsidP="006D56BD">
      <w:pPr>
        <w:pStyle w:val="heading"/>
        <w:tabs>
          <w:tab w:val="clear" w:pos="2880"/>
          <w:tab w:val="left" w:pos="0"/>
        </w:tabs>
        <w:spacing w:before="0" w:after="0" w:line="360" w:lineRule="auto"/>
        <w:ind w:left="0" w:firstLine="0"/>
        <w:jc w:val="both"/>
        <w:rPr>
          <w:b w:val="0"/>
          <w:szCs w:val="24"/>
        </w:rPr>
      </w:pPr>
    </w:p>
    <w:p w:rsidR="009D388C" w:rsidRPr="00033126" w:rsidRDefault="009D388C" w:rsidP="009D388C">
      <w:pPr>
        <w:rPr>
          <w:i/>
        </w:rPr>
      </w:pPr>
      <w:proofErr w:type="spellStart"/>
      <w:r w:rsidRPr="00033126">
        <w:rPr>
          <w:color w:val="000000"/>
          <w:shd w:val="clear" w:color="auto" w:fill="FFFFFF"/>
        </w:rPr>
        <w:t>Estyn.gov.wales</w:t>
      </w:r>
      <w:proofErr w:type="spellEnd"/>
      <w:r w:rsidRPr="00033126">
        <w:rPr>
          <w:color w:val="000000"/>
          <w:shd w:val="clear" w:color="auto" w:fill="FFFFFF"/>
        </w:rPr>
        <w:t>.</w:t>
      </w:r>
      <w:r w:rsidRPr="00033126">
        <w:rPr>
          <w:i/>
          <w:color w:val="000000"/>
          <w:shd w:val="clear" w:color="auto" w:fill="FFFFFF"/>
        </w:rPr>
        <w:t xml:space="preserve"> (2019). </w:t>
      </w:r>
      <w:r w:rsidRPr="00033126">
        <w:rPr>
          <w:i/>
          <w:iCs/>
          <w:color w:val="000000"/>
          <w:shd w:val="clear" w:color="auto" w:fill="FFFFFF"/>
        </w:rPr>
        <w:t>Outdoor learning at the beach | Estyn</w:t>
      </w:r>
      <w:r w:rsidRPr="00033126">
        <w:rPr>
          <w:i/>
          <w:color w:val="000000"/>
          <w:shd w:val="clear" w:color="auto" w:fill="FFFFFF"/>
        </w:rPr>
        <w:t>. [online] Available at: https://www.estyn.gov.wales/effective-practice/outdoor-learning-beach [Accessed 12 May 2019].</w:t>
      </w:r>
    </w:p>
    <w:p w:rsidR="009D388C" w:rsidRPr="00033126" w:rsidRDefault="009D388C" w:rsidP="006D56BD">
      <w:pPr>
        <w:pStyle w:val="heading"/>
        <w:tabs>
          <w:tab w:val="clear" w:pos="2880"/>
          <w:tab w:val="left" w:pos="0"/>
        </w:tabs>
        <w:spacing w:before="0" w:after="0" w:line="360" w:lineRule="auto"/>
        <w:ind w:left="0" w:firstLine="0"/>
        <w:jc w:val="both"/>
        <w:rPr>
          <w:b w:val="0"/>
          <w:szCs w:val="24"/>
        </w:rPr>
      </w:pPr>
    </w:p>
    <w:p w:rsidR="009D0A17" w:rsidRPr="00033126" w:rsidRDefault="009D0A17" w:rsidP="006D56BD">
      <w:pPr>
        <w:pStyle w:val="heading"/>
        <w:tabs>
          <w:tab w:val="clear" w:pos="2880"/>
          <w:tab w:val="left" w:pos="0"/>
        </w:tabs>
        <w:spacing w:before="0" w:after="0" w:line="360" w:lineRule="auto"/>
        <w:ind w:left="0" w:firstLine="0"/>
        <w:jc w:val="both"/>
        <w:rPr>
          <w:b w:val="0"/>
          <w:szCs w:val="24"/>
        </w:rPr>
      </w:pPr>
      <w:r w:rsidRPr="00033126">
        <w:rPr>
          <w:b w:val="0"/>
          <w:szCs w:val="24"/>
        </w:rPr>
        <w:t xml:space="preserve">Grigg, R. (2010) </w:t>
      </w:r>
      <w:r w:rsidRPr="00033126">
        <w:rPr>
          <w:b w:val="0"/>
          <w:i/>
          <w:szCs w:val="24"/>
        </w:rPr>
        <w:t>Becoming an Outstanding Primary School Teacher</w:t>
      </w:r>
      <w:r w:rsidR="00033126" w:rsidRPr="00033126">
        <w:rPr>
          <w:b w:val="0"/>
          <w:szCs w:val="24"/>
        </w:rPr>
        <w:t>, Harlow: Pearson, p.228</w:t>
      </w:r>
    </w:p>
    <w:p w:rsidR="00AA51AC" w:rsidRPr="00033126" w:rsidRDefault="00AA51AC" w:rsidP="006D56BD">
      <w:pPr>
        <w:pStyle w:val="heading"/>
        <w:tabs>
          <w:tab w:val="clear" w:pos="2880"/>
          <w:tab w:val="left" w:pos="0"/>
        </w:tabs>
        <w:spacing w:before="0" w:after="0" w:line="360" w:lineRule="auto"/>
        <w:ind w:left="0" w:firstLine="0"/>
        <w:jc w:val="both"/>
        <w:rPr>
          <w:b w:val="0"/>
          <w:szCs w:val="24"/>
        </w:rPr>
      </w:pPr>
    </w:p>
    <w:p w:rsidR="00AA51AC" w:rsidRPr="00033126" w:rsidRDefault="00AA51AC" w:rsidP="00AA51AC">
      <w:proofErr w:type="spellStart"/>
      <w:r w:rsidRPr="00033126">
        <w:rPr>
          <w:color w:val="000000"/>
          <w:shd w:val="clear" w:color="auto" w:fill="FFFFFF"/>
        </w:rPr>
        <w:t>McAteer</w:t>
      </w:r>
      <w:proofErr w:type="spellEnd"/>
      <w:r w:rsidRPr="00033126">
        <w:rPr>
          <w:color w:val="000000"/>
          <w:shd w:val="clear" w:color="auto" w:fill="FFFFFF"/>
        </w:rPr>
        <w:t>, M. (2012). </w:t>
      </w:r>
      <w:r w:rsidRPr="00033126">
        <w:rPr>
          <w:i/>
          <w:iCs/>
          <w:color w:val="000000"/>
          <w:shd w:val="clear" w:color="auto" w:fill="FFFFFF"/>
        </w:rPr>
        <w:t xml:space="preserve">Improving Primary Mathematics Teaching </w:t>
      </w:r>
      <w:proofErr w:type="gramStart"/>
      <w:r w:rsidRPr="00033126">
        <w:rPr>
          <w:i/>
          <w:iCs/>
          <w:color w:val="000000"/>
          <w:shd w:val="clear" w:color="auto" w:fill="FFFFFF"/>
        </w:rPr>
        <w:t>And</w:t>
      </w:r>
      <w:proofErr w:type="gramEnd"/>
      <w:r w:rsidRPr="00033126">
        <w:rPr>
          <w:i/>
          <w:iCs/>
          <w:color w:val="000000"/>
          <w:shd w:val="clear" w:color="auto" w:fill="FFFFFF"/>
        </w:rPr>
        <w:t xml:space="preserve"> Learning</w:t>
      </w:r>
      <w:r w:rsidRPr="00033126">
        <w:rPr>
          <w:color w:val="000000"/>
          <w:shd w:val="clear" w:color="auto" w:fill="FFFFFF"/>
        </w:rPr>
        <w:t>. 1st ed. Maidenhead: McGraw-Hill Education, p.97.</w:t>
      </w:r>
    </w:p>
    <w:p w:rsidR="009D0A17" w:rsidRPr="00033126" w:rsidRDefault="009D0A17" w:rsidP="00CA1871">
      <w:pPr>
        <w:rPr>
          <w:color w:val="000000"/>
          <w:shd w:val="clear" w:color="auto" w:fill="FFFFFF"/>
        </w:rPr>
      </w:pPr>
    </w:p>
    <w:p w:rsidR="009D0A17" w:rsidRPr="00033126" w:rsidRDefault="009D0A17" w:rsidP="00CA1871">
      <w:pPr>
        <w:rPr>
          <w:i/>
          <w:color w:val="000000"/>
          <w:shd w:val="clear" w:color="auto" w:fill="FFFFFF"/>
        </w:rPr>
      </w:pPr>
      <w:r w:rsidRPr="00033126">
        <w:rPr>
          <w:color w:val="000000"/>
          <w:shd w:val="clear" w:color="auto" w:fill="FFFFFF"/>
        </w:rPr>
        <w:t>Montessori, M. (2004). </w:t>
      </w:r>
      <w:r w:rsidRPr="00033126">
        <w:rPr>
          <w:i/>
          <w:iCs/>
          <w:color w:val="000000"/>
          <w:shd w:val="clear" w:color="auto" w:fill="FFFFFF"/>
        </w:rPr>
        <w:t>The Montessori method</w:t>
      </w:r>
      <w:r w:rsidRPr="00033126">
        <w:rPr>
          <w:color w:val="000000"/>
          <w:shd w:val="clear" w:color="auto" w:fill="FFFFFF"/>
        </w:rPr>
        <w:t xml:space="preserve">: </w:t>
      </w:r>
      <w:r w:rsidRPr="00033126">
        <w:rPr>
          <w:i/>
          <w:color w:val="000000"/>
          <w:shd w:val="clear" w:color="auto" w:fill="FFFFFF"/>
        </w:rPr>
        <w:t xml:space="preserve">The origins of an Educational Innovation, </w:t>
      </w:r>
    </w:p>
    <w:p w:rsidR="009D0A17" w:rsidRPr="00033126" w:rsidRDefault="009D0A17" w:rsidP="00CA1871">
      <w:pPr>
        <w:rPr>
          <w:color w:val="000000"/>
          <w:shd w:val="clear" w:color="auto" w:fill="FFFFFF"/>
        </w:rPr>
      </w:pPr>
      <w:r w:rsidRPr="00033126">
        <w:rPr>
          <w:color w:val="000000"/>
          <w:shd w:val="clear" w:color="auto" w:fill="FFFFFF"/>
        </w:rPr>
        <w:t xml:space="preserve">Lanham, MD.: Rowman &amp; Littlefield Publishers </w:t>
      </w:r>
      <w:proofErr w:type="spellStart"/>
      <w:r w:rsidRPr="00033126">
        <w:rPr>
          <w:color w:val="000000"/>
          <w:shd w:val="clear" w:color="auto" w:fill="FFFFFF"/>
        </w:rPr>
        <w:t>Inc</w:t>
      </w:r>
      <w:proofErr w:type="spellEnd"/>
      <w:r w:rsidRPr="00033126">
        <w:rPr>
          <w:color w:val="000000"/>
          <w:shd w:val="clear" w:color="auto" w:fill="FFFFFF"/>
        </w:rPr>
        <w:t>, p.46.</w:t>
      </w:r>
    </w:p>
    <w:p w:rsidR="00173767" w:rsidRPr="00033126" w:rsidRDefault="00173767" w:rsidP="00173767">
      <w:pPr>
        <w:rPr>
          <w:color w:val="000000"/>
          <w:szCs w:val="20"/>
          <w:shd w:val="clear" w:color="auto" w:fill="FFFFFF"/>
        </w:rPr>
      </w:pPr>
    </w:p>
    <w:p w:rsidR="00173767" w:rsidRPr="00033126" w:rsidRDefault="00173767" w:rsidP="00CA1871">
      <w:pPr>
        <w:rPr>
          <w:sz w:val="32"/>
        </w:rPr>
      </w:pPr>
      <w:r w:rsidRPr="00033126">
        <w:rPr>
          <w:color w:val="000000"/>
          <w:szCs w:val="20"/>
          <w:shd w:val="clear" w:color="auto" w:fill="FFFFFF"/>
        </w:rPr>
        <w:t xml:space="preserve">NUT (2008) </w:t>
      </w:r>
      <w:r w:rsidRPr="00033126">
        <w:rPr>
          <w:i/>
          <w:color w:val="000000"/>
          <w:szCs w:val="20"/>
          <w:shd w:val="clear" w:color="auto" w:fill="FFFFFF"/>
        </w:rPr>
        <w:t>School visits, health and safety briefing</w:t>
      </w:r>
      <w:r w:rsidRPr="00033126">
        <w:rPr>
          <w:color w:val="000000"/>
          <w:szCs w:val="20"/>
          <w:shd w:val="clear" w:color="auto" w:fill="FFFFFF"/>
        </w:rPr>
        <w:t xml:space="preserve">. [pdf] National Union of Teachers, p.4. Available at: </w:t>
      </w:r>
      <w:r w:rsidR="00033126" w:rsidRPr="00033126">
        <w:rPr>
          <w:color w:val="000000"/>
          <w:szCs w:val="20"/>
          <w:shd w:val="clear" w:color="auto" w:fill="FFFFFF"/>
        </w:rPr>
        <w:t>https://local.teachers.org.uk/templates/asset-relay.cfm?frmAssetFileID=651 [Accessed 18 May 2019], p.4</w:t>
      </w:r>
    </w:p>
    <w:p w:rsidR="00746C00" w:rsidRPr="00033126" w:rsidRDefault="00746C00" w:rsidP="00CA1871">
      <w:pPr>
        <w:rPr>
          <w:color w:val="000000"/>
          <w:shd w:val="clear" w:color="auto" w:fill="FFFFFF"/>
        </w:rPr>
      </w:pPr>
    </w:p>
    <w:p w:rsidR="00746C00" w:rsidRPr="00033126" w:rsidRDefault="00746C00" w:rsidP="00CA1871">
      <w:pPr>
        <w:rPr>
          <w:color w:val="000000"/>
          <w:shd w:val="clear" w:color="auto" w:fill="FFFFFF"/>
        </w:rPr>
      </w:pPr>
      <w:r w:rsidRPr="00033126">
        <w:rPr>
          <w:color w:val="000000"/>
          <w:shd w:val="clear" w:color="auto" w:fill="FFFFFF"/>
        </w:rPr>
        <w:t xml:space="preserve">Ofsted (2008) </w:t>
      </w:r>
      <w:r w:rsidRPr="00033126">
        <w:rPr>
          <w:i/>
          <w:color w:val="000000"/>
          <w:shd w:val="clear" w:color="auto" w:fill="FFFFFF"/>
        </w:rPr>
        <w:t xml:space="preserve">Learning Outside the Classroom, </w:t>
      </w:r>
      <w:proofErr w:type="gramStart"/>
      <w:r w:rsidRPr="00033126">
        <w:rPr>
          <w:i/>
          <w:color w:val="000000"/>
          <w:shd w:val="clear" w:color="auto" w:fill="FFFFFF"/>
        </w:rPr>
        <w:t>How</w:t>
      </w:r>
      <w:proofErr w:type="gramEnd"/>
      <w:r w:rsidRPr="00033126">
        <w:rPr>
          <w:i/>
          <w:color w:val="000000"/>
          <w:shd w:val="clear" w:color="auto" w:fill="FFFFFF"/>
        </w:rPr>
        <w:t xml:space="preserve"> far should you go? </w:t>
      </w:r>
      <w:r w:rsidRPr="00033126">
        <w:rPr>
          <w:color w:val="000000"/>
          <w:shd w:val="clear" w:color="auto" w:fill="FFFFFF"/>
        </w:rPr>
        <w:t>London: Crown Copyright, p.20</w:t>
      </w:r>
    </w:p>
    <w:p w:rsidR="00033126" w:rsidRPr="00033126" w:rsidRDefault="00033126" w:rsidP="00033126">
      <w:pPr>
        <w:rPr>
          <w:color w:val="000000"/>
          <w:shd w:val="clear" w:color="auto" w:fill="FFFFFF"/>
          <w:lang w:val="en-US"/>
        </w:rPr>
      </w:pPr>
    </w:p>
    <w:p w:rsidR="00033126" w:rsidRPr="00033126" w:rsidRDefault="00033126" w:rsidP="00033126">
      <w:pPr>
        <w:rPr>
          <w:color w:val="000000"/>
          <w:shd w:val="clear" w:color="auto" w:fill="FFFFFF"/>
        </w:rPr>
      </w:pPr>
      <w:proofErr w:type="spellStart"/>
      <w:r w:rsidRPr="00033126">
        <w:rPr>
          <w:color w:val="000000"/>
          <w:shd w:val="clear" w:color="auto" w:fill="FFFFFF"/>
          <w:lang w:val="en-US"/>
        </w:rPr>
        <w:t>Ofsted</w:t>
      </w:r>
      <w:proofErr w:type="spellEnd"/>
      <w:r w:rsidRPr="00033126">
        <w:rPr>
          <w:color w:val="000000"/>
          <w:shd w:val="clear" w:color="auto" w:fill="FFFFFF"/>
          <w:lang w:val="en-US"/>
        </w:rPr>
        <w:t> (2002) </w:t>
      </w:r>
      <w:r w:rsidRPr="00033126">
        <w:rPr>
          <w:i/>
          <w:iCs/>
          <w:color w:val="000000"/>
          <w:shd w:val="clear" w:color="auto" w:fill="FFFFFF"/>
          <w:lang w:val="en-US"/>
        </w:rPr>
        <w:t>The Curriculum in Successful Schools – </w:t>
      </w:r>
      <w:r w:rsidRPr="00033126">
        <w:rPr>
          <w:color w:val="000000"/>
          <w:shd w:val="clear" w:color="auto" w:fill="FFFFFF"/>
          <w:lang w:val="en-US"/>
        </w:rPr>
        <w:t>HMI Report 553. London: </w:t>
      </w:r>
      <w:proofErr w:type="spellStart"/>
      <w:r w:rsidRPr="00033126">
        <w:rPr>
          <w:color w:val="000000"/>
          <w:shd w:val="clear" w:color="auto" w:fill="FFFFFF"/>
          <w:lang w:val="en-US"/>
        </w:rPr>
        <w:t>Ofsted</w:t>
      </w:r>
      <w:proofErr w:type="spellEnd"/>
      <w:r w:rsidRPr="00033126">
        <w:rPr>
          <w:color w:val="000000"/>
          <w:shd w:val="clear" w:color="auto" w:fill="FFFFFF"/>
          <w:lang w:val="en-US"/>
        </w:rPr>
        <w:t> publications. </w:t>
      </w:r>
      <w:hyperlink r:id="rId7" w:tgtFrame="_blank" w:history="1">
        <w:r w:rsidRPr="00033126">
          <w:rPr>
            <w:color w:val="0563C1"/>
            <w:shd w:val="clear" w:color="auto" w:fill="FFFFFF"/>
            <w:lang w:val="en-US"/>
          </w:rPr>
          <w:t>http://www.ofsted.gov</w:t>
        </w:r>
        <w:r w:rsidRPr="00033126">
          <w:rPr>
            <w:color w:val="0563C1"/>
            <w:shd w:val="clear" w:color="auto" w:fill="FFFFFF"/>
            <w:lang w:val="en-US"/>
          </w:rPr>
          <w:t>.</w:t>
        </w:r>
        <w:r w:rsidRPr="00033126">
          <w:rPr>
            <w:color w:val="0563C1"/>
            <w:shd w:val="clear" w:color="auto" w:fill="FFFFFF"/>
            <w:lang w:val="en-US"/>
          </w:rPr>
          <w:t>uk/</w:t>
        </w:r>
      </w:hyperlink>
      <w:r w:rsidRPr="00033126">
        <w:rPr>
          <w:color w:val="000000"/>
          <w:shd w:val="clear" w:color="auto" w:fill="FFFFFF"/>
        </w:rPr>
        <w:t> </w:t>
      </w:r>
      <w:r w:rsidRPr="00033126">
        <w:rPr>
          <w:color w:val="000000"/>
          <w:shd w:val="clear" w:color="auto" w:fill="FFFFFF"/>
        </w:rPr>
        <w:t>, p.7</w:t>
      </w:r>
    </w:p>
    <w:p w:rsidR="009D0A17" w:rsidRPr="00033126" w:rsidRDefault="009D0A17" w:rsidP="009D0A17">
      <w:pPr>
        <w:rPr>
          <w:color w:val="000000"/>
          <w:szCs w:val="20"/>
          <w:shd w:val="clear" w:color="auto" w:fill="FFFFFF"/>
        </w:rPr>
      </w:pPr>
    </w:p>
    <w:p w:rsidR="009D0A17" w:rsidRPr="00033126" w:rsidRDefault="009D0A17" w:rsidP="009D0A17">
      <w:pPr>
        <w:tabs>
          <w:tab w:val="left" w:pos="-1440"/>
          <w:tab w:val="left" w:pos="-720"/>
          <w:tab w:val="left" w:pos="331"/>
          <w:tab w:val="left" w:pos="3578"/>
        </w:tabs>
        <w:spacing w:line="360" w:lineRule="auto"/>
        <w:rPr>
          <w:i/>
        </w:rPr>
      </w:pPr>
      <w:r w:rsidRPr="00033126">
        <w:t>Pound, L.</w:t>
      </w:r>
      <w:r w:rsidRPr="00033126">
        <w:rPr>
          <w:i/>
        </w:rPr>
        <w:t xml:space="preserve"> </w:t>
      </w:r>
      <w:r w:rsidRPr="00033126">
        <w:t xml:space="preserve">(2005) </w:t>
      </w:r>
      <w:r w:rsidRPr="00033126">
        <w:rPr>
          <w:i/>
        </w:rPr>
        <w:t xml:space="preserve">How Children Learn: From Montessori to Vygotsky – Educational Theories and Approaches Made Easy, </w:t>
      </w:r>
      <w:r w:rsidRPr="00033126">
        <w:t>L</w:t>
      </w:r>
      <w:r w:rsidR="00033126" w:rsidRPr="00033126">
        <w:t>ondon: Step Forward Publishing, p.5,9</w:t>
      </w:r>
    </w:p>
    <w:p w:rsidR="009D0A17" w:rsidRPr="00033126" w:rsidRDefault="009D0A17" w:rsidP="000F24BC">
      <w:pPr>
        <w:rPr>
          <w:color w:val="000000"/>
          <w:shd w:val="clear" w:color="auto" w:fill="FFFFFF"/>
        </w:rPr>
      </w:pPr>
    </w:p>
    <w:p w:rsidR="009D0A17" w:rsidRPr="00033126" w:rsidRDefault="009D0A17" w:rsidP="000F24BC">
      <w:pPr>
        <w:rPr>
          <w:color w:val="000000"/>
          <w:shd w:val="clear" w:color="auto" w:fill="FFFFFF"/>
        </w:rPr>
      </w:pPr>
      <w:r w:rsidRPr="00033126">
        <w:rPr>
          <w:color w:val="000000"/>
          <w:shd w:val="clear" w:color="auto" w:fill="FFFFFF"/>
        </w:rPr>
        <w:t>Waite, S. (2017). </w:t>
      </w:r>
      <w:r w:rsidRPr="00033126">
        <w:rPr>
          <w:i/>
          <w:iCs/>
          <w:color w:val="000000"/>
          <w:shd w:val="clear" w:color="auto" w:fill="FFFFFF"/>
        </w:rPr>
        <w:t>Children learning outside the classroom</w:t>
      </w:r>
      <w:r w:rsidRPr="00033126">
        <w:rPr>
          <w:color w:val="000000"/>
          <w:shd w:val="clear" w:color="auto" w:fill="FFFFFF"/>
        </w:rPr>
        <w:t>. 2nd ed. London [etc.]: SAGE.</w:t>
      </w:r>
    </w:p>
    <w:p w:rsidR="009D0A17" w:rsidRPr="00033126" w:rsidRDefault="009D0A17" w:rsidP="00E909B9">
      <w:pPr>
        <w:tabs>
          <w:tab w:val="left" w:pos="-1440"/>
          <w:tab w:val="left" w:pos="-720"/>
          <w:tab w:val="left" w:pos="331"/>
          <w:tab w:val="left" w:pos="3578"/>
        </w:tabs>
        <w:spacing w:line="360" w:lineRule="auto"/>
      </w:pPr>
    </w:p>
    <w:p w:rsidR="006E7C5B" w:rsidRPr="00033126" w:rsidRDefault="009D0A17" w:rsidP="00E909B9">
      <w:pPr>
        <w:tabs>
          <w:tab w:val="left" w:pos="-1440"/>
          <w:tab w:val="left" w:pos="-720"/>
          <w:tab w:val="left" w:pos="331"/>
          <w:tab w:val="left" w:pos="3578"/>
        </w:tabs>
        <w:spacing w:line="360" w:lineRule="auto"/>
      </w:pPr>
      <w:r w:rsidRPr="00033126">
        <w:t xml:space="preserve">Welsh Assembly Government. (2009) </w:t>
      </w:r>
      <w:r w:rsidRPr="00033126">
        <w:rPr>
          <w:i/>
        </w:rPr>
        <w:t xml:space="preserve">Foundation Phase Outdoor Learning Handbook, </w:t>
      </w:r>
      <w:r w:rsidR="00033126" w:rsidRPr="00033126">
        <w:t>Cardiff: WAG, P.2</w:t>
      </w:r>
    </w:p>
    <w:p w:rsidR="006E7C5B" w:rsidRPr="00033126" w:rsidRDefault="006E7C5B" w:rsidP="00E909B9">
      <w:pPr>
        <w:tabs>
          <w:tab w:val="left" w:pos="-1440"/>
          <w:tab w:val="left" w:pos="-720"/>
          <w:tab w:val="left" w:pos="331"/>
          <w:tab w:val="left" w:pos="3578"/>
        </w:tabs>
        <w:spacing w:line="360" w:lineRule="auto"/>
      </w:pPr>
      <w:r w:rsidRPr="00033126">
        <w:t xml:space="preserve">Welsh Government (2014) </w:t>
      </w:r>
      <w:r w:rsidRPr="00033126">
        <w:rPr>
          <w:i/>
        </w:rPr>
        <w:t xml:space="preserve">Further steps outdoors, </w:t>
      </w:r>
      <w:r w:rsidRPr="00033126">
        <w:t>Cardiff: Crown Copyright p.3</w:t>
      </w:r>
    </w:p>
    <w:p w:rsidR="006D56BD" w:rsidRPr="00B45E8E" w:rsidRDefault="005C0F31">
      <w:pPr>
        <w:rPr>
          <w:color w:val="000000" w:themeColor="text1"/>
          <w:shd w:val="clear" w:color="auto" w:fill="FFFFFF"/>
        </w:rPr>
      </w:pPr>
      <w:r w:rsidRPr="00033126">
        <w:rPr>
          <w:color w:val="000000" w:themeColor="text1"/>
          <w:shd w:val="clear" w:color="auto" w:fill="FFFFFF"/>
        </w:rPr>
        <w:t xml:space="preserve">Welsh </w:t>
      </w:r>
      <w:proofErr w:type="gramStart"/>
      <w:r w:rsidRPr="00033126">
        <w:rPr>
          <w:color w:val="000000" w:themeColor="text1"/>
          <w:shd w:val="clear" w:color="auto" w:fill="FFFFFF"/>
        </w:rPr>
        <w:t>Government .</w:t>
      </w:r>
      <w:proofErr w:type="gramEnd"/>
      <w:r w:rsidRPr="00033126">
        <w:rPr>
          <w:color w:val="000000" w:themeColor="text1"/>
          <w:shd w:val="clear" w:color="auto" w:fill="FFFFFF"/>
        </w:rPr>
        <w:t xml:space="preserve"> (2019). National Literacy and Numeracy </w:t>
      </w:r>
      <w:proofErr w:type="gramStart"/>
      <w:r w:rsidRPr="00033126">
        <w:rPr>
          <w:color w:val="000000" w:themeColor="text1"/>
          <w:shd w:val="clear" w:color="auto" w:fill="FFFFFF"/>
        </w:rPr>
        <w:t>framework</w:t>
      </w:r>
      <w:proofErr w:type="gramEnd"/>
      <w:r w:rsidRPr="00033126">
        <w:rPr>
          <w:color w:val="000000" w:themeColor="text1"/>
          <w:shd w:val="clear" w:color="auto" w:fill="FFFFFF"/>
        </w:rPr>
        <w:t xml:space="preserve"> </w:t>
      </w:r>
      <w:r w:rsidRPr="00033126">
        <w:rPr>
          <w:i/>
          <w:iCs/>
          <w:color w:val="000000" w:themeColor="text1"/>
          <w:shd w:val="clear" w:color="auto" w:fill="FFFFFF"/>
        </w:rPr>
        <w:t>Learning Wales</w:t>
      </w:r>
      <w:r w:rsidRPr="00033126">
        <w:rPr>
          <w:color w:val="000000" w:themeColor="text1"/>
          <w:shd w:val="clear" w:color="auto" w:fill="FFFFFF"/>
        </w:rPr>
        <w:t xml:space="preserve">. [online] </w:t>
      </w:r>
      <w:proofErr w:type="spellStart"/>
      <w:r w:rsidRPr="00033126">
        <w:rPr>
          <w:color w:val="000000" w:themeColor="text1"/>
          <w:shd w:val="clear" w:color="auto" w:fill="FFFFFF"/>
        </w:rPr>
        <w:t>Learning.gov.wales</w:t>
      </w:r>
      <w:proofErr w:type="spellEnd"/>
      <w:r w:rsidRPr="00033126">
        <w:rPr>
          <w:color w:val="000000" w:themeColor="text1"/>
          <w:shd w:val="clear" w:color="auto" w:fill="FFFFFF"/>
        </w:rPr>
        <w:t>. Available at: https://learning.gov.wales/resources/browse-</w:t>
      </w:r>
      <w:r w:rsidRPr="00033126">
        <w:rPr>
          <w:color w:val="000000" w:themeColor="text1"/>
          <w:shd w:val="clear" w:color="auto" w:fill="FFFFFF"/>
        </w:rPr>
        <w:lastRenderedPageBreak/>
        <w:t>all/nlnf/framework?component=numeracy&amp;year=6938362_2&amp;selecte</w:t>
      </w:r>
      <w:r w:rsidRPr="00033126">
        <w:rPr>
          <w:color w:val="000000" w:themeColor="text1"/>
          <w:shd w:val="clear" w:color="auto" w:fill="FFFFFF"/>
        </w:rPr>
        <w:t>dYear=col_10&amp;lang=en [Accessed 19 May</w:t>
      </w:r>
      <w:r w:rsidRPr="00033126">
        <w:rPr>
          <w:color w:val="000000" w:themeColor="text1"/>
          <w:shd w:val="clear" w:color="auto" w:fill="FFFFFF"/>
        </w:rPr>
        <w:t>. 2019].</w:t>
      </w:r>
    </w:p>
    <w:sectPr w:rsidR="006D56BD" w:rsidRPr="00B45E8E" w:rsidSect="00CF3C5A">
      <w:headerReference w:type="default" r:id="rId8"/>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B5C1B" w:rsidRDefault="00BB5C1B" w:rsidP="00383971">
      <w:r>
        <w:separator/>
      </w:r>
    </w:p>
  </w:endnote>
  <w:endnote w:type="continuationSeparator" w:id="0">
    <w:p w:rsidR="00BB5C1B" w:rsidRDefault="00BB5C1B" w:rsidP="003839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54823508"/>
      <w:docPartObj>
        <w:docPartGallery w:val="Page Numbers (Bottom of Page)"/>
        <w:docPartUnique/>
      </w:docPartObj>
    </w:sdtPr>
    <w:sdtContent>
      <w:p w:rsidR="008A42B9" w:rsidRDefault="008A42B9" w:rsidP="008A42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8A42B9" w:rsidRDefault="008A42B9" w:rsidP="0038397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06635543"/>
      <w:docPartObj>
        <w:docPartGallery w:val="Page Numbers (Bottom of Page)"/>
        <w:docPartUnique/>
      </w:docPartObj>
    </w:sdtPr>
    <w:sdtContent>
      <w:p w:rsidR="008A42B9" w:rsidRDefault="008A42B9" w:rsidP="008A42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8A42B9" w:rsidRDefault="008A42B9" w:rsidP="0038397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B5C1B" w:rsidRDefault="00BB5C1B" w:rsidP="00383971">
      <w:r>
        <w:separator/>
      </w:r>
    </w:p>
  </w:footnote>
  <w:footnote w:type="continuationSeparator" w:id="0">
    <w:p w:rsidR="00BB5C1B" w:rsidRDefault="00BB5C1B" w:rsidP="0038397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A42B9" w:rsidRDefault="008A42B9">
    <w:pPr>
      <w:pStyle w:val="Header"/>
    </w:pPr>
    <w:r>
      <w:t>Beth Jones - 1800475</w:t>
    </w:r>
  </w:p>
  <w:p w:rsidR="008A42B9" w:rsidRDefault="008A42B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56"/>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211286A"/>
    <w:multiLevelType w:val="hybridMultilevel"/>
    <w:tmpl w:val="4D40DE8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033123"/>
    <w:multiLevelType w:val="hybridMultilevel"/>
    <w:tmpl w:val="B1685DE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5D34"/>
    <w:rsid w:val="000012E6"/>
    <w:rsid w:val="00004A62"/>
    <w:rsid w:val="00033126"/>
    <w:rsid w:val="00060F87"/>
    <w:rsid w:val="0006246A"/>
    <w:rsid w:val="00071797"/>
    <w:rsid w:val="00082F63"/>
    <w:rsid w:val="0008723E"/>
    <w:rsid w:val="000A1732"/>
    <w:rsid w:val="000D659F"/>
    <w:rsid w:val="000F24BC"/>
    <w:rsid w:val="001003A1"/>
    <w:rsid w:val="00122B29"/>
    <w:rsid w:val="001312EA"/>
    <w:rsid w:val="00173767"/>
    <w:rsid w:val="001C6D59"/>
    <w:rsid w:val="001F6C2A"/>
    <w:rsid w:val="00207686"/>
    <w:rsid w:val="00227412"/>
    <w:rsid w:val="00234C6E"/>
    <w:rsid w:val="00286023"/>
    <w:rsid w:val="002A5FEB"/>
    <w:rsid w:val="002B6CFA"/>
    <w:rsid w:val="00305D34"/>
    <w:rsid w:val="00317695"/>
    <w:rsid w:val="00373FCC"/>
    <w:rsid w:val="00381B02"/>
    <w:rsid w:val="00383971"/>
    <w:rsid w:val="00394B9F"/>
    <w:rsid w:val="003A1EDA"/>
    <w:rsid w:val="003A53AA"/>
    <w:rsid w:val="003B126F"/>
    <w:rsid w:val="003F6D1A"/>
    <w:rsid w:val="00445E99"/>
    <w:rsid w:val="00461F89"/>
    <w:rsid w:val="00497504"/>
    <w:rsid w:val="004A1420"/>
    <w:rsid w:val="004B313B"/>
    <w:rsid w:val="004B3168"/>
    <w:rsid w:val="004C1D65"/>
    <w:rsid w:val="005129E8"/>
    <w:rsid w:val="005215F5"/>
    <w:rsid w:val="0053249F"/>
    <w:rsid w:val="00534BEA"/>
    <w:rsid w:val="00597579"/>
    <w:rsid w:val="005C0F31"/>
    <w:rsid w:val="005D3C0D"/>
    <w:rsid w:val="005D6C06"/>
    <w:rsid w:val="00607D9F"/>
    <w:rsid w:val="006328FE"/>
    <w:rsid w:val="00647687"/>
    <w:rsid w:val="00647A7C"/>
    <w:rsid w:val="00661EB0"/>
    <w:rsid w:val="006D47B4"/>
    <w:rsid w:val="006D56BD"/>
    <w:rsid w:val="006E7A1F"/>
    <w:rsid w:val="006E7C5B"/>
    <w:rsid w:val="00705FCB"/>
    <w:rsid w:val="007126AD"/>
    <w:rsid w:val="00714538"/>
    <w:rsid w:val="0072703F"/>
    <w:rsid w:val="00735935"/>
    <w:rsid w:val="00746C00"/>
    <w:rsid w:val="00754164"/>
    <w:rsid w:val="00792368"/>
    <w:rsid w:val="007D603F"/>
    <w:rsid w:val="007E41DC"/>
    <w:rsid w:val="007F5AEE"/>
    <w:rsid w:val="00810D88"/>
    <w:rsid w:val="00824EB3"/>
    <w:rsid w:val="00836399"/>
    <w:rsid w:val="008601C5"/>
    <w:rsid w:val="008623A3"/>
    <w:rsid w:val="00874002"/>
    <w:rsid w:val="0087542F"/>
    <w:rsid w:val="00881FF9"/>
    <w:rsid w:val="008933A5"/>
    <w:rsid w:val="008A42B9"/>
    <w:rsid w:val="008D7575"/>
    <w:rsid w:val="008E690A"/>
    <w:rsid w:val="008E6942"/>
    <w:rsid w:val="008F660B"/>
    <w:rsid w:val="00904D71"/>
    <w:rsid w:val="00926AC4"/>
    <w:rsid w:val="00945D28"/>
    <w:rsid w:val="009919F9"/>
    <w:rsid w:val="009960C1"/>
    <w:rsid w:val="009A31BC"/>
    <w:rsid w:val="009B19BA"/>
    <w:rsid w:val="009B224C"/>
    <w:rsid w:val="009C2AE9"/>
    <w:rsid w:val="009D0A17"/>
    <w:rsid w:val="009D388C"/>
    <w:rsid w:val="00A70D55"/>
    <w:rsid w:val="00AA211C"/>
    <w:rsid w:val="00AA51AC"/>
    <w:rsid w:val="00AD0959"/>
    <w:rsid w:val="00AF632D"/>
    <w:rsid w:val="00B01596"/>
    <w:rsid w:val="00B1475C"/>
    <w:rsid w:val="00B20FF7"/>
    <w:rsid w:val="00B2403D"/>
    <w:rsid w:val="00B45E8E"/>
    <w:rsid w:val="00B64C52"/>
    <w:rsid w:val="00B76577"/>
    <w:rsid w:val="00B95CD7"/>
    <w:rsid w:val="00B96871"/>
    <w:rsid w:val="00BB5C1B"/>
    <w:rsid w:val="00BD7137"/>
    <w:rsid w:val="00BF2854"/>
    <w:rsid w:val="00C068C0"/>
    <w:rsid w:val="00C55384"/>
    <w:rsid w:val="00C55B1E"/>
    <w:rsid w:val="00C750AD"/>
    <w:rsid w:val="00CA1871"/>
    <w:rsid w:val="00CB0865"/>
    <w:rsid w:val="00CB7DEA"/>
    <w:rsid w:val="00CD1F90"/>
    <w:rsid w:val="00CE0B91"/>
    <w:rsid w:val="00CF3C5A"/>
    <w:rsid w:val="00D31403"/>
    <w:rsid w:val="00DB2D3D"/>
    <w:rsid w:val="00DF6928"/>
    <w:rsid w:val="00E0264C"/>
    <w:rsid w:val="00E069C4"/>
    <w:rsid w:val="00E11A73"/>
    <w:rsid w:val="00E909B9"/>
    <w:rsid w:val="00EB15D4"/>
    <w:rsid w:val="00EB2925"/>
    <w:rsid w:val="00EC143A"/>
    <w:rsid w:val="00EE07E2"/>
    <w:rsid w:val="00EE1583"/>
    <w:rsid w:val="00F37676"/>
    <w:rsid w:val="00F606F6"/>
    <w:rsid w:val="00FB2480"/>
    <w:rsid w:val="00FC63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E9E29F"/>
  <w15:chartTrackingRefBased/>
  <w15:docId w15:val="{91A34FF5-3218-E74D-9A55-BBB24ECB92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A51AC"/>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05D34"/>
    <w:rPr>
      <w:color w:val="0000FF"/>
      <w:u w:val="single"/>
    </w:rPr>
  </w:style>
  <w:style w:type="paragraph" w:customStyle="1" w:styleId="heading">
    <w:name w:val="heading"/>
    <w:basedOn w:val="Normal"/>
    <w:uiPriority w:val="99"/>
    <w:rsid w:val="006D56BD"/>
    <w:pPr>
      <w:tabs>
        <w:tab w:val="left" w:pos="720"/>
        <w:tab w:val="left" w:pos="1440"/>
        <w:tab w:val="left" w:pos="2160"/>
        <w:tab w:val="left" w:pos="2880"/>
      </w:tabs>
      <w:spacing w:before="240" w:after="120"/>
      <w:ind w:left="3600" w:hanging="3600"/>
    </w:pPr>
    <w:rPr>
      <w:b/>
      <w:szCs w:val="20"/>
    </w:rPr>
  </w:style>
  <w:style w:type="paragraph" w:styleId="ListParagraph">
    <w:name w:val="List Paragraph"/>
    <w:basedOn w:val="Normal"/>
    <w:uiPriority w:val="34"/>
    <w:qFormat/>
    <w:rsid w:val="00647A7C"/>
    <w:pPr>
      <w:ind w:left="720"/>
      <w:contextualSpacing/>
    </w:pPr>
  </w:style>
  <w:style w:type="character" w:styleId="UnresolvedMention">
    <w:name w:val="Unresolved Mention"/>
    <w:basedOn w:val="DefaultParagraphFont"/>
    <w:uiPriority w:val="99"/>
    <w:semiHidden/>
    <w:unhideWhenUsed/>
    <w:rsid w:val="001F6C2A"/>
    <w:rPr>
      <w:color w:val="808080"/>
      <w:shd w:val="clear" w:color="auto" w:fill="E6E6E6"/>
    </w:rPr>
  </w:style>
  <w:style w:type="character" w:customStyle="1" w:styleId="spellingerror">
    <w:name w:val="spellingerror"/>
    <w:basedOn w:val="DefaultParagraphFont"/>
    <w:rsid w:val="004A1420"/>
  </w:style>
  <w:style w:type="character" w:customStyle="1" w:styleId="normaltextrun">
    <w:name w:val="normaltextrun"/>
    <w:basedOn w:val="DefaultParagraphFont"/>
    <w:rsid w:val="004A1420"/>
  </w:style>
  <w:style w:type="character" w:customStyle="1" w:styleId="eop">
    <w:name w:val="eop"/>
    <w:basedOn w:val="DefaultParagraphFont"/>
    <w:rsid w:val="004A1420"/>
  </w:style>
  <w:style w:type="paragraph" w:styleId="Footer">
    <w:name w:val="footer"/>
    <w:basedOn w:val="Normal"/>
    <w:link w:val="FooterChar"/>
    <w:uiPriority w:val="99"/>
    <w:unhideWhenUsed/>
    <w:rsid w:val="00383971"/>
    <w:pPr>
      <w:tabs>
        <w:tab w:val="center" w:pos="4513"/>
        <w:tab w:val="right" w:pos="9026"/>
      </w:tabs>
    </w:pPr>
  </w:style>
  <w:style w:type="character" w:customStyle="1" w:styleId="FooterChar">
    <w:name w:val="Footer Char"/>
    <w:basedOn w:val="DefaultParagraphFont"/>
    <w:link w:val="Footer"/>
    <w:uiPriority w:val="99"/>
    <w:rsid w:val="00383971"/>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383971"/>
  </w:style>
  <w:style w:type="paragraph" w:styleId="Header">
    <w:name w:val="header"/>
    <w:basedOn w:val="Normal"/>
    <w:link w:val="HeaderChar"/>
    <w:uiPriority w:val="99"/>
    <w:unhideWhenUsed/>
    <w:rsid w:val="00383971"/>
    <w:pPr>
      <w:tabs>
        <w:tab w:val="center" w:pos="4513"/>
        <w:tab w:val="right" w:pos="9026"/>
      </w:tabs>
    </w:pPr>
  </w:style>
  <w:style w:type="character" w:customStyle="1" w:styleId="HeaderChar">
    <w:name w:val="Header Char"/>
    <w:basedOn w:val="DefaultParagraphFont"/>
    <w:link w:val="Header"/>
    <w:uiPriority w:val="99"/>
    <w:rsid w:val="00383971"/>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0725893">
      <w:bodyDiv w:val="1"/>
      <w:marLeft w:val="0"/>
      <w:marRight w:val="0"/>
      <w:marTop w:val="0"/>
      <w:marBottom w:val="0"/>
      <w:divBdr>
        <w:top w:val="none" w:sz="0" w:space="0" w:color="auto"/>
        <w:left w:val="none" w:sz="0" w:space="0" w:color="auto"/>
        <w:bottom w:val="none" w:sz="0" w:space="0" w:color="auto"/>
        <w:right w:val="none" w:sz="0" w:space="0" w:color="auto"/>
      </w:divBdr>
      <w:divsChild>
        <w:div w:id="1818524274">
          <w:marLeft w:val="0"/>
          <w:marRight w:val="0"/>
          <w:marTop w:val="0"/>
          <w:marBottom w:val="0"/>
          <w:divBdr>
            <w:top w:val="none" w:sz="0" w:space="0" w:color="auto"/>
            <w:left w:val="none" w:sz="0" w:space="0" w:color="auto"/>
            <w:bottom w:val="none" w:sz="0" w:space="0" w:color="auto"/>
            <w:right w:val="none" w:sz="0" w:space="0" w:color="auto"/>
          </w:divBdr>
        </w:div>
      </w:divsChild>
    </w:div>
    <w:div w:id="645471079">
      <w:bodyDiv w:val="1"/>
      <w:marLeft w:val="0"/>
      <w:marRight w:val="0"/>
      <w:marTop w:val="0"/>
      <w:marBottom w:val="0"/>
      <w:divBdr>
        <w:top w:val="none" w:sz="0" w:space="0" w:color="auto"/>
        <w:left w:val="none" w:sz="0" w:space="0" w:color="auto"/>
        <w:bottom w:val="none" w:sz="0" w:space="0" w:color="auto"/>
        <w:right w:val="none" w:sz="0" w:space="0" w:color="auto"/>
      </w:divBdr>
    </w:div>
    <w:div w:id="672222607">
      <w:bodyDiv w:val="1"/>
      <w:marLeft w:val="0"/>
      <w:marRight w:val="0"/>
      <w:marTop w:val="0"/>
      <w:marBottom w:val="0"/>
      <w:divBdr>
        <w:top w:val="none" w:sz="0" w:space="0" w:color="auto"/>
        <w:left w:val="none" w:sz="0" w:space="0" w:color="auto"/>
        <w:bottom w:val="none" w:sz="0" w:space="0" w:color="auto"/>
        <w:right w:val="none" w:sz="0" w:space="0" w:color="auto"/>
      </w:divBdr>
    </w:div>
    <w:div w:id="706419024">
      <w:bodyDiv w:val="1"/>
      <w:marLeft w:val="0"/>
      <w:marRight w:val="0"/>
      <w:marTop w:val="0"/>
      <w:marBottom w:val="0"/>
      <w:divBdr>
        <w:top w:val="none" w:sz="0" w:space="0" w:color="auto"/>
        <w:left w:val="none" w:sz="0" w:space="0" w:color="auto"/>
        <w:bottom w:val="none" w:sz="0" w:space="0" w:color="auto"/>
        <w:right w:val="none" w:sz="0" w:space="0" w:color="auto"/>
      </w:divBdr>
    </w:div>
    <w:div w:id="929655229">
      <w:bodyDiv w:val="1"/>
      <w:marLeft w:val="0"/>
      <w:marRight w:val="0"/>
      <w:marTop w:val="0"/>
      <w:marBottom w:val="0"/>
      <w:divBdr>
        <w:top w:val="none" w:sz="0" w:space="0" w:color="auto"/>
        <w:left w:val="none" w:sz="0" w:space="0" w:color="auto"/>
        <w:bottom w:val="none" w:sz="0" w:space="0" w:color="auto"/>
        <w:right w:val="none" w:sz="0" w:space="0" w:color="auto"/>
      </w:divBdr>
    </w:div>
    <w:div w:id="1152601485">
      <w:bodyDiv w:val="1"/>
      <w:marLeft w:val="0"/>
      <w:marRight w:val="0"/>
      <w:marTop w:val="0"/>
      <w:marBottom w:val="0"/>
      <w:divBdr>
        <w:top w:val="none" w:sz="0" w:space="0" w:color="auto"/>
        <w:left w:val="none" w:sz="0" w:space="0" w:color="auto"/>
        <w:bottom w:val="none" w:sz="0" w:space="0" w:color="auto"/>
        <w:right w:val="none" w:sz="0" w:space="0" w:color="auto"/>
      </w:divBdr>
    </w:div>
    <w:div w:id="1294604366">
      <w:bodyDiv w:val="1"/>
      <w:marLeft w:val="0"/>
      <w:marRight w:val="0"/>
      <w:marTop w:val="0"/>
      <w:marBottom w:val="0"/>
      <w:divBdr>
        <w:top w:val="none" w:sz="0" w:space="0" w:color="auto"/>
        <w:left w:val="none" w:sz="0" w:space="0" w:color="auto"/>
        <w:bottom w:val="none" w:sz="0" w:space="0" w:color="auto"/>
        <w:right w:val="none" w:sz="0" w:space="0" w:color="auto"/>
      </w:divBdr>
    </w:div>
    <w:div w:id="1333341253">
      <w:bodyDiv w:val="1"/>
      <w:marLeft w:val="0"/>
      <w:marRight w:val="0"/>
      <w:marTop w:val="0"/>
      <w:marBottom w:val="0"/>
      <w:divBdr>
        <w:top w:val="none" w:sz="0" w:space="0" w:color="auto"/>
        <w:left w:val="none" w:sz="0" w:space="0" w:color="auto"/>
        <w:bottom w:val="none" w:sz="0" w:space="0" w:color="auto"/>
        <w:right w:val="none" w:sz="0" w:space="0" w:color="auto"/>
      </w:divBdr>
    </w:div>
    <w:div w:id="1396464243">
      <w:bodyDiv w:val="1"/>
      <w:marLeft w:val="0"/>
      <w:marRight w:val="0"/>
      <w:marTop w:val="0"/>
      <w:marBottom w:val="0"/>
      <w:divBdr>
        <w:top w:val="none" w:sz="0" w:space="0" w:color="auto"/>
        <w:left w:val="none" w:sz="0" w:space="0" w:color="auto"/>
        <w:bottom w:val="none" w:sz="0" w:space="0" w:color="auto"/>
        <w:right w:val="none" w:sz="0" w:space="0" w:color="auto"/>
      </w:divBdr>
    </w:div>
    <w:div w:id="1414935097">
      <w:bodyDiv w:val="1"/>
      <w:marLeft w:val="0"/>
      <w:marRight w:val="0"/>
      <w:marTop w:val="0"/>
      <w:marBottom w:val="0"/>
      <w:divBdr>
        <w:top w:val="none" w:sz="0" w:space="0" w:color="auto"/>
        <w:left w:val="none" w:sz="0" w:space="0" w:color="auto"/>
        <w:bottom w:val="none" w:sz="0" w:space="0" w:color="auto"/>
        <w:right w:val="none" w:sz="0" w:space="0" w:color="auto"/>
      </w:divBdr>
    </w:div>
    <w:div w:id="2073238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ofsted.gov.uk/" TargetMode="External"/><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0EEF"/>
    <w:rsid w:val="00710E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216AA8C73AD01468FA67368492D44D9">
    <w:name w:val="9216AA8C73AD01468FA67368492D44D9"/>
    <w:rsid w:val="00710EE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981</TotalTime>
  <Pages>7</Pages>
  <Words>3262</Words>
  <Characters>18595</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Jones</dc:creator>
  <cp:keywords/>
  <dc:description/>
  <cp:lastModifiedBy>Beth Jones</cp:lastModifiedBy>
  <cp:revision>15</cp:revision>
  <dcterms:created xsi:type="dcterms:W3CDTF">2019-05-16T20:52:00Z</dcterms:created>
  <dcterms:modified xsi:type="dcterms:W3CDTF">2019-05-21T19:53:00Z</dcterms:modified>
</cp:coreProperties>
</file>