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2036306"/>
        <w:docPartObj>
          <w:docPartGallery w:val="Cover Pages"/>
          <w:docPartUnique/>
        </w:docPartObj>
      </w:sdtPr>
      <w:sdtEndPr>
        <w:rPr>
          <w:rFonts w:ascii="Arial" w:eastAsia="Times New Roman" w:hAnsi="Arial" w:cs="Arial"/>
          <w:color w:val="222222"/>
          <w:shd w:val="clear" w:color="auto" w:fill="FFFFFF"/>
        </w:rPr>
      </w:sdtEndPr>
      <w:sdtContent>
        <w:p w14:paraId="5C8E5A9B" w14:textId="1A023FC1" w:rsidR="001F0796" w:rsidRDefault="001F0796">
          <w:r>
            <w:rPr>
              <w:noProof/>
            </w:rPr>
            <mc:AlternateContent>
              <mc:Choice Requires="wpg">
                <w:drawing>
                  <wp:anchor distT="0" distB="0" distL="114300" distR="114300" simplePos="0" relativeHeight="251659264" behindDoc="1" locked="0" layoutInCell="1" allowOverlap="1" wp14:anchorId="5C36DA27" wp14:editId="3D39F943">
                    <wp:simplePos x="0" y="0"/>
                    <wp:positionH relativeFrom="page">
                      <wp:align>center</wp:align>
                    </wp:positionH>
                    <wp:positionV relativeFrom="page">
                      <wp:align>center</wp:align>
                    </wp:positionV>
                    <wp:extent cx="6858000" cy="9292041"/>
                    <wp:effectExtent l="0" t="0" r="0" b="4445"/>
                    <wp:wrapNone/>
                    <wp:docPr id="119" name="Group 119"/>
                    <wp:cNvGraphicFramePr/>
                    <a:graphic xmlns:a="http://schemas.openxmlformats.org/drawingml/2006/main">
                      <a:graphicData uri="http://schemas.microsoft.com/office/word/2010/wordprocessingGroup">
                        <wpg:wgp>
                          <wpg:cNvGrpSpPr/>
                          <wpg:grpSpPr>
                            <a:xfrm>
                              <a:off x="0" y="0"/>
                              <a:ext cx="6858000" cy="9292041"/>
                              <a:chOff x="0" y="0"/>
                              <a:chExt cx="6858000" cy="929204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59316"/>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1FFF64" w14:textId="4718C60B" w:rsidR="001F0796" w:rsidRDefault="001F0796">
                                  <w:pPr>
                                    <w:pStyle w:val="NoSpacing"/>
                                    <w:rPr>
                                      <w:color w:val="FFFFFF" w:themeColor="background1"/>
                                      <w:sz w:val="32"/>
                                      <w:szCs w:val="32"/>
                                    </w:rPr>
                                  </w:pPr>
                                </w:p>
                                <w:p w14:paraId="21959B90" w14:textId="3A52087A" w:rsidR="001F0796" w:rsidRDefault="001F0796">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5000A32" w14:textId="65F19B17" w:rsidR="001F0796" w:rsidRDefault="001F079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Reflection Report</w:t>
                                      </w:r>
                                    </w:p>
                                  </w:sdtContent>
                                </w:sdt>
                                <w:p w14:paraId="6D93D24A" w14:textId="3A82A7E8" w:rsidR="001F0796" w:rsidRDefault="001F0796">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C36DA27" id="Group 119" o:spid="_x0000_s1026" style="position:absolute;margin-left:0;margin-top:0;width:540pt;height:731.65pt;z-index:-251657216;mso-position-horizontal:center;mso-position-horizontal-relative:page;mso-position-vertical:center;mso-position-vertical-relative:page" coordsize="68580,929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6B8hngMAAJQOAAAOAAAAZHJzL2Uyb0RvYy54bWzsV1FP2zAQfp+0/2DlfaRJWygRYWJsoEmI&#13;&#10;ocHEs+s4TTTH9myXhP363dlN6KADxASbtL2kdu58vvt6991l723XCHLFja2VzKNkaxQRLpkqarnI&#13;&#10;oy8XR29mEbGOyoIKJXkeXXMbvd1//Wqv1RlPVaVEwQ0BI9Jmrc6jyjmdxbFlFW+o3VKaSxCWyjTU&#13;&#10;wdYs4sLQFqw3Ik5Ho+24VabQRjFuLbx9H4TRvrdflpy5T2VpuSMij8A355/GP+f4jPf3aLYwVFc1&#13;&#10;W7lBn+BFQ2sJlw6m3lNHydLUd0w1NTPKqtJtMdXEqixrxn0MEE0yuhXNsVFL7WNZZO1CDzABtLdw&#13;&#10;erJZdnp1bPS5PjOARKsXgIXfYSxdaRr8BS9J5yG7HiDjnSMMXm7PprPRCJBlINtNd9PRJAmgsgqQ&#13;&#10;v3OOVR8eOBn3F8c/udNqSBB7g4H9PQzOK6q5h9ZmgMGZIXUB+ZtCJJI2kKifIXWoXAhO8KUHx2sO&#13;&#10;UNnMAmq/xGlnnEwhQQMWG9FKJuNklqLCEDLNtLHumKuG4CKPDHjh84penVgXVHsVvNoqURdHtRB+&#13;&#10;g0XDD4UhVxTSnTLGpfP/Blzwk6aQqC8VngxG8Q0A3gflV+5acNQT8jMvAR/4u1PvjK/Ouxd5Hypa&#13;&#10;8HD/FPLCx4+39675YL1B1C7h/sF2cp/t4OVKH49yX9zD4dHDh4cT/mYl3XC4qaUymwyIAb4y6Pcg&#13;&#10;BWgQpbkqriF7jArUYjU7quGvO6HWnVEDXAIZBfzoPsGjFKrNI7VaRaRS5vum96gP6Q3SiLTATXlk&#13;&#10;vy2p4RERHyUk/m4ymSCZ+c1kuoNZa9Yl83WJXDaHCvIhASbWzC9R34l+WRrVXAKNHuCtIKKSwd15&#13;&#10;xJzpN4cucCYQMeMHB14NCExTdyLPNUPjiCqm5kV3SY1e5a+DzD9VfbHR7FYaB108KdXB0qmy9jl+&#13;&#10;g+sKbyh8ZKcXYQCA6S4D+CpCB4ArHs0Ak+nuONm+jwFm43QnnT43BfQc858CnocCXDfvgJ9usvZl&#13;&#10;2cATwEAH0FJms4EPetkaIYDsyYww/wf5IO354AK7+DvVwUDgK2qNDojrQIAsuMqDe0eD+4aCtbHh&#13;&#10;6VPB0NixdxNoOdvjaWiQgwSMhyEglMRquMCQgut+tWEAeESf3dzdH3Hwpbt78bUfjn7Z3bG0w2TY&#13;&#10;/7N/ot/3VbzW8J+rwv+ynu+/AeDTx4+Nq880/LZa3/sZ4eZjcv8HAAAA//8DAFBLAwQUAAYACAAA&#13;&#10;ACEA5WT5mN8AAAAMAQAADwAAAGRycy9kb3ducmV2LnhtbExPTWvCQBS8F/wPyxN6q5s0rUjMRsR+&#13;&#10;nKSgFkpva/aZBLNvQ3ZN4r/vs5f2MrxhmHkz2Wq0jeix87UjBfEsAoFUOFNTqeDz8PawAOGDJqMb&#13;&#10;R6jgih5W+eQu06lxA+2w34dScAj5VCuoQmhTKX1RodV+5lok1k6uszow7UppOj1wuG3kYxTNpdU1&#13;&#10;8YdKt7ipsDjvL1bB+6CHdRK/9tvzaXP9Pjx/fG1jVOp+Or4sGdZLEAHH8OeA2wbuDzkXO7oLGS8a&#13;&#10;Bbwm/OJNixYR8yNfT/MkAZln8v+I/AcAAP//AwBQSwECLQAUAAYACAAAACEAtoM4kv4AAADhAQAA&#13;&#10;EwAAAAAAAAAAAAAAAAAAAAAAW0NvbnRlbnRfVHlwZXNdLnhtbFBLAQItABQABgAIAAAAIQA4/SH/&#13;&#10;1gAAAJQBAAALAAAAAAAAAAAAAAAAAC8BAABfcmVscy8ucmVsc1BLAQItABQABgAIAAAAIQBZ6B8h&#13;&#10;ngMAAJQOAAAOAAAAAAAAAAAAAAAAAC4CAABkcnMvZTJvRG9jLnhtbFBLAQItABQABgAIAAAAIQDl&#13;&#10;ZPmY3wAAAAwBAAAPAAAAAAAAAAAAAAAAAPgFAABkcnMvZG93bnJldi54bWxQSwUGAAAAAAQABADz&#13;&#10;AAAABA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593;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p w14:paraId="771FFF64" w14:textId="4718C60B" w:rsidR="001F0796" w:rsidRDefault="001F0796">
                            <w:pPr>
                              <w:pStyle w:val="NoSpacing"/>
                              <w:rPr>
                                <w:color w:val="FFFFFF" w:themeColor="background1"/>
                                <w:sz w:val="32"/>
                                <w:szCs w:val="32"/>
                              </w:rPr>
                            </w:pPr>
                          </w:p>
                          <w:p w14:paraId="21959B90" w14:textId="3A52087A" w:rsidR="001F0796" w:rsidRDefault="001F0796">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5000A32" w14:textId="65F19B17" w:rsidR="001F0796" w:rsidRDefault="001F079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Reflection Report</w:t>
                                </w:r>
                              </w:p>
                            </w:sdtContent>
                          </w:sdt>
                          <w:p w14:paraId="6D93D24A" w14:textId="3A82A7E8" w:rsidR="001F0796" w:rsidRDefault="001F0796">
                            <w:pPr>
                              <w:pStyle w:val="NoSpacing"/>
                              <w:spacing w:before="240"/>
                              <w:rPr>
                                <w:caps/>
                                <w:color w:val="44546A" w:themeColor="text2"/>
                                <w:sz w:val="36"/>
                                <w:szCs w:val="36"/>
                              </w:rPr>
                            </w:pPr>
                          </w:p>
                        </w:txbxContent>
                      </v:textbox>
                    </v:shape>
                    <w10:wrap anchorx="page" anchory="page"/>
                  </v:group>
                </w:pict>
              </mc:Fallback>
            </mc:AlternateContent>
          </w:r>
        </w:p>
        <w:p w14:paraId="066819FA" w14:textId="2EC79A76" w:rsidR="001F0796" w:rsidRDefault="001F0796">
          <w:pPr>
            <w:rPr>
              <w:rFonts w:ascii="Arial" w:eastAsia="Times New Roman" w:hAnsi="Arial" w:cs="Arial"/>
              <w:color w:val="222222"/>
              <w:shd w:val="clear" w:color="auto" w:fill="FFFFFF"/>
            </w:rPr>
          </w:pPr>
          <w:r>
            <w:rPr>
              <w:rFonts w:ascii="Arial" w:eastAsia="Times New Roman" w:hAnsi="Arial" w:cs="Arial"/>
              <w:noProof/>
              <w:color w:val="222222"/>
            </w:rPr>
            <mc:AlternateContent>
              <mc:Choice Requires="wps">
                <w:drawing>
                  <wp:anchor distT="0" distB="0" distL="114300" distR="114300" simplePos="0" relativeHeight="251660288" behindDoc="0" locked="0" layoutInCell="1" allowOverlap="1" wp14:anchorId="3A7D62BB" wp14:editId="3346A46F">
                    <wp:simplePos x="0" y="0"/>
                    <wp:positionH relativeFrom="column">
                      <wp:posOffset>-388472</wp:posOffset>
                    </wp:positionH>
                    <wp:positionV relativeFrom="paragraph">
                      <wp:posOffset>7780089</wp:posOffset>
                    </wp:positionV>
                    <wp:extent cx="1597069" cy="924569"/>
                    <wp:effectExtent l="0" t="0" r="15875" b="15240"/>
                    <wp:wrapNone/>
                    <wp:docPr id="2" name="Text Box 2"/>
                    <wp:cNvGraphicFramePr/>
                    <a:graphic xmlns:a="http://schemas.openxmlformats.org/drawingml/2006/main">
                      <a:graphicData uri="http://schemas.microsoft.com/office/word/2010/wordprocessingShape">
                        <wps:wsp>
                          <wps:cNvSpPr txBox="1"/>
                          <wps:spPr>
                            <a:xfrm>
                              <a:off x="0" y="0"/>
                              <a:ext cx="1597069" cy="924569"/>
                            </a:xfrm>
                            <a:prstGeom prst="rect">
                              <a:avLst/>
                            </a:prstGeom>
                            <a:solidFill>
                              <a:schemeClr val="lt1"/>
                            </a:solidFill>
                            <a:ln w="6350">
                              <a:solidFill>
                                <a:prstClr val="black"/>
                              </a:solidFill>
                            </a:ln>
                          </wps:spPr>
                          <wps:txbx>
                            <w:txbxContent>
                              <w:p w14:paraId="0248C854" w14:textId="31E8916A" w:rsidR="001F0796" w:rsidRDefault="004E134D">
                                <w:proofErr w:type="spellStart"/>
                                <w:r>
                                  <w:t>Afroja</w:t>
                                </w:r>
                                <w:proofErr w:type="spellEnd"/>
                                <w:r>
                                  <w:t xml:space="preserve"> </w:t>
                                </w:r>
                                <w:proofErr w:type="spellStart"/>
                                <w:r>
                                  <w:t>Akter</w:t>
                                </w:r>
                                <w:proofErr w:type="spellEnd"/>
                              </w:p>
                              <w:p w14:paraId="54F67B4D" w14:textId="0446504B" w:rsidR="004E134D" w:rsidRDefault="004E134D" w:rsidP="004E134D">
                                <w:r>
                                  <w:t>STUDENT ID: 2212316</w:t>
                                </w:r>
                              </w:p>
                              <w:p w14:paraId="32C51F10" w14:textId="4F457371" w:rsidR="004E134D" w:rsidRDefault="004E134D" w:rsidP="004E134D">
                                <w:r>
                                  <w:t>TEACHER: CHRISTIAN FELICES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7D62BB" id="Text Box 2" o:spid="_x0000_s1030" type="#_x0000_t202" style="position:absolute;margin-left:-30.6pt;margin-top:612.6pt;width:125.75pt;height:72.8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2gdUPAIAAIMEAAAOAAAAZHJzL2Uyb0RvYy54bWysVE1v2zAMvQ/YfxB0X+xkSdoYcYosRYYB&#13;&#10;RVsgHXpWZDkWJouapMTOfv0o2flot9Owi0yJ1BP5+Oj5XVsrchDWSdA5HQ5SSoTmUEi9y+n3l/Wn&#13;&#10;W0qcZ7pgCrTI6VE4erf4+GHemEyMoAJVCEsQRLusMTmtvDdZkjheiZq5ARih0VmCrZnHrd0lhWUN&#13;&#10;otcqGaXpNGnAFsYCF87h6X3npIuIX5aC+6eydMITlVPMzcfVxnUb1mQxZ9nOMlNJ3qfB/iGLmkmN&#13;&#10;j56h7plnZG/lH1C15BYclH7AoU6gLCUXsQasZpi+q2ZTMSNiLUiOM2ea3P+D5Y+HjXm2xLdfoMUG&#13;&#10;BkIa4zKHh6GetrR1+GKmBP1I4fFMm2g94eHSZHaTTmeUcPTNRuMJ2giTXG4b6/xXATUJRk4ttiWy&#13;&#10;xQ4Pznehp5DwmAMli7VUKm6CFMRKWXJg2ETlY44I/iZKadLkdPp5kkbgN74Afb6/VYz/6NO7ikI8&#13;&#10;pTHnS+3B8u22JbLI6ejEyxaKI9JloVOSM3wtEf6BOf/MLEoHGcJx8E+4lAowJ+gtSiqwv/52HuKx&#13;&#10;o+ilpEEp5tT93DMrKFHfNPZ6NhyPg3bjZjy5GeHGXnu21x69r1eARA1x8AyPZoj36mSWFupXnJpl&#13;&#10;eBVdTHN8O6f+ZK58NyA4dVwslzEI1WqYf9AbwwN0aEyg9aV9Zdb0bfUoiEc4iZZl77rbxYabGpZ7&#13;&#10;D6WMrQ88d6z29KPSo3j6qQyjdL2PUZd/x+I3AAAA//8DAFBLAwQUAAYACAAAACEAGFIVpOMAAAAS&#13;&#10;AQAADwAAAGRycy9kb3ducmV2LnhtbExPy07DMBC8I/EP1iJxa+2moqRpnIpH4cKJgjhvY9e2iO0o&#13;&#10;dtPw92xPcFnNamZnZ+rt5Ds26iG5GCQs5gKYDm1ULhgJnx8vsxJYyhgUdjFoCT86wba5vqqxUvEc&#13;&#10;3vW4z4aRSUgVSrA59xXnqbXaY5rHXgfijnHwmGkdDFcDnsncd7wQYsU9ukAfLPb6yer2e3/yEnaP&#13;&#10;Zm3aEge7K5Vz4/R1fDOvUt7eTM8bGg8bYFlP+e8CLh0oPzQU7BBPQSXWSZitFgVJiSiKO0IXyVos&#13;&#10;gR0ILO9FCbyp+f8qzS8AAAD//wMAUEsBAi0AFAAGAAgAAAAhALaDOJL+AAAA4QEAABMAAAAAAAAA&#13;&#10;AAAAAAAAAAAAAFtDb250ZW50X1R5cGVzXS54bWxQSwECLQAUAAYACAAAACEAOP0h/9YAAACUAQAA&#13;&#10;CwAAAAAAAAAAAAAAAAAvAQAAX3JlbHMvLnJlbHNQSwECLQAUAAYACAAAACEAotoHVDwCAACDBAAA&#13;&#10;DgAAAAAAAAAAAAAAAAAuAgAAZHJzL2Uyb0RvYy54bWxQSwECLQAUAAYACAAAACEAGFIVpOMAAAAS&#13;&#10;AQAADwAAAAAAAAAAAAAAAACWBAAAZHJzL2Rvd25yZXYueG1sUEsFBgAAAAAEAAQA8wAAAKYFAAAA&#13;&#10;AA==&#13;&#10;" fillcolor="white [3201]" strokeweight=".5pt">
                    <v:textbox>
                      <w:txbxContent>
                        <w:p w14:paraId="0248C854" w14:textId="31E8916A" w:rsidR="001F0796" w:rsidRDefault="004E134D">
                          <w:proofErr w:type="spellStart"/>
                          <w:r>
                            <w:t>Afroja</w:t>
                          </w:r>
                          <w:proofErr w:type="spellEnd"/>
                          <w:r>
                            <w:t xml:space="preserve"> </w:t>
                          </w:r>
                          <w:proofErr w:type="spellStart"/>
                          <w:r>
                            <w:t>Akter</w:t>
                          </w:r>
                          <w:proofErr w:type="spellEnd"/>
                        </w:p>
                        <w:p w14:paraId="54F67B4D" w14:textId="0446504B" w:rsidR="004E134D" w:rsidRDefault="004E134D" w:rsidP="004E134D">
                          <w:r>
                            <w:t>STUDENT ID: 2212316</w:t>
                          </w:r>
                        </w:p>
                        <w:p w14:paraId="32C51F10" w14:textId="4F457371" w:rsidR="004E134D" w:rsidRDefault="004E134D" w:rsidP="004E134D">
                          <w:r>
                            <w:t>TEACHER: CHRISTIAN FELICES</w:t>
                          </w:r>
                        </w:p>
                      </w:txbxContent>
                    </v:textbox>
                  </v:shape>
                </w:pict>
              </mc:Fallback>
            </mc:AlternateContent>
          </w:r>
          <w:r>
            <w:rPr>
              <w:rFonts w:ascii="Arial" w:eastAsia="Times New Roman" w:hAnsi="Arial" w:cs="Arial"/>
              <w:color w:val="222222"/>
              <w:shd w:val="clear" w:color="auto" w:fill="FFFFFF"/>
            </w:rPr>
            <w:br w:type="page"/>
          </w:r>
        </w:p>
      </w:sdtContent>
    </w:sdt>
    <w:p w14:paraId="5CEF1989" w14:textId="536C8CF3" w:rsidR="006D1D49" w:rsidRPr="006D1D49" w:rsidRDefault="006D1D49" w:rsidP="006D1D49">
      <w:pPr>
        <w:rPr>
          <w:rFonts w:ascii="Times New Roman" w:eastAsia="Times New Roman" w:hAnsi="Times New Roman" w:cs="Times New Roman"/>
        </w:rPr>
      </w:pPr>
      <w:r w:rsidRPr="006D1D49">
        <w:rPr>
          <w:rFonts w:ascii="Arial" w:eastAsia="Times New Roman" w:hAnsi="Arial" w:cs="Arial"/>
          <w:color w:val="222222"/>
          <w:shd w:val="clear" w:color="auto" w:fill="FFFFFF"/>
        </w:rPr>
        <w:lastRenderedPageBreak/>
        <w:t>An essential feature of the learning procedure is for student to step away and reflect on their experiences.</w:t>
      </w:r>
      <w:r>
        <w:rPr>
          <w:rFonts w:ascii="Arial" w:eastAsia="Times New Roman" w:hAnsi="Arial" w:cs="Arial"/>
          <w:color w:val="222222"/>
          <w:shd w:val="clear" w:color="auto" w:fill="FFFFFF"/>
        </w:rPr>
        <w:t xml:space="preserve"> </w:t>
      </w:r>
      <w:r w:rsidRPr="006D1D49">
        <w:rPr>
          <w:rFonts w:ascii="Arial" w:eastAsia="Times New Roman" w:hAnsi="Arial" w:cs="Arial"/>
          <w:color w:val="222222"/>
          <w:shd w:val="clear" w:color="auto" w:fill="FFFFFF"/>
        </w:rPr>
        <w:t>The main theme of reflective</w:t>
      </w:r>
      <w:r w:rsidRPr="006D1D49">
        <w:rPr>
          <w:rFonts w:ascii="Arial" w:eastAsia="Times New Roman" w:hAnsi="Arial" w:cs="Arial"/>
          <w:shd w:val="clear" w:color="auto" w:fill="FFFFFF"/>
        </w:rPr>
        <w:t xml:space="preserve"> learning is the development of critical-thinking skills through the inceptive process of investigating strengths and traversing areas for improvement.</w:t>
      </w:r>
      <w:r w:rsidRPr="001F0796">
        <w:rPr>
          <w:rFonts w:ascii="Arial" w:eastAsia="Times New Roman" w:hAnsi="Arial" w:cs="Arial"/>
          <w:shd w:val="clear" w:color="auto" w:fill="FFFFFF"/>
        </w:rPr>
        <w:t xml:space="preserve"> </w:t>
      </w:r>
      <w:r w:rsidRPr="006D1D49">
        <w:rPr>
          <w:rFonts w:ascii="Arial" w:eastAsia="Times New Roman" w:hAnsi="Arial" w:cs="Arial"/>
          <w:shd w:val="clear" w:color="auto" w:fill="FFFFFF"/>
        </w:rPr>
        <w:t xml:space="preserve">The learner </w:t>
      </w:r>
      <w:proofErr w:type="gramStart"/>
      <w:r w:rsidRPr="006D1D49">
        <w:rPr>
          <w:rFonts w:ascii="Arial" w:eastAsia="Times New Roman" w:hAnsi="Arial" w:cs="Arial"/>
          <w:shd w:val="clear" w:color="auto" w:fill="FFFFFF"/>
        </w:rPr>
        <w:t>assemble</w:t>
      </w:r>
      <w:proofErr w:type="gramEnd"/>
      <w:r w:rsidRPr="006D1D49">
        <w:rPr>
          <w:rFonts w:ascii="Arial" w:eastAsia="Times New Roman" w:hAnsi="Arial" w:cs="Arial"/>
          <w:shd w:val="clear" w:color="auto" w:fill="FFFFFF"/>
        </w:rPr>
        <w:t xml:space="preserve"> and clarifies meaning in terms of their own understanding and perception,</w:t>
      </w:r>
      <w:r w:rsidRPr="001F0796">
        <w:rPr>
          <w:rFonts w:ascii="Arial" w:eastAsia="Times New Roman" w:hAnsi="Arial" w:cs="Arial"/>
          <w:shd w:val="clear" w:color="auto" w:fill="FFFFFF"/>
        </w:rPr>
        <w:t xml:space="preserve"> </w:t>
      </w:r>
      <w:r w:rsidRPr="006D1D49">
        <w:rPr>
          <w:rFonts w:ascii="Arial" w:eastAsia="Times New Roman" w:hAnsi="Arial" w:cs="Arial"/>
          <w:shd w:val="clear" w:color="auto" w:fill="FFFFFF"/>
        </w:rPr>
        <w:t>supporting changes in conceptual perspectives. The beneficial effects of reflective learning has been well documented,</w:t>
      </w:r>
      <w:r w:rsidRPr="001F0796">
        <w:rPr>
          <w:rFonts w:ascii="Arial" w:eastAsia="Times New Roman" w:hAnsi="Arial" w:cs="Arial"/>
          <w:shd w:val="clear" w:color="auto" w:fill="FFFFFF"/>
        </w:rPr>
        <w:t xml:space="preserve"> </w:t>
      </w:r>
      <w:r w:rsidRPr="006D1D49">
        <w:rPr>
          <w:rFonts w:ascii="Arial" w:eastAsia="Times New Roman" w:hAnsi="Arial" w:cs="Arial"/>
          <w:shd w:val="clear" w:color="auto" w:fill="FFFFFF"/>
        </w:rPr>
        <w:t>stemming from the work of Dewey (1938)</w:t>
      </w:r>
      <w:r w:rsidRPr="001F0796">
        <w:rPr>
          <w:rFonts w:ascii="Arial" w:eastAsia="Times New Roman" w:hAnsi="Arial" w:cs="Arial"/>
          <w:shd w:val="clear" w:color="auto" w:fill="FFFFFF"/>
        </w:rPr>
        <w:t xml:space="preserve"> </w:t>
      </w:r>
      <w:r w:rsidRPr="006D1D49">
        <w:rPr>
          <w:rFonts w:ascii="Arial" w:eastAsia="Times New Roman" w:hAnsi="Arial" w:cs="Arial"/>
          <w:shd w:val="clear" w:color="auto" w:fill="FFFFFF"/>
        </w:rPr>
        <w:t>and Schindler (</w:t>
      </w:r>
      <w:proofErr w:type="gramStart"/>
      <w:r w:rsidRPr="006D1D49">
        <w:rPr>
          <w:rFonts w:ascii="Arial" w:eastAsia="Times New Roman" w:hAnsi="Arial" w:cs="Arial"/>
          <w:shd w:val="clear" w:color="auto" w:fill="FFFFFF"/>
        </w:rPr>
        <w:t>1983)where</w:t>
      </w:r>
      <w:proofErr w:type="gramEnd"/>
      <w:r w:rsidRPr="006D1D49">
        <w:rPr>
          <w:rFonts w:ascii="Arial" w:eastAsia="Times New Roman" w:hAnsi="Arial" w:cs="Arial"/>
          <w:shd w:val="clear" w:color="auto" w:fill="FFFFFF"/>
        </w:rPr>
        <w:t xml:space="preserve"> the process of reflection challenges misconceptions and provides clarity.</w:t>
      </w:r>
    </w:p>
    <w:p w14:paraId="5BB39148" w14:textId="77777777" w:rsidR="006D1D49" w:rsidRPr="006D1D49" w:rsidRDefault="006D1D49" w:rsidP="006D1D49">
      <w:pPr>
        <w:shd w:val="clear" w:color="auto" w:fill="FFFFFF"/>
        <w:rPr>
          <w:rFonts w:ascii="Arial" w:eastAsia="Times New Roman" w:hAnsi="Arial" w:cs="Arial"/>
        </w:rPr>
      </w:pPr>
      <w:r w:rsidRPr="006D1D49">
        <w:rPr>
          <w:rFonts w:ascii="Arial" w:eastAsia="Times New Roman" w:hAnsi="Arial" w:cs="Arial"/>
        </w:rPr>
        <w:t>" It's particularly useful for helping people learn from situations that they experience regularly, especially when these don't go well.” -Professor Graham Gibbs had mentioned Reflective Cycle in his book.</w:t>
      </w:r>
    </w:p>
    <w:p w14:paraId="25DB7E3B" w14:textId="57EED83B" w:rsidR="006D1D49" w:rsidRPr="001F0796" w:rsidRDefault="006D1D49" w:rsidP="006D1D49">
      <w:pPr>
        <w:rPr>
          <w:b/>
          <w:bCs/>
          <w:u w:val="single"/>
        </w:rPr>
      </w:pPr>
    </w:p>
    <w:p w14:paraId="00EA2FB8" w14:textId="5705EEBD" w:rsidR="006D1D49" w:rsidRPr="001F0796" w:rsidRDefault="006D1D49" w:rsidP="006D1D49">
      <w:pPr>
        <w:rPr>
          <w:b/>
          <w:bCs/>
          <w:u w:val="single"/>
        </w:rPr>
      </w:pPr>
      <w:r w:rsidRPr="001F0796">
        <w:rPr>
          <w:b/>
          <w:bCs/>
          <w:u w:val="single"/>
        </w:rPr>
        <w:t>Reflective learning</w:t>
      </w:r>
    </w:p>
    <w:p w14:paraId="5E847CF1" w14:textId="11AD9FF8" w:rsidR="00DB3E48" w:rsidRPr="001F0796" w:rsidRDefault="00DB3E48" w:rsidP="00DB3E48">
      <w:r w:rsidRPr="001F0796">
        <w:t>Individuals use various reflective learning cycles and methods, and there are several features and stages involved that indicate the development of abilities and experiences as well as the effects of those skills in the future. The Gibbs Reflective Cycle assists students in evaluating their feelings, experiences, and activities in order to help them learn from the experience and develop new abilities I have acquired time management abilities through a variety of tactics, encounters, and experiences. </w:t>
      </w:r>
      <w:r w:rsidR="001F0796" w:rsidRPr="001F0796">
        <w:t xml:space="preserve">- </w:t>
      </w:r>
      <w:r w:rsidR="001F0796" w:rsidRPr="001F0796">
        <w:rPr>
          <w:rFonts w:ascii="Arial" w:hAnsi="Arial" w:cs="Arial"/>
          <w:sz w:val="20"/>
          <w:szCs w:val="20"/>
          <w:shd w:val="clear" w:color="auto" w:fill="FFFFFF"/>
        </w:rPr>
        <w:t xml:space="preserve">T </w:t>
      </w:r>
      <w:proofErr w:type="spellStart"/>
      <w:r w:rsidR="001F0796" w:rsidRPr="001F0796">
        <w:rPr>
          <w:rFonts w:ascii="Arial" w:hAnsi="Arial" w:cs="Arial"/>
          <w:sz w:val="20"/>
          <w:szCs w:val="20"/>
          <w:shd w:val="clear" w:color="auto" w:fill="FFFFFF"/>
        </w:rPr>
        <w:t>Bourner</w:t>
      </w:r>
      <w:proofErr w:type="spellEnd"/>
      <w:r w:rsidR="001F0796" w:rsidRPr="001F0796">
        <w:rPr>
          <w:rFonts w:ascii="Arial" w:hAnsi="Arial" w:cs="Arial"/>
          <w:sz w:val="20"/>
          <w:szCs w:val="20"/>
          <w:shd w:val="clear" w:color="auto" w:fill="FFFFFF"/>
        </w:rPr>
        <w:t> - Education+ training, 2003 - emerald.com</w:t>
      </w:r>
    </w:p>
    <w:p w14:paraId="19A4B370" w14:textId="77777777" w:rsidR="00DB3E48" w:rsidRPr="001F0796" w:rsidRDefault="00DB3E48" w:rsidP="006D1D49">
      <w:pPr>
        <w:rPr>
          <w:b/>
          <w:bCs/>
          <w:u w:val="single"/>
        </w:rPr>
      </w:pPr>
    </w:p>
    <w:p w14:paraId="51F582B4" w14:textId="5B81A57B" w:rsidR="006D1D49" w:rsidRPr="001F0796" w:rsidRDefault="00DB3E48" w:rsidP="006D1D49">
      <w:r w:rsidRPr="001F0796">
        <w:rPr>
          <w:rFonts w:cstheme="minorHAnsi"/>
        </w:rPr>
        <w:drawing>
          <wp:inline distT="0" distB="0" distL="0" distR="0" wp14:anchorId="17B64F68" wp14:editId="565C30E3">
            <wp:extent cx="3675028" cy="4321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682557" cy="4330332"/>
                    </a:xfrm>
                    <a:prstGeom prst="rect">
                      <a:avLst/>
                    </a:prstGeom>
                  </pic:spPr>
                </pic:pic>
              </a:graphicData>
            </a:graphic>
          </wp:inline>
        </w:drawing>
      </w:r>
    </w:p>
    <w:p w14:paraId="2ACBC32B" w14:textId="1E2A866D" w:rsidR="00280A48" w:rsidRPr="00280A48" w:rsidRDefault="00280A48" w:rsidP="00DB3E48">
      <w:pPr>
        <w:shd w:val="clear" w:color="auto" w:fill="FFFFFF"/>
        <w:rPr>
          <w:rFonts w:eastAsia="Times New Roman" w:cstheme="minorHAnsi"/>
        </w:rPr>
      </w:pPr>
      <w:r w:rsidRPr="001F0796">
        <w:rPr>
          <w:rFonts w:eastAsia="Times New Roman" w:cstheme="minorHAnsi"/>
        </w:rPr>
        <w:t>Source:</w:t>
      </w:r>
      <w:r w:rsidR="00DB3E48" w:rsidRPr="001F0796">
        <w:rPr>
          <w:rFonts w:eastAsia="Times New Roman" w:cstheme="minorHAnsi"/>
        </w:rPr>
        <w:t xml:space="preserve"> </w:t>
      </w:r>
      <w:r w:rsidRPr="00280A48">
        <w:rPr>
          <w:rFonts w:eastAsia="Times New Roman" w:cstheme="minorHAnsi"/>
        </w:rPr>
        <w:t>Gibbs G (1988). Learning by Doing: A guide to teaching and learning methods. Further Education Unit. Oxford Polytechnic: Oxford.</w:t>
      </w:r>
    </w:p>
    <w:p w14:paraId="20959074" w14:textId="660B0D8E" w:rsidR="00280A48" w:rsidRPr="001F0796" w:rsidRDefault="00280A48" w:rsidP="00280A48"/>
    <w:p w14:paraId="0521035C" w14:textId="5E8A82F6" w:rsidR="006D1D49" w:rsidRPr="001F0796" w:rsidRDefault="006D1D49" w:rsidP="006D1D49"/>
    <w:p w14:paraId="36E6D51D" w14:textId="00C78F16" w:rsidR="00D14792" w:rsidRPr="001F0796" w:rsidRDefault="00D14792" w:rsidP="00D14792">
      <w:r w:rsidRPr="001F0796">
        <w:lastRenderedPageBreak/>
        <w:t xml:space="preserve">Description - </w:t>
      </w:r>
      <w:r w:rsidRPr="001F0796">
        <w:t>I've observed the value of time management techniques and abilities in students' lives via my academic achievement. I occasionally struggled to complete my tasks and responsibilities, which would stress me out. I wasn't able to give my all throughout the presentation, collaboration, and most crucially, the exam. Utilizing time wisely for academic study and improved performance is sometimes difficult for students. Most students either choose not to focus on developing their time management skills or use ineffective techniques to do so. I first struggled to use time management techniques and manage my time well.</w:t>
      </w:r>
      <w:r w:rsidRPr="001F0796">
        <w:t xml:space="preserve"> </w:t>
      </w:r>
      <w:r w:rsidRPr="001F0796">
        <w:t>Then, even though I didn't feel like doing anything, I decided to apply them to my teamwork, academic studies, daily life, and other activities. As I was getting fantastic outcomes, my experiences, activities, and tenacity were all growing. I've improved how I apply time-management techniques so that I can finish my tasks on schedule. In addition, I have seen certain difficulties with the growth of study-related abilities and knowledge</w:t>
      </w:r>
      <w:r w:rsidRPr="001F0796">
        <w:t xml:space="preserve">. </w:t>
      </w:r>
      <w:r w:rsidR="001F0796" w:rsidRPr="001F0796">
        <w:t xml:space="preserve">- </w:t>
      </w:r>
      <w:r w:rsidR="001F0796" w:rsidRPr="001F0796">
        <w:rPr>
          <w:rFonts w:ascii="Arial" w:hAnsi="Arial" w:cs="Arial"/>
          <w:sz w:val="20"/>
          <w:szCs w:val="20"/>
          <w:shd w:val="clear" w:color="auto" w:fill="FFFFFF"/>
        </w:rPr>
        <w:t>P Markkanen, </w:t>
      </w:r>
      <w:hyperlink r:id="rId5" w:history="1">
        <w:r w:rsidR="001F0796" w:rsidRPr="001F0796">
          <w:rPr>
            <w:rStyle w:val="Hyperlink"/>
            <w:rFonts w:ascii="Arial" w:hAnsi="Arial" w:cs="Arial"/>
            <w:color w:val="auto"/>
            <w:sz w:val="20"/>
            <w:szCs w:val="20"/>
            <w:shd w:val="clear" w:color="auto" w:fill="FFFFFF"/>
          </w:rPr>
          <w:t xml:space="preserve">M </w:t>
        </w:r>
        <w:proofErr w:type="spellStart"/>
        <w:r w:rsidR="001F0796" w:rsidRPr="001F0796">
          <w:rPr>
            <w:rStyle w:val="Hyperlink"/>
            <w:rFonts w:ascii="Arial" w:hAnsi="Arial" w:cs="Arial"/>
            <w:color w:val="auto"/>
            <w:sz w:val="20"/>
            <w:szCs w:val="20"/>
            <w:shd w:val="clear" w:color="auto" w:fill="FFFFFF"/>
          </w:rPr>
          <w:t>Välimäki</w:t>
        </w:r>
        <w:proofErr w:type="spellEnd"/>
      </w:hyperlink>
      <w:r w:rsidR="001F0796" w:rsidRPr="001F0796">
        <w:rPr>
          <w:rFonts w:ascii="Arial" w:hAnsi="Arial" w:cs="Arial"/>
          <w:sz w:val="20"/>
          <w:szCs w:val="20"/>
          <w:shd w:val="clear" w:color="auto" w:fill="FFFFFF"/>
        </w:rPr>
        <w:t xml:space="preserve">, M </w:t>
      </w:r>
      <w:proofErr w:type="spellStart"/>
      <w:r w:rsidR="001F0796" w:rsidRPr="001F0796">
        <w:rPr>
          <w:rFonts w:ascii="Arial" w:hAnsi="Arial" w:cs="Arial"/>
          <w:sz w:val="20"/>
          <w:szCs w:val="20"/>
          <w:shd w:val="clear" w:color="auto" w:fill="FFFFFF"/>
        </w:rPr>
        <w:t>Anttila</w:t>
      </w:r>
      <w:proofErr w:type="spellEnd"/>
      <w:r w:rsidR="001F0796" w:rsidRPr="001F0796">
        <w:rPr>
          <w:rFonts w:ascii="Arial" w:hAnsi="Arial" w:cs="Arial"/>
          <w:sz w:val="20"/>
          <w:szCs w:val="20"/>
          <w:shd w:val="clear" w:color="auto" w:fill="FFFFFF"/>
        </w:rPr>
        <w:t>… - Educational …, 2020 - Taylor &amp; Francis</w:t>
      </w:r>
    </w:p>
    <w:p w14:paraId="7A5A42B1" w14:textId="73BD66BA" w:rsidR="00D14792" w:rsidRPr="001F0796" w:rsidRDefault="00D14792" w:rsidP="00D14792"/>
    <w:p w14:paraId="126DB3EB" w14:textId="718CEA6A" w:rsidR="00D14792" w:rsidRPr="001F0796" w:rsidRDefault="00D14792" w:rsidP="00D14792">
      <w:r w:rsidRPr="001F0796">
        <w:t xml:space="preserve">Feeling - </w:t>
      </w:r>
      <w:r w:rsidRPr="001F0796">
        <w:t>I wasn't initially confident in my development of time management skills or their beneficial effects on my academic performance. I made a concerted effort to hone my time-management abilities and employ time-management techniques. Students must increase their understanding of time management techniques while using the best and most efficient time management techniques. The pupils must also learn from their experiences as they develop their abilities and knowledge. I realised that I needed to learn about planning, organising, preparing, and the importance or priority of the task as I worked on developing my time management skills and talents.</w:t>
      </w:r>
      <w:r w:rsidRPr="001F0796">
        <w:t xml:space="preserve"> </w:t>
      </w:r>
      <w:r w:rsidRPr="001F0796">
        <w:t xml:space="preserve">Students that are good at organising and planning can identify the main tasks and parts of the preparation. The pupils may concentrate on organising the exercises and completing them in the allotted time. Teamwork and project work in the classroom were challenging for me. But I've decided to absorb knowledge from others. I've had a lot of </w:t>
      </w:r>
      <w:r w:rsidRPr="001F0796">
        <w:t>practises</w:t>
      </w:r>
      <w:r w:rsidRPr="001F0796">
        <w:t xml:space="preserve"> while getting advice from the mentor and seeing the team members plan and organise the events. The improvement in certain areas has motivated me to develop better time-management techniques and study techniques.</w:t>
      </w:r>
      <w:r w:rsidR="001F0796" w:rsidRPr="001F0796">
        <w:t xml:space="preserve"> - </w:t>
      </w:r>
      <w:r w:rsidR="001F0796" w:rsidRPr="001F0796">
        <w:rPr>
          <w:rFonts w:ascii="Arial" w:hAnsi="Arial" w:cs="Arial"/>
          <w:sz w:val="20"/>
          <w:szCs w:val="20"/>
          <w:shd w:val="clear" w:color="auto" w:fill="FFFFFF"/>
        </w:rPr>
        <w:t xml:space="preserve">IS </w:t>
      </w:r>
      <w:proofErr w:type="spellStart"/>
      <w:r w:rsidR="001F0796" w:rsidRPr="001F0796">
        <w:rPr>
          <w:rFonts w:ascii="Arial" w:hAnsi="Arial" w:cs="Arial"/>
          <w:sz w:val="20"/>
          <w:szCs w:val="20"/>
          <w:shd w:val="clear" w:color="auto" w:fill="FFFFFF"/>
        </w:rPr>
        <w:t>Adeani</w:t>
      </w:r>
      <w:proofErr w:type="spellEnd"/>
      <w:r w:rsidR="001F0796" w:rsidRPr="001F0796">
        <w:rPr>
          <w:rFonts w:ascii="Arial" w:hAnsi="Arial" w:cs="Arial"/>
          <w:sz w:val="20"/>
          <w:szCs w:val="20"/>
          <w:shd w:val="clear" w:color="auto" w:fill="FFFFFF"/>
        </w:rPr>
        <w:t>, </w:t>
      </w:r>
      <w:hyperlink r:id="rId6" w:history="1">
        <w:r w:rsidR="001F0796" w:rsidRPr="001F0796">
          <w:rPr>
            <w:rStyle w:val="Hyperlink"/>
            <w:rFonts w:ascii="Arial" w:hAnsi="Arial" w:cs="Arial"/>
            <w:color w:val="auto"/>
            <w:sz w:val="20"/>
            <w:szCs w:val="20"/>
            <w:shd w:val="clear" w:color="auto" w:fill="FFFFFF"/>
          </w:rPr>
          <w:t xml:space="preserve">RB </w:t>
        </w:r>
        <w:proofErr w:type="spellStart"/>
        <w:r w:rsidR="001F0796" w:rsidRPr="001F0796">
          <w:rPr>
            <w:rStyle w:val="Hyperlink"/>
            <w:rFonts w:ascii="Arial" w:hAnsi="Arial" w:cs="Arial"/>
            <w:color w:val="auto"/>
            <w:sz w:val="20"/>
            <w:szCs w:val="20"/>
            <w:shd w:val="clear" w:color="auto" w:fill="FFFFFF"/>
          </w:rPr>
          <w:t>Febriani</w:t>
        </w:r>
        <w:proofErr w:type="spellEnd"/>
      </w:hyperlink>
      <w:r w:rsidR="001F0796" w:rsidRPr="001F0796">
        <w:rPr>
          <w:rFonts w:ascii="Arial" w:hAnsi="Arial" w:cs="Arial"/>
          <w:sz w:val="20"/>
          <w:szCs w:val="20"/>
          <w:shd w:val="clear" w:color="auto" w:fill="FFFFFF"/>
        </w:rPr>
        <w:t>, </w:t>
      </w:r>
      <w:hyperlink r:id="rId7" w:history="1">
        <w:r w:rsidR="001F0796" w:rsidRPr="001F0796">
          <w:rPr>
            <w:rStyle w:val="Hyperlink"/>
            <w:rFonts w:ascii="Arial" w:hAnsi="Arial" w:cs="Arial"/>
            <w:color w:val="auto"/>
            <w:sz w:val="20"/>
            <w:szCs w:val="20"/>
            <w:shd w:val="clear" w:color="auto" w:fill="FFFFFF"/>
          </w:rPr>
          <w:t xml:space="preserve">S </w:t>
        </w:r>
        <w:proofErr w:type="spellStart"/>
        <w:r w:rsidR="001F0796" w:rsidRPr="001F0796">
          <w:rPr>
            <w:rStyle w:val="Hyperlink"/>
            <w:rFonts w:ascii="Arial" w:hAnsi="Arial" w:cs="Arial"/>
            <w:color w:val="auto"/>
            <w:sz w:val="20"/>
            <w:szCs w:val="20"/>
            <w:shd w:val="clear" w:color="auto" w:fill="FFFFFF"/>
          </w:rPr>
          <w:t>Syafryadin</w:t>
        </w:r>
        <w:proofErr w:type="spellEnd"/>
      </w:hyperlink>
      <w:r w:rsidR="001F0796" w:rsidRPr="001F0796">
        <w:rPr>
          <w:rFonts w:ascii="Arial" w:hAnsi="Arial" w:cs="Arial"/>
          <w:sz w:val="20"/>
          <w:szCs w:val="20"/>
          <w:shd w:val="clear" w:color="auto" w:fill="FFFFFF"/>
        </w:rPr>
        <w:t> - Indonesian EFL Journal, 2020 - journal.uniku.ac.id</w:t>
      </w:r>
    </w:p>
    <w:p w14:paraId="240346EF" w14:textId="77777777" w:rsidR="00280A48" w:rsidRPr="001F0796" w:rsidRDefault="00280A48" w:rsidP="00D14792"/>
    <w:p w14:paraId="6180508A" w14:textId="6386BDEC" w:rsidR="00D14792" w:rsidRPr="001F0796" w:rsidRDefault="00D14792" w:rsidP="001F0796">
      <w:pPr>
        <w:rPr>
          <w:rFonts w:ascii="Arial" w:hAnsi="Arial" w:cs="Arial"/>
          <w:sz w:val="20"/>
          <w:szCs w:val="20"/>
          <w:shd w:val="clear" w:color="auto" w:fill="FFFFFF"/>
        </w:rPr>
      </w:pPr>
      <w:r w:rsidRPr="001F0796">
        <w:t xml:space="preserve">Evaluation - </w:t>
      </w:r>
      <w:r w:rsidRPr="001F0796">
        <w:t>The student's views might be either favourable or unpleasant in a variety of circumstances and activities. As they gain knowledge from the experiences, they should be able to evaluate and distinguish between positive and negative ones. I started to collaborate with others as a team and learn from them. This has aided me in giving my best effort and in developing my time-management abilities and academic success plan. I have made sure to use various time management techniques and activities at various times to evaluate the efficacy of various approaches.</w:t>
      </w:r>
      <w:r w:rsidRPr="001F0796">
        <w:t xml:space="preserve"> </w:t>
      </w:r>
      <w:r w:rsidRPr="001F0796">
        <w:t>I've witnessed how normal work and scheduled activities help students achieve their best and make the most of their study time. Schedule activities enable students to prioritise the most critical tasks for maximising time and achieving study objectives.</w:t>
      </w:r>
      <w:r w:rsidRPr="001F0796">
        <w:t xml:space="preserve"> </w:t>
      </w:r>
      <w:r w:rsidRPr="001F0796">
        <w:t>As a result, my practise, difficulties, mistakes, and experiences have assisted me in improving my time management and employability abilities for the future.</w:t>
      </w:r>
      <w:r w:rsidR="001F0796" w:rsidRPr="001F0796">
        <w:t xml:space="preserve"> - </w:t>
      </w:r>
      <w:hyperlink r:id="rId8" w:history="1">
        <w:r w:rsidR="001F0796" w:rsidRPr="001F0796">
          <w:rPr>
            <w:rStyle w:val="Hyperlink"/>
            <w:rFonts w:ascii="Arial" w:hAnsi="Arial" w:cs="Arial"/>
            <w:color w:val="auto"/>
            <w:sz w:val="20"/>
            <w:szCs w:val="20"/>
            <w:shd w:val="clear" w:color="auto" w:fill="FFFFFF"/>
          </w:rPr>
          <w:t xml:space="preserve">S </w:t>
        </w:r>
        <w:proofErr w:type="spellStart"/>
        <w:r w:rsidR="001F0796" w:rsidRPr="001F0796">
          <w:rPr>
            <w:rStyle w:val="Hyperlink"/>
            <w:rFonts w:ascii="Arial" w:hAnsi="Arial" w:cs="Arial"/>
            <w:color w:val="auto"/>
            <w:sz w:val="20"/>
            <w:szCs w:val="20"/>
            <w:shd w:val="clear" w:color="auto" w:fill="FFFFFF"/>
          </w:rPr>
          <w:t>Heusinkveld</w:t>
        </w:r>
        <w:proofErr w:type="spellEnd"/>
      </w:hyperlink>
      <w:r w:rsidR="001F0796" w:rsidRPr="001F0796">
        <w:rPr>
          <w:rFonts w:ascii="Arial" w:hAnsi="Arial" w:cs="Arial"/>
          <w:sz w:val="20"/>
          <w:szCs w:val="20"/>
          <w:shd w:val="clear" w:color="auto" w:fill="FFFFFF"/>
        </w:rPr>
        <w:t>, </w:t>
      </w:r>
      <w:hyperlink r:id="rId9" w:history="1">
        <w:r w:rsidR="001F0796" w:rsidRPr="001F0796">
          <w:rPr>
            <w:rStyle w:val="Hyperlink"/>
            <w:rFonts w:ascii="Arial" w:hAnsi="Arial" w:cs="Arial"/>
            <w:color w:val="auto"/>
            <w:sz w:val="20"/>
            <w:szCs w:val="20"/>
            <w:shd w:val="clear" w:color="auto" w:fill="FFFFFF"/>
          </w:rPr>
          <w:t xml:space="preserve">HA </w:t>
        </w:r>
        <w:proofErr w:type="spellStart"/>
        <w:r w:rsidR="001F0796" w:rsidRPr="001F0796">
          <w:rPr>
            <w:rStyle w:val="Hyperlink"/>
            <w:rFonts w:ascii="Arial" w:hAnsi="Arial" w:cs="Arial"/>
            <w:color w:val="auto"/>
            <w:sz w:val="20"/>
            <w:szCs w:val="20"/>
            <w:shd w:val="clear" w:color="auto" w:fill="FFFFFF"/>
          </w:rPr>
          <w:t>Reijers</w:t>
        </w:r>
        <w:proofErr w:type="spellEnd"/>
      </w:hyperlink>
      <w:r w:rsidR="001F0796" w:rsidRPr="001F0796">
        <w:rPr>
          <w:rFonts w:ascii="Arial" w:hAnsi="Arial" w:cs="Arial"/>
          <w:sz w:val="20"/>
          <w:szCs w:val="20"/>
          <w:shd w:val="clear" w:color="auto" w:fill="FFFFFF"/>
        </w:rPr>
        <w:t> - Organization studies, 2009 - journals.sagepub.com</w:t>
      </w:r>
    </w:p>
    <w:p w14:paraId="4330FBB3" w14:textId="77777777" w:rsidR="001F0796" w:rsidRPr="001F0796" w:rsidRDefault="001F0796" w:rsidP="001F0796"/>
    <w:p w14:paraId="0825B749" w14:textId="0D543FED" w:rsidR="00D14792" w:rsidRPr="001F0796" w:rsidRDefault="00D14792" w:rsidP="00D14792">
      <w:r w:rsidRPr="001F0796">
        <w:t xml:space="preserve">Analysis - </w:t>
      </w:r>
      <w:r w:rsidRPr="001F0796">
        <w:t>Students must be able to organise and use their time effectively in order to complete their work and activities while adhering to the rules and norms. In my instance, I had the similar notion, but I was also perplexed. As I worked on cooperation and a project in the programme, I learnt from my team mates. Students are able to detect and recognise the implications of their behaviour and what is going on in the group.</w:t>
      </w:r>
      <w:r w:rsidR="00280A48" w:rsidRPr="001F0796">
        <w:t xml:space="preserve"> </w:t>
      </w:r>
      <w:r w:rsidR="00280A48" w:rsidRPr="001F0796">
        <w:t xml:space="preserve">Distinct people may have </w:t>
      </w:r>
      <w:r w:rsidR="00280A48" w:rsidRPr="001F0796">
        <w:lastRenderedPageBreak/>
        <w:t>different communication styles, which might impact their future abilities and knowledge. I have observed how cooperation, experiences, and my personal practises have aided me during the difficult times as I strengthen my time management abilities. With additional opportunities for experiences, collaboration may benefit students in various ways, enhancing their abilities and learning.</w:t>
      </w:r>
      <w:r w:rsidR="00280A48" w:rsidRPr="001F0796">
        <w:t xml:space="preserve"> </w:t>
      </w:r>
      <w:r w:rsidR="001F0796" w:rsidRPr="001F0796">
        <w:t xml:space="preserve">- </w:t>
      </w:r>
      <w:hyperlink r:id="rId10" w:history="1">
        <w:r w:rsidR="001F0796" w:rsidRPr="001F0796">
          <w:rPr>
            <w:rStyle w:val="Hyperlink"/>
            <w:rFonts w:ascii="Arial" w:hAnsi="Arial" w:cs="Arial"/>
            <w:color w:val="auto"/>
            <w:sz w:val="20"/>
            <w:szCs w:val="20"/>
            <w:shd w:val="clear" w:color="auto" w:fill="FFFFFF"/>
          </w:rPr>
          <w:t>L Fergusson</w:t>
        </w:r>
      </w:hyperlink>
      <w:r w:rsidR="001F0796" w:rsidRPr="001F0796">
        <w:rPr>
          <w:rFonts w:ascii="Arial" w:hAnsi="Arial" w:cs="Arial"/>
          <w:sz w:val="20"/>
          <w:szCs w:val="20"/>
          <w:shd w:val="clear" w:color="auto" w:fill="FFFFFF"/>
        </w:rPr>
        <w:t xml:space="preserve">, L van der </w:t>
      </w:r>
      <w:proofErr w:type="spellStart"/>
      <w:r w:rsidR="001F0796" w:rsidRPr="001F0796">
        <w:rPr>
          <w:rFonts w:ascii="Arial" w:hAnsi="Arial" w:cs="Arial"/>
          <w:sz w:val="20"/>
          <w:szCs w:val="20"/>
          <w:shd w:val="clear" w:color="auto" w:fill="FFFFFF"/>
        </w:rPr>
        <w:t>Laan</w:t>
      </w:r>
      <w:proofErr w:type="spellEnd"/>
      <w:r w:rsidR="001F0796" w:rsidRPr="001F0796">
        <w:rPr>
          <w:rFonts w:ascii="Arial" w:hAnsi="Arial" w:cs="Arial"/>
          <w:sz w:val="20"/>
          <w:szCs w:val="20"/>
          <w:shd w:val="clear" w:color="auto" w:fill="FFFFFF"/>
        </w:rPr>
        <w:t>, </w:t>
      </w:r>
      <w:hyperlink r:id="rId11" w:history="1">
        <w:r w:rsidR="001F0796" w:rsidRPr="001F0796">
          <w:rPr>
            <w:rStyle w:val="Hyperlink"/>
            <w:rFonts w:ascii="Arial" w:hAnsi="Arial" w:cs="Arial"/>
            <w:color w:val="auto"/>
            <w:sz w:val="20"/>
            <w:szCs w:val="20"/>
            <w:shd w:val="clear" w:color="auto" w:fill="FFFFFF"/>
          </w:rPr>
          <w:t>S Baker</w:t>
        </w:r>
      </w:hyperlink>
      <w:r w:rsidR="001F0796" w:rsidRPr="001F0796">
        <w:rPr>
          <w:rFonts w:ascii="Arial" w:hAnsi="Arial" w:cs="Arial"/>
          <w:sz w:val="20"/>
          <w:szCs w:val="20"/>
          <w:shd w:val="clear" w:color="auto" w:fill="FFFFFF"/>
        </w:rPr>
        <w:t> - </w:t>
      </w:r>
      <w:r w:rsidR="001F0796" w:rsidRPr="001F0796">
        <w:rPr>
          <w:rFonts w:ascii="Arial" w:hAnsi="Arial" w:cs="Arial"/>
          <w:b/>
          <w:bCs/>
          <w:sz w:val="20"/>
          <w:szCs w:val="20"/>
          <w:shd w:val="clear" w:color="auto" w:fill="FFFFFF"/>
        </w:rPr>
        <w:t>Reflective </w:t>
      </w:r>
      <w:r w:rsidR="001F0796" w:rsidRPr="001F0796">
        <w:rPr>
          <w:rFonts w:ascii="Arial" w:hAnsi="Arial" w:cs="Arial"/>
          <w:sz w:val="20"/>
          <w:szCs w:val="20"/>
          <w:shd w:val="clear" w:color="auto" w:fill="FFFFFF"/>
        </w:rPr>
        <w:t>Practice, 2019 - Taylor &amp; Francis</w:t>
      </w:r>
    </w:p>
    <w:p w14:paraId="0E39FFBE" w14:textId="6214DBC9" w:rsidR="00280A48" w:rsidRPr="001F0796" w:rsidRDefault="00280A48" w:rsidP="00D14792"/>
    <w:p w14:paraId="55409DF6" w14:textId="649F7EF5" w:rsidR="00280A48" w:rsidRPr="001F0796" w:rsidRDefault="00280A48" w:rsidP="00D14792">
      <w:r w:rsidRPr="001F0796">
        <w:t>Conclusion: Individuals should gain knowledge from a variety of sources in order to increase their abilities and expertise. Any experience may aid pupils in learning and information acquisition of many kinds. My diverse experiences, cooperation, module activities, and actions have all contributed to the development of my time management skills and talents. In order to utilise time for the job and activities, I have used a variety of time management techniques. In order to improve their academic performance, the students must reflect on their personal experiences while identifying their strengths and flaws. In my instance, I have occasionally enhanced my time management abilities while utilising various time management techniques.</w:t>
      </w:r>
      <w:r w:rsidR="001F0796" w:rsidRPr="001F0796">
        <w:t xml:space="preserve"> - </w:t>
      </w:r>
      <w:r w:rsidR="001F0796" w:rsidRPr="001F0796">
        <w:rPr>
          <w:rFonts w:ascii="Arial" w:hAnsi="Arial" w:cs="Arial"/>
          <w:sz w:val="20"/>
          <w:szCs w:val="20"/>
          <w:shd w:val="clear" w:color="auto" w:fill="FFFFFF"/>
        </w:rPr>
        <w:t xml:space="preserve">SE </w:t>
      </w:r>
      <w:proofErr w:type="spellStart"/>
      <w:r w:rsidR="001F0796" w:rsidRPr="001F0796">
        <w:rPr>
          <w:rFonts w:ascii="Arial" w:hAnsi="Arial" w:cs="Arial"/>
          <w:sz w:val="20"/>
          <w:szCs w:val="20"/>
          <w:shd w:val="clear" w:color="auto" w:fill="FFFFFF"/>
        </w:rPr>
        <w:t>Husebø</w:t>
      </w:r>
      <w:proofErr w:type="spellEnd"/>
      <w:r w:rsidR="001F0796" w:rsidRPr="001F0796">
        <w:rPr>
          <w:rFonts w:ascii="Arial" w:hAnsi="Arial" w:cs="Arial"/>
          <w:sz w:val="20"/>
          <w:szCs w:val="20"/>
          <w:shd w:val="clear" w:color="auto" w:fill="FFFFFF"/>
        </w:rPr>
        <w:t>, </w:t>
      </w:r>
      <w:hyperlink r:id="rId12" w:history="1">
        <w:r w:rsidR="001F0796" w:rsidRPr="001F0796">
          <w:rPr>
            <w:rStyle w:val="Hyperlink"/>
            <w:rFonts w:ascii="Arial" w:hAnsi="Arial" w:cs="Arial"/>
            <w:color w:val="auto"/>
            <w:sz w:val="20"/>
            <w:szCs w:val="20"/>
            <w:shd w:val="clear" w:color="auto" w:fill="FFFFFF"/>
          </w:rPr>
          <w:t xml:space="preserve">S </w:t>
        </w:r>
        <w:proofErr w:type="spellStart"/>
        <w:r w:rsidR="001F0796" w:rsidRPr="001F0796">
          <w:rPr>
            <w:rStyle w:val="Hyperlink"/>
            <w:rFonts w:ascii="Arial" w:hAnsi="Arial" w:cs="Arial"/>
            <w:color w:val="auto"/>
            <w:sz w:val="20"/>
            <w:szCs w:val="20"/>
            <w:shd w:val="clear" w:color="auto" w:fill="FFFFFF"/>
          </w:rPr>
          <w:t>O'Regan</w:t>
        </w:r>
        <w:proofErr w:type="spellEnd"/>
      </w:hyperlink>
      <w:r w:rsidR="001F0796" w:rsidRPr="001F0796">
        <w:rPr>
          <w:rFonts w:ascii="Arial" w:hAnsi="Arial" w:cs="Arial"/>
          <w:sz w:val="20"/>
          <w:szCs w:val="20"/>
          <w:shd w:val="clear" w:color="auto" w:fill="FFFFFF"/>
        </w:rPr>
        <w:t>, </w:t>
      </w:r>
      <w:hyperlink r:id="rId13" w:history="1">
        <w:r w:rsidR="001F0796" w:rsidRPr="001F0796">
          <w:rPr>
            <w:rStyle w:val="Hyperlink"/>
            <w:rFonts w:ascii="Arial" w:hAnsi="Arial" w:cs="Arial"/>
            <w:color w:val="auto"/>
            <w:sz w:val="20"/>
            <w:szCs w:val="20"/>
            <w:shd w:val="clear" w:color="auto" w:fill="FFFFFF"/>
          </w:rPr>
          <w:t xml:space="preserve">D </w:t>
        </w:r>
        <w:proofErr w:type="spellStart"/>
        <w:r w:rsidR="001F0796" w:rsidRPr="001F0796">
          <w:rPr>
            <w:rStyle w:val="Hyperlink"/>
            <w:rFonts w:ascii="Arial" w:hAnsi="Arial" w:cs="Arial"/>
            <w:color w:val="auto"/>
            <w:sz w:val="20"/>
            <w:szCs w:val="20"/>
            <w:shd w:val="clear" w:color="auto" w:fill="FFFFFF"/>
          </w:rPr>
          <w:t>Nestel</w:t>
        </w:r>
        <w:proofErr w:type="spellEnd"/>
      </w:hyperlink>
      <w:r w:rsidR="001F0796" w:rsidRPr="001F0796">
        <w:rPr>
          <w:rFonts w:ascii="Arial" w:hAnsi="Arial" w:cs="Arial"/>
          <w:sz w:val="20"/>
          <w:szCs w:val="20"/>
          <w:shd w:val="clear" w:color="auto" w:fill="FFFFFF"/>
        </w:rPr>
        <w:t> - Clinical Simulation in Nursing, 2015 - Elsevier</w:t>
      </w:r>
    </w:p>
    <w:p w14:paraId="558BFDE8" w14:textId="7698847F" w:rsidR="00280A48" w:rsidRPr="001F0796" w:rsidRDefault="00280A48" w:rsidP="00D14792"/>
    <w:p w14:paraId="541FE676" w14:textId="0701ED64" w:rsidR="00280A48" w:rsidRPr="001F0796" w:rsidRDefault="00280A48" w:rsidP="00D14792">
      <w:r w:rsidRPr="001F0796">
        <w:t xml:space="preserve">Action Plan: </w:t>
      </w:r>
      <w:r w:rsidRPr="001F0796">
        <w:t>Every position in today's dynamic business environment demands and anticipates more skills and capabilities from applicants. Individuals can improve their chances by developing their talents to be more effective and efficient. To increase my employability and professional potential, I have been developing my skills and talents. These experiences have helped me improve my time management abilities. I am, however, focusing on developing other abilities that will be useful in the future and complement my time management abilities. A person with good organisational abilities may keep their crucial work while improving their plans and actions. I'll make sure to develop my interpersonal and communication skills so that I can explain my ideas and objectives to managers. Additionally, interpersonal and communication skills may be used to handle issues at work, enhance relationships, and improve interactions. As I worked on my reflective report, I became aware of several instances in which my inadequacies and limitations affected my competence. In the future, I'll aim to improve my problem-solving abilities to increase my employability. Any student may identify and handle problems in their studies with the aid of strong problem-solving abilities.</w:t>
      </w:r>
      <w:r w:rsidRPr="001F0796">
        <w:t xml:space="preserve"> </w:t>
      </w:r>
      <w:r w:rsidR="001F0796" w:rsidRPr="001F0796">
        <w:t xml:space="preserve">- </w:t>
      </w:r>
      <w:hyperlink r:id="rId14" w:history="1">
        <w:r w:rsidR="001F0796" w:rsidRPr="001F0796">
          <w:rPr>
            <w:rStyle w:val="Hyperlink"/>
            <w:rFonts w:ascii="Arial" w:hAnsi="Arial" w:cs="Arial"/>
            <w:color w:val="auto"/>
            <w:sz w:val="20"/>
            <w:szCs w:val="20"/>
            <w:shd w:val="clear" w:color="auto" w:fill="FFFFFF"/>
          </w:rPr>
          <w:t xml:space="preserve">J </w:t>
        </w:r>
        <w:proofErr w:type="spellStart"/>
        <w:r w:rsidR="001F0796" w:rsidRPr="001F0796">
          <w:rPr>
            <w:rStyle w:val="Hyperlink"/>
            <w:rFonts w:ascii="Arial" w:hAnsi="Arial" w:cs="Arial"/>
            <w:color w:val="auto"/>
            <w:sz w:val="20"/>
            <w:szCs w:val="20"/>
            <w:shd w:val="clear" w:color="auto" w:fill="FFFFFF"/>
          </w:rPr>
          <w:t>Lannin</w:t>
        </w:r>
        <w:proofErr w:type="spellEnd"/>
      </w:hyperlink>
      <w:r w:rsidR="001F0796" w:rsidRPr="001F0796">
        <w:rPr>
          <w:rFonts w:ascii="Arial" w:hAnsi="Arial" w:cs="Arial"/>
          <w:sz w:val="20"/>
          <w:szCs w:val="20"/>
          <w:shd w:val="clear" w:color="auto" w:fill="FFFFFF"/>
        </w:rPr>
        <w:t>, </w:t>
      </w:r>
      <w:hyperlink r:id="rId15" w:history="1">
        <w:r w:rsidR="001F0796" w:rsidRPr="001F0796">
          <w:rPr>
            <w:rStyle w:val="Hyperlink"/>
            <w:rFonts w:ascii="Arial" w:hAnsi="Arial" w:cs="Arial"/>
            <w:color w:val="auto"/>
            <w:sz w:val="20"/>
            <w:szCs w:val="20"/>
            <w:shd w:val="clear" w:color="auto" w:fill="FFFFFF"/>
          </w:rPr>
          <w:t>B Townsend</w:t>
        </w:r>
      </w:hyperlink>
      <w:r w:rsidR="001F0796" w:rsidRPr="001F0796">
        <w:rPr>
          <w:rFonts w:ascii="Arial" w:hAnsi="Arial" w:cs="Arial"/>
          <w:sz w:val="20"/>
          <w:szCs w:val="20"/>
          <w:shd w:val="clear" w:color="auto" w:fill="FFFFFF"/>
        </w:rPr>
        <w:t>, D Barker - For the Learning of Mathematics, 2006 - JSTOR</w:t>
      </w:r>
    </w:p>
    <w:p w14:paraId="2E7CAD52" w14:textId="5A185DF2" w:rsidR="00DB3E48" w:rsidRDefault="00DB3E48" w:rsidP="00D14792">
      <w:pPr>
        <w:rPr>
          <w:rFonts w:cstheme="minorHAnsi"/>
        </w:rPr>
      </w:pPr>
    </w:p>
    <w:p w14:paraId="73D8FAE8" w14:textId="5E4AB333" w:rsidR="001F0796" w:rsidRPr="001F0796" w:rsidRDefault="001F0796" w:rsidP="001F0796">
      <w:pPr>
        <w:rPr>
          <w:rFonts w:ascii="Arial" w:hAnsi="Arial" w:cs="Arial"/>
          <w:shd w:val="clear" w:color="auto" w:fill="FFFFFF"/>
        </w:rPr>
      </w:pPr>
      <w:r w:rsidRPr="001F0796">
        <w:rPr>
          <w:rFonts w:ascii="Arial" w:hAnsi="Arial" w:cs="Arial"/>
          <w:shd w:val="clear" w:color="auto" w:fill="FFFFFF"/>
        </w:rPr>
        <w:t xml:space="preserve">To enhance once academic skills a student must have to manage his </w:t>
      </w:r>
      <w:proofErr w:type="gramStart"/>
      <w:r w:rsidRPr="001F0796">
        <w:rPr>
          <w:rFonts w:ascii="Arial" w:hAnsi="Arial" w:cs="Arial"/>
          <w:shd w:val="clear" w:color="auto" w:fill="FFFFFF"/>
        </w:rPr>
        <w:t>time .He</w:t>
      </w:r>
      <w:proofErr w:type="gramEnd"/>
      <w:r w:rsidRPr="001F0796">
        <w:rPr>
          <w:rFonts w:ascii="Arial" w:hAnsi="Arial" w:cs="Arial"/>
          <w:shd w:val="clear" w:color="auto" w:fill="FFFFFF"/>
        </w:rPr>
        <w:t xml:space="preserve"> has to evaluate his own time,</w:t>
      </w:r>
      <w:r>
        <w:rPr>
          <w:rFonts w:ascii="Arial" w:hAnsi="Arial" w:cs="Arial"/>
          <w:shd w:val="clear" w:color="auto" w:fill="FFFFFF"/>
        </w:rPr>
        <w:t xml:space="preserve"> </w:t>
      </w:r>
      <w:r w:rsidRPr="001F0796">
        <w:rPr>
          <w:rFonts w:ascii="Arial" w:hAnsi="Arial" w:cs="Arial"/>
          <w:shd w:val="clear" w:color="auto" w:fill="FFFFFF"/>
        </w:rPr>
        <w:t>skills and knowledge.</w:t>
      </w:r>
      <w:r>
        <w:rPr>
          <w:rFonts w:ascii="Arial" w:hAnsi="Arial" w:cs="Arial"/>
          <w:shd w:val="clear" w:color="auto" w:fill="FFFFFF"/>
        </w:rPr>
        <w:t xml:space="preserve"> </w:t>
      </w:r>
      <w:r w:rsidRPr="001F0796">
        <w:rPr>
          <w:rFonts w:ascii="Arial" w:hAnsi="Arial" w:cs="Arial"/>
          <w:shd w:val="clear" w:color="auto" w:fill="FFFFFF"/>
        </w:rPr>
        <w:t>For this he must have to obtain knowledge about reflective learning.</w:t>
      </w:r>
      <w:r>
        <w:rPr>
          <w:rFonts w:ascii="Arial" w:hAnsi="Arial" w:cs="Arial"/>
          <w:shd w:val="clear" w:color="auto" w:fill="FFFFFF"/>
        </w:rPr>
        <w:t xml:space="preserve"> </w:t>
      </w:r>
      <w:r w:rsidRPr="001F0796">
        <w:rPr>
          <w:rFonts w:ascii="Arial" w:hAnsi="Arial" w:cs="Arial"/>
          <w:shd w:val="clear" w:color="auto" w:fill="FFFFFF"/>
        </w:rPr>
        <w:t xml:space="preserve">Reflective learning is mainly a cycle . The Reflective Cycle is about the content and the process. It is both identifying the important ideas and investigating the strategies for successfully </w:t>
      </w:r>
      <w:r w:rsidRPr="001F0796">
        <w:rPr>
          <w:rFonts w:ascii="Arial" w:hAnsi="Arial" w:cs="Arial"/>
          <w:shd w:val="clear" w:color="auto" w:fill="FFFFFF"/>
        </w:rPr>
        <w:t>analysing</w:t>
      </w:r>
      <w:r w:rsidRPr="001F0796">
        <w:rPr>
          <w:rFonts w:ascii="Arial" w:hAnsi="Arial" w:cs="Arial"/>
          <w:shd w:val="clear" w:color="auto" w:fill="FFFFFF"/>
        </w:rPr>
        <w:t xml:space="preserve"> and understanding. It provides students opportunity to deepen thought, improve their learning process, and master ideas. It will aid students in asking the right questions when it comes time to learn independently, with or without digital learning, in your class or beyond.</w:t>
      </w:r>
      <w:r>
        <w:rPr>
          <w:rFonts w:ascii="Arial" w:hAnsi="Arial" w:cs="Arial"/>
          <w:shd w:val="clear" w:color="auto" w:fill="FFFFFF"/>
        </w:rPr>
        <w:t xml:space="preserve"> </w:t>
      </w:r>
      <w:r w:rsidRPr="001F0796">
        <w:rPr>
          <w:rFonts w:ascii="Arial" w:hAnsi="Arial" w:cs="Arial"/>
          <w:shd w:val="clear" w:color="auto" w:fill="FFFFFF"/>
        </w:rPr>
        <w:t>To get something big in academic life one must have to learn every bit of it</w:t>
      </w:r>
      <w:r w:rsidRPr="001F0796">
        <w:rPr>
          <w:rFonts w:ascii="Arial" w:hAnsi="Arial" w:cs="Arial"/>
          <w:shd w:val="clear" w:color="auto" w:fill="FFFFFF"/>
        </w:rPr>
        <w:t xml:space="preserve"> </w:t>
      </w:r>
    </w:p>
    <w:p w14:paraId="068C8F73" w14:textId="77777777" w:rsidR="001F0796" w:rsidRPr="001F0796" w:rsidRDefault="001F0796" w:rsidP="00D14792">
      <w:pPr>
        <w:rPr>
          <w:rFonts w:cstheme="minorHAnsi"/>
        </w:rPr>
      </w:pPr>
    </w:p>
    <w:p w14:paraId="2C73E7C2" w14:textId="44FED110" w:rsidR="001F0796" w:rsidRPr="001F0796" w:rsidRDefault="001F0796" w:rsidP="001F0796">
      <w:pPr>
        <w:rPr>
          <w:rFonts w:cstheme="minorHAnsi"/>
        </w:rPr>
      </w:pPr>
      <w:r w:rsidRPr="001F0796">
        <w:rPr>
          <w:rFonts w:cstheme="minorHAnsi"/>
        </w:rPr>
        <w:t xml:space="preserve">A short summary on an individual report: </w:t>
      </w:r>
      <w:r w:rsidRPr="001F0796">
        <w:rPr>
          <w:rFonts w:cstheme="minorHAnsi"/>
        </w:rPr>
        <w:t xml:space="preserve">A reflective report is a written report that summarises a person's critical reflection, specifically a student's, on a given topic or subject. </w:t>
      </w:r>
      <w:r w:rsidRPr="001F0796">
        <w:rPr>
          <w:rFonts w:cstheme="minorHAnsi"/>
        </w:rPr>
        <w:lastRenderedPageBreak/>
        <w:t>Traditional writing does not allow for the use of the first person, yet the entire reflective report is written in the first person.</w:t>
      </w:r>
    </w:p>
    <w:p w14:paraId="7EA71AD1" w14:textId="77777777" w:rsidR="001F0796" w:rsidRPr="001F0796" w:rsidRDefault="001F0796" w:rsidP="001F0796">
      <w:pPr>
        <w:rPr>
          <w:rFonts w:cstheme="minorHAnsi"/>
        </w:rPr>
      </w:pPr>
    </w:p>
    <w:p w14:paraId="78671199" w14:textId="77777777" w:rsidR="00DB3E48" w:rsidRPr="00DB3E48" w:rsidRDefault="00DB3E48" w:rsidP="00DB3E48">
      <w:pPr>
        <w:shd w:val="clear" w:color="auto" w:fill="FFFFFF"/>
        <w:rPr>
          <w:rFonts w:eastAsia="Times New Roman" w:cstheme="minorHAnsi"/>
        </w:rPr>
      </w:pPr>
      <w:r w:rsidRPr="00DB3E48">
        <w:rPr>
          <w:rFonts w:eastAsia="Times New Roman" w:cstheme="minorHAnsi"/>
        </w:rPr>
        <w:t>Overall Conclusion:</w:t>
      </w:r>
    </w:p>
    <w:p w14:paraId="1CFBF60A" w14:textId="221F28FE" w:rsidR="00DB3E48" w:rsidRDefault="00DB3E48" w:rsidP="00DB3E48">
      <w:pPr>
        <w:shd w:val="clear" w:color="auto" w:fill="FFFFFF"/>
        <w:rPr>
          <w:rFonts w:eastAsia="Times New Roman" w:cstheme="minorHAnsi"/>
        </w:rPr>
      </w:pPr>
      <w:r w:rsidRPr="00DB3E48">
        <w:rPr>
          <w:rFonts w:eastAsia="Times New Roman" w:cstheme="minorHAnsi"/>
        </w:rPr>
        <w:t>In the time span of my academic life, I determined myself to accrue knowledge from different perceptions of others.</w:t>
      </w:r>
      <w:r w:rsidRPr="001F0796">
        <w:rPr>
          <w:rFonts w:eastAsia="Times New Roman" w:cstheme="minorHAnsi"/>
        </w:rPr>
        <w:t xml:space="preserve"> </w:t>
      </w:r>
      <w:r w:rsidRPr="00DB3E48">
        <w:rPr>
          <w:rFonts w:eastAsia="Times New Roman" w:cstheme="minorHAnsi"/>
        </w:rPr>
        <w:t xml:space="preserve">It has </w:t>
      </w:r>
      <w:proofErr w:type="gramStart"/>
      <w:r w:rsidRPr="00DB3E48">
        <w:rPr>
          <w:rFonts w:eastAsia="Times New Roman" w:cstheme="minorHAnsi"/>
        </w:rPr>
        <w:t>provide</w:t>
      </w:r>
      <w:proofErr w:type="gramEnd"/>
      <w:r w:rsidRPr="00DB3E48">
        <w:rPr>
          <w:rFonts w:eastAsia="Times New Roman" w:cstheme="minorHAnsi"/>
        </w:rPr>
        <w:t xml:space="preserve"> me the motivation to work on my weaknesses and given me a clear view of my strength. I obtained chance to enhance my skills and knowledge for better academic performance.</w:t>
      </w:r>
      <w:r w:rsidRPr="001F0796">
        <w:rPr>
          <w:rFonts w:eastAsia="Times New Roman" w:cstheme="minorHAnsi"/>
        </w:rPr>
        <w:t xml:space="preserve"> </w:t>
      </w:r>
      <w:r w:rsidRPr="00DB3E48">
        <w:rPr>
          <w:rFonts w:eastAsia="Times New Roman" w:cstheme="minorHAnsi"/>
        </w:rPr>
        <w:t>My execution and schooling have helped me to ameliorate my time management skills that can assist in every aspect of my study and personal life.</w:t>
      </w:r>
      <w:r w:rsidRPr="001F0796">
        <w:rPr>
          <w:rFonts w:eastAsia="Times New Roman" w:cstheme="minorHAnsi"/>
        </w:rPr>
        <w:t xml:space="preserve"> </w:t>
      </w:r>
      <w:r w:rsidRPr="00DB3E48">
        <w:rPr>
          <w:rFonts w:eastAsia="Times New Roman" w:cstheme="minorHAnsi"/>
        </w:rPr>
        <w:t>A prospective study tested the hypothesis that college grade point average (GPA) would be predicted by time-management practices. 90 college students completed a time-management questionnaire in 1983</w:t>
      </w:r>
      <w:r>
        <w:rPr>
          <w:rFonts w:eastAsia="Times New Roman" w:cstheme="minorHAnsi"/>
        </w:rPr>
        <w:t xml:space="preserve">. </w:t>
      </w:r>
    </w:p>
    <w:p w14:paraId="6EDDC474" w14:textId="77777777" w:rsidR="00DB3E48" w:rsidRPr="00DB3E48" w:rsidRDefault="00DB3E48" w:rsidP="00DB3E48">
      <w:pPr>
        <w:pStyle w:val="NormalWeb"/>
        <w:shd w:val="clear" w:color="auto" w:fill="F5F5F5"/>
        <w:spacing w:before="0" w:beforeAutospacing="0" w:after="150" w:afterAutospacing="0"/>
        <w:rPr>
          <w:rFonts w:asciiTheme="minorHAnsi" w:hAnsiTheme="minorHAnsi" w:cstheme="minorHAnsi"/>
          <w:sz w:val="23"/>
          <w:szCs w:val="23"/>
        </w:rPr>
      </w:pPr>
      <w:r w:rsidRPr="00DB3E48">
        <w:rPr>
          <w:rFonts w:asciiTheme="minorHAnsi" w:hAnsiTheme="minorHAnsi" w:cstheme="minorHAnsi"/>
        </w:rPr>
        <w:t xml:space="preserve">Reference - </w:t>
      </w:r>
      <w:r w:rsidRPr="00DB3E48">
        <w:rPr>
          <w:rFonts w:asciiTheme="minorHAnsi" w:hAnsiTheme="minorHAnsi" w:cstheme="minorHAnsi"/>
          <w:sz w:val="23"/>
          <w:szCs w:val="23"/>
        </w:rPr>
        <w:t>Gibbs G (1988). Learning by Doing: A guide to teaching and learning methods. Further Education Unit. Oxford Polytechnic: Oxford.</w:t>
      </w:r>
    </w:p>
    <w:p w14:paraId="20746D18" w14:textId="25A47A9D" w:rsidR="00DB3E48" w:rsidRPr="00DB3E48" w:rsidRDefault="00DB3E48" w:rsidP="00DB3E48">
      <w:pPr>
        <w:shd w:val="clear" w:color="auto" w:fill="FFFFFF"/>
        <w:rPr>
          <w:rFonts w:eastAsia="Times New Roman" w:cstheme="minorHAnsi"/>
        </w:rPr>
      </w:pPr>
    </w:p>
    <w:p w14:paraId="4DA257D3" w14:textId="77777777" w:rsidR="00DB3E48" w:rsidRPr="006D1D49" w:rsidRDefault="00DB3E48" w:rsidP="00D14792"/>
    <w:sectPr w:rsidR="00DB3E48" w:rsidRPr="006D1D49" w:rsidSect="001F07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D49"/>
    <w:rsid w:val="001F0796"/>
    <w:rsid w:val="00280A48"/>
    <w:rsid w:val="004E134D"/>
    <w:rsid w:val="006D1D49"/>
    <w:rsid w:val="00D14792"/>
    <w:rsid w:val="00DB3E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D1F41"/>
  <w15:chartTrackingRefBased/>
  <w15:docId w15:val="{C1513A10-2BA6-CC45-82FE-6336331F2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3E48"/>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1F0796"/>
    <w:rPr>
      <w:color w:val="0000FF"/>
      <w:u w:val="single"/>
    </w:rPr>
  </w:style>
  <w:style w:type="paragraph" w:styleId="NoSpacing">
    <w:name w:val="No Spacing"/>
    <w:link w:val="NoSpacingChar"/>
    <w:uiPriority w:val="1"/>
    <w:qFormat/>
    <w:rsid w:val="001F0796"/>
    <w:rPr>
      <w:sz w:val="22"/>
      <w:szCs w:val="22"/>
      <w:lang w:val="en-US"/>
    </w:rPr>
  </w:style>
  <w:style w:type="character" w:customStyle="1" w:styleId="NoSpacingChar">
    <w:name w:val="No Spacing Char"/>
    <w:basedOn w:val="DefaultParagraphFont"/>
    <w:link w:val="NoSpacing"/>
    <w:uiPriority w:val="1"/>
    <w:rsid w:val="001F0796"/>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7611">
      <w:bodyDiv w:val="1"/>
      <w:marLeft w:val="0"/>
      <w:marRight w:val="0"/>
      <w:marTop w:val="0"/>
      <w:marBottom w:val="0"/>
      <w:divBdr>
        <w:top w:val="none" w:sz="0" w:space="0" w:color="auto"/>
        <w:left w:val="none" w:sz="0" w:space="0" w:color="auto"/>
        <w:bottom w:val="none" w:sz="0" w:space="0" w:color="auto"/>
        <w:right w:val="none" w:sz="0" w:space="0" w:color="auto"/>
      </w:divBdr>
    </w:div>
    <w:div w:id="758143145">
      <w:bodyDiv w:val="1"/>
      <w:marLeft w:val="0"/>
      <w:marRight w:val="0"/>
      <w:marTop w:val="0"/>
      <w:marBottom w:val="0"/>
      <w:divBdr>
        <w:top w:val="none" w:sz="0" w:space="0" w:color="auto"/>
        <w:left w:val="none" w:sz="0" w:space="0" w:color="auto"/>
        <w:bottom w:val="none" w:sz="0" w:space="0" w:color="auto"/>
        <w:right w:val="none" w:sz="0" w:space="0" w:color="auto"/>
      </w:divBdr>
      <w:divsChild>
        <w:div w:id="416823718">
          <w:marLeft w:val="0"/>
          <w:marRight w:val="0"/>
          <w:marTop w:val="0"/>
          <w:marBottom w:val="0"/>
          <w:divBdr>
            <w:top w:val="none" w:sz="0" w:space="0" w:color="auto"/>
            <w:left w:val="none" w:sz="0" w:space="0" w:color="auto"/>
            <w:bottom w:val="none" w:sz="0" w:space="0" w:color="auto"/>
            <w:right w:val="none" w:sz="0" w:space="0" w:color="auto"/>
          </w:divBdr>
        </w:div>
      </w:divsChild>
    </w:div>
    <w:div w:id="1595170566">
      <w:bodyDiv w:val="1"/>
      <w:marLeft w:val="0"/>
      <w:marRight w:val="0"/>
      <w:marTop w:val="0"/>
      <w:marBottom w:val="0"/>
      <w:divBdr>
        <w:top w:val="none" w:sz="0" w:space="0" w:color="auto"/>
        <w:left w:val="none" w:sz="0" w:space="0" w:color="auto"/>
        <w:bottom w:val="none" w:sz="0" w:space="0" w:color="auto"/>
        <w:right w:val="none" w:sz="0" w:space="0" w:color="auto"/>
      </w:divBdr>
    </w:div>
    <w:div w:id="1635598245">
      <w:bodyDiv w:val="1"/>
      <w:marLeft w:val="0"/>
      <w:marRight w:val="0"/>
      <w:marTop w:val="0"/>
      <w:marBottom w:val="0"/>
      <w:divBdr>
        <w:top w:val="none" w:sz="0" w:space="0" w:color="auto"/>
        <w:left w:val="none" w:sz="0" w:space="0" w:color="auto"/>
        <w:bottom w:val="none" w:sz="0" w:space="0" w:color="auto"/>
        <w:right w:val="none" w:sz="0" w:space="0" w:color="auto"/>
      </w:divBdr>
      <w:divsChild>
        <w:div w:id="895355806">
          <w:marLeft w:val="0"/>
          <w:marRight w:val="0"/>
          <w:marTop w:val="0"/>
          <w:marBottom w:val="0"/>
          <w:divBdr>
            <w:top w:val="none" w:sz="0" w:space="0" w:color="auto"/>
            <w:left w:val="none" w:sz="0" w:space="0" w:color="auto"/>
            <w:bottom w:val="none" w:sz="0" w:space="0" w:color="auto"/>
            <w:right w:val="none" w:sz="0" w:space="0" w:color="auto"/>
          </w:divBdr>
        </w:div>
        <w:div w:id="1139761989">
          <w:marLeft w:val="0"/>
          <w:marRight w:val="0"/>
          <w:marTop w:val="0"/>
          <w:marBottom w:val="0"/>
          <w:divBdr>
            <w:top w:val="none" w:sz="0" w:space="0" w:color="auto"/>
            <w:left w:val="none" w:sz="0" w:space="0" w:color="auto"/>
            <w:bottom w:val="none" w:sz="0" w:space="0" w:color="auto"/>
            <w:right w:val="none" w:sz="0" w:space="0" w:color="auto"/>
          </w:divBdr>
        </w:div>
      </w:divsChild>
    </w:div>
    <w:div w:id="1801461361">
      <w:bodyDiv w:val="1"/>
      <w:marLeft w:val="0"/>
      <w:marRight w:val="0"/>
      <w:marTop w:val="0"/>
      <w:marBottom w:val="0"/>
      <w:divBdr>
        <w:top w:val="none" w:sz="0" w:space="0" w:color="auto"/>
        <w:left w:val="none" w:sz="0" w:space="0" w:color="auto"/>
        <w:bottom w:val="none" w:sz="0" w:space="0" w:color="auto"/>
        <w:right w:val="none" w:sz="0" w:space="0" w:color="auto"/>
      </w:divBdr>
      <w:divsChild>
        <w:div w:id="790395801">
          <w:marLeft w:val="0"/>
          <w:marRight w:val="0"/>
          <w:marTop w:val="0"/>
          <w:marBottom w:val="0"/>
          <w:divBdr>
            <w:top w:val="none" w:sz="0" w:space="0" w:color="auto"/>
            <w:left w:val="none" w:sz="0" w:space="0" w:color="auto"/>
            <w:bottom w:val="none" w:sz="0" w:space="0" w:color="auto"/>
            <w:right w:val="none" w:sz="0" w:space="0" w:color="auto"/>
          </w:divBdr>
        </w:div>
        <w:div w:id="1035277881">
          <w:marLeft w:val="0"/>
          <w:marRight w:val="0"/>
          <w:marTop w:val="0"/>
          <w:marBottom w:val="0"/>
          <w:divBdr>
            <w:top w:val="none" w:sz="0" w:space="0" w:color="auto"/>
            <w:left w:val="none" w:sz="0" w:space="0" w:color="auto"/>
            <w:bottom w:val="none" w:sz="0" w:space="0" w:color="auto"/>
            <w:right w:val="none" w:sz="0" w:space="0" w:color="auto"/>
          </w:divBdr>
        </w:div>
        <w:div w:id="4691352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citations?user=L89cnaMAAAAJ&amp;hl=en&amp;oi=sra" TargetMode="External"/><Relationship Id="rId13" Type="http://schemas.openxmlformats.org/officeDocument/2006/relationships/hyperlink" Target="https://scholar.google.co.uk/citations?user=xGm3UeQAAAAJ&amp;hl=en&amp;oi=sra" TargetMode="External"/><Relationship Id="rId3" Type="http://schemas.openxmlformats.org/officeDocument/2006/relationships/webSettings" Target="webSettings.xml"/><Relationship Id="rId7" Type="http://schemas.openxmlformats.org/officeDocument/2006/relationships/hyperlink" Target="https://scholar.google.co.uk/citations?user=KH26qL0AAAAJ&amp;hl=en&amp;oi=sra" TargetMode="External"/><Relationship Id="rId12" Type="http://schemas.openxmlformats.org/officeDocument/2006/relationships/hyperlink" Target="https://scholar.google.co.uk/citations?user=b0YC5wMAAAAJ&amp;hl=en&amp;oi=sra"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cholar.google.co.uk/citations?user=P6fd0TkAAAAJ&amp;hl=en&amp;oi=sra" TargetMode="External"/><Relationship Id="rId11" Type="http://schemas.openxmlformats.org/officeDocument/2006/relationships/hyperlink" Target="https://scholar.google.co.uk/citations?user=3wj0aeMAAAAJ&amp;hl=en&amp;oi=sra" TargetMode="External"/><Relationship Id="rId5" Type="http://schemas.openxmlformats.org/officeDocument/2006/relationships/hyperlink" Target="https://scholar.google.co.uk/citations?user=7oBtR8EAAAAJ&amp;hl=en&amp;oi=sra" TargetMode="External"/><Relationship Id="rId15" Type="http://schemas.openxmlformats.org/officeDocument/2006/relationships/hyperlink" Target="https://scholar.google.co.uk/citations?user=UlwoF_kAAAAJ&amp;hl=en&amp;oi=sra" TargetMode="External"/><Relationship Id="rId10" Type="http://schemas.openxmlformats.org/officeDocument/2006/relationships/hyperlink" Target="https://scholar.google.co.uk/citations?user=5hbpqsYAAAAJ&amp;hl=en&amp;oi=sra" TargetMode="External"/><Relationship Id="rId4" Type="http://schemas.openxmlformats.org/officeDocument/2006/relationships/image" Target="media/image1.png"/><Relationship Id="rId9" Type="http://schemas.openxmlformats.org/officeDocument/2006/relationships/hyperlink" Target="https://scholar.google.co.uk/citations?user=hsfC0rEAAAAJ&amp;hl=en&amp;oi=sra" TargetMode="External"/><Relationship Id="rId14" Type="http://schemas.openxmlformats.org/officeDocument/2006/relationships/hyperlink" Target="https://scholar.google.co.uk/citations?user=hI2GQF8AAAAJ&amp;hl=en&amp;oi=sra"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5</Pages>
  <Words>1648</Words>
  <Characters>9399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Report</dc:title>
  <dc:subject/>
  <dc:creator>Afroja Akter</dc:creator>
  <cp:keywords/>
  <dc:description/>
  <cp:lastModifiedBy>Rafid Hossain</cp:lastModifiedBy>
  <cp:revision>1</cp:revision>
  <dcterms:created xsi:type="dcterms:W3CDTF">2022-12-15T23:01:00Z</dcterms:created>
  <dcterms:modified xsi:type="dcterms:W3CDTF">2022-12-15T23:59:00Z</dcterms:modified>
</cp:coreProperties>
</file>