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1DF2" w:rsidRPr="00F31DF2" w:rsidRDefault="00F31DF2" w:rsidP="00F31DF2">
      <w:pPr>
        <w:overflowPunct w:val="0"/>
        <w:autoSpaceDE w:val="0"/>
        <w:autoSpaceDN w:val="0"/>
        <w:adjustRightInd w:val="0"/>
        <w:spacing w:before="240" w:after="0" w:line="360" w:lineRule="auto"/>
        <w:textAlignment w:val="baseline"/>
        <w:rPr>
          <w:rFonts w:ascii="Arial" w:eastAsia="Times New Roman" w:hAnsi="Arial" w:cs="Arial"/>
          <w:b/>
          <w:sz w:val="24"/>
          <w:szCs w:val="24"/>
          <w:lang w:eastAsia="en-GB"/>
        </w:rPr>
      </w:pPr>
      <w:r w:rsidRPr="00F31DF2">
        <w:rPr>
          <w:rFonts w:ascii="Arial" w:eastAsia="Times New Roman" w:hAnsi="Arial" w:cs="Arial"/>
          <w:b/>
          <w:sz w:val="24"/>
          <w:szCs w:val="24"/>
          <w:lang w:eastAsia="en-GB"/>
        </w:rPr>
        <w:t xml:space="preserve">Name: Katie Tosh </w:t>
      </w:r>
    </w:p>
    <w:p w:rsidR="00F31DF2" w:rsidRPr="00F31DF2" w:rsidRDefault="00F31DF2" w:rsidP="00F31DF2">
      <w:pPr>
        <w:overflowPunct w:val="0"/>
        <w:autoSpaceDE w:val="0"/>
        <w:autoSpaceDN w:val="0"/>
        <w:adjustRightInd w:val="0"/>
        <w:spacing w:before="240" w:after="0" w:line="360" w:lineRule="auto"/>
        <w:textAlignment w:val="baseline"/>
        <w:rPr>
          <w:rFonts w:ascii="Arial" w:eastAsia="Times New Roman" w:hAnsi="Arial" w:cs="Arial"/>
          <w:b/>
          <w:sz w:val="24"/>
          <w:szCs w:val="24"/>
          <w:lang w:eastAsia="en-GB"/>
        </w:rPr>
      </w:pPr>
      <w:r w:rsidRPr="00F31DF2">
        <w:rPr>
          <w:rFonts w:ascii="Arial" w:eastAsia="Times New Roman" w:hAnsi="Arial" w:cs="Arial"/>
          <w:b/>
          <w:sz w:val="24"/>
          <w:szCs w:val="24"/>
          <w:lang w:eastAsia="en-GB"/>
        </w:rPr>
        <w:t xml:space="preserve">Student ID: 1815290 </w:t>
      </w:r>
    </w:p>
    <w:p w:rsidR="00F31DF2" w:rsidRPr="00F31DF2" w:rsidRDefault="00F31DF2" w:rsidP="00F31DF2">
      <w:pPr>
        <w:overflowPunct w:val="0"/>
        <w:autoSpaceDE w:val="0"/>
        <w:autoSpaceDN w:val="0"/>
        <w:adjustRightInd w:val="0"/>
        <w:spacing w:before="240" w:after="0" w:line="360" w:lineRule="auto"/>
        <w:textAlignment w:val="baseline"/>
        <w:rPr>
          <w:rFonts w:ascii="Arial" w:eastAsia="Times New Roman" w:hAnsi="Arial" w:cs="Arial"/>
          <w:b/>
          <w:sz w:val="24"/>
          <w:szCs w:val="24"/>
          <w:lang w:eastAsia="en-GB"/>
        </w:rPr>
      </w:pPr>
    </w:p>
    <w:p w:rsidR="00896424" w:rsidRPr="00F31DF2" w:rsidRDefault="00896424" w:rsidP="00F31DF2">
      <w:pPr>
        <w:overflowPunct w:val="0"/>
        <w:autoSpaceDE w:val="0"/>
        <w:autoSpaceDN w:val="0"/>
        <w:adjustRightInd w:val="0"/>
        <w:spacing w:before="240" w:after="0" w:line="360" w:lineRule="auto"/>
        <w:textAlignment w:val="baseline"/>
        <w:rPr>
          <w:rFonts w:ascii="Arial" w:eastAsia="Times New Roman" w:hAnsi="Arial" w:cs="Arial"/>
          <w:b/>
          <w:sz w:val="24"/>
          <w:szCs w:val="24"/>
          <w:lang w:eastAsia="en-GB"/>
        </w:rPr>
      </w:pPr>
      <w:r w:rsidRPr="00F31DF2">
        <w:rPr>
          <w:rFonts w:ascii="Arial" w:eastAsia="Times New Roman" w:hAnsi="Arial" w:cs="Arial"/>
          <w:b/>
          <w:sz w:val="24"/>
          <w:szCs w:val="24"/>
          <w:lang w:eastAsia="en-GB"/>
        </w:rPr>
        <w:t xml:space="preserve">Title 1: 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 </w:t>
      </w:r>
    </w:p>
    <w:p w:rsidR="00896424" w:rsidRPr="00F31DF2" w:rsidRDefault="00896424" w:rsidP="00F31DF2">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F31DF2">
        <w:rPr>
          <w:rFonts w:ascii="Arial" w:eastAsia="Times New Roman" w:hAnsi="Arial" w:cs="Arial"/>
          <w:sz w:val="24"/>
          <w:szCs w:val="24"/>
          <w:lang w:eastAsia="en-GB"/>
        </w:rPr>
        <w:t>Serious and organised crime</w:t>
      </w:r>
      <w:r w:rsidR="008674CD" w:rsidRPr="00F31DF2">
        <w:rPr>
          <w:rFonts w:ascii="Arial" w:eastAsia="Times New Roman" w:hAnsi="Arial" w:cs="Arial"/>
          <w:sz w:val="24"/>
          <w:szCs w:val="24"/>
          <w:lang w:eastAsia="en-GB"/>
        </w:rPr>
        <w:t>s</w:t>
      </w:r>
      <w:r w:rsidRPr="00F31DF2">
        <w:rPr>
          <w:rFonts w:ascii="Arial" w:eastAsia="Times New Roman" w:hAnsi="Arial" w:cs="Arial"/>
          <w:sz w:val="24"/>
          <w:szCs w:val="24"/>
          <w:lang w:eastAsia="en-GB"/>
        </w:rPr>
        <w:t xml:space="preserve"> </w:t>
      </w:r>
      <w:r w:rsidR="000E54A9" w:rsidRPr="00F31DF2">
        <w:rPr>
          <w:rFonts w:ascii="Arial" w:eastAsia="Times New Roman" w:hAnsi="Arial" w:cs="Arial"/>
          <w:sz w:val="24"/>
          <w:szCs w:val="24"/>
          <w:lang w:eastAsia="en-GB"/>
        </w:rPr>
        <w:t xml:space="preserve">(SOC) </w:t>
      </w:r>
      <w:r w:rsidR="008674CD" w:rsidRPr="00F31DF2">
        <w:rPr>
          <w:rFonts w:ascii="Arial" w:eastAsia="Times New Roman" w:hAnsi="Arial" w:cs="Arial"/>
          <w:sz w:val="24"/>
          <w:szCs w:val="24"/>
          <w:lang w:eastAsia="en-GB"/>
        </w:rPr>
        <w:t>are</w:t>
      </w:r>
      <w:r w:rsidRPr="00F31DF2">
        <w:rPr>
          <w:rFonts w:ascii="Arial" w:eastAsia="Times New Roman" w:hAnsi="Arial" w:cs="Arial"/>
          <w:b/>
          <w:sz w:val="24"/>
          <w:szCs w:val="24"/>
          <w:lang w:eastAsia="en-GB"/>
        </w:rPr>
        <w:t xml:space="preserve"> </w:t>
      </w:r>
      <w:r w:rsidR="008C22F1" w:rsidRPr="00F31DF2">
        <w:rPr>
          <w:rFonts w:ascii="Arial" w:eastAsia="Times New Roman" w:hAnsi="Arial" w:cs="Arial"/>
          <w:sz w:val="24"/>
          <w:szCs w:val="24"/>
          <w:lang w:eastAsia="en-GB"/>
        </w:rPr>
        <w:t>high-</w:t>
      </w:r>
      <w:r w:rsidR="00514F4D" w:rsidRPr="00F31DF2">
        <w:rPr>
          <w:rFonts w:ascii="Arial" w:eastAsia="Times New Roman" w:hAnsi="Arial" w:cs="Arial"/>
          <w:sz w:val="24"/>
          <w:szCs w:val="24"/>
          <w:lang w:eastAsia="en-GB"/>
        </w:rPr>
        <w:t xml:space="preserve">level criminal planned activities </w:t>
      </w:r>
      <w:r w:rsidR="00707A9E" w:rsidRPr="00F31DF2">
        <w:rPr>
          <w:rFonts w:ascii="Arial" w:eastAsia="Times New Roman" w:hAnsi="Arial" w:cs="Arial"/>
          <w:sz w:val="24"/>
          <w:szCs w:val="24"/>
          <w:lang w:eastAsia="en-GB"/>
        </w:rPr>
        <w:t xml:space="preserve">such as drug trafficking </w:t>
      </w:r>
      <w:r w:rsidR="00514F4D" w:rsidRPr="00F31DF2">
        <w:rPr>
          <w:rFonts w:ascii="Arial" w:eastAsia="Times New Roman" w:hAnsi="Arial" w:cs="Arial"/>
          <w:sz w:val="24"/>
          <w:szCs w:val="24"/>
          <w:lang w:eastAsia="en-GB"/>
        </w:rPr>
        <w:t>and sexual offences. Many of these types of crime target the most vulnerable, e.g. those who</w:t>
      </w:r>
      <w:r w:rsidR="00707A9E" w:rsidRPr="00F31DF2">
        <w:rPr>
          <w:rFonts w:ascii="Arial" w:eastAsia="Times New Roman" w:hAnsi="Arial" w:cs="Arial"/>
          <w:sz w:val="24"/>
          <w:szCs w:val="24"/>
          <w:lang w:eastAsia="en-GB"/>
        </w:rPr>
        <w:t>se vulnerability</w:t>
      </w:r>
      <w:r w:rsidR="00514F4D" w:rsidRPr="00F31DF2">
        <w:rPr>
          <w:rFonts w:ascii="Arial" w:eastAsia="Times New Roman" w:hAnsi="Arial" w:cs="Arial"/>
          <w:sz w:val="24"/>
          <w:szCs w:val="24"/>
          <w:lang w:eastAsia="en-GB"/>
        </w:rPr>
        <w:t xml:space="preserve"> has made them exploitable, </w:t>
      </w:r>
      <w:r w:rsidR="00707A9E" w:rsidRPr="00F31DF2">
        <w:rPr>
          <w:rFonts w:ascii="Arial" w:eastAsia="Times New Roman" w:hAnsi="Arial" w:cs="Arial"/>
          <w:sz w:val="24"/>
          <w:szCs w:val="24"/>
          <w:lang w:eastAsia="en-GB"/>
        </w:rPr>
        <w:t>through</w:t>
      </w:r>
      <w:r w:rsidR="00514F4D" w:rsidRPr="00F31DF2">
        <w:rPr>
          <w:rFonts w:ascii="Arial" w:eastAsia="Times New Roman" w:hAnsi="Arial" w:cs="Arial"/>
          <w:sz w:val="24"/>
          <w:szCs w:val="24"/>
          <w:lang w:eastAsia="en-GB"/>
        </w:rPr>
        <w:t xml:space="preserve"> age or learnin</w:t>
      </w:r>
      <w:r w:rsidR="00707A9E" w:rsidRPr="00F31DF2">
        <w:rPr>
          <w:rFonts w:ascii="Arial" w:eastAsia="Times New Roman" w:hAnsi="Arial" w:cs="Arial"/>
          <w:sz w:val="24"/>
          <w:szCs w:val="24"/>
          <w:lang w:eastAsia="en-GB"/>
        </w:rPr>
        <w:t>g disability. This relates to</w:t>
      </w:r>
      <w:r w:rsidR="00514F4D" w:rsidRPr="00F31DF2">
        <w:rPr>
          <w:rFonts w:ascii="Arial" w:eastAsia="Times New Roman" w:hAnsi="Arial" w:cs="Arial"/>
          <w:sz w:val="24"/>
          <w:szCs w:val="24"/>
          <w:lang w:eastAsia="en-GB"/>
        </w:rPr>
        <w:t xml:space="preserve"> public protection, which largely concentrates on those vulnerable victims and the</w:t>
      </w:r>
      <w:r w:rsidR="00707A9E" w:rsidRPr="00F31DF2">
        <w:rPr>
          <w:rFonts w:ascii="Arial" w:eastAsia="Times New Roman" w:hAnsi="Arial" w:cs="Arial"/>
          <w:sz w:val="24"/>
          <w:szCs w:val="24"/>
          <w:lang w:eastAsia="en-GB"/>
        </w:rPr>
        <w:t xml:space="preserve"> most appropriate way to safeguard</w:t>
      </w:r>
      <w:r w:rsidR="00514F4D" w:rsidRPr="00F31DF2">
        <w:rPr>
          <w:rFonts w:ascii="Arial" w:eastAsia="Times New Roman" w:hAnsi="Arial" w:cs="Arial"/>
          <w:sz w:val="24"/>
          <w:szCs w:val="24"/>
          <w:lang w:eastAsia="en-GB"/>
        </w:rPr>
        <w:t xml:space="preserve"> them. Crimes usually dealt with by specific public protection units within the Police are often highly complex sexual offences, domestic issues, </w:t>
      </w:r>
      <w:r w:rsidR="00707A9E" w:rsidRPr="00F31DF2">
        <w:rPr>
          <w:rFonts w:ascii="Arial" w:eastAsia="Times New Roman" w:hAnsi="Arial" w:cs="Arial"/>
          <w:sz w:val="24"/>
          <w:szCs w:val="24"/>
          <w:lang w:eastAsia="en-GB"/>
        </w:rPr>
        <w:t>or child abuse</w:t>
      </w:r>
      <w:r w:rsidR="00514F4D" w:rsidRPr="00F31DF2">
        <w:rPr>
          <w:rFonts w:ascii="Arial" w:eastAsia="Times New Roman" w:hAnsi="Arial" w:cs="Arial"/>
          <w:sz w:val="24"/>
          <w:szCs w:val="24"/>
          <w:lang w:eastAsia="en-GB"/>
        </w:rPr>
        <w:t xml:space="preserve">. </w:t>
      </w:r>
      <w:r w:rsidR="003E3B05" w:rsidRPr="00F31DF2">
        <w:rPr>
          <w:rFonts w:ascii="Arial" w:eastAsia="Times New Roman" w:hAnsi="Arial" w:cs="Arial"/>
          <w:sz w:val="24"/>
          <w:szCs w:val="24"/>
          <w:lang w:eastAsia="en-GB"/>
        </w:rPr>
        <w:t xml:space="preserve">Child sexual exploitation is also investigated by public protection units, and is often caused by grooming children and using them as drug runners, which relates to serious and organised crime. </w:t>
      </w:r>
      <w:r w:rsidR="000E54A9" w:rsidRPr="00F31DF2">
        <w:rPr>
          <w:rFonts w:ascii="Arial" w:eastAsia="Times New Roman" w:hAnsi="Arial" w:cs="Arial"/>
          <w:sz w:val="24"/>
          <w:szCs w:val="24"/>
          <w:lang w:eastAsia="en-GB"/>
        </w:rPr>
        <w:t xml:space="preserve">The offenders for both ‘SOC’ and public protection matters are considered serious and often violent due to the nature and severity of crimes. Both investigation into SOC and public protection solutions rely on the management of these offenders to reduce re-offending and support victims in moving forward. </w:t>
      </w:r>
    </w:p>
    <w:p w:rsidR="00B9370A" w:rsidRPr="00F31DF2" w:rsidRDefault="006A4B4B" w:rsidP="00F31DF2">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F31DF2">
        <w:rPr>
          <w:rFonts w:ascii="Arial" w:eastAsia="Times New Roman" w:hAnsi="Arial" w:cs="Arial"/>
          <w:sz w:val="24"/>
          <w:szCs w:val="24"/>
          <w:lang w:eastAsia="en-GB"/>
        </w:rPr>
        <w:t xml:space="preserve">In order to facilitate effective communication between </w:t>
      </w:r>
      <w:r w:rsidR="00B9370A" w:rsidRPr="00F31DF2">
        <w:rPr>
          <w:rFonts w:ascii="Arial" w:eastAsia="Times New Roman" w:hAnsi="Arial" w:cs="Arial"/>
          <w:sz w:val="24"/>
          <w:szCs w:val="24"/>
          <w:lang w:eastAsia="en-GB"/>
        </w:rPr>
        <w:t>agencies that work with the afo</w:t>
      </w:r>
      <w:r w:rsidR="00385AC2" w:rsidRPr="00F31DF2">
        <w:rPr>
          <w:rFonts w:ascii="Arial" w:eastAsia="Times New Roman" w:hAnsi="Arial" w:cs="Arial"/>
          <w:sz w:val="24"/>
          <w:szCs w:val="24"/>
          <w:lang w:eastAsia="en-GB"/>
        </w:rPr>
        <w:t>rementioned nominals</w:t>
      </w:r>
      <w:r w:rsidR="00B9370A" w:rsidRPr="00F31DF2">
        <w:rPr>
          <w:rFonts w:ascii="Arial" w:eastAsia="Times New Roman" w:hAnsi="Arial" w:cs="Arial"/>
          <w:sz w:val="24"/>
          <w:szCs w:val="24"/>
          <w:lang w:eastAsia="en-GB"/>
        </w:rPr>
        <w:t>, MAPPA is used. MAPPA is</w:t>
      </w:r>
      <w:r w:rsidR="00B9370A" w:rsidRPr="00F31DF2">
        <w:rPr>
          <w:rFonts w:ascii="Arial" w:eastAsia="Times New Roman" w:hAnsi="Arial" w:cs="Arial"/>
          <w:b/>
          <w:sz w:val="24"/>
          <w:szCs w:val="24"/>
          <w:lang w:eastAsia="en-GB"/>
        </w:rPr>
        <w:t xml:space="preserve"> </w:t>
      </w:r>
      <w:r w:rsidR="00B9370A" w:rsidRPr="00F31DF2">
        <w:rPr>
          <w:rFonts w:ascii="Arial" w:eastAsia="Times New Roman" w:hAnsi="Arial" w:cs="Arial"/>
          <w:sz w:val="24"/>
          <w:szCs w:val="24"/>
          <w:lang w:eastAsia="en-GB"/>
        </w:rPr>
        <w:t>a form of guidance that stems from</w:t>
      </w:r>
      <w:r w:rsidR="009A7E32" w:rsidRPr="00F31DF2">
        <w:rPr>
          <w:rFonts w:ascii="Arial" w:eastAsia="Times New Roman" w:hAnsi="Arial" w:cs="Arial"/>
          <w:sz w:val="24"/>
          <w:szCs w:val="24"/>
          <w:lang w:eastAsia="en-GB"/>
        </w:rPr>
        <w:t xml:space="preserve"> the Criminal Justice Act 2003;</w:t>
      </w:r>
      <w:r w:rsidR="00B9370A" w:rsidRPr="00F31DF2">
        <w:rPr>
          <w:rFonts w:ascii="Arial" w:eastAsia="Times New Roman" w:hAnsi="Arial" w:cs="Arial"/>
          <w:sz w:val="24"/>
          <w:szCs w:val="24"/>
          <w:lang w:eastAsia="en-GB"/>
        </w:rPr>
        <w:t xml:space="preserve"> Multi-Agency Public Protection Arrangements. Its role is to act as a mechanism in which the Police, Probation service, and Prison services can appropriately manage sexual and violent offenders through risk assessment and risk management. </w:t>
      </w:r>
      <w:r w:rsidR="00B9370A" w:rsidRPr="00F31DF2">
        <w:rPr>
          <w:rStyle w:val="selectable"/>
          <w:rFonts w:ascii="Arial" w:hAnsi="Arial" w:cs="Arial"/>
          <w:color w:val="000000"/>
          <w:sz w:val="24"/>
          <w:szCs w:val="24"/>
          <w:lang w:val="en"/>
        </w:rPr>
        <w:t xml:space="preserve">(1 Introduction - Multi-Agency Public Protection Arrangements - MAPPA, 2012) They do this through the exchanging of information regarding these offenders, their whereabouts and potential markers regarding their </w:t>
      </w:r>
      <w:r w:rsidR="00B9370A" w:rsidRPr="00F31DF2">
        <w:rPr>
          <w:rStyle w:val="selectable"/>
          <w:rFonts w:ascii="Arial" w:hAnsi="Arial" w:cs="Arial"/>
          <w:color w:val="000000"/>
          <w:sz w:val="24"/>
          <w:szCs w:val="24"/>
          <w:lang w:val="en"/>
        </w:rPr>
        <w:lastRenderedPageBreak/>
        <w:t xml:space="preserve">history. For example, Police will keep a register of sex offenders living in the force area </w:t>
      </w:r>
      <w:r w:rsidR="009A7E32" w:rsidRPr="00F31DF2">
        <w:rPr>
          <w:rStyle w:val="selectable"/>
          <w:rFonts w:ascii="Arial" w:hAnsi="Arial" w:cs="Arial"/>
          <w:color w:val="000000"/>
          <w:sz w:val="24"/>
          <w:szCs w:val="24"/>
          <w:lang w:val="en"/>
        </w:rPr>
        <w:t>and may communicate with Probation S</w:t>
      </w:r>
      <w:r w:rsidR="00B9370A" w:rsidRPr="00F31DF2">
        <w:rPr>
          <w:rStyle w:val="selectable"/>
          <w:rFonts w:ascii="Arial" w:hAnsi="Arial" w:cs="Arial"/>
          <w:color w:val="000000"/>
          <w:sz w:val="24"/>
          <w:szCs w:val="24"/>
          <w:lang w:val="en"/>
        </w:rPr>
        <w:t>ervice</w:t>
      </w:r>
      <w:r w:rsidR="009A7E32" w:rsidRPr="00F31DF2">
        <w:rPr>
          <w:rStyle w:val="selectable"/>
          <w:rFonts w:ascii="Arial" w:hAnsi="Arial" w:cs="Arial"/>
          <w:color w:val="000000"/>
          <w:sz w:val="24"/>
          <w:szCs w:val="24"/>
          <w:lang w:val="en"/>
        </w:rPr>
        <w:t>s</w:t>
      </w:r>
      <w:r w:rsidR="00B9370A" w:rsidRPr="00F31DF2">
        <w:rPr>
          <w:rStyle w:val="selectable"/>
          <w:rFonts w:ascii="Arial" w:hAnsi="Arial" w:cs="Arial"/>
          <w:color w:val="000000"/>
          <w:sz w:val="24"/>
          <w:szCs w:val="24"/>
          <w:lang w:val="en"/>
        </w:rPr>
        <w:t xml:space="preserve"> regarding conditions to manage the risk of the offender living in that area. (KEMSHALL AND MAGUIRE, 2001) </w:t>
      </w:r>
    </w:p>
    <w:p w:rsidR="00B9370A" w:rsidRPr="00F31DF2" w:rsidRDefault="00B9370A" w:rsidP="00F31DF2">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MAPPA works effectively to safeguard the people surrounding the offenders through risk assessment</w:t>
      </w:r>
      <w:r w:rsidR="002F4782" w:rsidRPr="00F31DF2">
        <w:rPr>
          <w:rStyle w:val="selectable"/>
          <w:rFonts w:ascii="Arial" w:hAnsi="Arial" w:cs="Arial"/>
          <w:color w:val="000000"/>
          <w:sz w:val="24"/>
          <w:szCs w:val="24"/>
          <w:lang w:val="en"/>
        </w:rPr>
        <w:t xml:space="preserve"> and shared resources. The joint approach from </w:t>
      </w:r>
      <w:r w:rsidR="009A7E32" w:rsidRPr="00F31DF2">
        <w:rPr>
          <w:rStyle w:val="selectable"/>
          <w:rFonts w:ascii="Arial" w:hAnsi="Arial" w:cs="Arial"/>
          <w:color w:val="000000"/>
          <w:sz w:val="24"/>
          <w:szCs w:val="24"/>
          <w:lang w:val="en"/>
        </w:rPr>
        <w:t xml:space="preserve">the </w:t>
      </w:r>
      <w:r w:rsidR="002F4782" w:rsidRPr="00F31DF2">
        <w:rPr>
          <w:rStyle w:val="selectable"/>
          <w:rFonts w:ascii="Arial" w:hAnsi="Arial" w:cs="Arial"/>
          <w:color w:val="000000"/>
          <w:sz w:val="24"/>
          <w:szCs w:val="24"/>
          <w:lang w:val="en"/>
        </w:rPr>
        <w:t xml:space="preserve">different agencies </w:t>
      </w:r>
      <w:r w:rsidR="009A7E32" w:rsidRPr="00F31DF2">
        <w:rPr>
          <w:rStyle w:val="selectable"/>
          <w:rFonts w:ascii="Arial" w:hAnsi="Arial" w:cs="Arial"/>
          <w:color w:val="000000"/>
          <w:sz w:val="24"/>
          <w:szCs w:val="24"/>
          <w:lang w:val="en"/>
        </w:rPr>
        <w:t>mentioned</w:t>
      </w:r>
      <w:r w:rsidR="002F4782" w:rsidRPr="00F31DF2">
        <w:rPr>
          <w:rStyle w:val="selectable"/>
          <w:rFonts w:ascii="Arial" w:hAnsi="Arial" w:cs="Arial"/>
          <w:color w:val="000000"/>
          <w:sz w:val="24"/>
          <w:szCs w:val="24"/>
          <w:lang w:val="en"/>
        </w:rPr>
        <w:t xml:space="preserve"> also produces different types of information. For example, Police may provide criminal history and warning markers, whereas probation will provide current information of location, meetings etc. Social Services and Prisons will also provide information such as the history of their behaviour and any reports of concerns from family. The additional information provided can aid in creating an appropriate plan for managing an offender and preventing further offences occurring. </w:t>
      </w:r>
    </w:p>
    <w:p w:rsidR="002F4782" w:rsidRPr="00F31DF2" w:rsidRDefault="002F4782" w:rsidP="00F31DF2">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On the other hand, whilst MAPPA appears to be a bril</w:t>
      </w:r>
      <w:r w:rsidR="008C22F1" w:rsidRPr="00F31DF2">
        <w:rPr>
          <w:rStyle w:val="selectable"/>
          <w:rFonts w:ascii="Arial" w:hAnsi="Arial" w:cs="Arial"/>
          <w:color w:val="000000"/>
          <w:sz w:val="24"/>
          <w:szCs w:val="24"/>
          <w:lang w:val="en"/>
        </w:rPr>
        <w:t>liant collation</w:t>
      </w:r>
      <w:r w:rsidRPr="00F31DF2">
        <w:rPr>
          <w:rStyle w:val="selectable"/>
          <w:rFonts w:ascii="Arial" w:hAnsi="Arial" w:cs="Arial"/>
          <w:color w:val="000000"/>
          <w:sz w:val="24"/>
          <w:szCs w:val="24"/>
          <w:lang w:val="en"/>
        </w:rPr>
        <w:t xml:space="preserve"> of information and ideas, it adds to the stress of each agency in resourcing</w:t>
      </w:r>
      <w:r w:rsidR="008C22F1" w:rsidRPr="00F31DF2">
        <w:rPr>
          <w:rStyle w:val="selectable"/>
          <w:rFonts w:ascii="Arial" w:hAnsi="Arial" w:cs="Arial"/>
          <w:color w:val="000000"/>
          <w:sz w:val="24"/>
          <w:szCs w:val="24"/>
          <w:lang w:val="en"/>
        </w:rPr>
        <w:t xml:space="preserve"> the arrangements and meetings. </w:t>
      </w:r>
      <w:r w:rsidR="006D3CE5" w:rsidRPr="00F31DF2">
        <w:rPr>
          <w:rStyle w:val="selectable"/>
          <w:rFonts w:ascii="Arial" w:hAnsi="Arial" w:cs="Arial"/>
          <w:color w:val="000000"/>
          <w:sz w:val="24"/>
          <w:szCs w:val="24"/>
          <w:lang w:val="en"/>
        </w:rPr>
        <w:t>Research completed in 2001 regarding public protection as referenced previously (KEMSHALL AND MAGUIRE, 2001), states that, generally, all agencies that could be used in such a mechanism as this are understaffed and undermanaged, therefore cannot devote further resources to this. Despite this being rather old research, from my experience, this has not changed, especially within the Police. Many response teams and other units are running on minimum staffing if not bel</w:t>
      </w:r>
      <w:r w:rsidR="00943BB2" w:rsidRPr="00F31DF2">
        <w:rPr>
          <w:rStyle w:val="selectable"/>
          <w:rFonts w:ascii="Arial" w:hAnsi="Arial" w:cs="Arial"/>
          <w:color w:val="000000"/>
          <w:sz w:val="24"/>
          <w:szCs w:val="24"/>
          <w:lang w:val="en"/>
        </w:rPr>
        <w:t>ow this level</w:t>
      </w:r>
      <w:r w:rsidR="006D3CE5" w:rsidRPr="00F31DF2">
        <w:rPr>
          <w:rStyle w:val="selectable"/>
          <w:rFonts w:ascii="Arial" w:hAnsi="Arial" w:cs="Arial"/>
          <w:color w:val="000000"/>
          <w:sz w:val="24"/>
          <w:szCs w:val="24"/>
          <w:lang w:val="en"/>
        </w:rPr>
        <w:t xml:space="preserve">. </w:t>
      </w:r>
    </w:p>
    <w:p w:rsidR="006D3CE5" w:rsidRPr="00F31DF2" w:rsidRDefault="00943BB2" w:rsidP="00F31DF2">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Another potential issue</w:t>
      </w:r>
      <w:r w:rsidR="006D3CE5" w:rsidRPr="00F31DF2">
        <w:rPr>
          <w:rStyle w:val="selectable"/>
          <w:rFonts w:ascii="Arial" w:hAnsi="Arial" w:cs="Arial"/>
          <w:color w:val="000000"/>
          <w:sz w:val="24"/>
          <w:szCs w:val="24"/>
          <w:lang w:val="en"/>
        </w:rPr>
        <w:t xml:space="preserve"> are the responsibilities of each individual agency within the collaboration following their own regulations, which may, at times, conflict. It is important to remember that, although the agencies collaborate, they are still separate and must keep to their own policies and procedures. </w:t>
      </w:r>
    </w:p>
    <w:p w:rsidR="00715252" w:rsidRPr="00F31DF2" w:rsidRDefault="00715252" w:rsidP="00F31DF2">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When managing offenders, community intelligence can be extremely helpful in notifying Police if a breach of probation conditions occurs. It is likely that if a person is a registered offender due to previous convictions, they will hav</w:t>
      </w:r>
      <w:r w:rsidR="008A4175" w:rsidRPr="00F31DF2">
        <w:rPr>
          <w:rStyle w:val="selectable"/>
          <w:rFonts w:ascii="Arial" w:hAnsi="Arial" w:cs="Arial"/>
          <w:color w:val="000000"/>
          <w:sz w:val="24"/>
          <w:szCs w:val="24"/>
          <w:lang w:val="en"/>
        </w:rPr>
        <w:t>e some kind of conditions/order</w:t>
      </w:r>
      <w:r w:rsidRPr="00F31DF2">
        <w:rPr>
          <w:rStyle w:val="selectable"/>
          <w:rFonts w:ascii="Arial" w:hAnsi="Arial" w:cs="Arial"/>
          <w:color w:val="000000"/>
          <w:sz w:val="24"/>
          <w:szCs w:val="24"/>
          <w:lang w:val="en"/>
        </w:rPr>
        <w:t xml:space="preserve"> in place. Victims of these serious </w:t>
      </w:r>
      <w:r w:rsidR="008A4175" w:rsidRPr="00F31DF2">
        <w:rPr>
          <w:rStyle w:val="selectable"/>
          <w:rFonts w:ascii="Arial" w:hAnsi="Arial" w:cs="Arial"/>
          <w:color w:val="000000"/>
          <w:sz w:val="24"/>
          <w:szCs w:val="24"/>
          <w:lang w:val="en"/>
        </w:rPr>
        <w:t>crimes will also be aware of</w:t>
      </w:r>
      <w:r w:rsidRPr="00F31DF2">
        <w:rPr>
          <w:rStyle w:val="selectable"/>
          <w:rFonts w:ascii="Arial" w:hAnsi="Arial" w:cs="Arial"/>
          <w:color w:val="000000"/>
          <w:sz w:val="24"/>
          <w:szCs w:val="24"/>
          <w:lang w:val="en"/>
        </w:rPr>
        <w:t xml:space="preserve"> conditions, and should be told to report any possible breaches to Police. The information provided to Police would then be graded using the 5x2x3 model, which assesses the source and the information itself</w:t>
      </w:r>
      <w:r w:rsidR="00A71049" w:rsidRPr="00F31DF2">
        <w:rPr>
          <w:rStyle w:val="selectable"/>
          <w:rFonts w:ascii="Arial" w:hAnsi="Arial" w:cs="Arial"/>
          <w:color w:val="000000"/>
          <w:sz w:val="24"/>
          <w:szCs w:val="24"/>
          <w:lang w:val="en"/>
        </w:rPr>
        <w:t xml:space="preserve">. This intelligence provides a </w:t>
      </w:r>
      <w:r w:rsidR="00A71049" w:rsidRPr="00F31DF2">
        <w:rPr>
          <w:rStyle w:val="selectable"/>
          <w:rFonts w:ascii="Arial" w:hAnsi="Arial" w:cs="Arial"/>
          <w:color w:val="000000"/>
          <w:sz w:val="24"/>
          <w:szCs w:val="24"/>
          <w:lang w:val="en"/>
        </w:rPr>
        <w:lastRenderedPageBreak/>
        <w:t xml:space="preserve">knowledge </w:t>
      </w:r>
      <w:r w:rsidRPr="00F31DF2">
        <w:rPr>
          <w:rStyle w:val="selectable"/>
          <w:rFonts w:ascii="Arial" w:hAnsi="Arial" w:cs="Arial"/>
          <w:color w:val="000000"/>
          <w:sz w:val="24"/>
          <w:szCs w:val="24"/>
          <w:lang w:val="en"/>
        </w:rPr>
        <w:t>of the offender’s whereabouts a</w:t>
      </w:r>
      <w:r w:rsidR="00005FE0" w:rsidRPr="00F31DF2">
        <w:rPr>
          <w:rStyle w:val="selectable"/>
          <w:rFonts w:ascii="Arial" w:hAnsi="Arial" w:cs="Arial"/>
          <w:color w:val="000000"/>
          <w:sz w:val="24"/>
          <w:szCs w:val="24"/>
          <w:lang w:val="en"/>
        </w:rPr>
        <w:t xml:space="preserve">nd activities, thus making them easier to manage. </w:t>
      </w:r>
      <w:r w:rsidR="00E460E8" w:rsidRPr="00F31DF2">
        <w:rPr>
          <w:rStyle w:val="selectable"/>
          <w:rFonts w:ascii="Arial" w:hAnsi="Arial" w:cs="Arial"/>
          <w:color w:val="000000"/>
          <w:sz w:val="24"/>
          <w:szCs w:val="24"/>
          <w:lang w:val="en"/>
        </w:rPr>
        <w:t xml:space="preserve">There is an expectation on </w:t>
      </w:r>
      <w:r w:rsidR="008A4175" w:rsidRPr="00F31DF2">
        <w:rPr>
          <w:rStyle w:val="selectable"/>
          <w:rFonts w:ascii="Arial" w:hAnsi="Arial" w:cs="Arial"/>
          <w:color w:val="000000"/>
          <w:sz w:val="24"/>
          <w:szCs w:val="24"/>
          <w:lang w:val="en"/>
        </w:rPr>
        <w:t xml:space="preserve">the neighbourhood teams and </w:t>
      </w:r>
      <w:r w:rsidR="00E460E8" w:rsidRPr="00F31DF2">
        <w:rPr>
          <w:rStyle w:val="selectable"/>
          <w:rFonts w:ascii="Arial" w:hAnsi="Arial" w:cs="Arial"/>
          <w:color w:val="000000"/>
          <w:sz w:val="24"/>
          <w:szCs w:val="24"/>
          <w:lang w:val="en"/>
        </w:rPr>
        <w:t>other offi</w:t>
      </w:r>
      <w:r w:rsidR="008A4175" w:rsidRPr="00F31DF2">
        <w:rPr>
          <w:rStyle w:val="selectable"/>
          <w:rFonts w:ascii="Arial" w:hAnsi="Arial" w:cs="Arial"/>
          <w:color w:val="000000"/>
          <w:sz w:val="24"/>
          <w:szCs w:val="24"/>
          <w:lang w:val="en"/>
        </w:rPr>
        <w:t>cers to submit intelligence/</w:t>
      </w:r>
      <w:r w:rsidR="00E460E8" w:rsidRPr="00F31DF2">
        <w:rPr>
          <w:rStyle w:val="selectable"/>
          <w:rFonts w:ascii="Arial" w:hAnsi="Arial" w:cs="Arial"/>
          <w:color w:val="000000"/>
          <w:sz w:val="24"/>
          <w:szCs w:val="24"/>
          <w:lang w:val="en"/>
        </w:rPr>
        <w:t>record sightings of any priority a</w:t>
      </w:r>
      <w:r w:rsidR="008A4175" w:rsidRPr="00F31DF2">
        <w:rPr>
          <w:rStyle w:val="selectable"/>
          <w:rFonts w:ascii="Arial" w:hAnsi="Arial" w:cs="Arial"/>
          <w:color w:val="000000"/>
          <w:sz w:val="24"/>
          <w:szCs w:val="24"/>
          <w:lang w:val="en"/>
        </w:rPr>
        <w:t>nd prolific offenders, and</w:t>
      </w:r>
      <w:r w:rsidR="00E460E8" w:rsidRPr="00F31DF2">
        <w:rPr>
          <w:rStyle w:val="selectable"/>
          <w:rFonts w:ascii="Arial" w:hAnsi="Arial" w:cs="Arial"/>
          <w:color w:val="000000"/>
          <w:sz w:val="24"/>
          <w:szCs w:val="24"/>
          <w:lang w:val="en"/>
        </w:rPr>
        <w:t xml:space="preserve"> all sexual or violent offenders. </w:t>
      </w:r>
    </w:p>
    <w:p w:rsidR="00E460E8" w:rsidRPr="00F31DF2" w:rsidRDefault="000A056D" w:rsidP="00F31DF2">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When considering public protection practices within policing investigations, many are the same principles that would be followed in any given criminal investigation, such as witness </w:t>
      </w:r>
      <w:r w:rsidR="008A4175" w:rsidRPr="00F31DF2">
        <w:rPr>
          <w:rStyle w:val="selectable"/>
          <w:rFonts w:ascii="Arial" w:hAnsi="Arial" w:cs="Arial"/>
          <w:color w:val="000000"/>
          <w:sz w:val="24"/>
          <w:szCs w:val="24"/>
          <w:lang w:val="en"/>
        </w:rPr>
        <w:t>identification enquiries</w:t>
      </w:r>
      <w:r w:rsidRPr="00F31DF2">
        <w:rPr>
          <w:rStyle w:val="selectable"/>
          <w:rFonts w:ascii="Arial" w:hAnsi="Arial" w:cs="Arial"/>
          <w:color w:val="000000"/>
          <w:sz w:val="24"/>
          <w:szCs w:val="24"/>
          <w:lang w:val="en"/>
        </w:rPr>
        <w:t xml:space="preserve">, CCTV enquiries and searching for forensic opportunities. In order to achieve the greatest chance of a positive outcome, these must be explored to their full extent. Areas that are unique to public protection type investigations might include the DASH form (Domestic Violence, Stalking and Harassment) which is asked of </w:t>
      </w:r>
      <w:r w:rsidR="00A71049" w:rsidRPr="00F31DF2">
        <w:rPr>
          <w:rStyle w:val="selectable"/>
          <w:rFonts w:ascii="Arial" w:hAnsi="Arial" w:cs="Arial"/>
          <w:color w:val="000000"/>
          <w:sz w:val="24"/>
          <w:szCs w:val="24"/>
          <w:lang w:val="en"/>
        </w:rPr>
        <w:t>all victims of domestic abuse</w:t>
      </w:r>
      <w:r w:rsidRPr="00F31DF2">
        <w:rPr>
          <w:rStyle w:val="selectable"/>
          <w:rFonts w:ascii="Arial" w:hAnsi="Arial" w:cs="Arial"/>
          <w:color w:val="000000"/>
          <w:sz w:val="24"/>
          <w:szCs w:val="24"/>
          <w:lang w:val="en"/>
        </w:rPr>
        <w:t>. This form is effective in getting the victim to open up about the rel</w:t>
      </w:r>
      <w:r w:rsidR="008A4175" w:rsidRPr="00F31DF2">
        <w:rPr>
          <w:rStyle w:val="selectable"/>
          <w:rFonts w:ascii="Arial" w:hAnsi="Arial" w:cs="Arial"/>
          <w:color w:val="000000"/>
          <w:sz w:val="24"/>
          <w:szCs w:val="24"/>
          <w:lang w:val="en"/>
        </w:rPr>
        <w:t>ationship and the incident</w:t>
      </w:r>
      <w:r w:rsidRPr="00F31DF2">
        <w:rPr>
          <w:rStyle w:val="selectable"/>
          <w:rFonts w:ascii="Arial" w:hAnsi="Arial" w:cs="Arial"/>
          <w:color w:val="000000"/>
          <w:sz w:val="24"/>
          <w:szCs w:val="24"/>
          <w:lang w:val="en"/>
        </w:rPr>
        <w:t xml:space="preserve"> prior to taking the statement. This is beneficial to the investigation as </w:t>
      </w:r>
      <w:r w:rsidR="00A71049" w:rsidRPr="00F31DF2">
        <w:rPr>
          <w:rStyle w:val="selectable"/>
          <w:rFonts w:ascii="Arial" w:hAnsi="Arial" w:cs="Arial"/>
          <w:color w:val="000000"/>
          <w:sz w:val="24"/>
          <w:szCs w:val="24"/>
          <w:lang w:val="en"/>
        </w:rPr>
        <w:t>the investigator</w:t>
      </w:r>
      <w:r w:rsidR="00A35669" w:rsidRPr="00F31DF2">
        <w:rPr>
          <w:rStyle w:val="selectable"/>
          <w:rFonts w:ascii="Arial" w:hAnsi="Arial" w:cs="Arial"/>
          <w:color w:val="000000"/>
          <w:sz w:val="24"/>
          <w:szCs w:val="24"/>
          <w:lang w:val="en"/>
        </w:rPr>
        <w:t xml:space="preserve"> will be able to build a rapport with the victim, and have a greater knowledge of the full circumstances to</w:t>
      </w:r>
      <w:r w:rsidR="00707A9E" w:rsidRPr="00F31DF2">
        <w:rPr>
          <w:rStyle w:val="selectable"/>
          <w:rFonts w:ascii="Arial" w:hAnsi="Arial" w:cs="Arial"/>
          <w:color w:val="000000"/>
          <w:sz w:val="24"/>
          <w:szCs w:val="24"/>
          <w:lang w:val="en"/>
        </w:rPr>
        <w:t xml:space="preserve"> use in interview</w:t>
      </w:r>
      <w:r w:rsidR="00A35669" w:rsidRPr="00F31DF2">
        <w:rPr>
          <w:rStyle w:val="selectable"/>
          <w:rFonts w:ascii="Arial" w:hAnsi="Arial" w:cs="Arial"/>
          <w:color w:val="000000"/>
          <w:sz w:val="24"/>
          <w:szCs w:val="24"/>
          <w:lang w:val="en"/>
        </w:rPr>
        <w:t xml:space="preserve">. </w:t>
      </w:r>
      <w:r w:rsidR="00CD7DF6" w:rsidRPr="00F31DF2">
        <w:rPr>
          <w:rStyle w:val="selectable"/>
          <w:rFonts w:ascii="Arial" w:hAnsi="Arial" w:cs="Arial"/>
          <w:color w:val="000000"/>
          <w:sz w:val="24"/>
          <w:szCs w:val="24"/>
          <w:lang w:val="en"/>
        </w:rPr>
        <w:t>This is a formal risk assessment where incident</w:t>
      </w:r>
      <w:r w:rsidR="00A92F08" w:rsidRPr="00F31DF2">
        <w:rPr>
          <w:rStyle w:val="selectable"/>
          <w:rFonts w:ascii="Arial" w:hAnsi="Arial" w:cs="Arial"/>
          <w:color w:val="000000"/>
          <w:sz w:val="24"/>
          <w:szCs w:val="24"/>
          <w:lang w:val="en"/>
        </w:rPr>
        <w:t>s</w:t>
      </w:r>
      <w:r w:rsidR="00CD7DF6" w:rsidRPr="00F31DF2">
        <w:rPr>
          <w:rStyle w:val="selectable"/>
          <w:rFonts w:ascii="Arial" w:hAnsi="Arial" w:cs="Arial"/>
          <w:color w:val="000000"/>
          <w:sz w:val="24"/>
          <w:szCs w:val="24"/>
          <w:lang w:val="en"/>
        </w:rPr>
        <w:t xml:space="preserve"> are graded Standard, Medium or High based on the answered questions. The dynamic (if multiple DASH’s completed) and detailed risk assessment is effective in ident</w:t>
      </w:r>
      <w:r w:rsidR="00A92F08" w:rsidRPr="00F31DF2">
        <w:rPr>
          <w:rStyle w:val="selectable"/>
          <w:rFonts w:ascii="Arial" w:hAnsi="Arial" w:cs="Arial"/>
          <w:color w:val="000000"/>
          <w:sz w:val="24"/>
          <w:szCs w:val="24"/>
          <w:lang w:val="en"/>
        </w:rPr>
        <w:t>ifying repeat victims/offenders</w:t>
      </w:r>
      <w:r w:rsidR="00CD7DF6" w:rsidRPr="00F31DF2">
        <w:rPr>
          <w:rStyle w:val="selectable"/>
          <w:rFonts w:ascii="Arial" w:hAnsi="Arial" w:cs="Arial"/>
          <w:color w:val="000000"/>
          <w:sz w:val="24"/>
          <w:szCs w:val="24"/>
          <w:lang w:val="en"/>
        </w:rPr>
        <w:t xml:space="preserve"> </w:t>
      </w:r>
      <w:r w:rsidR="00CD7DF6" w:rsidRPr="00F31DF2">
        <w:rPr>
          <w:rFonts w:ascii="Arial" w:hAnsi="Arial" w:cs="Arial"/>
          <w:color w:val="000000"/>
          <w:sz w:val="24"/>
          <w:szCs w:val="24"/>
        </w:rPr>
        <w:t>(Introduction, 2015)</w:t>
      </w:r>
      <w:r w:rsidR="00A92F08" w:rsidRPr="00F31DF2">
        <w:rPr>
          <w:rFonts w:ascii="Arial" w:hAnsi="Arial" w:cs="Arial"/>
          <w:color w:val="000000"/>
          <w:sz w:val="24"/>
          <w:szCs w:val="24"/>
        </w:rPr>
        <w:t xml:space="preserve">. </w:t>
      </w:r>
    </w:p>
    <w:p w:rsidR="00A35669" w:rsidRPr="00F31DF2" w:rsidRDefault="00A35669" w:rsidP="00F31DF2">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Amongst these factors, public protection issues may also be dealt with by CID (Criminal Investigations Department) officers or PPU (Public Protection Unit) officers, who are designated to deal with more complex crimes or where clearer vulnerabilities are involved. </w:t>
      </w:r>
      <w:r w:rsidR="00CD7DF6" w:rsidRPr="00F31DF2">
        <w:rPr>
          <w:rStyle w:val="selectable"/>
          <w:rFonts w:ascii="Arial" w:hAnsi="Arial" w:cs="Arial"/>
          <w:color w:val="000000"/>
          <w:sz w:val="24"/>
          <w:szCs w:val="24"/>
          <w:lang w:val="en"/>
        </w:rPr>
        <w:t>By using these designated investigators who carry smaller workloads between a high number of staff, public protection incidents are dealt with in far more depth and more efficiently than if an officer from response were to deal with it. This is purely based on resources, as opposed to a response officer’s ability to deal with an</w:t>
      </w:r>
      <w:r w:rsidR="00A92F08" w:rsidRPr="00F31DF2">
        <w:rPr>
          <w:rStyle w:val="selectable"/>
          <w:rFonts w:ascii="Arial" w:hAnsi="Arial" w:cs="Arial"/>
          <w:color w:val="000000"/>
          <w:sz w:val="24"/>
          <w:szCs w:val="24"/>
          <w:lang w:val="en"/>
        </w:rPr>
        <w:t>y specific</w:t>
      </w:r>
      <w:r w:rsidR="00CD7DF6" w:rsidRPr="00F31DF2">
        <w:rPr>
          <w:rStyle w:val="selectable"/>
          <w:rFonts w:ascii="Arial" w:hAnsi="Arial" w:cs="Arial"/>
          <w:color w:val="000000"/>
          <w:sz w:val="24"/>
          <w:szCs w:val="24"/>
          <w:lang w:val="en"/>
        </w:rPr>
        <w:t xml:space="preserve"> incident. </w:t>
      </w:r>
    </w:p>
    <w:p w:rsidR="00D974F4" w:rsidRPr="00F31DF2" w:rsidRDefault="00D974F4" w:rsidP="00F31DF2">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F31DF2">
        <w:rPr>
          <w:rFonts w:ascii="Arial" w:eastAsia="Times New Roman" w:hAnsi="Arial" w:cs="Arial"/>
          <w:sz w:val="24"/>
          <w:szCs w:val="24"/>
          <w:lang w:eastAsia="en-GB"/>
        </w:rPr>
        <w:t xml:space="preserve">Often, public protection issues are not covered my media, unless by the Police Services themselves. </w:t>
      </w:r>
      <w:r w:rsidR="002129B0" w:rsidRPr="00F31DF2">
        <w:rPr>
          <w:rFonts w:ascii="Arial" w:eastAsia="Times New Roman" w:hAnsi="Arial" w:cs="Arial"/>
          <w:sz w:val="24"/>
          <w:szCs w:val="24"/>
          <w:lang w:eastAsia="en-GB"/>
        </w:rPr>
        <w:t xml:space="preserve">It is widely suggested within the Police however, that media portrays police investigative efforts in a negative way, suggesting that Police and the Crown Prosecution Service are unable to achieve </w:t>
      </w:r>
      <w:r w:rsidR="00EE460C" w:rsidRPr="00F31DF2">
        <w:rPr>
          <w:rFonts w:ascii="Arial" w:eastAsia="Times New Roman" w:hAnsi="Arial" w:cs="Arial"/>
          <w:sz w:val="24"/>
          <w:szCs w:val="24"/>
          <w:lang w:eastAsia="en-GB"/>
        </w:rPr>
        <w:t xml:space="preserve">positive outcomes for victims </w:t>
      </w:r>
      <w:r w:rsidR="00EE460C" w:rsidRPr="00F31DF2">
        <w:rPr>
          <w:rStyle w:val="selectable"/>
          <w:rFonts w:ascii="Arial" w:hAnsi="Arial" w:cs="Arial"/>
          <w:color w:val="000000"/>
          <w:sz w:val="24"/>
          <w:szCs w:val="24"/>
          <w:lang w:val="en"/>
        </w:rPr>
        <w:t>(</w:t>
      </w:r>
      <w:proofErr w:type="spellStart"/>
      <w:r w:rsidR="00EE460C" w:rsidRPr="00F31DF2">
        <w:rPr>
          <w:rStyle w:val="selectable"/>
          <w:rFonts w:ascii="Arial" w:hAnsi="Arial" w:cs="Arial"/>
          <w:color w:val="000000"/>
          <w:sz w:val="24"/>
          <w:szCs w:val="24"/>
          <w:lang w:val="en"/>
        </w:rPr>
        <w:t>Dearden</w:t>
      </w:r>
      <w:proofErr w:type="spellEnd"/>
      <w:r w:rsidR="00EE460C" w:rsidRPr="00F31DF2">
        <w:rPr>
          <w:rStyle w:val="selectable"/>
          <w:rFonts w:ascii="Arial" w:hAnsi="Arial" w:cs="Arial"/>
          <w:color w:val="000000"/>
          <w:sz w:val="24"/>
          <w:szCs w:val="24"/>
          <w:lang w:val="en"/>
        </w:rPr>
        <w:t xml:space="preserve">, 2020). This public perception may deter people from reporting crime, and also from providing information to Police regarding ongoing investigations. </w:t>
      </w:r>
    </w:p>
    <w:p w:rsidR="00EE460C" w:rsidRDefault="00EE460C" w:rsidP="00F31DF2">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lastRenderedPageBreak/>
        <w:t xml:space="preserve">In conclusion, my research has identified a working partnership within MAPPA that can be extremely beneficial to public protection investigations and the after care for </w:t>
      </w:r>
      <w:r w:rsidR="00806D69" w:rsidRPr="00F31DF2">
        <w:rPr>
          <w:rStyle w:val="selectable"/>
          <w:rFonts w:ascii="Arial" w:hAnsi="Arial" w:cs="Arial"/>
          <w:color w:val="000000"/>
          <w:sz w:val="24"/>
          <w:szCs w:val="24"/>
          <w:lang w:val="en"/>
        </w:rPr>
        <w:t xml:space="preserve">victims based on the risk assessment of violent and serious offenders. However, the use of social media and news articles often fails to identify these things, and suggests that Police are unable to appropriately investigate and obtain evidence regarding these public protection issues. This results in the public not engaging with the Police in a way which is likely to progress investigations. </w:t>
      </w:r>
    </w:p>
    <w:p w:rsidR="00F31DF2" w:rsidRPr="00F31DF2" w:rsidRDefault="00F31DF2" w:rsidP="00F31DF2">
      <w:pPr>
        <w:pStyle w:val="ListParagraph"/>
        <w:overflowPunct w:val="0"/>
        <w:autoSpaceDE w:val="0"/>
        <w:autoSpaceDN w:val="0"/>
        <w:adjustRightInd w:val="0"/>
        <w:spacing w:before="240" w:after="0" w:line="360" w:lineRule="auto"/>
        <w:textAlignment w:val="baseline"/>
        <w:rPr>
          <w:rStyle w:val="selectable"/>
          <w:rFonts w:ascii="Arial" w:hAnsi="Arial" w:cs="Arial"/>
          <w:i/>
          <w:color w:val="000000"/>
          <w:sz w:val="24"/>
          <w:szCs w:val="24"/>
          <w:lang w:val="en"/>
        </w:rPr>
      </w:pPr>
      <w:r>
        <w:rPr>
          <w:rStyle w:val="selectable"/>
          <w:rFonts w:ascii="Arial" w:hAnsi="Arial" w:cs="Arial"/>
          <w:i/>
          <w:color w:val="000000"/>
          <w:sz w:val="24"/>
          <w:szCs w:val="24"/>
          <w:lang w:val="en"/>
        </w:rPr>
        <w:t xml:space="preserve">~ </w:t>
      </w:r>
      <w:r w:rsidRPr="00F31DF2">
        <w:rPr>
          <w:rStyle w:val="selectable"/>
          <w:rFonts w:ascii="Arial" w:hAnsi="Arial" w:cs="Arial"/>
          <w:i/>
          <w:color w:val="000000"/>
          <w:sz w:val="24"/>
          <w:szCs w:val="24"/>
          <w:lang w:val="en"/>
        </w:rPr>
        <w:t xml:space="preserve">1087 words </w:t>
      </w:r>
    </w:p>
    <w:p w:rsidR="00F31DF2" w:rsidRPr="00F31DF2" w:rsidRDefault="00F31DF2" w:rsidP="00F31DF2">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Default="00F31DF2" w:rsidP="00F31DF2">
      <w:pPr>
        <w:spacing w:line="360" w:lineRule="auto"/>
        <w:rPr>
          <w:rFonts w:ascii="Arial" w:eastAsia="Times New Roman" w:hAnsi="Arial" w:cs="Arial"/>
          <w:b/>
          <w:sz w:val="24"/>
          <w:szCs w:val="24"/>
          <w:lang w:eastAsia="en-GB"/>
        </w:rPr>
      </w:pPr>
    </w:p>
    <w:p w:rsidR="00F31DF2" w:rsidRPr="00F31DF2" w:rsidRDefault="00F31DF2" w:rsidP="00F31DF2">
      <w:pPr>
        <w:spacing w:line="360" w:lineRule="auto"/>
        <w:rPr>
          <w:rFonts w:ascii="Arial" w:eastAsia="Times New Roman" w:hAnsi="Arial" w:cs="Arial"/>
          <w:b/>
          <w:sz w:val="24"/>
          <w:szCs w:val="24"/>
          <w:lang w:eastAsia="en-GB"/>
        </w:rPr>
      </w:pPr>
      <w:r w:rsidRPr="00F31DF2">
        <w:rPr>
          <w:rFonts w:ascii="Arial" w:eastAsia="Times New Roman" w:hAnsi="Arial" w:cs="Arial"/>
          <w:b/>
          <w:sz w:val="24"/>
          <w:szCs w:val="24"/>
          <w:lang w:eastAsia="en-GB"/>
        </w:rPr>
        <w:lastRenderedPageBreak/>
        <w:t xml:space="preserve">Title 2: </w:t>
      </w:r>
      <w:r w:rsidRPr="00F31DF2">
        <w:rPr>
          <w:rFonts w:ascii="Arial" w:eastAsia="Times New Roman" w:hAnsi="Arial" w:cs="Arial"/>
          <w:b/>
          <w:sz w:val="24"/>
          <w:szCs w:val="24"/>
          <w:lang w:eastAsia="en-GB"/>
        </w:rPr>
        <w:t xml:space="preserve">Analyse the role of professional standards and independent bodies such as the IOPC or HMICFRS in holding the police accountable to the public and the impact of malpractice and corruption on policing using examples to support your argument. </w:t>
      </w:r>
    </w:p>
    <w:p w:rsidR="00F31DF2" w:rsidRPr="00F31DF2" w:rsidRDefault="00F31DF2" w:rsidP="00F31DF2">
      <w:pPr>
        <w:spacing w:line="360" w:lineRule="auto"/>
        <w:rPr>
          <w:rFonts w:ascii="Arial" w:eastAsia="Times New Roman" w:hAnsi="Arial" w:cs="Arial"/>
          <w:sz w:val="24"/>
          <w:szCs w:val="24"/>
          <w:lang w:eastAsia="en-GB"/>
        </w:rPr>
      </w:pPr>
    </w:p>
    <w:p w:rsidR="00F31DF2" w:rsidRPr="00F31DF2" w:rsidRDefault="00F31DF2" w:rsidP="00F31DF2">
      <w:pPr>
        <w:spacing w:line="360" w:lineRule="auto"/>
        <w:rPr>
          <w:rFonts w:ascii="Arial" w:eastAsia="Times New Roman" w:hAnsi="Arial" w:cs="Arial"/>
          <w:sz w:val="24"/>
          <w:szCs w:val="24"/>
          <w:lang w:eastAsia="en-GB"/>
        </w:rPr>
      </w:pPr>
      <w:r w:rsidRPr="00F31DF2">
        <w:rPr>
          <w:rFonts w:ascii="Arial" w:eastAsia="Times New Roman" w:hAnsi="Arial" w:cs="Arial"/>
          <w:sz w:val="24"/>
          <w:szCs w:val="24"/>
          <w:lang w:eastAsia="en-GB"/>
        </w:rPr>
        <w:t xml:space="preserve">The role of Professional Standards Departments and other bodies such as the IOPC and HMICFRS is to respond to complaints against the Police, and review those responses in the public interest. It appears that these departments/bodies rely heavily upon Police compliance with the Code of Ethics to increase public confidence, thereby promoting the seventh </w:t>
      </w:r>
      <w:proofErr w:type="spellStart"/>
      <w:r w:rsidRPr="00F31DF2">
        <w:rPr>
          <w:rFonts w:ascii="Arial" w:eastAsia="Times New Roman" w:hAnsi="Arial" w:cs="Arial"/>
          <w:sz w:val="24"/>
          <w:szCs w:val="24"/>
          <w:lang w:eastAsia="en-GB"/>
        </w:rPr>
        <w:t>Peelian</w:t>
      </w:r>
      <w:proofErr w:type="spellEnd"/>
      <w:r w:rsidRPr="00F31DF2">
        <w:rPr>
          <w:rFonts w:ascii="Arial" w:eastAsia="Times New Roman" w:hAnsi="Arial" w:cs="Arial"/>
          <w:sz w:val="24"/>
          <w:szCs w:val="24"/>
          <w:lang w:eastAsia="en-GB"/>
        </w:rPr>
        <w:t xml:space="preserve"> principle that “Police are the public and the public are the Police” </w:t>
      </w:r>
      <w:r w:rsidRPr="00F31DF2">
        <w:rPr>
          <w:rStyle w:val="selectable"/>
          <w:rFonts w:ascii="Arial" w:hAnsi="Arial" w:cs="Arial"/>
          <w:color w:val="000000"/>
          <w:sz w:val="24"/>
          <w:szCs w:val="24"/>
          <w:lang w:val="en"/>
        </w:rPr>
        <w:t>(HMIC, 2014)</w:t>
      </w:r>
      <w:r w:rsidRPr="00F31DF2">
        <w:rPr>
          <w:rFonts w:ascii="Arial" w:eastAsia="Times New Roman" w:hAnsi="Arial" w:cs="Arial"/>
          <w:sz w:val="24"/>
          <w:szCs w:val="24"/>
          <w:lang w:eastAsia="en-GB"/>
        </w:rPr>
        <w:t xml:space="preserve">. When the professional standards departments publicise their response to corruption and malpractice, the public see that this behaviour is not accepted within the Police and is dealt with properly, thus suggesting that those officers that are still working within the communities are not corrupt, and are able and willing to do their jobs in the most effective and ethical way. Once this is established, the public may be more willing to engage with Police in reporting crime or even in coming forward as a witness.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Fonts w:ascii="Arial" w:eastAsia="Times New Roman" w:hAnsi="Arial" w:cs="Arial"/>
          <w:sz w:val="24"/>
          <w:szCs w:val="24"/>
          <w:lang w:eastAsia="en-GB"/>
        </w:rPr>
        <w:t>In 2011, the HMIC published a report based on the public’s view of Police integrity (</w:t>
      </w:r>
      <w:r w:rsidRPr="00F31DF2">
        <w:rPr>
          <w:rStyle w:val="selectable"/>
          <w:rFonts w:ascii="Arial" w:hAnsi="Arial" w:cs="Arial"/>
          <w:color w:val="000000"/>
          <w:sz w:val="24"/>
          <w:szCs w:val="24"/>
          <w:lang w:val="en"/>
        </w:rPr>
        <w:t xml:space="preserve">HMIC, 2011). The research was completed in four different Police services in England and Wales, and involved twelve random groups of the general public (who had never been involved in criminal activity or been victims of crime), ranging across all adult ages and ethnicities. One opinion from a student in London suggested that Police were unfairly judged in terms of their competence and levels of malpractice/corruption, stating that a lot of the work they do in the community goes unnoticed. However, if the test of Police efficiency is the absence of crime and disorder as opposed to the visible evidence of Police action in dealing with such issues (as stated in the </w:t>
      </w:r>
      <w:proofErr w:type="spellStart"/>
      <w:r w:rsidRPr="00F31DF2">
        <w:rPr>
          <w:rStyle w:val="selectable"/>
          <w:rFonts w:ascii="Arial" w:hAnsi="Arial" w:cs="Arial"/>
          <w:color w:val="000000"/>
          <w:sz w:val="24"/>
          <w:szCs w:val="24"/>
          <w:lang w:val="en"/>
        </w:rPr>
        <w:t>Peelian</w:t>
      </w:r>
      <w:proofErr w:type="spellEnd"/>
      <w:r w:rsidRPr="00F31DF2">
        <w:rPr>
          <w:rStyle w:val="selectable"/>
          <w:rFonts w:ascii="Arial" w:hAnsi="Arial" w:cs="Arial"/>
          <w:color w:val="000000"/>
          <w:sz w:val="24"/>
          <w:szCs w:val="24"/>
          <w:lang w:val="en"/>
        </w:rPr>
        <w:t xml:space="preserve"> principles), then perhaps the fact that much of Police action goes unnoticed does not matter, and does not affect to Police integrity.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Another opinion in the above report from a male in London, stated that where Police are affected by corruption and malpractice, for example by accepting bribes, then the whole Police service is in the same category as organized crime groups or mafia types, due to the amount of influence and power behind them. This is where </w:t>
      </w:r>
      <w:r w:rsidRPr="00F31DF2">
        <w:rPr>
          <w:rStyle w:val="selectable"/>
          <w:rFonts w:ascii="Arial" w:hAnsi="Arial" w:cs="Arial"/>
          <w:color w:val="000000"/>
          <w:sz w:val="24"/>
          <w:szCs w:val="24"/>
          <w:lang w:val="en"/>
        </w:rPr>
        <w:lastRenderedPageBreak/>
        <w:t xml:space="preserve">independent bodies such as the IOPC (Independent Office for Police Conduct) and HMICFRS (Her Majesty’s Inspectorate of Constabulary and Fire &amp; Rescue Services) are extremely beneficial, as they draw public attention to the complaints surrounding the Police Service, thereby causing chief officers and the Police and Crime Commissioner to rectify and action such issues.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The role of the Professional Standards Department, which exist within each Police service, is to receive, record and investigate all complaints regarding the Police, and there should be information of each Police service website about how these complaints can be made. Professional standards departments also look at counter corruption on a wider scale within the Police, and conduct all vetting enquiries for the recruitment process (Professional standards index, 2016). These roles are in place to promote trust and confidence in the Police, and to hold Police officers accountable to the public. However, in order to ensure that these departments are also accountable to the public, independent bodies such as the IOPC (Independent Office for Police Conduct) exist.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According to the IOPC website (Independent Office for Police Conduct, 2020), their role is to oversee all Police complaints, investigate more serious complaints, and publish statistics based on those complaints. This body also looks to review how Police respond to complaints, and encourage these services to learn from prior mistakes. The IOPC is entirely independent from the Police and from the Government, therefore does not rely on pleasing any particular party other than the public. In this way, they are kept accountable, and ensure that the Police are also held accountable for their mistakes.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The role of the HMICFRS (Her Majesty’s Inspectorate of Constabulary and Fire &amp; Rescue Services) is to assess the effectiveness and efficiency of Police services and Fire &amp; Rescue services in the public interest (Home - HMICFRS, 2020). Despite HMICFRS not having actual powers of change, they are highly regarded and their advice on improvements are generally actioned by Police chief officers and the Police and Crime Commissioner. HMICFRS complete their assessments by attending each force in England and Wales, and grading them based on effectiveness, efficiency and legitimacy. HMICFRS then congregate all of this information in an annual assessment report (one of which is references above). </w:t>
      </w:r>
      <w:r w:rsidRPr="00F31DF2">
        <w:rPr>
          <w:rStyle w:val="selectable"/>
          <w:rFonts w:ascii="Arial" w:hAnsi="Arial" w:cs="Arial"/>
          <w:color w:val="000000"/>
          <w:sz w:val="24"/>
          <w:szCs w:val="24"/>
          <w:lang w:val="en"/>
        </w:rPr>
        <w:lastRenderedPageBreak/>
        <w:t xml:space="preserve">These reports are viewable by the public, thereby keeping the organization fully accountable. The organization are also appointed by the Crown, as opposed to the Police or Government, therefore are unlikely to be influenced or coerced into completing a positive assessment.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Often, misconduct within the Police will result in the officer at blame being reprimanded or even to losing their jobs, an immediate loss for the victim, and the offender walking scot-free. However, in more serious situations, such as the murder of George Floyd by a Police officer in Minneapolis, the public have reacted by having public demonstrations, and even violent riots and luting in some places. This has widely affected the United Kingdom as well, as seen in the ‘Black Lives Matter’ protests, and the pulling down of several historical statues and monuments in London and Bristol. The Minneapolis council have also pledged to dismantle their Police Department (BBC, 2020). It appears that when the public are unable to put their confidence in the Police, they take matters into their own hands, as seen through many peaceful protests, and some not so peaceful where violence has ensued. In order for Police to work effectively with the public, there needs to be a level of trust that the officers dealing with them are doing so in their best interest. </w:t>
      </w:r>
    </w:p>
    <w:p w:rsid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It may also be worth considering that if the public do not believe officers to be acting in an ethical manner and according to the law, then why should the public follow that law? As Police officers, we should act as role models to the wider community, striving to make changes and bring positive outcomes to victims of crime. However, if Police are conducting acts of misconduct and corruption, then perhaps the public will feel it is acceptable to do the same. If we see that the large majority of the public are outstanding citizens, perhaps this is the test of effective and ethical policing. </w:t>
      </w:r>
    </w:p>
    <w:p w:rsidR="00F31DF2" w:rsidRPr="00F31DF2" w:rsidRDefault="00F31DF2" w:rsidP="00F31DF2">
      <w:pPr>
        <w:pStyle w:val="ListParagraph"/>
        <w:spacing w:line="360" w:lineRule="auto"/>
        <w:rPr>
          <w:rStyle w:val="selectable"/>
          <w:rFonts w:ascii="Arial" w:hAnsi="Arial" w:cs="Arial"/>
          <w:i/>
          <w:color w:val="000000"/>
          <w:sz w:val="24"/>
          <w:szCs w:val="24"/>
          <w:lang w:val="en"/>
        </w:rPr>
      </w:pPr>
      <w:r w:rsidRPr="00F31DF2">
        <w:rPr>
          <w:rStyle w:val="selectable"/>
          <w:rFonts w:ascii="Arial" w:hAnsi="Arial" w:cs="Arial"/>
          <w:i/>
          <w:color w:val="000000"/>
          <w:sz w:val="24"/>
          <w:szCs w:val="24"/>
          <w:lang w:val="en"/>
        </w:rPr>
        <w:t xml:space="preserve">~ 1056 words </w:t>
      </w:r>
    </w:p>
    <w:p w:rsidR="00F31DF2" w:rsidRPr="00F31DF2" w:rsidRDefault="00F31DF2" w:rsidP="00F31DF2">
      <w:pPr>
        <w:spacing w:line="360" w:lineRule="auto"/>
        <w:rPr>
          <w:rStyle w:val="selectable"/>
          <w:rFonts w:ascii="Arial" w:hAnsi="Arial" w:cs="Arial"/>
          <w:color w:val="000000"/>
          <w:sz w:val="24"/>
          <w:szCs w:val="24"/>
          <w:lang w:val="en"/>
        </w:rPr>
      </w:pPr>
    </w:p>
    <w:p w:rsidR="00F31DF2" w:rsidRDefault="00F31DF2" w:rsidP="00F31DF2">
      <w:pPr>
        <w:overflowPunct w:val="0"/>
        <w:autoSpaceDE w:val="0"/>
        <w:autoSpaceDN w:val="0"/>
        <w:adjustRightInd w:val="0"/>
        <w:spacing w:before="240" w:after="0" w:line="360" w:lineRule="auto"/>
        <w:textAlignment w:val="baseline"/>
        <w:rPr>
          <w:rFonts w:ascii="Arial" w:eastAsia="Times New Roman" w:hAnsi="Arial" w:cs="Arial"/>
          <w:b/>
          <w:iCs/>
          <w:sz w:val="24"/>
          <w:szCs w:val="24"/>
          <w:lang w:eastAsia="en-GB"/>
        </w:rPr>
      </w:pPr>
    </w:p>
    <w:p w:rsidR="00F31DF2" w:rsidRDefault="00F31DF2" w:rsidP="00F31DF2">
      <w:pPr>
        <w:overflowPunct w:val="0"/>
        <w:autoSpaceDE w:val="0"/>
        <w:autoSpaceDN w:val="0"/>
        <w:adjustRightInd w:val="0"/>
        <w:spacing w:before="240" w:after="0" w:line="360" w:lineRule="auto"/>
        <w:textAlignment w:val="baseline"/>
        <w:rPr>
          <w:rFonts w:ascii="Arial" w:eastAsia="Times New Roman" w:hAnsi="Arial" w:cs="Arial"/>
          <w:b/>
          <w:iCs/>
          <w:sz w:val="24"/>
          <w:szCs w:val="24"/>
          <w:lang w:eastAsia="en-GB"/>
        </w:rPr>
      </w:pPr>
    </w:p>
    <w:p w:rsidR="00F31DF2" w:rsidRPr="00F31DF2" w:rsidRDefault="00F31DF2" w:rsidP="00F31DF2">
      <w:pPr>
        <w:overflowPunct w:val="0"/>
        <w:autoSpaceDE w:val="0"/>
        <w:autoSpaceDN w:val="0"/>
        <w:adjustRightInd w:val="0"/>
        <w:spacing w:before="240" w:after="0" w:line="360" w:lineRule="auto"/>
        <w:textAlignment w:val="baseline"/>
        <w:rPr>
          <w:rFonts w:ascii="Arial" w:eastAsia="Times New Roman" w:hAnsi="Arial" w:cs="Arial"/>
          <w:b/>
          <w:iCs/>
          <w:sz w:val="24"/>
          <w:szCs w:val="24"/>
          <w:lang w:eastAsia="en-GB"/>
        </w:rPr>
      </w:pPr>
      <w:r w:rsidRPr="00F31DF2">
        <w:rPr>
          <w:rFonts w:ascii="Arial" w:eastAsia="Times New Roman" w:hAnsi="Arial" w:cs="Arial"/>
          <w:b/>
          <w:iCs/>
          <w:sz w:val="24"/>
          <w:szCs w:val="24"/>
          <w:lang w:eastAsia="en-GB"/>
        </w:rPr>
        <w:lastRenderedPageBreak/>
        <w:t xml:space="preserve">Title 3: </w:t>
      </w:r>
      <w:r w:rsidRPr="00F31DF2">
        <w:rPr>
          <w:rFonts w:ascii="Arial" w:eastAsia="Times New Roman" w:hAnsi="Arial" w:cs="Arial"/>
          <w:b/>
          <w:sz w:val="24"/>
          <w:szCs w:val="24"/>
          <w:lang w:eastAsia="en-GB"/>
        </w:rPr>
        <w:t>Analyse the developing issues of youth gangs, and why people are drawn into becoming part of a gang culture. Consider how gangs target vulnerable people, people at risk of harm and the theories of victimology.</w:t>
      </w:r>
    </w:p>
    <w:p w:rsidR="00F31DF2" w:rsidRPr="00F31DF2" w:rsidRDefault="00F31DF2" w:rsidP="00F31DF2">
      <w:pPr>
        <w:spacing w:line="360" w:lineRule="auto"/>
        <w:rPr>
          <w:rFonts w:ascii="Arial" w:hAnsi="Arial" w:cs="Arial"/>
          <w:sz w:val="24"/>
          <w:szCs w:val="24"/>
        </w:rPr>
      </w:pPr>
    </w:p>
    <w:p w:rsidR="00F31DF2" w:rsidRPr="00F31DF2" w:rsidRDefault="00F31DF2" w:rsidP="00F31DF2">
      <w:pPr>
        <w:spacing w:line="360" w:lineRule="auto"/>
        <w:rPr>
          <w:rFonts w:ascii="Arial" w:hAnsi="Arial" w:cs="Arial"/>
          <w:sz w:val="24"/>
          <w:szCs w:val="24"/>
        </w:rPr>
      </w:pPr>
      <w:r w:rsidRPr="00F31DF2">
        <w:rPr>
          <w:rFonts w:ascii="Arial" w:hAnsi="Arial" w:cs="Arial"/>
          <w:sz w:val="24"/>
          <w:szCs w:val="24"/>
        </w:rPr>
        <w:t xml:space="preserve">According to Youth Justice </w:t>
      </w:r>
      <w:proofErr w:type="gramStart"/>
      <w:r w:rsidRPr="00F31DF2">
        <w:rPr>
          <w:rFonts w:ascii="Arial" w:hAnsi="Arial" w:cs="Arial"/>
          <w:sz w:val="24"/>
          <w:szCs w:val="24"/>
        </w:rPr>
        <w:t>statistics</w:t>
      </w:r>
      <w:proofErr w:type="gramEnd"/>
      <w:r w:rsidRPr="00F31DF2">
        <w:rPr>
          <w:rFonts w:ascii="Arial" w:hAnsi="Arial" w:cs="Arial"/>
          <w:sz w:val="24"/>
          <w:szCs w:val="24"/>
        </w:rPr>
        <w:t xml:space="preserve">, which were published in January 2018, there were a further 14,500 new entrants into the Youth Justice System (YOS) in the UK in 2017-2018 (Bhuller, 2018). This suggests that there are higher numbers of youths (under 18s) involved in criminal activity. Many of these entrants were responsible for offences such as possession of an offensive weapon/bladed article, which is often associated with gang related crime. Whilst researching youth gangs, it appeared that there are not many established gangs (particularly in Wales) that can be named. Street gangs are known to exist in bigger cities such as London, Liverpool, Manchester, Birmingham </w:t>
      </w:r>
      <w:proofErr w:type="spellStart"/>
      <w:r w:rsidRPr="00F31DF2">
        <w:rPr>
          <w:rFonts w:ascii="Arial" w:hAnsi="Arial" w:cs="Arial"/>
          <w:sz w:val="24"/>
          <w:szCs w:val="24"/>
        </w:rPr>
        <w:t>etc</w:t>
      </w:r>
      <w:proofErr w:type="spellEnd"/>
      <w:r w:rsidRPr="00F31DF2">
        <w:rPr>
          <w:rFonts w:ascii="Arial" w:hAnsi="Arial" w:cs="Arial"/>
          <w:sz w:val="24"/>
          <w:szCs w:val="24"/>
        </w:rPr>
        <w:t xml:space="preserve">, however it is difficult to pin-point specific young gangs. </w:t>
      </w:r>
    </w:p>
    <w:p w:rsidR="00F31DF2" w:rsidRPr="00F31DF2" w:rsidRDefault="00F31DF2" w:rsidP="00F31DF2">
      <w:pPr>
        <w:spacing w:line="360" w:lineRule="auto"/>
        <w:rPr>
          <w:rFonts w:ascii="Arial" w:hAnsi="Arial" w:cs="Arial"/>
          <w:sz w:val="24"/>
          <w:szCs w:val="24"/>
        </w:rPr>
      </w:pPr>
      <w:r w:rsidRPr="00F31DF2">
        <w:rPr>
          <w:rFonts w:ascii="Arial" w:hAnsi="Arial" w:cs="Arial"/>
          <w:sz w:val="24"/>
          <w:szCs w:val="24"/>
        </w:rPr>
        <w:t xml:space="preserve">Despite this, drugs remain a prevalent issue within England and Wales, and is extremely obvious in socially deprived areas such as the Welsh valleys and more populated areas such as cities etc. The evidence of drugs in these neighbourhood suggests the existence of drug dealers and runners </w:t>
      </w:r>
      <w:proofErr w:type="spellStart"/>
      <w:r w:rsidRPr="00F31DF2">
        <w:rPr>
          <w:rFonts w:ascii="Arial" w:hAnsi="Arial" w:cs="Arial"/>
          <w:sz w:val="24"/>
          <w:szCs w:val="24"/>
        </w:rPr>
        <w:t>etc</w:t>
      </w:r>
      <w:proofErr w:type="spellEnd"/>
      <w:r w:rsidRPr="00F31DF2">
        <w:rPr>
          <w:rFonts w:ascii="Arial" w:hAnsi="Arial" w:cs="Arial"/>
          <w:sz w:val="24"/>
          <w:szCs w:val="24"/>
        </w:rPr>
        <w:t xml:space="preserve">, whom are often young and impressionable, and answer to higher persons. Based on this, there are likely to be groups of people, young and older, involved in criminal activity (drugs and other), that take on the role of gangs, even if unnamed. </w:t>
      </w:r>
    </w:p>
    <w:p w:rsidR="00F31DF2" w:rsidRPr="00F31DF2" w:rsidRDefault="00F31DF2" w:rsidP="00F31DF2">
      <w:pPr>
        <w:spacing w:line="360" w:lineRule="auto"/>
        <w:rPr>
          <w:rFonts w:ascii="Arial" w:hAnsi="Arial" w:cs="Arial"/>
          <w:sz w:val="24"/>
          <w:szCs w:val="24"/>
        </w:rPr>
      </w:pPr>
      <w:r w:rsidRPr="00F31DF2">
        <w:rPr>
          <w:rFonts w:ascii="Arial" w:hAnsi="Arial" w:cs="Arial"/>
          <w:sz w:val="24"/>
          <w:szCs w:val="24"/>
        </w:rPr>
        <w:t xml:space="preserve">That being said, it begs the question; what is so attractive and engaging about being part of a gang or involved in criminal activity at such a young age? </w:t>
      </w:r>
    </w:p>
    <w:p w:rsidR="00F31DF2" w:rsidRPr="00F31DF2" w:rsidRDefault="00F31DF2" w:rsidP="00F31DF2">
      <w:pPr>
        <w:spacing w:line="360" w:lineRule="auto"/>
        <w:rPr>
          <w:rFonts w:ascii="Arial" w:hAnsi="Arial" w:cs="Arial"/>
          <w:color w:val="000000"/>
          <w:sz w:val="24"/>
          <w:szCs w:val="24"/>
        </w:rPr>
      </w:pPr>
      <w:r w:rsidRPr="00F31DF2">
        <w:rPr>
          <w:rFonts w:ascii="Arial" w:hAnsi="Arial" w:cs="Arial"/>
          <w:sz w:val="24"/>
          <w:szCs w:val="24"/>
        </w:rPr>
        <w:t xml:space="preserve">Thurrock council attempts to answer this question, suggesting that young people wish to join gangs for protection, or to feel accepted and part of a family </w:t>
      </w:r>
      <w:r w:rsidRPr="00F31DF2">
        <w:rPr>
          <w:rFonts w:ascii="Arial" w:hAnsi="Arial" w:cs="Arial"/>
          <w:color w:val="000000"/>
          <w:sz w:val="24"/>
          <w:szCs w:val="24"/>
        </w:rPr>
        <w:t xml:space="preserve">(What attracts young people | Gangs and gang crime | Thurrock Council, 2020). The website also states that people join gangs as other family are already members, and it makes sense as the next step for them, whilst others join in order to gain respect, reward or sexual favours. Based on these answers, it seems that the resounding answer might be based on a lack of suitable role models, family and social awareness. </w:t>
      </w:r>
    </w:p>
    <w:p w:rsidR="00F31DF2" w:rsidRPr="00F31DF2" w:rsidRDefault="00F31DF2" w:rsidP="00F31DF2">
      <w:pPr>
        <w:spacing w:line="360" w:lineRule="auto"/>
        <w:rPr>
          <w:rFonts w:ascii="Arial" w:hAnsi="Arial" w:cs="Arial"/>
          <w:color w:val="000000"/>
          <w:sz w:val="24"/>
          <w:szCs w:val="24"/>
        </w:rPr>
      </w:pPr>
      <w:r w:rsidRPr="00F31DF2">
        <w:rPr>
          <w:rFonts w:ascii="Arial" w:hAnsi="Arial" w:cs="Arial"/>
          <w:color w:val="000000"/>
          <w:sz w:val="24"/>
          <w:szCs w:val="24"/>
        </w:rPr>
        <w:t xml:space="preserve">This is echoed in a news article published by the BBC in 2005 regarding gang culture in Birmingham (BBC NEWS | England | West Midlands | 'Belonging' draws </w:t>
      </w:r>
      <w:r w:rsidRPr="00F31DF2">
        <w:rPr>
          <w:rFonts w:ascii="Arial" w:hAnsi="Arial" w:cs="Arial"/>
          <w:color w:val="000000"/>
          <w:sz w:val="24"/>
          <w:szCs w:val="24"/>
        </w:rPr>
        <w:lastRenderedPageBreak/>
        <w:t xml:space="preserve">teens to gangs, 2005). An anonymous former gang member stated that “for many, without gangs, the future would be bleak”. It may be worth considering how deprived and depressed their lives must be, in order for the life within gang culture to be better. With that in mind, perhaps youths believe that life within a gang is full of opportunity and reward. </w:t>
      </w:r>
    </w:p>
    <w:p w:rsidR="00F31DF2" w:rsidRPr="00F31DF2" w:rsidRDefault="00F31DF2" w:rsidP="00F31DF2">
      <w:pPr>
        <w:spacing w:line="360" w:lineRule="auto"/>
        <w:rPr>
          <w:rFonts w:ascii="Arial" w:hAnsi="Arial" w:cs="Arial"/>
          <w:color w:val="000000"/>
          <w:sz w:val="24"/>
          <w:szCs w:val="24"/>
        </w:rPr>
      </w:pPr>
      <w:r w:rsidRPr="00F31DF2">
        <w:rPr>
          <w:rFonts w:ascii="Arial" w:hAnsi="Arial" w:cs="Arial"/>
          <w:color w:val="000000"/>
          <w:sz w:val="24"/>
          <w:szCs w:val="24"/>
        </w:rPr>
        <w:t xml:space="preserve">There may also be an element of misunderstanding involved, where youths believe that criminal records can be cleared once the person is over eighteen years old, therefore don’t mind the initial responsibility of committing crime. This is however a misconception, as only the minor offences can be cleared, and it is not a rule of thumb. Perhaps those that join gangs do not expect a lifelong criminal record; or perhaps they do not care. </w:t>
      </w:r>
    </w:p>
    <w:p w:rsidR="00F31DF2" w:rsidRPr="00F31DF2" w:rsidRDefault="00F31DF2" w:rsidP="00F31DF2">
      <w:pPr>
        <w:spacing w:line="360" w:lineRule="auto"/>
        <w:rPr>
          <w:rFonts w:ascii="Arial" w:hAnsi="Arial" w:cs="Arial"/>
          <w:color w:val="000000"/>
          <w:sz w:val="24"/>
          <w:szCs w:val="24"/>
        </w:rPr>
      </w:pPr>
      <w:r w:rsidRPr="00F31DF2">
        <w:rPr>
          <w:rFonts w:ascii="Arial" w:hAnsi="Arial" w:cs="Arial"/>
          <w:color w:val="000000"/>
          <w:sz w:val="24"/>
          <w:szCs w:val="24"/>
        </w:rPr>
        <w:t xml:space="preserve">One of the most evident ways by which people are drawn into gang culture, might perhaps be grooming and child sexual exploitation. This is where an older person, usually with some kind of authority within a gang, buys gifts for young people, and eventually develops a sexual relationship with that person. After some time of the young person being invested in the relationship and enjoying being treated well, the groomer may ask the young person for a favour, such as to carry a package from one place to another. This develops over time, and the young person becomes a ‘runner’ for the groomer, and inadvertently becomes part of the gang and its culture. Perhaps this appeals to the person due to the need to be appreciated and treated as an adult by other people, whilst being excited by the responsibility and trust placed in them. </w:t>
      </w:r>
    </w:p>
    <w:p w:rsidR="00F31DF2" w:rsidRPr="00F31DF2" w:rsidRDefault="00F31DF2" w:rsidP="00F31DF2">
      <w:pPr>
        <w:spacing w:line="360" w:lineRule="auto"/>
        <w:rPr>
          <w:rFonts w:ascii="Arial" w:hAnsi="Arial" w:cs="Arial"/>
          <w:color w:val="000000"/>
          <w:sz w:val="24"/>
          <w:szCs w:val="24"/>
        </w:rPr>
      </w:pPr>
      <w:r w:rsidRPr="00F31DF2">
        <w:rPr>
          <w:rFonts w:ascii="Arial" w:hAnsi="Arial" w:cs="Arial"/>
          <w:color w:val="000000"/>
          <w:sz w:val="24"/>
          <w:szCs w:val="24"/>
        </w:rPr>
        <w:t xml:space="preserve">It is interesting to consider that gangs may target these young people for the purpose of being involved in low level drug activity, due to these prior mentioned factors (i.e. the fact that these young people are in search of family, acceptance, reward etc.) which, in a way, makes them easier targets. These young people are particularly vulnerable due to their situations being so difficult to Police. There is a distinct lack of resources and awareness from the Police and Social Services, that many children involved in this activity are overlooked and unnoticed, therefore cannot be helped. However this begs the question; should we be looking at young people/children in gangs as culprits or victims? </w:t>
      </w:r>
    </w:p>
    <w:p w:rsidR="00F31DF2" w:rsidRPr="00F31DF2" w:rsidRDefault="00F31DF2" w:rsidP="00F31DF2">
      <w:pPr>
        <w:spacing w:line="360" w:lineRule="auto"/>
        <w:rPr>
          <w:rFonts w:ascii="Arial" w:hAnsi="Arial" w:cs="Arial"/>
          <w:color w:val="000000"/>
          <w:sz w:val="24"/>
          <w:szCs w:val="24"/>
        </w:rPr>
      </w:pPr>
      <w:r w:rsidRPr="00F31DF2">
        <w:rPr>
          <w:rFonts w:ascii="Arial" w:hAnsi="Arial" w:cs="Arial"/>
          <w:color w:val="000000"/>
          <w:sz w:val="24"/>
          <w:szCs w:val="24"/>
        </w:rPr>
        <w:lastRenderedPageBreak/>
        <w:t xml:space="preserve">A theory of victimology, named ‘Radical Victimology’ which was endorsed by Sociologists and theorists such as Richard Quinney, and is closely linked with Radical Criminology, suggests that the ‘ruling class’ have created laws and decided what is and is not crime within the justice system, and what should be prosecuted, in order to boost the ruling class agenda, thereby lowering the working class and proposing those to be criminals.  (Concept of Victimology | Theories of Victimology, 2020) According to this theory, those in the working class whom have criminal records could be considered as victims due to being pressured into their situation by the upper class. Although prima facia, this theory does not seem believable, when considering the lack of educational opportunities for young people in some lower class areas, it may be understandable that young people are drawn into gangs and such. When applying this theory to gangs, one might suggest that the young people and children who have adhered to the rule of others are victims due to the power that others have over them, and lack of any other option in their communities. </w:t>
      </w:r>
    </w:p>
    <w:p w:rsidR="00F31DF2" w:rsidRPr="00F31DF2" w:rsidRDefault="00F31DF2" w:rsidP="00F31DF2">
      <w:pPr>
        <w:spacing w:line="360" w:lineRule="auto"/>
        <w:rPr>
          <w:rFonts w:ascii="Arial" w:hAnsi="Arial" w:cs="Arial"/>
          <w:color w:val="000000"/>
          <w:sz w:val="24"/>
          <w:szCs w:val="24"/>
        </w:rPr>
      </w:pPr>
      <w:r w:rsidRPr="00F31DF2">
        <w:rPr>
          <w:rFonts w:ascii="Arial" w:hAnsi="Arial" w:cs="Arial"/>
          <w:color w:val="000000"/>
          <w:sz w:val="24"/>
          <w:szCs w:val="24"/>
        </w:rPr>
        <w:t xml:space="preserve">Further to this, in some poorer communities, due to lack of financial support, families are unable to target harden by way of CCTV or motion sensor lights, thereby making them more susceptible to criminal activity such as burglary, assaults or thefts. Given this thought, people are unable to properly protect themselves from being victims of crime and are therefore at more risk of harm. </w:t>
      </w:r>
    </w:p>
    <w:p w:rsidR="00F31DF2" w:rsidRDefault="00F31DF2" w:rsidP="00F31DF2">
      <w:pPr>
        <w:spacing w:line="360" w:lineRule="auto"/>
        <w:rPr>
          <w:rFonts w:ascii="Arial" w:hAnsi="Arial" w:cs="Arial"/>
          <w:color w:val="000000"/>
          <w:sz w:val="24"/>
          <w:szCs w:val="24"/>
        </w:rPr>
      </w:pPr>
      <w:r w:rsidRPr="00F31DF2">
        <w:rPr>
          <w:rFonts w:ascii="Arial" w:hAnsi="Arial" w:cs="Arial"/>
          <w:color w:val="000000"/>
          <w:sz w:val="24"/>
          <w:szCs w:val="24"/>
        </w:rPr>
        <w:t xml:space="preserve">In conclusion, based on both my experience policing children involved in criminal activity, and the research noted above, it is understandable why young people are drawn into gangs or drug related activity in their local area. When children are left without educational or financial opportunity, alongside a lack of a suitable role model, it appears that they will latch on when an older person gives then opportunity by way of responsibility or reward, thus drawing young people in permanently. </w:t>
      </w:r>
    </w:p>
    <w:p w:rsidR="00F31DF2" w:rsidRPr="00F31DF2" w:rsidRDefault="00F31DF2" w:rsidP="00F31DF2">
      <w:pPr>
        <w:pStyle w:val="ListParagraph"/>
        <w:spacing w:line="360" w:lineRule="auto"/>
        <w:rPr>
          <w:rFonts w:ascii="Arial" w:hAnsi="Arial" w:cs="Arial"/>
          <w:i/>
          <w:color w:val="000000"/>
          <w:sz w:val="24"/>
          <w:szCs w:val="24"/>
        </w:rPr>
      </w:pPr>
      <w:r>
        <w:rPr>
          <w:rFonts w:ascii="Arial" w:hAnsi="Arial" w:cs="Arial"/>
          <w:i/>
          <w:color w:val="000000"/>
          <w:sz w:val="24"/>
          <w:szCs w:val="24"/>
        </w:rPr>
        <w:t xml:space="preserve">~ </w:t>
      </w:r>
      <w:r w:rsidRPr="00F31DF2">
        <w:rPr>
          <w:rFonts w:ascii="Arial" w:hAnsi="Arial" w:cs="Arial"/>
          <w:i/>
          <w:color w:val="000000"/>
          <w:sz w:val="24"/>
          <w:szCs w:val="24"/>
        </w:rPr>
        <w:t xml:space="preserve">1086 words </w:t>
      </w:r>
    </w:p>
    <w:p w:rsidR="00F31DF2" w:rsidRDefault="00F31DF2" w:rsidP="00F31DF2">
      <w:pPr>
        <w:spacing w:line="360" w:lineRule="auto"/>
        <w:rPr>
          <w:rFonts w:ascii="Arial" w:hAnsi="Arial" w:cs="Arial"/>
          <w:color w:val="000000"/>
          <w:sz w:val="24"/>
          <w:szCs w:val="24"/>
        </w:rPr>
      </w:pPr>
    </w:p>
    <w:p w:rsidR="00F31DF2" w:rsidRDefault="00F31DF2" w:rsidP="00F31DF2">
      <w:pPr>
        <w:spacing w:line="360" w:lineRule="auto"/>
        <w:rPr>
          <w:rFonts w:ascii="Arial" w:hAnsi="Arial" w:cs="Arial"/>
          <w:color w:val="000000"/>
          <w:sz w:val="24"/>
          <w:szCs w:val="24"/>
        </w:rPr>
      </w:pPr>
    </w:p>
    <w:p w:rsidR="00F31DF2" w:rsidRDefault="00F31DF2" w:rsidP="00F31DF2">
      <w:pPr>
        <w:overflowPunct w:val="0"/>
        <w:autoSpaceDE w:val="0"/>
        <w:autoSpaceDN w:val="0"/>
        <w:adjustRightInd w:val="0"/>
        <w:spacing w:before="240" w:after="0" w:line="360" w:lineRule="auto"/>
        <w:jc w:val="both"/>
        <w:textAlignment w:val="baseline"/>
        <w:rPr>
          <w:rFonts w:ascii="Arial" w:hAnsi="Arial" w:cs="Arial"/>
          <w:color w:val="000000"/>
          <w:sz w:val="24"/>
          <w:szCs w:val="24"/>
        </w:rPr>
      </w:pPr>
    </w:p>
    <w:p w:rsidR="00F31DF2" w:rsidRPr="00F31DF2" w:rsidRDefault="00F31DF2" w:rsidP="00F31DF2">
      <w:pPr>
        <w:overflowPunct w:val="0"/>
        <w:autoSpaceDE w:val="0"/>
        <w:autoSpaceDN w:val="0"/>
        <w:adjustRightInd w:val="0"/>
        <w:spacing w:before="240" w:after="0" w:line="360" w:lineRule="auto"/>
        <w:jc w:val="both"/>
        <w:textAlignment w:val="baseline"/>
        <w:rPr>
          <w:rFonts w:ascii="Arial" w:eastAsia="Times New Roman" w:hAnsi="Arial" w:cs="Arial"/>
          <w:b/>
          <w:sz w:val="24"/>
          <w:szCs w:val="24"/>
          <w:lang w:eastAsia="en-GB"/>
        </w:rPr>
      </w:pPr>
      <w:bookmarkStart w:id="0" w:name="_GoBack"/>
      <w:bookmarkEnd w:id="0"/>
      <w:r w:rsidRPr="00F31DF2">
        <w:rPr>
          <w:rFonts w:ascii="Arial" w:eastAsia="Times New Roman" w:hAnsi="Arial" w:cs="Arial"/>
          <w:b/>
          <w:sz w:val="24"/>
          <w:szCs w:val="24"/>
          <w:lang w:eastAsia="en-GB"/>
        </w:rPr>
        <w:lastRenderedPageBreak/>
        <w:t>Title 4: Critically evaluate the impact upon policing of differing values, ethics and norms within diverse communities and the importance of effective communication when working within these communities.</w:t>
      </w:r>
    </w:p>
    <w:p w:rsidR="00F31DF2" w:rsidRPr="00F31DF2" w:rsidRDefault="00F31DF2" w:rsidP="00F31DF2">
      <w:pPr>
        <w:spacing w:line="360" w:lineRule="auto"/>
        <w:rPr>
          <w:rFonts w:ascii="Arial" w:hAnsi="Arial" w:cs="Arial"/>
          <w:color w:val="000000"/>
          <w:sz w:val="24"/>
          <w:szCs w:val="24"/>
        </w:rPr>
      </w:pPr>
    </w:p>
    <w:p w:rsidR="00F31DF2" w:rsidRPr="00F31DF2" w:rsidRDefault="00F31DF2" w:rsidP="00F31DF2">
      <w:pPr>
        <w:spacing w:line="360" w:lineRule="auto"/>
        <w:rPr>
          <w:rStyle w:val="selectable"/>
          <w:rFonts w:ascii="Arial" w:hAnsi="Arial" w:cs="Arial"/>
          <w:color w:val="000000"/>
          <w:sz w:val="24"/>
          <w:szCs w:val="24"/>
          <w:lang w:val="en"/>
        </w:rPr>
      </w:pPr>
      <w:r w:rsidRPr="00F31DF2">
        <w:rPr>
          <w:rFonts w:ascii="Arial" w:hAnsi="Arial" w:cs="Arial"/>
          <w:sz w:val="24"/>
          <w:szCs w:val="24"/>
        </w:rPr>
        <w:t xml:space="preserve">Effective policing of diverse communities relies upon the knowledge of those communities’ values, and cultural norms or traditions by officers who have built up rapport with members of those communities. Often the relationship between Police and those communities benefit from having a workforce that reflect the communities in which it works, as it encourages a greater understanding of the norms and ethics, thereby directing the trajectory of the initial response and subsequent investigation. According to the NPCC Policing Vision 2025, by the year 2025, the Police workforce will be more representative of those communities, and will have “the right skills, powers and experience to meet challenging requirements” </w:t>
      </w:r>
      <w:r w:rsidRPr="00F31DF2">
        <w:rPr>
          <w:rStyle w:val="selectable"/>
          <w:rFonts w:ascii="Arial" w:hAnsi="Arial" w:cs="Arial"/>
          <w:color w:val="000000"/>
          <w:sz w:val="24"/>
          <w:szCs w:val="24"/>
          <w:lang w:val="en"/>
        </w:rPr>
        <w:t xml:space="preserve">(National Police Chiefs' Council, 2020). This idea would be effective in that the public may be more willing to engage with its local officers, knowing that they will be respectful of the community values and will do everything they legally can in order to accommodate this. For example, if dealing with a Muslim family, it may be more suitable for a female officer to attend in order to speak to the children/wife/mother, as this would be in line with their religious laws. Equally, the family may engage better if the officers that deal with them are of the same religion/cultural background.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Unfortunately this is not always possible due to the demand on officers and the possibility that realistically, the Police workforce is not representative of these communities. It is interesting to see Police services using social media to advertise recruitment drives, where persons of different religions or BAME (black and ethnic minority) groups are involved. From my experience, it is the same few officers/staff that are involved in these advertisements and social media stories every time, suggesting that perhaps the workforce is not as varied as the Police and NPCC would like to suggest. It seems that the Police attempt to promote having a diverse workforce, despite it perhaps not being as diverse as they would like. </w:t>
      </w:r>
    </w:p>
    <w:p w:rsidR="00F31DF2" w:rsidRPr="00F31DF2" w:rsidRDefault="00F31DF2" w:rsidP="00F31DF2">
      <w:pPr>
        <w:spacing w:line="360" w:lineRule="auto"/>
        <w:rPr>
          <w:rFonts w:ascii="Arial" w:hAnsi="Arial" w:cs="Arial"/>
          <w:sz w:val="24"/>
          <w:szCs w:val="24"/>
        </w:rPr>
      </w:pPr>
      <w:r w:rsidRPr="00F31DF2">
        <w:rPr>
          <w:rFonts w:ascii="Arial" w:hAnsi="Arial" w:cs="Arial"/>
          <w:sz w:val="24"/>
          <w:szCs w:val="24"/>
        </w:rPr>
        <w:t xml:space="preserve">Wilfred Laurier University discusses the importance of respect and communication when dealing with a diverse community (Wilfred Laurier University, 2017). The article states that through showing respect to the involved persons, those people will show </w:t>
      </w:r>
      <w:r w:rsidRPr="00F31DF2">
        <w:rPr>
          <w:rFonts w:ascii="Arial" w:hAnsi="Arial" w:cs="Arial"/>
          <w:sz w:val="24"/>
          <w:szCs w:val="24"/>
        </w:rPr>
        <w:lastRenderedPageBreak/>
        <w:t xml:space="preserve">respect in return, and through positive communication and rapport building within the community, it might provide citizens with the tools to resolve conflict properly as opposed to resorting to violence. </w:t>
      </w:r>
    </w:p>
    <w:p w:rsidR="00F31DF2" w:rsidRPr="00F31DF2" w:rsidRDefault="00F31DF2" w:rsidP="00F31DF2">
      <w:pPr>
        <w:spacing w:line="360" w:lineRule="auto"/>
        <w:rPr>
          <w:rFonts w:ascii="Arial" w:hAnsi="Arial" w:cs="Arial"/>
          <w:sz w:val="24"/>
          <w:szCs w:val="24"/>
        </w:rPr>
      </w:pPr>
      <w:r w:rsidRPr="00F31DF2">
        <w:rPr>
          <w:rFonts w:ascii="Arial" w:hAnsi="Arial" w:cs="Arial"/>
          <w:sz w:val="24"/>
          <w:szCs w:val="24"/>
        </w:rPr>
        <w:t xml:space="preserve">I might also suggest that despite us needing to treat everyone equally, as per the Code of Ethics, that does not mean that everyone must be treated the same. People should be dealt with according to their needs, as opposed to treating everyone in the same way. Similarly, a doctor would not provide an X-ray to someone with the flu, as they would not provide flu tablets to someone with a broken leg, as it serves no use. </w:t>
      </w:r>
    </w:p>
    <w:p w:rsidR="00F31DF2" w:rsidRPr="00F31DF2" w:rsidRDefault="00F31DF2" w:rsidP="00F31DF2">
      <w:pPr>
        <w:spacing w:line="360" w:lineRule="auto"/>
        <w:rPr>
          <w:rFonts w:ascii="Arial" w:hAnsi="Arial" w:cs="Arial"/>
          <w:sz w:val="24"/>
          <w:szCs w:val="24"/>
        </w:rPr>
      </w:pPr>
      <w:r w:rsidRPr="00F31DF2">
        <w:rPr>
          <w:rFonts w:ascii="Arial" w:hAnsi="Arial" w:cs="Arial"/>
          <w:sz w:val="24"/>
          <w:szCs w:val="24"/>
        </w:rPr>
        <w:t xml:space="preserve">Despite wanting to reflect and respect the ethics and values within diverse communities, it is important that Police fall in line with the Code of Ethics (in compliance with the College of Policing and Approved Professional Practice) </w:t>
      </w:r>
      <w:r w:rsidRPr="00F31DF2">
        <w:rPr>
          <w:rStyle w:val="selectable"/>
          <w:rFonts w:ascii="Arial" w:hAnsi="Arial" w:cs="Arial"/>
          <w:color w:val="000000"/>
          <w:sz w:val="24"/>
          <w:szCs w:val="24"/>
          <w:lang w:val="en"/>
        </w:rPr>
        <w:t>(Code of Ethics, 2014</w:t>
      </w:r>
      <w:r w:rsidRPr="00F31DF2">
        <w:rPr>
          <w:rFonts w:ascii="Arial" w:hAnsi="Arial" w:cs="Arial"/>
          <w:sz w:val="24"/>
          <w:szCs w:val="24"/>
        </w:rPr>
        <w:t xml:space="preserve">). This dictates how Police should deal with members of the public and how we make decisions in a way which is JPLANE – justified, proportionate, legal, accountable, necessary and ethical. Individual officers may have different values, or may act a certain way in respect of the people they are dealing with, however those officers must ensure that they are still complying with the Code of Ethics. Unfortunately, this may cause some conflict when considering integrity and respect. For example, due to policies such as public protection or domestic violence, Police may have to act on reports that have come from outside a community and family, despite the cultural norms of the community/family dictating that Police cannot become involved. If displaying integrity, Police need the do the right thing for everyone in a way which safeguards the victim however does not disrupt the community, which can often be difficult. This issue may be prominent in forced marriage or honour based violence related investigations. </w:t>
      </w:r>
    </w:p>
    <w:p w:rsidR="00F31DF2" w:rsidRPr="00F31DF2" w:rsidRDefault="00F31DF2" w:rsidP="00F31DF2">
      <w:pPr>
        <w:spacing w:line="360" w:lineRule="auto"/>
        <w:rPr>
          <w:rFonts w:ascii="Arial" w:hAnsi="Arial" w:cs="Arial"/>
          <w:sz w:val="24"/>
          <w:szCs w:val="24"/>
        </w:rPr>
      </w:pPr>
      <w:r w:rsidRPr="00F31DF2">
        <w:rPr>
          <w:rFonts w:ascii="Arial" w:hAnsi="Arial" w:cs="Arial"/>
          <w:sz w:val="24"/>
          <w:szCs w:val="24"/>
        </w:rPr>
        <w:t xml:space="preserve">When considering communication barriers when dealing with communities of different ethnic backgrounds and languages, often Police have to facilitate communication using specific measures. This can include using phone services such as Language Line or WITS (Welsh International Translation Service). Police are provided with contact numbers for these companies, who provide translators over the phone to accommodate communication between officers and members of the public. This can be helpful when responding to incidents and speaking with victims/witnesses etc. Police would also benefit from having officers in staff who </w:t>
      </w:r>
      <w:r w:rsidRPr="00F31DF2">
        <w:rPr>
          <w:rFonts w:ascii="Arial" w:hAnsi="Arial" w:cs="Arial"/>
          <w:sz w:val="24"/>
          <w:szCs w:val="24"/>
        </w:rPr>
        <w:lastRenderedPageBreak/>
        <w:t xml:space="preserve">speak a number of different languages in order for them to attend incidents or speak to members of the public over the tetra radios of the attending officers. </w:t>
      </w:r>
    </w:p>
    <w:p w:rsidR="00F31DF2" w:rsidRPr="00F31DF2" w:rsidRDefault="00F31DF2" w:rsidP="00F31DF2">
      <w:pPr>
        <w:spacing w:line="360" w:lineRule="auto"/>
        <w:rPr>
          <w:rFonts w:ascii="Arial" w:hAnsi="Arial" w:cs="Arial"/>
          <w:sz w:val="24"/>
          <w:szCs w:val="24"/>
        </w:rPr>
      </w:pPr>
      <w:r w:rsidRPr="00F31DF2">
        <w:rPr>
          <w:rFonts w:ascii="Arial" w:hAnsi="Arial" w:cs="Arial"/>
          <w:sz w:val="24"/>
          <w:szCs w:val="24"/>
        </w:rPr>
        <w:t xml:space="preserve">Police are also able to provide interpreters in interview or when providing statements, who will directly translate everything being said by the person in order for it to be evidentially documented by the officer. This is extremely helpful from a Police perspective as they are able to get in contact with interpreters of most languages. From an evidential perspective, it is also dependable in court as the defendant’s solicitor cannot suggest that the evidence does not properly represent the person’s views/perspective. Interpreters can also be used in the court process when the member of public is giving evidence or being cross-examined. </w:t>
      </w:r>
    </w:p>
    <w:p w:rsidR="00F31DF2" w:rsidRPr="00F31DF2" w:rsidRDefault="00F31DF2" w:rsidP="00F31DF2">
      <w:pPr>
        <w:spacing w:line="360" w:lineRule="auto"/>
        <w:rPr>
          <w:rFonts w:ascii="Arial" w:hAnsi="Arial" w:cs="Arial"/>
          <w:sz w:val="24"/>
          <w:szCs w:val="24"/>
        </w:rPr>
      </w:pPr>
      <w:r w:rsidRPr="00F31DF2">
        <w:rPr>
          <w:rFonts w:ascii="Arial" w:hAnsi="Arial" w:cs="Arial"/>
          <w:sz w:val="24"/>
          <w:szCs w:val="24"/>
        </w:rPr>
        <w:t xml:space="preserve">The interpreters are widely used within the Police, however, as many things are, they are extremely expensive to use, and generally cost the Police several hundred pounds for every piece of work they do. The use of an interpreter also often extends the length of time necessary to conduct enquiries with the member of public, as they must translate everything being spoken, despite the person potentially already having a certain level of understanding of the English language. Therefore Police must allow for enquiries to take longer. </w:t>
      </w:r>
    </w:p>
    <w:p w:rsidR="00F31DF2" w:rsidRPr="00F31DF2" w:rsidRDefault="00F31DF2" w:rsidP="00F31DF2">
      <w:pPr>
        <w:spacing w:line="360" w:lineRule="auto"/>
        <w:rPr>
          <w:rFonts w:ascii="Arial" w:hAnsi="Arial" w:cs="Arial"/>
          <w:sz w:val="24"/>
          <w:szCs w:val="24"/>
        </w:rPr>
      </w:pPr>
      <w:r w:rsidRPr="00F31DF2">
        <w:rPr>
          <w:rFonts w:ascii="Arial" w:hAnsi="Arial" w:cs="Arial"/>
          <w:sz w:val="24"/>
          <w:szCs w:val="24"/>
        </w:rPr>
        <w:t xml:space="preserve">In conclusion, it is evidently difficult to effectively communicate with members of the public of different cultural backgrounds, often due to language barriers as a more obvious issue, however also due to the difference in personal values and ethics which may affect the way people can be dealt with, for example due to religious laws which members of the public cannot break. It is important to be understanding and respectful of these differences, whilst also remembering that the job must be completed. </w:t>
      </w:r>
    </w:p>
    <w:p w:rsidR="00F31DF2" w:rsidRPr="00F31DF2" w:rsidRDefault="00F31DF2" w:rsidP="00F31DF2">
      <w:pPr>
        <w:pStyle w:val="ListParagraph"/>
        <w:spacing w:line="360" w:lineRule="auto"/>
        <w:rPr>
          <w:rFonts w:ascii="Arial" w:hAnsi="Arial" w:cs="Arial"/>
          <w:i/>
          <w:color w:val="000000"/>
          <w:sz w:val="24"/>
          <w:szCs w:val="24"/>
        </w:rPr>
      </w:pPr>
      <w:r>
        <w:rPr>
          <w:rFonts w:ascii="Arial" w:hAnsi="Arial" w:cs="Arial"/>
          <w:i/>
          <w:color w:val="000000"/>
          <w:sz w:val="24"/>
          <w:szCs w:val="24"/>
        </w:rPr>
        <w:t xml:space="preserve">~ 1053 </w:t>
      </w:r>
      <w:r w:rsidRPr="00F31DF2">
        <w:rPr>
          <w:rFonts w:ascii="Arial" w:hAnsi="Arial" w:cs="Arial"/>
          <w:i/>
          <w:color w:val="000000"/>
          <w:sz w:val="24"/>
          <w:szCs w:val="24"/>
        </w:rPr>
        <w:t xml:space="preserve">words </w:t>
      </w:r>
    </w:p>
    <w:p w:rsidR="00F31DF2" w:rsidRPr="00F31DF2" w:rsidRDefault="00F31DF2" w:rsidP="00F31DF2">
      <w:pPr>
        <w:spacing w:line="360" w:lineRule="auto"/>
        <w:rPr>
          <w:rStyle w:val="selectable"/>
          <w:rFonts w:ascii="Arial" w:hAnsi="Arial" w:cs="Arial"/>
          <w:color w:val="000000"/>
          <w:sz w:val="24"/>
          <w:szCs w:val="24"/>
          <w:lang w:val="en"/>
        </w:rPr>
      </w:pPr>
    </w:p>
    <w:p w:rsidR="00F31DF2" w:rsidRPr="00F31DF2" w:rsidRDefault="00F31DF2" w:rsidP="00F31DF2">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rsidR="00042D0E" w:rsidRPr="00F31DF2" w:rsidRDefault="00042D0E" w:rsidP="00F31DF2">
      <w:pPr>
        <w:spacing w:line="360" w:lineRule="auto"/>
        <w:rPr>
          <w:rFonts w:ascii="Arial" w:hAnsi="Arial" w:cs="Arial"/>
          <w:sz w:val="24"/>
          <w:szCs w:val="24"/>
        </w:rPr>
      </w:pPr>
    </w:p>
    <w:p w:rsidR="00042D0E" w:rsidRPr="00F31DF2" w:rsidRDefault="00042D0E" w:rsidP="00F31DF2">
      <w:pPr>
        <w:spacing w:line="360" w:lineRule="auto"/>
        <w:rPr>
          <w:rFonts w:ascii="Arial" w:hAnsi="Arial" w:cs="Arial"/>
          <w:sz w:val="24"/>
          <w:szCs w:val="24"/>
        </w:rPr>
      </w:pPr>
    </w:p>
    <w:p w:rsidR="00F31DF2" w:rsidRDefault="00F31DF2" w:rsidP="00F31DF2">
      <w:pPr>
        <w:spacing w:line="360" w:lineRule="auto"/>
        <w:rPr>
          <w:rFonts w:ascii="Arial" w:hAnsi="Arial" w:cs="Arial"/>
          <w:b/>
          <w:sz w:val="24"/>
          <w:szCs w:val="24"/>
        </w:rPr>
      </w:pPr>
    </w:p>
    <w:p w:rsidR="000F2E57" w:rsidRDefault="000F2E57" w:rsidP="00F31DF2">
      <w:pPr>
        <w:spacing w:line="360" w:lineRule="auto"/>
        <w:rPr>
          <w:rFonts w:ascii="Arial" w:hAnsi="Arial" w:cs="Arial"/>
          <w:b/>
          <w:sz w:val="24"/>
          <w:szCs w:val="24"/>
        </w:rPr>
      </w:pPr>
      <w:r w:rsidRPr="00F31DF2">
        <w:rPr>
          <w:rFonts w:ascii="Arial" w:hAnsi="Arial" w:cs="Arial"/>
          <w:b/>
          <w:sz w:val="24"/>
          <w:szCs w:val="24"/>
        </w:rPr>
        <w:lastRenderedPageBreak/>
        <w:t xml:space="preserve">BIBLIOGRAPHY </w:t>
      </w:r>
    </w:p>
    <w:p w:rsidR="00F31DF2" w:rsidRPr="00F31DF2" w:rsidRDefault="00F31DF2" w:rsidP="00F31DF2">
      <w:pPr>
        <w:spacing w:line="360" w:lineRule="auto"/>
        <w:rPr>
          <w:rFonts w:ascii="Arial" w:hAnsi="Arial" w:cs="Arial"/>
          <w:b/>
          <w:sz w:val="24"/>
          <w:szCs w:val="24"/>
        </w:rPr>
      </w:pPr>
    </w:p>
    <w:p w:rsidR="00F31DF2" w:rsidRPr="00F31DF2" w:rsidRDefault="00F31DF2" w:rsidP="00F31DF2">
      <w:pPr>
        <w:spacing w:line="360" w:lineRule="auto"/>
        <w:rPr>
          <w:rStyle w:val="selectable"/>
          <w:rFonts w:ascii="Arial" w:hAnsi="Arial" w:cs="Arial"/>
          <w:b/>
          <w:color w:val="000000"/>
          <w:sz w:val="24"/>
          <w:szCs w:val="24"/>
          <w:lang w:val="en"/>
        </w:rPr>
      </w:pPr>
      <w:r w:rsidRPr="00F31DF2">
        <w:rPr>
          <w:rStyle w:val="selectable"/>
          <w:rFonts w:ascii="Arial" w:hAnsi="Arial" w:cs="Arial"/>
          <w:b/>
          <w:color w:val="000000"/>
          <w:sz w:val="24"/>
          <w:szCs w:val="24"/>
          <w:lang w:val="en"/>
        </w:rPr>
        <w:t xml:space="preserve">Title 1: </w:t>
      </w:r>
    </w:p>
    <w:p w:rsidR="000F2E57" w:rsidRPr="00F31DF2" w:rsidRDefault="000F2E57"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Mappa.justice.gov.uk. 2012. </w:t>
      </w:r>
      <w:r w:rsidRPr="00F31DF2">
        <w:rPr>
          <w:rStyle w:val="selectable"/>
          <w:rFonts w:ascii="Arial" w:hAnsi="Arial" w:cs="Arial"/>
          <w:i/>
          <w:iCs/>
          <w:color w:val="000000"/>
          <w:sz w:val="24"/>
          <w:szCs w:val="24"/>
          <w:lang w:val="en"/>
        </w:rPr>
        <w:t>1 Introduction - Multi-Agency Public Protection Arrangements - MAPPA</w:t>
      </w:r>
      <w:r w:rsidRPr="00F31DF2">
        <w:rPr>
          <w:rStyle w:val="selectable"/>
          <w:rFonts w:ascii="Arial" w:hAnsi="Arial" w:cs="Arial"/>
          <w:color w:val="000000"/>
          <w:sz w:val="24"/>
          <w:szCs w:val="24"/>
          <w:lang w:val="en"/>
        </w:rPr>
        <w:t>. [</w:t>
      </w:r>
      <w:proofErr w:type="gramStart"/>
      <w:r w:rsidRPr="00F31DF2">
        <w:rPr>
          <w:rStyle w:val="selectable"/>
          <w:rFonts w:ascii="Arial" w:hAnsi="Arial" w:cs="Arial"/>
          <w:color w:val="000000"/>
          <w:sz w:val="24"/>
          <w:szCs w:val="24"/>
          <w:lang w:val="en"/>
        </w:rPr>
        <w:t>online</w:t>
      </w:r>
      <w:proofErr w:type="gramEnd"/>
      <w:r w:rsidRPr="00F31DF2">
        <w:rPr>
          <w:rStyle w:val="selectable"/>
          <w:rFonts w:ascii="Arial" w:hAnsi="Arial" w:cs="Arial"/>
          <w:color w:val="000000"/>
          <w:sz w:val="24"/>
          <w:szCs w:val="24"/>
          <w:lang w:val="en"/>
        </w:rPr>
        <w:t>] Available at: &lt;https://mappa.justice.gov.uk/connect.ti/MAPPA/view?objectID=7134100&gt; [Accessed 19 April 2020].</w:t>
      </w:r>
      <w:r w:rsidR="00F858FC" w:rsidRPr="00F31DF2">
        <w:rPr>
          <w:rStyle w:val="selectable"/>
          <w:rFonts w:ascii="Arial" w:hAnsi="Arial" w:cs="Arial"/>
          <w:color w:val="000000"/>
          <w:sz w:val="24"/>
          <w:szCs w:val="24"/>
          <w:lang w:val="en"/>
        </w:rPr>
        <w:t xml:space="preserve"> </w:t>
      </w:r>
    </w:p>
    <w:p w:rsidR="005302A9" w:rsidRPr="00F31DF2" w:rsidRDefault="006A4B4B"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KEMSHALL, H. and MAGUIRE, M., 2001. Risk Management of Sexual and Violent Offenders: The Work of Public Protection Panels. </w:t>
      </w:r>
      <w:r w:rsidRPr="00F31DF2">
        <w:rPr>
          <w:rStyle w:val="selectable"/>
          <w:rFonts w:ascii="Arial" w:hAnsi="Arial" w:cs="Arial"/>
          <w:i/>
          <w:iCs/>
          <w:color w:val="000000"/>
          <w:sz w:val="24"/>
          <w:szCs w:val="24"/>
          <w:lang w:val="en"/>
        </w:rPr>
        <w:t>Police Research Series</w:t>
      </w:r>
      <w:r w:rsidRPr="00F31DF2">
        <w:rPr>
          <w:rStyle w:val="selectable"/>
          <w:rFonts w:ascii="Arial" w:hAnsi="Arial" w:cs="Arial"/>
          <w:color w:val="000000"/>
          <w:sz w:val="24"/>
          <w:szCs w:val="24"/>
          <w:lang w:val="en"/>
        </w:rPr>
        <w:t>, [online] 139, pp.6-8. Available at: &lt;http://library.college.police.uk/docs/hopolicers/prs139.pdf&gt; [Accessed 19 April 2020].</w:t>
      </w:r>
      <w:r w:rsidR="00CD7DF6" w:rsidRPr="00F31DF2">
        <w:rPr>
          <w:rStyle w:val="selectable"/>
          <w:rFonts w:ascii="Arial" w:hAnsi="Arial" w:cs="Arial"/>
          <w:color w:val="000000"/>
          <w:sz w:val="24"/>
          <w:szCs w:val="24"/>
          <w:lang w:val="en"/>
        </w:rPr>
        <w:t xml:space="preserve"> </w:t>
      </w:r>
    </w:p>
    <w:p w:rsidR="00CD7DF6" w:rsidRPr="00F31DF2" w:rsidRDefault="00CD7DF6" w:rsidP="00F31DF2">
      <w:pPr>
        <w:spacing w:line="360" w:lineRule="auto"/>
        <w:rPr>
          <w:rFonts w:ascii="Arial" w:hAnsi="Arial" w:cs="Arial"/>
          <w:color w:val="000000"/>
          <w:sz w:val="24"/>
          <w:szCs w:val="24"/>
        </w:rPr>
      </w:pPr>
      <w:r w:rsidRPr="00F31DF2">
        <w:rPr>
          <w:rFonts w:ascii="Arial" w:hAnsi="Arial" w:cs="Arial"/>
          <w:color w:val="000000"/>
          <w:sz w:val="24"/>
          <w:szCs w:val="24"/>
        </w:rPr>
        <w:t xml:space="preserve">App.college.police.uk. 2015. </w:t>
      </w:r>
      <w:r w:rsidRPr="00F31DF2">
        <w:rPr>
          <w:rFonts w:ascii="Arial" w:hAnsi="Arial" w:cs="Arial"/>
          <w:i/>
          <w:iCs/>
          <w:color w:val="000000"/>
          <w:sz w:val="24"/>
          <w:szCs w:val="24"/>
        </w:rPr>
        <w:t>Introduction</w:t>
      </w:r>
      <w:r w:rsidRPr="00F31DF2">
        <w:rPr>
          <w:rFonts w:ascii="Arial" w:hAnsi="Arial" w:cs="Arial"/>
          <w:color w:val="000000"/>
          <w:sz w:val="24"/>
          <w:szCs w:val="24"/>
        </w:rPr>
        <w:t>. [</w:t>
      </w:r>
      <w:proofErr w:type="gramStart"/>
      <w:r w:rsidRPr="00F31DF2">
        <w:rPr>
          <w:rFonts w:ascii="Arial" w:hAnsi="Arial" w:cs="Arial"/>
          <w:color w:val="000000"/>
          <w:sz w:val="24"/>
          <w:szCs w:val="24"/>
        </w:rPr>
        <w:t>online</w:t>
      </w:r>
      <w:proofErr w:type="gramEnd"/>
      <w:r w:rsidRPr="00F31DF2">
        <w:rPr>
          <w:rFonts w:ascii="Arial" w:hAnsi="Arial" w:cs="Arial"/>
          <w:color w:val="000000"/>
          <w:sz w:val="24"/>
          <w:szCs w:val="24"/>
        </w:rPr>
        <w:t xml:space="preserve">] Available at: &lt;https://www.app.college.police.uk/app-content/major-investigation-and-public-protection/domestic-abuse/introduction/&gt; [Accessed 30 June 2020]. </w:t>
      </w:r>
    </w:p>
    <w:p w:rsidR="00EE460C" w:rsidRPr="00F31DF2" w:rsidRDefault="00EE460C" w:rsidP="00F31DF2">
      <w:pPr>
        <w:spacing w:line="360" w:lineRule="auto"/>
        <w:rPr>
          <w:rStyle w:val="selectable"/>
          <w:rFonts w:ascii="Arial" w:hAnsi="Arial" w:cs="Arial"/>
          <w:color w:val="000000"/>
          <w:sz w:val="24"/>
          <w:szCs w:val="24"/>
          <w:lang w:val="en"/>
        </w:rPr>
      </w:pPr>
      <w:proofErr w:type="spellStart"/>
      <w:r w:rsidRPr="00F31DF2">
        <w:rPr>
          <w:rStyle w:val="selectable"/>
          <w:rFonts w:ascii="Arial" w:hAnsi="Arial" w:cs="Arial"/>
          <w:color w:val="000000"/>
          <w:sz w:val="24"/>
          <w:szCs w:val="24"/>
          <w:lang w:val="en"/>
        </w:rPr>
        <w:t>Dearden</w:t>
      </w:r>
      <w:proofErr w:type="spellEnd"/>
      <w:r w:rsidRPr="00F31DF2">
        <w:rPr>
          <w:rStyle w:val="selectable"/>
          <w:rFonts w:ascii="Arial" w:hAnsi="Arial" w:cs="Arial"/>
          <w:color w:val="000000"/>
          <w:sz w:val="24"/>
          <w:szCs w:val="24"/>
          <w:lang w:val="en"/>
        </w:rPr>
        <w:t xml:space="preserve">, L., 2020. </w:t>
      </w:r>
      <w:r w:rsidRPr="00F31DF2">
        <w:rPr>
          <w:rStyle w:val="selectable"/>
          <w:rFonts w:ascii="Arial" w:hAnsi="Arial" w:cs="Arial"/>
          <w:i/>
          <w:iCs/>
          <w:color w:val="000000"/>
          <w:sz w:val="24"/>
          <w:szCs w:val="24"/>
          <w:lang w:val="en"/>
        </w:rPr>
        <w:t>‘Overwhelming Majority’ Of Rapists Going Free Because Of Collapse In Prosecutions, Campaigners Warn</w:t>
      </w:r>
      <w:r w:rsidRPr="00F31DF2">
        <w:rPr>
          <w:rStyle w:val="selectable"/>
          <w:rFonts w:ascii="Arial" w:hAnsi="Arial" w:cs="Arial"/>
          <w:color w:val="000000"/>
          <w:sz w:val="24"/>
          <w:szCs w:val="24"/>
          <w:lang w:val="en"/>
        </w:rPr>
        <w:t>. [</w:t>
      </w:r>
      <w:proofErr w:type="gramStart"/>
      <w:r w:rsidRPr="00F31DF2">
        <w:rPr>
          <w:rStyle w:val="selectable"/>
          <w:rFonts w:ascii="Arial" w:hAnsi="Arial" w:cs="Arial"/>
          <w:color w:val="000000"/>
          <w:sz w:val="24"/>
          <w:szCs w:val="24"/>
          <w:lang w:val="en"/>
        </w:rPr>
        <w:t>online</w:t>
      </w:r>
      <w:proofErr w:type="gramEnd"/>
      <w:r w:rsidRPr="00F31DF2">
        <w:rPr>
          <w:rStyle w:val="selectable"/>
          <w:rFonts w:ascii="Arial" w:hAnsi="Arial" w:cs="Arial"/>
          <w:color w:val="000000"/>
          <w:sz w:val="24"/>
          <w:szCs w:val="24"/>
          <w:lang w:val="en"/>
        </w:rPr>
        <w:t>] The Independent. Available at: &lt;https://www.independent.co.uk/news/uk/crime/rape-prosecution-prison-sentence-police-cps-court-a9592186.html&gt; [Accessed 1 July 2020].</w:t>
      </w:r>
      <w:r w:rsidR="0021091B" w:rsidRPr="00F31DF2">
        <w:rPr>
          <w:rStyle w:val="selectable"/>
          <w:rFonts w:ascii="Arial" w:hAnsi="Arial" w:cs="Arial"/>
          <w:color w:val="000000"/>
          <w:sz w:val="24"/>
          <w:szCs w:val="24"/>
          <w:lang w:val="en"/>
        </w:rPr>
        <w:t xml:space="preserve"> </w:t>
      </w:r>
    </w:p>
    <w:p w:rsidR="00F31DF2" w:rsidRPr="00F31DF2" w:rsidRDefault="00F31DF2" w:rsidP="00F31DF2">
      <w:pPr>
        <w:spacing w:line="360" w:lineRule="auto"/>
        <w:rPr>
          <w:rStyle w:val="selectable"/>
          <w:rFonts w:ascii="Arial" w:hAnsi="Arial" w:cs="Arial"/>
          <w:color w:val="000000"/>
          <w:sz w:val="24"/>
          <w:szCs w:val="24"/>
          <w:lang w:val="en"/>
        </w:rPr>
      </w:pPr>
    </w:p>
    <w:p w:rsidR="00F31DF2" w:rsidRPr="00F31DF2" w:rsidRDefault="00F31DF2" w:rsidP="00F31DF2">
      <w:pPr>
        <w:spacing w:line="360" w:lineRule="auto"/>
        <w:rPr>
          <w:rStyle w:val="selectable"/>
          <w:rFonts w:ascii="Arial" w:hAnsi="Arial" w:cs="Arial"/>
          <w:b/>
          <w:color w:val="000000"/>
          <w:sz w:val="24"/>
          <w:szCs w:val="24"/>
          <w:lang w:val="en"/>
        </w:rPr>
      </w:pPr>
      <w:r w:rsidRPr="00F31DF2">
        <w:rPr>
          <w:rStyle w:val="selectable"/>
          <w:rFonts w:ascii="Arial" w:hAnsi="Arial" w:cs="Arial"/>
          <w:b/>
          <w:color w:val="000000"/>
          <w:sz w:val="24"/>
          <w:szCs w:val="24"/>
          <w:lang w:val="en"/>
        </w:rPr>
        <w:t xml:space="preserve">Title 2: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HMIC, 2014. </w:t>
      </w:r>
      <w:r w:rsidRPr="00F31DF2">
        <w:rPr>
          <w:rStyle w:val="selectable"/>
          <w:rFonts w:ascii="Arial" w:hAnsi="Arial" w:cs="Arial"/>
          <w:i/>
          <w:iCs/>
          <w:color w:val="000000"/>
          <w:sz w:val="24"/>
          <w:szCs w:val="24"/>
          <w:lang w:val="en"/>
        </w:rPr>
        <w:t xml:space="preserve">State </w:t>
      </w:r>
      <w:proofErr w:type="gramStart"/>
      <w:r w:rsidRPr="00F31DF2">
        <w:rPr>
          <w:rStyle w:val="selectable"/>
          <w:rFonts w:ascii="Arial" w:hAnsi="Arial" w:cs="Arial"/>
          <w:i/>
          <w:iCs/>
          <w:color w:val="000000"/>
          <w:sz w:val="24"/>
          <w:szCs w:val="24"/>
          <w:lang w:val="en"/>
        </w:rPr>
        <w:t>Of</w:t>
      </w:r>
      <w:proofErr w:type="gramEnd"/>
      <w:r w:rsidRPr="00F31DF2">
        <w:rPr>
          <w:rStyle w:val="selectable"/>
          <w:rFonts w:ascii="Arial" w:hAnsi="Arial" w:cs="Arial"/>
          <w:i/>
          <w:iCs/>
          <w:color w:val="000000"/>
          <w:sz w:val="24"/>
          <w:szCs w:val="24"/>
          <w:lang w:val="en"/>
        </w:rPr>
        <w:t xml:space="preserve"> Policing: The Annual Assessment Of Policing In England And Wales 2013/2014</w:t>
      </w:r>
      <w:r w:rsidRPr="00F31DF2">
        <w:rPr>
          <w:rStyle w:val="selectable"/>
          <w:rFonts w:ascii="Arial" w:hAnsi="Arial" w:cs="Arial"/>
          <w:color w:val="000000"/>
          <w:sz w:val="24"/>
          <w:szCs w:val="24"/>
          <w:lang w:val="en"/>
        </w:rPr>
        <w:t>. [</w:t>
      </w:r>
      <w:proofErr w:type="gramStart"/>
      <w:r w:rsidRPr="00F31DF2">
        <w:rPr>
          <w:rStyle w:val="selectable"/>
          <w:rFonts w:ascii="Arial" w:hAnsi="Arial" w:cs="Arial"/>
          <w:color w:val="000000"/>
          <w:sz w:val="24"/>
          <w:szCs w:val="24"/>
          <w:lang w:val="en"/>
        </w:rPr>
        <w:t>online</w:t>
      </w:r>
      <w:proofErr w:type="gramEnd"/>
      <w:r w:rsidRPr="00F31DF2">
        <w:rPr>
          <w:rStyle w:val="selectable"/>
          <w:rFonts w:ascii="Arial" w:hAnsi="Arial" w:cs="Arial"/>
          <w:color w:val="000000"/>
          <w:sz w:val="24"/>
          <w:szCs w:val="24"/>
          <w:lang w:val="en"/>
        </w:rPr>
        <w:t xml:space="preserve">] London: HMIC, p.226. Available at: &lt;https://www.justiceinspectorates.gov.uk/hmicfrs/wp-content/uploads/state-of-policing-13-14.pdf&gt; [Accessed 26 June 2020]. </w:t>
      </w:r>
    </w:p>
    <w:p w:rsidR="00F31DF2" w:rsidRPr="00F31DF2" w:rsidRDefault="00F31DF2" w:rsidP="00F31DF2">
      <w:pPr>
        <w:spacing w:line="360" w:lineRule="auto"/>
        <w:rPr>
          <w:rFonts w:ascii="Arial" w:hAnsi="Arial" w:cs="Arial"/>
          <w:b/>
          <w:sz w:val="24"/>
          <w:szCs w:val="24"/>
        </w:rPr>
      </w:pPr>
      <w:r w:rsidRPr="00F31DF2">
        <w:rPr>
          <w:rStyle w:val="selectable"/>
          <w:rFonts w:ascii="Arial" w:hAnsi="Arial" w:cs="Arial"/>
          <w:color w:val="000000"/>
          <w:sz w:val="24"/>
          <w:szCs w:val="24"/>
          <w:lang w:val="en"/>
        </w:rPr>
        <w:t xml:space="preserve">HMIC, 2011. </w:t>
      </w:r>
      <w:r w:rsidRPr="00F31DF2">
        <w:rPr>
          <w:rStyle w:val="selectable"/>
          <w:rFonts w:ascii="Arial" w:hAnsi="Arial" w:cs="Arial"/>
          <w:i/>
          <w:iCs/>
          <w:color w:val="000000"/>
          <w:sz w:val="24"/>
          <w:szCs w:val="24"/>
          <w:lang w:val="en"/>
        </w:rPr>
        <w:t xml:space="preserve">Police Integrity: In </w:t>
      </w:r>
      <w:proofErr w:type="gramStart"/>
      <w:r w:rsidRPr="00F31DF2">
        <w:rPr>
          <w:rStyle w:val="selectable"/>
          <w:rFonts w:ascii="Arial" w:hAnsi="Arial" w:cs="Arial"/>
          <w:i/>
          <w:iCs/>
          <w:color w:val="000000"/>
          <w:sz w:val="24"/>
          <w:szCs w:val="24"/>
          <w:lang w:val="en"/>
        </w:rPr>
        <w:t>The</w:t>
      </w:r>
      <w:proofErr w:type="gramEnd"/>
      <w:r w:rsidRPr="00F31DF2">
        <w:rPr>
          <w:rStyle w:val="selectable"/>
          <w:rFonts w:ascii="Arial" w:hAnsi="Arial" w:cs="Arial"/>
          <w:i/>
          <w:iCs/>
          <w:color w:val="000000"/>
          <w:sz w:val="24"/>
          <w:szCs w:val="24"/>
          <w:lang w:val="en"/>
        </w:rPr>
        <w:t xml:space="preserve"> Opinion Of The General Public</w:t>
      </w:r>
      <w:r w:rsidRPr="00F31DF2">
        <w:rPr>
          <w:rStyle w:val="selectable"/>
          <w:rFonts w:ascii="Arial" w:hAnsi="Arial" w:cs="Arial"/>
          <w:color w:val="000000"/>
          <w:sz w:val="24"/>
          <w:szCs w:val="24"/>
          <w:lang w:val="en"/>
        </w:rPr>
        <w:t>. [</w:t>
      </w:r>
      <w:proofErr w:type="gramStart"/>
      <w:r w:rsidRPr="00F31DF2">
        <w:rPr>
          <w:rStyle w:val="selectable"/>
          <w:rFonts w:ascii="Arial" w:hAnsi="Arial" w:cs="Arial"/>
          <w:color w:val="000000"/>
          <w:sz w:val="24"/>
          <w:szCs w:val="24"/>
          <w:lang w:val="en"/>
        </w:rPr>
        <w:t>online</w:t>
      </w:r>
      <w:proofErr w:type="gramEnd"/>
      <w:r w:rsidRPr="00F31DF2">
        <w:rPr>
          <w:rStyle w:val="selectable"/>
          <w:rFonts w:ascii="Arial" w:hAnsi="Arial" w:cs="Arial"/>
          <w:color w:val="000000"/>
          <w:sz w:val="24"/>
          <w:szCs w:val="24"/>
          <w:lang w:val="en"/>
        </w:rPr>
        <w:t>] London: Her Majesty's Inspectorate of Constabulary, pp.2, 3. Available at: &lt;https://www.justiceinspectorates.gov.uk/hmicfrs/media/police-integrity-findings.pdf&gt; [Accessed 26 June 2020].</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lastRenderedPageBreak/>
        <w:t xml:space="preserve">Policeconduct.gov.uk. 2020. </w:t>
      </w:r>
      <w:r w:rsidRPr="00F31DF2">
        <w:rPr>
          <w:rStyle w:val="selectable"/>
          <w:rFonts w:ascii="Arial" w:hAnsi="Arial" w:cs="Arial"/>
          <w:i/>
          <w:iCs/>
          <w:color w:val="000000"/>
          <w:sz w:val="24"/>
          <w:szCs w:val="24"/>
          <w:lang w:val="en"/>
        </w:rPr>
        <w:t xml:space="preserve">Independent Office </w:t>
      </w:r>
      <w:proofErr w:type="gramStart"/>
      <w:r w:rsidRPr="00F31DF2">
        <w:rPr>
          <w:rStyle w:val="selectable"/>
          <w:rFonts w:ascii="Arial" w:hAnsi="Arial" w:cs="Arial"/>
          <w:i/>
          <w:iCs/>
          <w:color w:val="000000"/>
          <w:sz w:val="24"/>
          <w:szCs w:val="24"/>
          <w:lang w:val="en"/>
        </w:rPr>
        <w:t>For</w:t>
      </w:r>
      <w:proofErr w:type="gramEnd"/>
      <w:r w:rsidRPr="00F31DF2">
        <w:rPr>
          <w:rStyle w:val="selectable"/>
          <w:rFonts w:ascii="Arial" w:hAnsi="Arial" w:cs="Arial"/>
          <w:i/>
          <w:iCs/>
          <w:color w:val="000000"/>
          <w:sz w:val="24"/>
          <w:szCs w:val="24"/>
          <w:lang w:val="en"/>
        </w:rPr>
        <w:t xml:space="preserve"> Police Conduct</w:t>
      </w:r>
      <w:r w:rsidRPr="00F31DF2">
        <w:rPr>
          <w:rStyle w:val="selectable"/>
          <w:rFonts w:ascii="Arial" w:hAnsi="Arial" w:cs="Arial"/>
          <w:color w:val="000000"/>
          <w:sz w:val="24"/>
          <w:szCs w:val="24"/>
          <w:lang w:val="en"/>
        </w:rPr>
        <w:t>. [</w:t>
      </w:r>
      <w:proofErr w:type="gramStart"/>
      <w:r w:rsidRPr="00F31DF2">
        <w:rPr>
          <w:rStyle w:val="selectable"/>
          <w:rFonts w:ascii="Arial" w:hAnsi="Arial" w:cs="Arial"/>
          <w:color w:val="000000"/>
          <w:sz w:val="24"/>
          <w:szCs w:val="24"/>
          <w:lang w:val="en"/>
        </w:rPr>
        <w:t>online</w:t>
      </w:r>
      <w:proofErr w:type="gramEnd"/>
      <w:r w:rsidRPr="00F31DF2">
        <w:rPr>
          <w:rStyle w:val="selectable"/>
          <w:rFonts w:ascii="Arial" w:hAnsi="Arial" w:cs="Arial"/>
          <w:color w:val="000000"/>
          <w:sz w:val="24"/>
          <w:szCs w:val="24"/>
          <w:lang w:val="en"/>
        </w:rPr>
        <w:t xml:space="preserve">] Available at: &lt;https://policeconduct.gov.uk/&gt; [Accessed 26 June 2020].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App.college.police.uk. 2016. </w:t>
      </w:r>
      <w:r w:rsidRPr="00F31DF2">
        <w:rPr>
          <w:rStyle w:val="selectable"/>
          <w:rFonts w:ascii="Arial" w:hAnsi="Arial" w:cs="Arial"/>
          <w:i/>
          <w:iCs/>
          <w:color w:val="000000"/>
          <w:sz w:val="24"/>
          <w:szCs w:val="24"/>
          <w:lang w:val="en"/>
        </w:rPr>
        <w:t>Professional Standards Index</w:t>
      </w:r>
      <w:r w:rsidRPr="00F31DF2">
        <w:rPr>
          <w:rStyle w:val="selectable"/>
          <w:rFonts w:ascii="Arial" w:hAnsi="Arial" w:cs="Arial"/>
          <w:color w:val="000000"/>
          <w:sz w:val="24"/>
          <w:szCs w:val="24"/>
          <w:lang w:val="en"/>
        </w:rPr>
        <w:t>. [</w:t>
      </w:r>
      <w:proofErr w:type="gramStart"/>
      <w:r w:rsidRPr="00F31DF2">
        <w:rPr>
          <w:rStyle w:val="selectable"/>
          <w:rFonts w:ascii="Arial" w:hAnsi="Arial" w:cs="Arial"/>
          <w:color w:val="000000"/>
          <w:sz w:val="24"/>
          <w:szCs w:val="24"/>
          <w:lang w:val="en"/>
        </w:rPr>
        <w:t>online</w:t>
      </w:r>
      <w:proofErr w:type="gramEnd"/>
      <w:r w:rsidRPr="00F31DF2">
        <w:rPr>
          <w:rStyle w:val="selectable"/>
          <w:rFonts w:ascii="Arial" w:hAnsi="Arial" w:cs="Arial"/>
          <w:color w:val="000000"/>
          <w:sz w:val="24"/>
          <w:szCs w:val="24"/>
          <w:lang w:val="en"/>
        </w:rPr>
        <w:t xml:space="preserve">] Available at: &lt;https://www.app.college.police.uk/professional-standards-index/&gt; [Accessed 27 June 2020].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HMICFRS. 2020. </w:t>
      </w:r>
      <w:r w:rsidRPr="00F31DF2">
        <w:rPr>
          <w:rStyle w:val="selectable"/>
          <w:rFonts w:ascii="Arial" w:hAnsi="Arial" w:cs="Arial"/>
          <w:i/>
          <w:iCs/>
          <w:color w:val="000000"/>
          <w:sz w:val="24"/>
          <w:szCs w:val="24"/>
          <w:lang w:val="en"/>
        </w:rPr>
        <w:t>Home - HMICFRS</w:t>
      </w:r>
      <w:r w:rsidRPr="00F31DF2">
        <w:rPr>
          <w:rStyle w:val="selectable"/>
          <w:rFonts w:ascii="Arial" w:hAnsi="Arial" w:cs="Arial"/>
          <w:color w:val="000000"/>
          <w:sz w:val="24"/>
          <w:szCs w:val="24"/>
          <w:lang w:val="en"/>
        </w:rPr>
        <w:t>. [</w:t>
      </w:r>
      <w:proofErr w:type="gramStart"/>
      <w:r w:rsidRPr="00F31DF2">
        <w:rPr>
          <w:rStyle w:val="selectable"/>
          <w:rFonts w:ascii="Arial" w:hAnsi="Arial" w:cs="Arial"/>
          <w:color w:val="000000"/>
          <w:sz w:val="24"/>
          <w:szCs w:val="24"/>
          <w:lang w:val="en"/>
        </w:rPr>
        <w:t>online</w:t>
      </w:r>
      <w:proofErr w:type="gramEnd"/>
      <w:r w:rsidRPr="00F31DF2">
        <w:rPr>
          <w:rStyle w:val="selectable"/>
          <w:rFonts w:ascii="Arial" w:hAnsi="Arial" w:cs="Arial"/>
          <w:color w:val="000000"/>
          <w:sz w:val="24"/>
          <w:szCs w:val="24"/>
          <w:lang w:val="en"/>
        </w:rPr>
        <w:t xml:space="preserve">] Available at: &lt;https://www.justiceinspectorates.gov.uk/hmicfrs/&gt; [Accessed 27 June 2020]. </w:t>
      </w:r>
    </w:p>
    <w:p w:rsidR="00F31DF2" w:rsidRPr="00F31DF2" w:rsidRDefault="00F31DF2" w:rsidP="00F31DF2">
      <w:pPr>
        <w:spacing w:line="360" w:lineRule="auto"/>
        <w:rPr>
          <w:rFonts w:ascii="Arial" w:hAnsi="Arial" w:cs="Arial"/>
          <w:sz w:val="24"/>
          <w:szCs w:val="24"/>
        </w:rPr>
      </w:pPr>
      <w:r w:rsidRPr="00F31DF2">
        <w:rPr>
          <w:rStyle w:val="selectable"/>
          <w:rFonts w:ascii="Arial" w:hAnsi="Arial" w:cs="Arial"/>
          <w:color w:val="000000"/>
          <w:sz w:val="24"/>
          <w:szCs w:val="24"/>
          <w:lang w:val="en"/>
        </w:rPr>
        <w:t xml:space="preserve">BBC, 2020. </w:t>
      </w:r>
      <w:r w:rsidRPr="00F31DF2">
        <w:rPr>
          <w:rStyle w:val="selectable"/>
          <w:rFonts w:ascii="Arial" w:hAnsi="Arial" w:cs="Arial"/>
          <w:i/>
          <w:iCs/>
          <w:color w:val="000000"/>
          <w:sz w:val="24"/>
          <w:szCs w:val="24"/>
          <w:lang w:val="en"/>
        </w:rPr>
        <w:t xml:space="preserve">George Floyd: Minneapolis Council Pledge </w:t>
      </w:r>
      <w:proofErr w:type="gramStart"/>
      <w:r w:rsidRPr="00F31DF2">
        <w:rPr>
          <w:rStyle w:val="selectable"/>
          <w:rFonts w:ascii="Arial" w:hAnsi="Arial" w:cs="Arial"/>
          <w:i/>
          <w:iCs/>
          <w:color w:val="000000"/>
          <w:sz w:val="24"/>
          <w:szCs w:val="24"/>
          <w:lang w:val="en"/>
        </w:rPr>
        <w:t>To</w:t>
      </w:r>
      <w:proofErr w:type="gramEnd"/>
      <w:r w:rsidRPr="00F31DF2">
        <w:rPr>
          <w:rStyle w:val="selectable"/>
          <w:rFonts w:ascii="Arial" w:hAnsi="Arial" w:cs="Arial"/>
          <w:i/>
          <w:iCs/>
          <w:color w:val="000000"/>
          <w:sz w:val="24"/>
          <w:szCs w:val="24"/>
          <w:lang w:val="en"/>
        </w:rPr>
        <w:t xml:space="preserve"> Dismantle Police Department</w:t>
      </w:r>
      <w:r w:rsidRPr="00F31DF2">
        <w:rPr>
          <w:rStyle w:val="selectable"/>
          <w:rFonts w:ascii="Arial" w:hAnsi="Arial" w:cs="Arial"/>
          <w:color w:val="000000"/>
          <w:sz w:val="24"/>
          <w:szCs w:val="24"/>
          <w:lang w:val="en"/>
        </w:rPr>
        <w:t>. [</w:t>
      </w:r>
      <w:proofErr w:type="gramStart"/>
      <w:r w:rsidRPr="00F31DF2">
        <w:rPr>
          <w:rStyle w:val="selectable"/>
          <w:rFonts w:ascii="Arial" w:hAnsi="Arial" w:cs="Arial"/>
          <w:color w:val="000000"/>
          <w:sz w:val="24"/>
          <w:szCs w:val="24"/>
          <w:lang w:val="en"/>
        </w:rPr>
        <w:t>online</w:t>
      </w:r>
      <w:proofErr w:type="gramEnd"/>
      <w:r w:rsidRPr="00F31DF2">
        <w:rPr>
          <w:rStyle w:val="selectable"/>
          <w:rFonts w:ascii="Arial" w:hAnsi="Arial" w:cs="Arial"/>
          <w:color w:val="000000"/>
          <w:sz w:val="24"/>
          <w:szCs w:val="24"/>
          <w:lang w:val="en"/>
        </w:rPr>
        <w:t xml:space="preserve">] Available at: &lt;https://www.bbc.co.uk/news/world-us-canada-52960227&gt; [Accessed 27 June 2020]. </w:t>
      </w:r>
    </w:p>
    <w:p w:rsidR="00F31DF2" w:rsidRPr="00F31DF2" w:rsidRDefault="00F31DF2" w:rsidP="00F31DF2">
      <w:pPr>
        <w:spacing w:line="360" w:lineRule="auto"/>
        <w:rPr>
          <w:rStyle w:val="selectable"/>
          <w:rFonts w:ascii="Arial" w:hAnsi="Arial" w:cs="Arial"/>
          <w:b/>
          <w:color w:val="000000"/>
          <w:sz w:val="24"/>
          <w:szCs w:val="24"/>
          <w:lang w:val="en"/>
        </w:rPr>
      </w:pPr>
    </w:p>
    <w:p w:rsidR="00F31DF2" w:rsidRPr="00F31DF2" w:rsidRDefault="00F31DF2" w:rsidP="00F31DF2">
      <w:pPr>
        <w:spacing w:line="360" w:lineRule="auto"/>
        <w:rPr>
          <w:rStyle w:val="selectable"/>
          <w:rFonts w:ascii="Arial" w:hAnsi="Arial" w:cs="Arial"/>
          <w:b/>
          <w:color w:val="000000"/>
          <w:sz w:val="24"/>
          <w:szCs w:val="24"/>
          <w:lang w:val="en"/>
        </w:rPr>
      </w:pPr>
    </w:p>
    <w:p w:rsidR="00F31DF2" w:rsidRPr="00F31DF2" w:rsidRDefault="00F31DF2" w:rsidP="00F31DF2">
      <w:pPr>
        <w:spacing w:line="360" w:lineRule="auto"/>
        <w:rPr>
          <w:rStyle w:val="selectable"/>
          <w:rFonts w:ascii="Arial" w:hAnsi="Arial" w:cs="Arial"/>
          <w:b/>
          <w:color w:val="000000"/>
          <w:sz w:val="24"/>
          <w:szCs w:val="24"/>
          <w:lang w:val="en"/>
        </w:rPr>
      </w:pPr>
      <w:r w:rsidRPr="00F31DF2">
        <w:rPr>
          <w:rStyle w:val="selectable"/>
          <w:rFonts w:ascii="Arial" w:hAnsi="Arial" w:cs="Arial"/>
          <w:b/>
          <w:color w:val="000000"/>
          <w:sz w:val="24"/>
          <w:szCs w:val="24"/>
          <w:lang w:val="en"/>
        </w:rPr>
        <w:t xml:space="preserve">Title 3: </w:t>
      </w:r>
    </w:p>
    <w:p w:rsidR="00F31DF2" w:rsidRPr="00F31DF2" w:rsidRDefault="00F31DF2" w:rsidP="00F31DF2">
      <w:pPr>
        <w:spacing w:line="360" w:lineRule="auto"/>
        <w:rPr>
          <w:rFonts w:ascii="Arial" w:hAnsi="Arial" w:cs="Arial"/>
          <w:color w:val="000000"/>
          <w:sz w:val="24"/>
          <w:szCs w:val="24"/>
        </w:rPr>
      </w:pPr>
      <w:r w:rsidRPr="00F31DF2">
        <w:rPr>
          <w:rFonts w:ascii="Arial" w:hAnsi="Arial" w:cs="Arial"/>
          <w:color w:val="000000"/>
          <w:sz w:val="24"/>
          <w:szCs w:val="24"/>
        </w:rPr>
        <w:t xml:space="preserve">Bhuller, A., 2018. </w:t>
      </w:r>
      <w:r w:rsidRPr="00F31DF2">
        <w:rPr>
          <w:rFonts w:ascii="Arial" w:hAnsi="Arial" w:cs="Arial"/>
          <w:i/>
          <w:iCs/>
          <w:color w:val="000000"/>
          <w:sz w:val="24"/>
          <w:szCs w:val="24"/>
        </w:rPr>
        <w:t xml:space="preserve">Youth Crime </w:t>
      </w:r>
      <w:proofErr w:type="gramStart"/>
      <w:r w:rsidRPr="00F31DF2">
        <w:rPr>
          <w:rFonts w:ascii="Arial" w:hAnsi="Arial" w:cs="Arial"/>
          <w:i/>
          <w:iCs/>
          <w:color w:val="000000"/>
          <w:sz w:val="24"/>
          <w:szCs w:val="24"/>
        </w:rPr>
        <w:t>On</w:t>
      </w:r>
      <w:proofErr w:type="gramEnd"/>
      <w:r w:rsidRPr="00F31DF2">
        <w:rPr>
          <w:rFonts w:ascii="Arial" w:hAnsi="Arial" w:cs="Arial"/>
          <w:i/>
          <w:iCs/>
          <w:color w:val="000000"/>
          <w:sz w:val="24"/>
          <w:szCs w:val="24"/>
        </w:rPr>
        <w:t xml:space="preserve"> The Rise In The UK | Shout Out UK</w:t>
      </w:r>
      <w:r w:rsidRPr="00F31DF2">
        <w:rPr>
          <w:rFonts w:ascii="Arial" w:hAnsi="Arial" w:cs="Arial"/>
          <w:color w:val="000000"/>
          <w:sz w:val="24"/>
          <w:szCs w:val="24"/>
        </w:rPr>
        <w:t>. [</w:t>
      </w:r>
      <w:proofErr w:type="gramStart"/>
      <w:r w:rsidRPr="00F31DF2">
        <w:rPr>
          <w:rFonts w:ascii="Arial" w:hAnsi="Arial" w:cs="Arial"/>
          <w:color w:val="000000"/>
          <w:sz w:val="24"/>
          <w:szCs w:val="24"/>
        </w:rPr>
        <w:t>online</w:t>
      </w:r>
      <w:proofErr w:type="gramEnd"/>
      <w:r w:rsidRPr="00F31DF2">
        <w:rPr>
          <w:rFonts w:ascii="Arial" w:hAnsi="Arial" w:cs="Arial"/>
          <w:color w:val="000000"/>
          <w:sz w:val="24"/>
          <w:szCs w:val="24"/>
        </w:rPr>
        <w:t xml:space="preserve">] Shout Out UK. Available at: &lt;https://www.shoutoutuk.org/2018/10/30/youth-crime-on-the-rise-in-the-uk/&gt; [Accessed 8 July 2020]. </w:t>
      </w:r>
    </w:p>
    <w:p w:rsidR="00F31DF2" w:rsidRPr="00F31DF2" w:rsidRDefault="00F31DF2" w:rsidP="00F31DF2">
      <w:pPr>
        <w:spacing w:line="360" w:lineRule="auto"/>
        <w:rPr>
          <w:rFonts w:ascii="Arial" w:hAnsi="Arial" w:cs="Arial"/>
          <w:color w:val="000000"/>
          <w:sz w:val="24"/>
          <w:szCs w:val="24"/>
        </w:rPr>
      </w:pPr>
      <w:r w:rsidRPr="00F31DF2">
        <w:rPr>
          <w:rFonts w:ascii="Arial" w:hAnsi="Arial" w:cs="Arial"/>
          <w:color w:val="000000"/>
          <w:sz w:val="24"/>
          <w:szCs w:val="24"/>
        </w:rPr>
        <w:t xml:space="preserve">Thurrock.gov.uk. 2020. </w:t>
      </w:r>
      <w:r w:rsidRPr="00F31DF2">
        <w:rPr>
          <w:rFonts w:ascii="Arial" w:hAnsi="Arial" w:cs="Arial"/>
          <w:i/>
          <w:iCs/>
          <w:color w:val="000000"/>
          <w:sz w:val="24"/>
          <w:szCs w:val="24"/>
        </w:rPr>
        <w:t xml:space="preserve">What Attracts Young People | Gangs </w:t>
      </w:r>
      <w:proofErr w:type="gramStart"/>
      <w:r w:rsidRPr="00F31DF2">
        <w:rPr>
          <w:rFonts w:ascii="Arial" w:hAnsi="Arial" w:cs="Arial"/>
          <w:i/>
          <w:iCs/>
          <w:color w:val="000000"/>
          <w:sz w:val="24"/>
          <w:szCs w:val="24"/>
        </w:rPr>
        <w:t>And</w:t>
      </w:r>
      <w:proofErr w:type="gramEnd"/>
      <w:r w:rsidRPr="00F31DF2">
        <w:rPr>
          <w:rFonts w:ascii="Arial" w:hAnsi="Arial" w:cs="Arial"/>
          <w:i/>
          <w:iCs/>
          <w:color w:val="000000"/>
          <w:sz w:val="24"/>
          <w:szCs w:val="24"/>
        </w:rPr>
        <w:t xml:space="preserve"> Gang Crime | Thurrock Council</w:t>
      </w:r>
      <w:r w:rsidRPr="00F31DF2">
        <w:rPr>
          <w:rFonts w:ascii="Arial" w:hAnsi="Arial" w:cs="Arial"/>
          <w:color w:val="000000"/>
          <w:sz w:val="24"/>
          <w:szCs w:val="24"/>
        </w:rPr>
        <w:t>. [</w:t>
      </w:r>
      <w:proofErr w:type="gramStart"/>
      <w:r w:rsidRPr="00F31DF2">
        <w:rPr>
          <w:rFonts w:ascii="Arial" w:hAnsi="Arial" w:cs="Arial"/>
          <w:color w:val="000000"/>
          <w:sz w:val="24"/>
          <w:szCs w:val="24"/>
        </w:rPr>
        <w:t>online</w:t>
      </w:r>
      <w:proofErr w:type="gramEnd"/>
      <w:r w:rsidRPr="00F31DF2">
        <w:rPr>
          <w:rFonts w:ascii="Arial" w:hAnsi="Arial" w:cs="Arial"/>
          <w:color w:val="000000"/>
          <w:sz w:val="24"/>
          <w:szCs w:val="24"/>
        </w:rPr>
        <w:t xml:space="preserve">] Available at: &lt;https://www.thurrock.gov.uk/gangs-and-gang-crime/what-attracts-young-people#:~:text=There%20are%20many%20reasons%20why%20young%20people%20feel,gangs%2C%20groups%20or%20peers%20for%20safety%20in%20numbers&gt; [Accessed 8 July 2020]. </w:t>
      </w:r>
    </w:p>
    <w:p w:rsidR="00F31DF2" w:rsidRPr="00F31DF2" w:rsidRDefault="00F31DF2" w:rsidP="00F31DF2">
      <w:pPr>
        <w:spacing w:line="360" w:lineRule="auto"/>
        <w:rPr>
          <w:rFonts w:ascii="Arial" w:hAnsi="Arial" w:cs="Arial"/>
          <w:color w:val="000000"/>
          <w:sz w:val="24"/>
          <w:szCs w:val="24"/>
        </w:rPr>
      </w:pPr>
      <w:r w:rsidRPr="00F31DF2">
        <w:rPr>
          <w:rFonts w:ascii="Arial" w:hAnsi="Arial" w:cs="Arial"/>
          <w:color w:val="000000"/>
          <w:sz w:val="24"/>
          <w:szCs w:val="24"/>
        </w:rPr>
        <w:t xml:space="preserve">News.bbc.co.uk. 2005. </w:t>
      </w:r>
      <w:r w:rsidRPr="00F31DF2">
        <w:rPr>
          <w:rFonts w:ascii="Arial" w:hAnsi="Arial" w:cs="Arial"/>
          <w:i/>
          <w:iCs/>
          <w:color w:val="000000"/>
          <w:sz w:val="24"/>
          <w:szCs w:val="24"/>
        </w:rPr>
        <w:t xml:space="preserve">BBC NEWS | England | West Midlands | 'Belonging' Draws Teens </w:t>
      </w:r>
      <w:proofErr w:type="gramStart"/>
      <w:r w:rsidRPr="00F31DF2">
        <w:rPr>
          <w:rFonts w:ascii="Arial" w:hAnsi="Arial" w:cs="Arial"/>
          <w:i/>
          <w:iCs/>
          <w:color w:val="000000"/>
          <w:sz w:val="24"/>
          <w:szCs w:val="24"/>
        </w:rPr>
        <w:t>To</w:t>
      </w:r>
      <w:proofErr w:type="gramEnd"/>
      <w:r w:rsidRPr="00F31DF2">
        <w:rPr>
          <w:rFonts w:ascii="Arial" w:hAnsi="Arial" w:cs="Arial"/>
          <w:i/>
          <w:iCs/>
          <w:color w:val="000000"/>
          <w:sz w:val="24"/>
          <w:szCs w:val="24"/>
        </w:rPr>
        <w:t xml:space="preserve"> Gangs</w:t>
      </w:r>
      <w:r w:rsidRPr="00F31DF2">
        <w:rPr>
          <w:rFonts w:ascii="Arial" w:hAnsi="Arial" w:cs="Arial"/>
          <w:color w:val="000000"/>
          <w:sz w:val="24"/>
          <w:szCs w:val="24"/>
        </w:rPr>
        <w:t>. [</w:t>
      </w:r>
      <w:proofErr w:type="gramStart"/>
      <w:r w:rsidRPr="00F31DF2">
        <w:rPr>
          <w:rFonts w:ascii="Arial" w:hAnsi="Arial" w:cs="Arial"/>
          <w:color w:val="000000"/>
          <w:sz w:val="24"/>
          <w:szCs w:val="24"/>
        </w:rPr>
        <w:t>online</w:t>
      </w:r>
      <w:proofErr w:type="gramEnd"/>
      <w:r w:rsidRPr="00F31DF2">
        <w:rPr>
          <w:rFonts w:ascii="Arial" w:hAnsi="Arial" w:cs="Arial"/>
          <w:color w:val="000000"/>
          <w:sz w:val="24"/>
          <w:szCs w:val="24"/>
        </w:rPr>
        <w:t xml:space="preserve">] Available at: &lt;http://news.bbc.co.uk/1/hi/england/west_midlands/4270385.stm&gt; [Accessed 8 July 2020]. </w:t>
      </w:r>
    </w:p>
    <w:p w:rsidR="00F31DF2" w:rsidRPr="00F31DF2" w:rsidRDefault="00F31DF2" w:rsidP="00F31DF2">
      <w:pPr>
        <w:spacing w:line="360" w:lineRule="auto"/>
        <w:rPr>
          <w:rFonts w:ascii="Arial" w:hAnsi="Arial" w:cs="Arial"/>
          <w:color w:val="000000"/>
          <w:sz w:val="24"/>
          <w:szCs w:val="24"/>
        </w:rPr>
      </w:pPr>
      <w:proofErr w:type="spellStart"/>
      <w:r w:rsidRPr="00F31DF2">
        <w:rPr>
          <w:rFonts w:ascii="Arial" w:hAnsi="Arial" w:cs="Arial"/>
          <w:color w:val="000000"/>
          <w:sz w:val="24"/>
          <w:szCs w:val="24"/>
        </w:rPr>
        <w:t>DotNepal</w:t>
      </w:r>
      <w:proofErr w:type="spellEnd"/>
      <w:r w:rsidRPr="00F31DF2">
        <w:rPr>
          <w:rFonts w:ascii="Arial" w:hAnsi="Arial" w:cs="Arial"/>
          <w:color w:val="000000"/>
          <w:sz w:val="24"/>
          <w:szCs w:val="24"/>
        </w:rPr>
        <w:t xml:space="preserve">: Jobs in Nepal, </w:t>
      </w:r>
      <w:proofErr w:type="spellStart"/>
      <w:r w:rsidRPr="00F31DF2">
        <w:rPr>
          <w:rFonts w:ascii="Arial" w:hAnsi="Arial" w:cs="Arial"/>
          <w:color w:val="000000"/>
          <w:sz w:val="24"/>
          <w:szCs w:val="24"/>
        </w:rPr>
        <w:t>Loksewa</w:t>
      </w:r>
      <w:proofErr w:type="spellEnd"/>
      <w:r w:rsidRPr="00F31DF2">
        <w:rPr>
          <w:rFonts w:ascii="Arial" w:hAnsi="Arial" w:cs="Arial"/>
          <w:color w:val="000000"/>
          <w:sz w:val="24"/>
          <w:szCs w:val="24"/>
        </w:rPr>
        <w:t xml:space="preserve"> </w:t>
      </w:r>
      <w:proofErr w:type="spellStart"/>
      <w:r w:rsidRPr="00F31DF2">
        <w:rPr>
          <w:rFonts w:ascii="Arial" w:hAnsi="Arial" w:cs="Arial"/>
          <w:color w:val="000000"/>
          <w:sz w:val="24"/>
          <w:szCs w:val="24"/>
        </w:rPr>
        <w:t>Aayog</w:t>
      </w:r>
      <w:proofErr w:type="spellEnd"/>
      <w:r w:rsidRPr="00F31DF2">
        <w:rPr>
          <w:rFonts w:ascii="Arial" w:hAnsi="Arial" w:cs="Arial"/>
          <w:color w:val="000000"/>
          <w:sz w:val="24"/>
          <w:szCs w:val="24"/>
        </w:rPr>
        <w:t xml:space="preserve"> Preparation, Career Counselling. 2020. </w:t>
      </w:r>
      <w:r w:rsidRPr="00F31DF2">
        <w:rPr>
          <w:rFonts w:ascii="Arial" w:hAnsi="Arial" w:cs="Arial"/>
          <w:i/>
          <w:iCs/>
          <w:color w:val="000000"/>
          <w:sz w:val="24"/>
          <w:szCs w:val="24"/>
        </w:rPr>
        <w:t xml:space="preserve">Concept </w:t>
      </w:r>
      <w:proofErr w:type="gramStart"/>
      <w:r w:rsidRPr="00F31DF2">
        <w:rPr>
          <w:rFonts w:ascii="Arial" w:hAnsi="Arial" w:cs="Arial"/>
          <w:i/>
          <w:iCs/>
          <w:color w:val="000000"/>
          <w:sz w:val="24"/>
          <w:szCs w:val="24"/>
        </w:rPr>
        <w:t>Of</w:t>
      </w:r>
      <w:proofErr w:type="gramEnd"/>
      <w:r w:rsidRPr="00F31DF2">
        <w:rPr>
          <w:rFonts w:ascii="Arial" w:hAnsi="Arial" w:cs="Arial"/>
          <w:i/>
          <w:iCs/>
          <w:color w:val="000000"/>
          <w:sz w:val="24"/>
          <w:szCs w:val="24"/>
        </w:rPr>
        <w:t xml:space="preserve"> Victimology | Theories Of Victimology</w:t>
      </w:r>
      <w:r w:rsidRPr="00F31DF2">
        <w:rPr>
          <w:rFonts w:ascii="Arial" w:hAnsi="Arial" w:cs="Arial"/>
          <w:color w:val="000000"/>
          <w:sz w:val="24"/>
          <w:szCs w:val="24"/>
        </w:rPr>
        <w:t>. [</w:t>
      </w:r>
      <w:proofErr w:type="gramStart"/>
      <w:r w:rsidRPr="00F31DF2">
        <w:rPr>
          <w:rFonts w:ascii="Arial" w:hAnsi="Arial" w:cs="Arial"/>
          <w:color w:val="000000"/>
          <w:sz w:val="24"/>
          <w:szCs w:val="24"/>
        </w:rPr>
        <w:t>online</w:t>
      </w:r>
      <w:proofErr w:type="gramEnd"/>
      <w:r w:rsidRPr="00F31DF2">
        <w:rPr>
          <w:rFonts w:ascii="Arial" w:hAnsi="Arial" w:cs="Arial"/>
          <w:color w:val="000000"/>
          <w:sz w:val="24"/>
          <w:szCs w:val="24"/>
        </w:rPr>
        <w:t>] Available at: &lt;https://dotnepal.com/concept-victimology-theories-victimology/&gt; [Accessed 9 July 2020].</w:t>
      </w:r>
    </w:p>
    <w:p w:rsidR="00F31DF2" w:rsidRPr="00F31DF2" w:rsidRDefault="00F31DF2" w:rsidP="00F31DF2">
      <w:pPr>
        <w:spacing w:line="360" w:lineRule="auto"/>
        <w:rPr>
          <w:rStyle w:val="selectable"/>
          <w:rFonts w:ascii="Arial" w:hAnsi="Arial" w:cs="Arial"/>
          <w:b/>
          <w:color w:val="000000"/>
          <w:sz w:val="24"/>
          <w:szCs w:val="24"/>
          <w:lang w:val="en"/>
        </w:rPr>
      </w:pPr>
    </w:p>
    <w:p w:rsidR="00F31DF2" w:rsidRPr="00F31DF2" w:rsidRDefault="00F31DF2" w:rsidP="00F31DF2">
      <w:pPr>
        <w:spacing w:line="360" w:lineRule="auto"/>
        <w:rPr>
          <w:rStyle w:val="selectable"/>
          <w:rFonts w:ascii="Arial" w:hAnsi="Arial" w:cs="Arial"/>
          <w:b/>
          <w:color w:val="000000"/>
          <w:sz w:val="24"/>
          <w:szCs w:val="24"/>
          <w:lang w:val="en"/>
        </w:rPr>
      </w:pPr>
    </w:p>
    <w:p w:rsidR="00F31DF2" w:rsidRPr="00F31DF2" w:rsidRDefault="00F31DF2" w:rsidP="00F31DF2">
      <w:pPr>
        <w:spacing w:line="360" w:lineRule="auto"/>
        <w:rPr>
          <w:rStyle w:val="selectable"/>
          <w:rFonts w:ascii="Arial" w:hAnsi="Arial" w:cs="Arial"/>
          <w:b/>
          <w:color w:val="000000"/>
          <w:sz w:val="24"/>
          <w:szCs w:val="24"/>
          <w:lang w:val="en"/>
        </w:rPr>
      </w:pPr>
      <w:r w:rsidRPr="00F31DF2">
        <w:rPr>
          <w:rStyle w:val="selectable"/>
          <w:rFonts w:ascii="Arial" w:hAnsi="Arial" w:cs="Arial"/>
          <w:b/>
          <w:color w:val="000000"/>
          <w:sz w:val="24"/>
          <w:szCs w:val="24"/>
          <w:lang w:val="en"/>
        </w:rPr>
        <w:t xml:space="preserve">Title 4: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National Police Chiefs' Council, 2020. </w:t>
      </w:r>
      <w:r w:rsidRPr="00F31DF2">
        <w:rPr>
          <w:rStyle w:val="selectable"/>
          <w:rFonts w:ascii="Arial" w:hAnsi="Arial" w:cs="Arial"/>
          <w:i/>
          <w:iCs/>
          <w:color w:val="000000"/>
          <w:sz w:val="24"/>
          <w:szCs w:val="24"/>
          <w:lang w:val="en"/>
        </w:rPr>
        <w:t>Policing Vision 2025</w:t>
      </w:r>
      <w:r w:rsidRPr="00F31DF2">
        <w:rPr>
          <w:rStyle w:val="selectable"/>
          <w:rFonts w:ascii="Arial" w:hAnsi="Arial" w:cs="Arial"/>
          <w:color w:val="000000"/>
          <w:sz w:val="24"/>
          <w:szCs w:val="24"/>
          <w:lang w:val="en"/>
        </w:rPr>
        <w:t>. [</w:t>
      </w:r>
      <w:proofErr w:type="gramStart"/>
      <w:r w:rsidRPr="00F31DF2">
        <w:rPr>
          <w:rStyle w:val="selectable"/>
          <w:rFonts w:ascii="Arial" w:hAnsi="Arial" w:cs="Arial"/>
          <w:color w:val="000000"/>
          <w:sz w:val="24"/>
          <w:szCs w:val="24"/>
          <w:lang w:val="en"/>
        </w:rPr>
        <w:t>online</w:t>
      </w:r>
      <w:proofErr w:type="gramEnd"/>
      <w:r w:rsidRPr="00F31DF2">
        <w:rPr>
          <w:rStyle w:val="selectable"/>
          <w:rFonts w:ascii="Arial" w:hAnsi="Arial" w:cs="Arial"/>
          <w:color w:val="000000"/>
          <w:sz w:val="24"/>
          <w:szCs w:val="24"/>
          <w:lang w:val="en"/>
        </w:rPr>
        <w:t xml:space="preserve">] United Kingdom: NPCC, p.8. Available at: &lt;https://www.npcc.police.uk/documents/Policing%20Vision.pdf&gt; [Accessed 20 August 2020].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Wilfrid Laurier University. 2017. </w:t>
      </w:r>
      <w:r w:rsidRPr="00F31DF2">
        <w:rPr>
          <w:rStyle w:val="selectable"/>
          <w:rFonts w:ascii="Arial" w:hAnsi="Arial" w:cs="Arial"/>
          <w:i/>
          <w:iCs/>
          <w:color w:val="000000"/>
          <w:sz w:val="24"/>
          <w:szCs w:val="24"/>
          <w:lang w:val="en"/>
        </w:rPr>
        <w:t xml:space="preserve">ICYMI: Top Tips </w:t>
      </w:r>
      <w:proofErr w:type="gramStart"/>
      <w:r w:rsidRPr="00F31DF2">
        <w:rPr>
          <w:rStyle w:val="selectable"/>
          <w:rFonts w:ascii="Arial" w:hAnsi="Arial" w:cs="Arial"/>
          <w:i/>
          <w:iCs/>
          <w:color w:val="000000"/>
          <w:sz w:val="24"/>
          <w:szCs w:val="24"/>
          <w:lang w:val="en"/>
        </w:rPr>
        <w:t>On</w:t>
      </w:r>
      <w:proofErr w:type="gramEnd"/>
      <w:r w:rsidRPr="00F31DF2">
        <w:rPr>
          <w:rStyle w:val="selectable"/>
          <w:rFonts w:ascii="Arial" w:hAnsi="Arial" w:cs="Arial"/>
          <w:i/>
          <w:iCs/>
          <w:color w:val="000000"/>
          <w:sz w:val="24"/>
          <w:szCs w:val="24"/>
          <w:lang w:val="en"/>
        </w:rPr>
        <w:t xml:space="preserve"> Policing In Diverse Communities</w:t>
      </w:r>
      <w:r w:rsidRPr="00F31DF2">
        <w:rPr>
          <w:rStyle w:val="selectable"/>
          <w:rFonts w:ascii="Arial" w:hAnsi="Arial" w:cs="Arial"/>
          <w:color w:val="000000"/>
          <w:sz w:val="24"/>
          <w:szCs w:val="24"/>
          <w:lang w:val="en"/>
        </w:rPr>
        <w:t>. [</w:t>
      </w:r>
      <w:proofErr w:type="gramStart"/>
      <w:r w:rsidRPr="00F31DF2">
        <w:rPr>
          <w:rStyle w:val="selectable"/>
          <w:rFonts w:ascii="Arial" w:hAnsi="Arial" w:cs="Arial"/>
          <w:color w:val="000000"/>
          <w:sz w:val="24"/>
          <w:szCs w:val="24"/>
          <w:lang w:val="en"/>
        </w:rPr>
        <w:t>online</w:t>
      </w:r>
      <w:proofErr w:type="gramEnd"/>
      <w:r w:rsidRPr="00F31DF2">
        <w:rPr>
          <w:rStyle w:val="selectable"/>
          <w:rFonts w:ascii="Arial" w:hAnsi="Arial" w:cs="Arial"/>
          <w:color w:val="000000"/>
          <w:sz w:val="24"/>
          <w:szCs w:val="24"/>
          <w:lang w:val="en"/>
        </w:rPr>
        <w:t xml:space="preserve">] Available at: &lt;https://online.wlu.ca/news/2016/08/18/top-tips-policing-diverse-communities#:~:text=Effectively%20policing%20such%20a%20diverse%20population%20is%20challenging,to%20form%20gangs%20in%20order%20to%20protect%20themselves.&gt; [Accessed 19 August 2020]. </w:t>
      </w:r>
    </w:p>
    <w:p w:rsidR="00F31DF2" w:rsidRPr="00F31DF2" w:rsidRDefault="00F31DF2" w:rsidP="00F31DF2">
      <w:pPr>
        <w:spacing w:line="360" w:lineRule="auto"/>
        <w:rPr>
          <w:rStyle w:val="selectable"/>
          <w:rFonts w:ascii="Arial" w:hAnsi="Arial" w:cs="Arial"/>
          <w:color w:val="000000"/>
          <w:sz w:val="24"/>
          <w:szCs w:val="24"/>
          <w:lang w:val="en"/>
        </w:rPr>
      </w:pPr>
      <w:r w:rsidRPr="00F31DF2">
        <w:rPr>
          <w:rStyle w:val="selectable"/>
          <w:rFonts w:ascii="Arial" w:hAnsi="Arial" w:cs="Arial"/>
          <w:color w:val="000000"/>
          <w:sz w:val="24"/>
          <w:szCs w:val="24"/>
          <w:lang w:val="en"/>
        </w:rPr>
        <w:t xml:space="preserve">College.police.uk. 2014. </w:t>
      </w:r>
      <w:r w:rsidRPr="00F31DF2">
        <w:rPr>
          <w:rStyle w:val="selectable"/>
          <w:rFonts w:ascii="Arial" w:hAnsi="Arial" w:cs="Arial"/>
          <w:i/>
          <w:iCs/>
          <w:color w:val="000000"/>
          <w:sz w:val="24"/>
          <w:szCs w:val="24"/>
          <w:lang w:val="en"/>
        </w:rPr>
        <w:t xml:space="preserve">Code </w:t>
      </w:r>
      <w:proofErr w:type="gramStart"/>
      <w:r w:rsidRPr="00F31DF2">
        <w:rPr>
          <w:rStyle w:val="selectable"/>
          <w:rFonts w:ascii="Arial" w:hAnsi="Arial" w:cs="Arial"/>
          <w:i/>
          <w:iCs/>
          <w:color w:val="000000"/>
          <w:sz w:val="24"/>
          <w:szCs w:val="24"/>
          <w:lang w:val="en"/>
        </w:rPr>
        <w:t>Of</w:t>
      </w:r>
      <w:proofErr w:type="gramEnd"/>
      <w:r w:rsidRPr="00F31DF2">
        <w:rPr>
          <w:rStyle w:val="selectable"/>
          <w:rFonts w:ascii="Arial" w:hAnsi="Arial" w:cs="Arial"/>
          <w:i/>
          <w:iCs/>
          <w:color w:val="000000"/>
          <w:sz w:val="24"/>
          <w:szCs w:val="24"/>
          <w:lang w:val="en"/>
        </w:rPr>
        <w:t xml:space="preserve"> Ethics</w:t>
      </w:r>
      <w:r w:rsidRPr="00F31DF2">
        <w:rPr>
          <w:rStyle w:val="selectable"/>
          <w:rFonts w:ascii="Arial" w:hAnsi="Arial" w:cs="Arial"/>
          <w:color w:val="000000"/>
          <w:sz w:val="24"/>
          <w:szCs w:val="24"/>
          <w:lang w:val="en"/>
        </w:rPr>
        <w:t>. [</w:t>
      </w:r>
      <w:proofErr w:type="gramStart"/>
      <w:r w:rsidRPr="00F31DF2">
        <w:rPr>
          <w:rStyle w:val="selectable"/>
          <w:rFonts w:ascii="Arial" w:hAnsi="Arial" w:cs="Arial"/>
          <w:color w:val="000000"/>
          <w:sz w:val="24"/>
          <w:szCs w:val="24"/>
          <w:lang w:val="en"/>
        </w:rPr>
        <w:t>online</w:t>
      </w:r>
      <w:proofErr w:type="gramEnd"/>
      <w:r w:rsidRPr="00F31DF2">
        <w:rPr>
          <w:rStyle w:val="selectable"/>
          <w:rFonts w:ascii="Arial" w:hAnsi="Arial" w:cs="Arial"/>
          <w:color w:val="000000"/>
          <w:sz w:val="24"/>
          <w:szCs w:val="24"/>
          <w:lang w:val="en"/>
        </w:rPr>
        <w:t xml:space="preserve">] Available at: &lt;https://www.college.police.uk/What-we-do/Ethics/Documents/Code_of_Ethics.pdf&gt; [Accessed 23 August 2020]. </w:t>
      </w:r>
    </w:p>
    <w:p w:rsidR="00F31DF2" w:rsidRPr="00F31DF2" w:rsidRDefault="00F31DF2" w:rsidP="00F31DF2">
      <w:pPr>
        <w:spacing w:line="360" w:lineRule="auto"/>
        <w:rPr>
          <w:rFonts w:ascii="Arial" w:hAnsi="Arial" w:cs="Arial"/>
          <w:b/>
          <w:sz w:val="24"/>
          <w:szCs w:val="24"/>
        </w:rPr>
      </w:pPr>
    </w:p>
    <w:sectPr w:rsidR="00F31DF2" w:rsidRPr="00F31D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3C7F1E"/>
    <w:multiLevelType w:val="hybridMultilevel"/>
    <w:tmpl w:val="700CD744"/>
    <w:lvl w:ilvl="0" w:tplc="D9A63A4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596CAF"/>
    <w:multiLevelType w:val="hybridMultilevel"/>
    <w:tmpl w:val="1818CD76"/>
    <w:lvl w:ilvl="0" w:tplc="E93431FC">
      <w:numFmt w:val="bullet"/>
      <w:lvlText w:val="-"/>
      <w:lvlJc w:val="left"/>
      <w:pPr>
        <w:ind w:left="720" w:hanging="360"/>
      </w:pPr>
      <w:rPr>
        <w:rFonts w:ascii="Calibri" w:eastAsiaTheme="minorHAns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D35971"/>
    <w:multiLevelType w:val="hybridMultilevel"/>
    <w:tmpl w:val="887EE082"/>
    <w:lvl w:ilvl="0" w:tplc="5B8A25F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92229F"/>
    <w:multiLevelType w:val="hybridMultilevel"/>
    <w:tmpl w:val="2B6EA504"/>
    <w:lvl w:ilvl="0" w:tplc="525C0F8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FB101B"/>
    <w:multiLevelType w:val="hybridMultilevel"/>
    <w:tmpl w:val="707A7EB2"/>
    <w:lvl w:ilvl="0" w:tplc="ECAC1A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CF2572"/>
    <w:multiLevelType w:val="hybridMultilevel"/>
    <w:tmpl w:val="6A9A0674"/>
    <w:lvl w:ilvl="0" w:tplc="945619F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EA2839"/>
    <w:multiLevelType w:val="hybridMultilevel"/>
    <w:tmpl w:val="8E7CA4FA"/>
    <w:lvl w:ilvl="0" w:tplc="10642AE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D7203D"/>
    <w:multiLevelType w:val="hybridMultilevel"/>
    <w:tmpl w:val="0270D42E"/>
    <w:lvl w:ilvl="0" w:tplc="48D6982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7"/>
  </w:num>
  <w:num w:numId="4">
    <w:abstractNumId w:val="6"/>
  </w:num>
  <w:num w:numId="5">
    <w:abstractNumId w:val="2"/>
  </w:num>
  <w:num w:numId="6">
    <w:abstractNumId w:val="0"/>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424"/>
    <w:rsid w:val="00005FE0"/>
    <w:rsid w:val="00034B60"/>
    <w:rsid w:val="00042D0E"/>
    <w:rsid w:val="000A056D"/>
    <w:rsid w:val="000A69F4"/>
    <w:rsid w:val="000B11CD"/>
    <w:rsid w:val="000E54A9"/>
    <w:rsid w:val="000F2E57"/>
    <w:rsid w:val="00183E8D"/>
    <w:rsid w:val="0021091B"/>
    <w:rsid w:val="002129B0"/>
    <w:rsid w:val="00220949"/>
    <w:rsid w:val="002B279D"/>
    <w:rsid w:val="002F4782"/>
    <w:rsid w:val="00385AC2"/>
    <w:rsid w:val="003E3B05"/>
    <w:rsid w:val="003E6EC4"/>
    <w:rsid w:val="004372BB"/>
    <w:rsid w:val="00514F4D"/>
    <w:rsid w:val="005302A9"/>
    <w:rsid w:val="006A4B4B"/>
    <w:rsid w:val="006D3CE5"/>
    <w:rsid w:val="00707A9E"/>
    <w:rsid w:val="00715252"/>
    <w:rsid w:val="007D44E3"/>
    <w:rsid w:val="007E48CF"/>
    <w:rsid w:val="00806D69"/>
    <w:rsid w:val="008674CD"/>
    <w:rsid w:val="00896424"/>
    <w:rsid w:val="008A4175"/>
    <w:rsid w:val="008C22F1"/>
    <w:rsid w:val="00943BB2"/>
    <w:rsid w:val="009A7E32"/>
    <w:rsid w:val="009D3C74"/>
    <w:rsid w:val="00A1036A"/>
    <w:rsid w:val="00A35669"/>
    <w:rsid w:val="00A71049"/>
    <w:rsid w:val="00A92F08"/>
    <w:rsid w:val="00B9370A"/>
    <w:rsid w:val="00C719A2"/>
    <w:rsid w:val="00CD7DF6"/>
    <w:rsid w:val="00D974F4"/>
    <w:rsid w:val="00E460E8"/>
    <w:rsid w:val="00EE460C"/>
    <w:rsid w:val="00F31DF2"/>
    <w:rsid w:val="00F85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1F2EF"/>
  <w15:chartTrackingRefBased/>
  <w15:docId w15:val="{0CE68887-FE54-4E5E-9774-25C247733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64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0F2E57"/>
  </w:style>
  <w:style w:type="paragraph" w:styleId="ListParagraph">
    <w:name w:val="List Paragraph"/>
    <w:basedOn w:val="Normal"/>
    <w:uiPriority w:val="34"/>
    <w:qFormat/>
    <w:rsid w:val="000E54A9"/>
    <w:pPr>
      <w:ind w:left="720"/>
      <w:contextualSpacing/>
    </w:pPr>
  </w:style>
  <w:style w:type="character" w:styleId="Hyperlink">
    <w:name w:val="Hyperlink"/>
    <w:basedOn w:val="DefaultParagraphFont"/>
    <w:uiPriority w:val="99"/>
    <w:unhideWhenUsed/>
    <w:rsid w:val="00A1036A"/>
    <w:rPr>
      <w:color w:val="0563C1" w:themeColor="hyperlink"/>
      <w:u w:val="single"/>
    </w:rPr>
  </w:style>
  <w:style w:type="character" w:styleId="FollowedHyperlink">
    <w:name w:val="FollowedHyperlink"/>
    <w:basedOn w:val="DefaultParagraphFont"/>
    <w:uiPriority w:val="99"/>
    <w:semiHidden/>
    <w:unhideWhenUsed/>
    <w:rsid w:val="00CD7D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4798</Words>
  <Characters>27355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Isaac</dc:creator>
  <cp:keywords/>
  <dc:description/>
  <cp:lastModifiedBy>Tosh, Katie</cp:lastModifiedBy>
  <cp:revision>2</cp:revision>
  <dcterms:created xsi:type="dcterms:W3CDTF">2020-08-23T20:26:00Z</dcterms:created>
  <dcterms:modified xsi:type="dcterms:W3CDTF">2020-08-23T20:26:00Z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