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813200"/>
        <w:docPartObj>
          <w:docPartGallery w:val="Cover Pages"/>
          <w:docPartUnique/>
        </w:docPartObj>
      </w:sdtPr>
      <w:sdtContent>
        <w:p w14:paraId="7E687970" w14:textId="7D42A97B" w:rsidR="001D2E9D" w:rsidRDefault="001D2E9D">
          <w:r>
            <w:rPr>
              <w:noProof/>
            </w:rPr>
            <mc:AlternateContent>
              <mc:Choice Requires="wpg">
                <w:drawing>
                  <wp:anchor distT="0" distB="0" distL="114300" distR="114300" simplePos="0" relativeHeight="251659264" behindDoc="1" locked="0" layoutInCell="1" allowOverlap="1" wp14:anchorId="0907B3EE" wp14:editId="078E56D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EC84B" w14:textId="1A46F8D3" w:rsidR="001D2E9D" w:rsidRDefault="001D2E9D">
                                      <w:pPr>
                                        <w:pStyle w:val="NoSpacing"/>
                                        <w:spacing w:before="120"/>
                                        <w:jc w:val="center"/>
                                        <w:rPr>
                                          <w:color w:val="FFFFFF" w:themeColor="background1"/>
                                        </w:rPr>
                                      </w:pPr>
                                      <w:r>
                                        <w:rPr>
                                          <w:color w:val="FFFFFF" w:themeColor="background1"/>
                                        </w:rPr>
                                        <w:t>Leo Smith (2217998)</w:t>
                                      </w:r>
                                    </w:p>
                                  </w:sdtContent>
                                </w:sdt>
                                <w:p w14:paraId="33C4A1ED" w14:textId="5BC35F68" w:rsidR="001D2E9D" w:rsidRDefault="001D2E9D">
                                  <w:pPr>
                                    <w:pStyle w:val="NoSpacing"/>
                                    <w:spacing w:before="120"/>
                                    <w:jc w:val="center"/>
                                    <w:rPr>
                                      <w:color w:val="FFFFFF" w:themeColor="background1"/>
                                    </w:rPr>
                                  </w:pPr>
                                  <w:r>
                                    <w:rPr>
                                      <w:color w:val="FFFFFF" w:themeColor="background1"/>
                                    </w:rPr>
                                    <w:t>ACDA6020 – Advanced Chemistry of OME</w:t>
                                  </w:r>
                                </w:p>
                                <w:p w14:paraId="5C105AAB" w14:textId="0D276CA3" w:rsidR="001D2E9D" w:rsidRDefault="00226252">
                                  <w:pPr>
                                    <w:pStyle w:val="NoSpacing"/>
                                    <w:spacing w:before="120"/>
                                    <w:jc w:val="center"/>
                                    <w:rPr>
                                      <w:color w:val="FFFFFF" w:themeColor="background1"/>
                                    </w:rPr>
                                  </w:pPr>
                                  <w:r>
                                    <w:rPr>
                                      <w:color w:val="FFFFFF" w:themeColor="background1"/>
                                    </w:rPr>
                                    <w:t>4</w:t>
                                  </w:r>
                                  <w:r>
                                    <w:rPr>
                                      <w:color w:val="FFFFFF" w:themeColor="background1"/>
                                      <w:vertAlign w:val="superscript"/>
                                    </w:rPr>
                                    <w:t>th</w:t>
                                  </w:r>
                                  <w:r w:rsidR="00BA7728">
                                    <w:rPr>
                                      <w:color w:val="FFFFFF" w:themeColor="background1"/>
                                    </w:rPr>
                                    <w:t xml:space="preserve"> </w:t>
                                  </w:r>
                                  <w:r>
                                    <w:rPr>
                                      <w:color w:val="FFFFFF" w:themeColor="background1"/>
                                    </w:rPr>
                                    <w:t>December</w:t>
                                  </w:r>
                                  <w:r w:rsidR="00BA7728">
                                    <w:rPr>
                                      <w:color w:val="FFFFFF" w:themeColor="background1"/>
                                    </w:rPr>
                                    <w:t xml:space="preserve"> </w:t>
                                  </w:r>
                                  <w:r w:rsidR="001D2E9D">
                                    <w:rPr>
                                      <w:color w:val="FFFFFF" w:themeColor="background1"/>
                                    </w:rPr>
                                    <w:t>2025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48A4B2" w14:textId="70B8E003" w:rsidR="001D2E9D" w:rsidRDefault="00BA772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Practical Synthesis Of Methyl-3-Nitrobenzoate And Nitroguanadine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07B3E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EC84B" w14:textId="1A46F8D3" w:rsidR="001D2E9D" w:rsidRDefault="001D2E9D">
                                <w:pPr>
                                  <w:pStyle w:val="NoSpacing"/>
                                  <w:spacing w:before="120"/>
                                  <w:jc w:val="center"/>
                                  <w:rPr>
                                    <w:color w:val="FFFFFF" w:themeColor="background1"/>
                                  </w:rPr>
                                </w:pPr>
                                <w:r>
                                  <w:rPr>
                                    <w:color w:val="FFFFFF" w:themeColor="background1"/>
                                  </w:rPr>
                                  <w:t>Leo Smith (2217998)</w:t>
                                </w:r>
                              </w:p>
                            </w:sdtContent>
                          </w:sdt>
                          <w:p w14:paraId="33C4A1ED" w14:textId="5BC35F68" w:rsidR="001D2E9D" w:rsidRDefault="001D2E9D">
                            <w:pPr>
                              <w:pStyle w:val="NoSpacing"/>
                              <w:spacing w:before="120"/>
                              <w:jc w:val="center"/>
                              <w:rPr>
                                <w:color w:val="FFFFFF" w:themeColor="background1"/>
                              </w:rPr>
                            </w:pPr>
                            <w:r>
                              <w:rPr>
                                <w:color w:val="FFFFFF" w:themeColor="background1"/>
                              </w:rPr>
                              <w:t>ACDA6020 – Advanced Chemistry of OME</w:t>
                            </w:r>
                          </w:p>
                          <w:p w14:paraId="5C105AAB" w14:textId="0D276CA3" w:rsidR="001D2E9D" w:rsidRDefault="00226252">
                            <w:pPr>
                              <w:pStyle w:val="NoSpacing"/>
                              <w:spacing w:before="120"/>
                              <w:jc w:val="center"/>
                              <w:rPr>
                                <w:color w:val="FFFFFF" w:themeColor="background1"/>
                              </w:rPr>
                            </w:pPr>
                            <w:r>
                              <w:rPr>
                                <w:color w:val="FFFFFF" w:themeColor="background1"/>
                              </w:rPr>
                              <w:t>4</w:t>
                            </w:r>
                            <w:r>
                              <w:rPr>
                                <w:color w:val="FFFFFF" w:themeColor="background1"/>
                                <w:vertAlign w:val="superscript"/>
                              </w:rPr>
                              <w:t>th</w:t>
                            </w:r>
                            <w:r w:rsidR="00BA7728">
                              <w:rPr>
                                <w:color w:val="FFFFFF" w:themeColor="background1"/>
                              </w:rPr>
                              <w:t xml:space="preserve"> </w:t>
                            </w:r>
                            <w:r>
                              <w:rPr>
                                <w:color w:val="FFFFFF" w:themeColor="background1"/>
                              </w:rPr>
                              <w:t>December</w:t>
                            </w:r>
                            <w:r w:rsidR="00BA7728">
                              <w:rPr>
                                <w:color w:val="FFFFFF" w:themeColor="background1"/>
                              </w:rPr>
                              <w:t xml:space="preserve"> </w:t>
                            </w:r>
                            <w:r w:rsidR="001D2E9D">
                              <w:rPr>
                                <w:color w:val="FFFFFF" w:themeColor="background1"/>
                              </w:rPr>
                              <w:t>2025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48A4B2" w14:textId="70B8E003" w:rsidR="001D2E9D" w:rsidRDefault="00BA772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Practical Synthesis Of Methyl-3-Nitrobenzoate And Nitroguanadine</w:t>
                                </w:r>
                              </w:p>
                            </w:sdtContent>
                          </w:sdt>
                        </w:txbxContent>
                      </v:textbox>
                    </v:shape>
                    <w10:wrap anchorx="page" anchory="page"/>
                  </v:group>
                </w:pict>
              </mc:Fallback>
            </mc:AlternateContent>
          </w:r>
        </w:p>
        <w:p w14:paraId="6B341B00" w14:textId="78FC0A36" w:rsidR="001D2E9D" w:rsidRDefault="001D2E9D">
          <w:r>
            <w:br w:type="page"/>
          </w:r>
        </w:p>
      </w:sdtContent>
    </w:sdt>
    <w:sdt>
      <w:sdtPr>
        <w:rPr>
          <w:rFonts w:asciiTheme="minorHAnsi" w:eastAsiaTheme="minorHAnsi" w:hAnsiTheme="minorHAnsi" w:cstheme="minorBidi"/>
          <w:color w:val="auto"/>
          <w:kern w:val="2"/>
          <w:sz w:val="22"/>
          <w:szCs w:val="22"/>
          <w:lang w:val="en-GB"/>
          <w14:ligatures w14:val="standardContextual"/>
        </w:rPr>
        <w:id w:val="980429866"/>
        <w:docPartObj>
          <w:docPartGallery w:val="Table of Contents"/>
          <w:docPartUnique/>
        </w:docPartObj>
      </w:sdtPr>
      <w:sdtEndPr>
        <w:rPr>
          <w:b/>
          <w:bCs/>
          <w:noProof/>
        </w:rPr>
      </w:sdtEndPr>
      <w:sdtContent>
        <w:p w14:paraId="6F5468F3" w14:textId="0518A32B" w:rsidR="001D2E9D" w:rsidRDefault="001D2E9D" w:rsidP="00455DBF">
          <w:pPr>
            <w:pStyle w:val="TOCHeading"/>
            <w:spacing w:line="276" w:lineRule="auto"/>
          </w:pPr>
          <w:r>
            <w:t>Table of Contents</w:t>
          </w:r>
        </w:p>
        <w:p w14:paraId="59997020" w14:textId="11397355" w:rsidR="00226252" w:rsidRDefault="001D2E9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777929" w:history="1">
            <w:r w:rsidR="00226252" w:rsidRPr="00E6484B">
              <w:rPr>
                <w:rStyle w:val="Hyperlink"/>
                <w:noProof/>
              </w:rPr>
              <w:t>Table of Figures</w:t>
            </w:r>
            <w:r w:rsidR="00226252">
              <w:rPr>
                <w:noProof/>
                <w:webHidden/>
              </w:rPr>
              <w:tab/>
            </w:r>
            <w:r w:rsidR="00226252">
              <w:rPr>
                <w:noProof/>
                <w:webHidden/>
              </w:rPr>
              <w:fldChar w:fldCharType="begin"/>
            </w:r>
            <w:r w:rsidR="00226252">
              <w:rPr>
                <w:noProof/>
                <w:webHidden/>
              </w:rPr>
              <w:instrText xml:space="preserve"> PAGEREF _Toc215777929 \h </w:instrText>
            </w:r>
            <w:r w:rsidR="00226252">
              <w:rPr>
                <w:noProof/>
                <w:webHidden/>
              </w:rPr>
            </w:r>
            <w:r w:rsidR="00226252">
              <w:rPr>
                <w:noProof/>
                <w:webHidden/>
              </w:rPr>
              <w:fldChar w:fldCharType="separate"/>
            </w:r>
            <w:r w:rsidR="00226252">
              <w:rPr>
                <w:noProof/>
                <w:webHidden/>
              </w:rPr>
              <w:t>1</w:t>
            </w:r>
            <w:r w:rsidR="00226252">
              <w:rPr>
                <w:noProof/>
                <w:webHidden/>
              </w:rPr>
              <w:fldChar w:fldCharType="end"/>
            </w:r>
          </w:hyperlink>
        </w:p>
        <w:p w14:paraId="6E6F6C9D" w14:textId="78C93AE8" w:rsidR="00226252" w:rsidRDefault="00226252">
          <w:pPr>
            <w:pStyle w:val="TOC1"/>
            <w:tabs>
              <w:tab w:val="right" w:leader="dot" w:pos="9016"/>
            </w:tabs>
            <w:rPr>
              <w:rFonts w:eastAsiaTheme="minorEastAsia"/>
              <w:noProof/>
              <w:sz w:val="24"/>
              <w:szCs w:val="24"/>
              <w:lang w:eastAsia="en-GB"/>
            </w:rPr>
          </w:pPr>
          <w:hyperlink w:anchor="_Toc215777930" w:history="1">
            <w:r w:rsidRPr="00E6484B">
              <w:rPr>
                <w:rStyle w:val="Hyperlink"/>
                <w:noProof/>
              </w:rPr>
              <w:t>Table of Tables</w:t>
            </w:r>
            <w:r>
              <w:rPr>
                <w:noProof/>
                <w:webHidden/>
              </w:rPr>
              <w:tab/>
            </w:r>
            <w:r>
              <w:rPr>
                <w:noProof/>
                <w:webHidden/>
              </w:rPr>
              <w:fldChar w:fldCharType="begin"/>
            </w:r>
            <w:r>
              <w:rPr>
                <w:noProof/>
                <w:webHidden/>
              </w:rPr>
              <w:instrText xml:space="preserve"> PAGEREF _Toc215777930 \h </w:instrText>
            </w:r>
            <w:r>
              <w:rPr>
                <w:noProof/>
                <w:webHidden/>
              </w:rPr>
            </w:r>
            <w:r>
              <w:rPr>
                <w:noProof/>
                <w:webHidden/>
              </w:rPr>
              <w:fldChar w:fldCharType="separate"/>
            </w:r>
            <w:r>
              <w:rPr>
                <w:noProof/>
                <w:webHidden/>
              </w:rPr>
              <w:t>1</w:t>
            </w:r>
            <w:r>
              <w:rPr>
                <w:noProof/>
                <w:webHidden/>
              </w:rPr>
              <w:fldChar w:fldCharType="end"/>
            </w:r>
          </w:hyperlink>
        </w:p>
        <w:p w14:paraId="43A6BFF1" w14:textId="3C9ED92C" w:rsidR="00226252" w:rsidRDefault="00226252">
          <w:pPr>
            <w:pStyle w:val="TOC1"/>
            <w:tabs>
              <w:tab w:val="right" w:leader="dot" w:pos="9016"/>
            </w:tabs>
            <w:rPr>
              <w:rFonts w:eastAsiaTheme="minorEastAsia"/>
              <w:noProof/>
              <w:sz w:val="24"/>
              <w:szCs w:val="24"/>
              <w:lang w:eastAsia="en-GB"/>
            </w:rPr>
          </w:pPr>
          <w:hyperlink w:anchor="_Toc215777931" w:history="1">
            <w:r w:rsidRPr="00E6484B">
              <w:rPr>
                <w:rStyle w:val="Hyperlink"/>
                <w:noProof/>
              </w:rPr>
              <w:t>Table of Equations</w:t>
            </w:r>
            <w:r>
              <w:rPr>
                <w:noProof/>
                <w:webHidden/>
              </w:rPr>
              <w:tab/>
            </w:r>
            <w:r>
              <w:rPr>
                <w:noProof/>
                <w:webHidden/>
              </w:rPr>
              <w:fldChar w:fldCharType="begin"/>
            </w:r>
            <w:r>
              <w:rPr>
                <w:noProof/>
                <w:webHidden/>
              </w:rPr>
              <w:instrText xml:space="preserve"> PAGEREF _Toc215777931 \h </w:instrText>
            </w:r>
            <w:r>
              <w:rPr>
                <w:noProof/>
                <w:webHidden/>
              </w:rPr>
            </w:r>
            <w:r>
              <w:rPr>
                <w:noProof/>
                <w:webHidden/>
              </w:rPr>
              <w:fldChar w:fldCharType="separate"/>
            </w:r>
            <w:r>
              <w:rPr>
                <w:noProof/>
                <w:webHidden/>
              </w:rPr>
              <w:t>1</w:t>
            </w:r>
            <w:r>
              <w:rPr>
                <w:noProof/>
                <w:webHidden/>
              </w:rPr>
              <w:fldChar w:fldCharType="end"/>
            </w:r>
          </w:hyperlink>
        </w:p>
        <w:p w14:paraId="6F1E5298" w14:textId="1B2EEFF9" w:rsidR="00226252" w:rsidRDefault="00226252">
          <w:pPr>
            <w:pStyle w:val="TOC1"/>
            <w:tabs>
              <w:tab w:val="right" w:leader="dot" w:pos="9016"/>
            </w:tabs>
            <w:rPr>
              <w:rFonts w:eastAsiaTheme="minorEastAsia"/>
              <w:noProof/>
              <w:sz w:val="24"/>
              <w:szCs w:val="24"/>
              <w:lang w:eastAsia="en-GB"/>
            </w:rPr>
          </w:pPr>
          <w:hyperlink w:anchor="_Toc215777932" w:history="1">
            <w:r w:rsidRPr="00E6484B">
              <w:rPr>
                <w:rStyle w:val="Hyperlink"/>
                <w:noProof/>
              </w:rPr>
              <w:t>1.0 Introduction</w:t>
            </w:r>
            <w:r>
              <w:rPr>
                <w:noProof/>
                <w:webHidden/>
              </w:rPr>
              <w:tab/>
            </w:r>
            <w:r>
              <w:rPr>
                <w:noProof/>
                <w:webHidden/>
              </w:rPr>
              <w:fldChar w:fldCharType="begin"/>
            </w:r>
            <w:r>
              <w:rPr>
                <w:noProof/>
                <w:webHidden/>
              </w:rPr>
              <w:instrText xml:space="preserve"> PAGEREF _Toc215777932 \h </w:instrText>
            </w:r>
            <w:r>
              <w:rPr>
                <w:noProof/>
                <w:webHidden/>
              </w:rPr>
            </w:r>
            <w:r>
              <w:rPr>
                <w:noProof/>
                <w:webHidden/>
              </w:rPr>
              <w:fldChar w:fldCharType="separate"/>
            </w:r>
            <w:r>
              <w:rPr>
                <w:noProof/>
                <w:webHidden/>
              </w:rPr>
              <w:t>2</w:t>
            </w:r>
            <w:r>
              <w:rPr>
                <w:noProof/>
                <w:webHidden/>
              </w:rPr>
              <w:fldChar w:fldCharType="end"/>
            </w:r>
          </w:hyperlink>
        </w:p>
        <w:p w14:paraId="79538D72" w14:textId="38793C3B" w:rsidR="00226252" w:rsidRDefault="00226252">
          <w:pPr>
            <w:pStyle w:val="TOC1"/>
            <w:tabs>
              <w:tab w:val="right" w:leader="dot" w:pos="9016"/>
            </w:tabs>
            <w:rPr>
              <w:rFonts w:eastAsiaTheme="minorEastAsia"/>
              <w:noProof/>
              <w:sz w:val="24"/>
              <w:szCs w:val="24"/>
              <w:lang w:eastAsia="en-GB"/>
            </w:rPr>
          </w:pPr>
          <w:hyperlink w:anchor="_Toc215777933" w:history="1">
            <w:r w:rsidRPr="00E6484B">
              <w:rPr>
                <w:rStyle w:val="Hyperlink"/>
                <w:noProof/>
              </w:rPr>
              <w:t>2.0 Reaction Mechanisms</w:t>
            </w:r>
            <w:r>
              <w:rPr>
                <w:noProof/>
                <w:webHidden/>
              </w:rPr>
              <w:tab/>
            </w:r>
            <w:r>
              <w:rPr>
                <w:noProof/>
                <w:webHidden/>
              </w:rPr>
              <w:fldChar w:fldCharType="begin"/>
            </w:r>
            <w:r>
              <w:rPr>
                <w:noProof/>
                <w:webHidden/>
              </w:rPr>
              <w:instrText xml:space="preserve"> PAGEREF _Toc215777933 \h </w:instrText>
            </w:r>
            <w:r>
              <w:rPr>
                <w:noProof/>
                <w:webHidden/>
              </w:rPr>
            </w:r>
            <w:r>
              <w:rPr>
                <w:noProof/>
                <w:webHidden/>
              </w:rPr>
              <w:fldChar w:fldCharType="separate"/>
            </w:r>
            <w:r>
              <w:rPr>
                <w:noProof/>
                <w:webHidden/>
              </w:rPr>
              <w:t>4</w:t>
            </w:r>
            <w:r>
              <w:rPr>
                <w:noProof/>
                <w:webHidden/>
              </w:rPr>
              <w:fldChar w:fldCharType="end"/>
            </w:r>
          </w:hyperlink>
        </w:p>
        <w:p w14:paraId="156654EA" w14:textId="438A5CD5" w:rsidR="00226252" w:rsidRDefault="00226252">
          <w:pPr>
            <w:pStyle w:val="TOC2"/>
            <w:tabs>
              <w:tab w:val="right" w:leader="dot" w:pos="9016"/>
            </w:tabs>
            <w:rPr>
              <w:rFonts w:eastAsiaTheme="minorEastAsia"/>
              <w:noProof/>
              <w:sz w:val="24"/>
              <w:szCs w:val="24"/>
              <w:lang w:eastAsia="en-GB"/>
            </w:rPr>
          </w:pPr>
          <w:hyperlink w:anchor="_Toc215777934" w:history="1">
            <w:r w:rsidRPr="00E6484B">
              <w:rPr>
                <w:rStyle w:val="Hyperlink"/>
                <w:noProof/>
              </w:rPr>
              <w:t>2.1 Formation of the Nitronium Electrophile</w:t>
            </w:r>
            <w:r>
              <w:rPr>
                <w:noProof/>
                <w:webHidden/>
              </w:rPr>
              <w:tab/>
            </w:r>
            <w:r>
              <w:rPr>
                <w:noProof/>
                <w:webHidden/>
              </w:rPr>
              <w:fldChar w:fldCharType="begin"/>
            </w:r>
            <w:r>
              <w:rPr>
                <w:noProof/>
                <w:webHidden/>
              </w:rPr>
              <w:instrText xml:space="preserve"> PAGEREF _Toc215777934 \h </w:instrText>
            </w:r>
            <w:r>
              <w:rPr>
                <w:noProof/>
                <w:webHidden/>
              </w:rPr>
            </w:r>
            <w:r>
              <w:rPr>
                <w:noProof/>
                <w:webHidden/>
              </w:rPr>
              <w:fldChar w:fldCharType="separate"/>
            </w:r>
            <w:r>
              <w:rPr>
                <w:noProof/>
                <w:webHidden/>
              </w:rPr>
              <w:t>4</w:t>
            </w:r>
            <w:r>
              <w:rPr>
                <w:noProof/>
                <w:webHidden/>
              </w:rPr>
              <w:fldChar w:fldCharType="end"/>
            </w:r>
          </w:hyperlink>
        </w:p>
        <w:p w14:paraId="11D44A49" w14:textId="6E3F6461" w:rsidR="00226252" w:rsidRDefault="00226252">
          <w:pPr>
            <w:pStyle w:val="TOC2"/>
            <w:tabs>
              <w:tab w:val="right" w:leader="dot" w:pos="9016"/>
            </w:tabs>
            <w:rPr>
              <w:rFonts w:eastAsiaTheme="minorEastAsia"/>
              <w:noProof/>
              <w:sz w:val="24"/>
              <w:szCs w:val="24"/>
              <w:lang w:eastAsia="en-GB"/>
            </w:rPr>
          </w:pPr>
          <w:hyperlink w:anchor="_Toc215777935" w:history="1">
            <w:r w:rsidRPr="00E6484B">
              <w:rPr>
                <w:rStyle w:val="Hyperlink"/>
                <w:noProof/>
              </w:rPr>
              <w:t>2.2 Electrophilic Aromatic Substitution of Methylbenzene</w:t>
            </w:r>
            <w:r>
              <w:rPr>
                <w:noProof/>
                <w:webHidden/>
              </w:rPr>
              <w:tab/>
            </w:r>
            <w:r>
              <w:rPr>
                <w:noProof/>
                <w:webHidden/>
              </w:rPr>
              <w:fldChar w:fldCharType="begin"/>
            </w:r>
            <w:r>
              <w:rPr>
                <w:noProof/>
                <w:webHidden/>
              </w:rPr>
              <w:instrText xml:space="preserve"> PAGEREF _Toc215777935 \h </w:instrText>
            </w:r>
            <w:r>
              <w:rPr>
                <w:noProof/>
                <w:webHidden/>
              </w:rPr>
            </w:r>
            <w:r>
              <w:rPr>
                <w:noProof/>
                <w:webHidden/>
              </w:rPr>
              <w:fldChar w:fldCharType="separate"/>
            </w:r>
            <w:r>
              <w:rPr>
                <w:noProof/>
                <w:webHidden/>
              </w:rPr>
              <w:t>4</w:t>
            </w:r>
            <w:r>
              <w:rPr>
                <w:noProof/>
                <w:webHidden/>
              </w:rPr>
              <w:fldChar w:fldCharType="end"/>
            </w:r>
          </w:hyperlink>
        </w:p>
        <w:p w14:paraId="18328B9E" w14:textId="01591D76" w:rsidR="00226252" w:rsidRDefault="00226252">
          <w:pPr>
            <w:pStyle w:val="TOC2"/>
            <w:tabs>
              <w:tab w:val="right" w:leader="dot" w:pos="9016"/>
            </w:tabs>
            <w:rPr>
              <w:rFonts w:eastAsiaTheme="minorEastAsia"/>
              <w:noProof/>
              <w:sz w:val="24"/>
              <w:szCs w:val="24"/>
              <w:lang w:eastAsia="en-GB"/>
            </w:rPr>
          </w:pPr>
          <w:hyperlink w:anchor="_Toc215777936" w:history="1">
            <w:r w:rsidRPr="00E6484B">
              <w:rPr>
                <w:rStyle w:val="Hyperlink"/>
                <w:noProof/>
              </w:rPr>
              <w:t>2.3 Electrophilic Substitution of Guanidine</w:t>
            </w:r>
            <w:r>
              <w:rPr>
                <w:noProof/>
                <w:webHidden/>
              </w:rPr>
              <w:tab/>
            </w:r>
            <w:r>
              <w:rPr>
                <w:noProof/>
                <w:webHidden/>
              </w:rPr>
              <w:fldChar w:fldCharType="begin"/>
            </w:r>
            <w:r>
              <w:rPr>
                <w:noProof/>
                <w:webHidden/>
              </w:rPr>
              <w:instrText xml:space="preserve"> PAGEREF _Toc215777936 \h </w:instrText>
            </w:r>
            <w:r>
              <w:rPr>
                <w:noProof/>
                <w:webHidden/>
              </w:rPr>
            </w:r>
            <w:r>
              <w:rPr>
                <w:noProof/>
                <w:webHidden/>
              </w:rPr>
              <w:fldChar w:fldCharType="separate"/>
            </w:r>
            <w:r>
              <w:rPr>
                <w:noProof/>
                <w:webHidden/>
              </w:rPr>
              <w:t>5</w:t>
            </w:r>
            <w:r>
              <w:rPr>
                <w:noProof/>
                <w:webHidden/>
              </w:rPr>
              <w:fldChar w:fldCharType="end"/>
            </w:r>
          </w:hyperlink>
        </w:p>
        <w:p w14:paraId="6622EF9B" w14:textId="712DA1E0" w:rsidR="00226252" w:rsidRDefault="00226252">
          <w:pPr>
            <w:pStyle w:val="TOC2"/>
            <w:tabs>
              <w:tab w:val="right" w:leader="dot" w:pos="9016"/>
            </w:tabs>
            <w:rPr>
              <w:rFonts w:eastAsiaTheme="minorEastAsia"/>
              <w:noProof/>
              <w:sz w:val="24"/>
              <w:szCs w:val="24"/>
              <w:lang w:eastAsia="en-GB"/>
            </w:rPr>
          </w:pPr>
          <w:hyperlink w:anchor="_Toc215777937" w:history="1">
            <w:r w:rsidRPr="00E6484B">
              <w:rPr>
                <w:rStyle w:val="Hyperlink"/>
                <w:noProof/>
              </w:rPr>
              <w:t>2.4 Regeneration of the H</w:t>
            </w:r>
            <w:r w:rsidRPr="00E6484B">
              <w:rPr>
                <w:rStyle w:val="Hyperlink"/>
                <w:noProof/>
                <w:vertAlign w:val="subscript"/>
              </w:rPr>
              <w:t>2</w:t>
            </w:r>
            <w:r w:rsidRPr="00E6484B">
              <w:rPr>
                <w:rStyle w:val="Hyperlink"/>
                <w:noProof/>
              </w:rPr>
              <w:t>SO</w:t>
            </w:r>
            <w:r w:rsidRPr="00E6484B">
              <w:rPr>
                <w:rStyle w:val="Hyperlink"/>
                <w:noProof/>
                <w:vertAlign w:val="subscript"/>
              </w:rPr>
              <w:t>4</w:t>
            </w:r>
            <w:r w:rsidRPr="00E6484B">
              <w:rPr>
                <w:rStyle w:val="Hyperlink"/>
                <w:noProof/>
              </w:rPr>
              <w:t xml:space="preserve"> Catalyst</w:t>
            </w:r>
            <w:r>
              <w:rPr>
                <w:noProof/>
                <w:webHidden/>
              </w:rPr>
              <w:tab/>
            </w:r>
            <w:r>
              <w:rPr>
                <w:noProof/>
                <w:webHidden/>
              </w:rPr>
              <w:fldChar w:fldCharType="begin"/>
            </w:r>
            <w:r>
              <w:rPr>
                <w:noProof/>
                <w:webHidden/>
              </w:rPr>
              <w:instrText xml:space="preserve"> PAGEREF _Toc215777937 \h </w:instrText>
            </w:r>
            <w:r>
              <w:rPr>
                <w:noProof/>
                <w:webHidden/>
              </w:rPr>
            </w:r>
            <w:r>
              <w:rPr>
                <w:noProof/>
                <w:webHidden/>
              </w:rPr>
              <w:fldChar w:fldCharType="separate"/>
            </w:r>
            <w:r>
              <w:rPr>
                <w:noProof/>
                <w:webHidden/>
              </w:rPr>
              <w:t>6</w:t>
            </w:r>
            <w:r>
              <w:rPr>
                <w:noProof/>
                <w:webHidden/>
              </w:rPr>
              <w:fldChar w:fldCharType="end"/>
            </w:r>
          </w:hyperlink>
        </w:p>
        <w:p w14:paraId="654F0AE3" w14:textId="0FA8DC80" w:rsidR="00226252" w:rsidRDefault="00226252">
          <w:pPr>
            <w:pStyle w:val="TOC1"/>
            <w:tabs>
              <w:tab w:val="right" w:leader="dot" w:pos="9016"/>
            </w:tabs>
            <w:rPr>
              <w:rFonts w:eastAsiaTheme="minorEastAsia"/>
              <w:noProof/>
              <w:sz w:val="24"/>
              <w:szCs w:val="24"/>
              <w:lang w:eastAsia="en-GB"/>
            </w:rPr>
          </w:pPr>
          <w:hyperlink w:anchor="_Toc215777938" w:history="1">
            <w:r w:rsidRPr="00E6484B">
              <w:rPr>
                <w:rStyle w:val="Hyperlink"/>
                <w:noProof/>
              </w:rPr>
              <w:t>3.0 Recrystallization</w:t>
            </w:r>
            <w:r>
              <w:rPr>
                <w:noProof/>
                <w:webHidden/>
              </w:rPr>
              <w:tab/>
            </w:r>
            <w:r>
              <w:rPr>
                <w:noProof/>
                <w:webHidden/>
              </w:rPr>
              <w:fldChar w:fldCharType="begin"/>
            </w:r>
            <w:r>
              <w:rPr>
                <w:noProof/>
                <w:webHidden/>
              </w:rPr>
              <w:instrText xml:space="preserve"> PAGEREF _Toc215777938 \h </w:instrText>
            </w:r>
            <w:r>
              <w:rPr>
                <w:noProof/>
                <w:webHidden/>
              </w:rPr>
            </w:r>
            <w:r>
              <w:rPr>
                <w:noProof/>
                <w:webHidden/>
              </w:rPr>
              <w:fldChar w:fldCharType="separate"/>
            </w:r>
            <w:r>
              <w:rPr>
                <w:noProof/>
                <w:webHidden/>
              </w:rPr>
              <w:t>7</w:t>
            </w:r>
            <w:r>
              <w:rPr>
                <w:noProof/>
                <w:webHidden/>
              </w:rPr>
              <w:fldChar w:fldCharType="end"/>
            </w:r>
          </w:hyperlink>
        </w:p>
        <w:p w14:paraId="246190CA" w14:textId="4B05834D" w:rsidR="00226252" w:rsidRDefault="00226252">
          <w:pPr>
            <w:pStyle w:val="TOC1"/>
            <w:tabs>
              <w:tab w:val="right" w:leader="dot" w:pos="9016"/>
            </w:tabs>
            <w:rPr>
              <w:rFonts w:eastAsiaTheme="minorEastAsia"/>
              <w:noProof/>
              <w:sz w:val="24"/>
              <w:szCs w:val="24"/>
              <w:lang w:eastAsia="en-GB"/>
            </w:rPr>
          </w:pPr>
          <w:hyperlink w:anchor="_Toc215777939" w:history="1">
            <w:r w:rsidRPr="00E6484B">
              <w:rPr>
                <w:rStyle w:val="Hyperlink"/>
                <w:noProof/>
              </w:rPr>
              <w:t>4.0 Results</w:t>
            </w:r>
            <w:r>
              <w:rPr>
                <w:noProof/>
                <w:webHidden/>
              </w:rPr>
              <w:tab/>
            </w:r>
            <w:r>
              <w:rPr>
                <w:noProof/>
                <w:webHidden/>
              </w:rPr>
              <w:fldChar w:fldCharType="begin"/>
            </w:r>
            <w:r>
              <w:rPr>
                <w:noProof/>
                <w:webHidden/>
              </w:rPr>
              <w:instrText xml:space="preserve"> PAGEREF _Toc215777939 \h </w:instrText>
            </w:r>
            <w:r>
              <w:rPr>
                <w:noProof/>
                <w:webHidden/>
              </w:rPr>
            </w:r>
            <w:r>
              <w:rPr>
                <w:noProof/>
                <w:webHidden/>
              </w:rPr>
              <w:fldChar w:fldCharType="separate"/>
            </w:r>
            <w:r>
              <w:rPr>
                <w:noProof/>
                <w:webHidden/>
              </w:rPr>
              <w:t>7</w:t>
            </w:r>
            <w:r>
              <w:rPr>
                <w:noProof/>
                <w:webHidden/>
              </w:rPr>
              <w:fldChar w:fldCharType="end"/>
            </w:r>
          </w:hyperlink>
        </w:p>
        <w:p w14:paraId="4DFC658E" w14:textId="4A992EA5" w:rsidR="00226252" w:rsidRDefault="00226252">
          <w:pPr>
            <w:pStyle w:val="TOC2"/>
            <w:tabs>
              <w:tab w:val="right" w:leader="dot" w:pos="9016"/>
            </w:tabs>
            <w:rPr>
              <w:rFonts w:eastAsiaTheme="minorEastAsia"/>
              <w:noProof/>
              <w:sz w:val="24"/>
              <w:szCs w:val="24"/>
              <w:lang w:eastAsia="en-GB"/>
            </w:rPr>
          </w:pPr>
          <w:hyperlink w:anchor="_Toc215777940" w:history="1">
            <w:r w:rsidRPr="00E6484B">
              <w:rPr>
                <w:rStyle w:val="Hyperlink"/>
                <w:noProof/>
              </w:rPr>
              <w:t>4.1 Methyl-3-Nitrobenzoate</w:t>
            </w:r>
            <w:r>
              <w:rPr>
                <w:noProof/>
                <w:webHidden/>
              </w:rPr>
              <w:tab/>
            </w:r>
            <w:r>
              <w:rPr>
                <w:noProof/>
                <w:webHidden/>
              </w:rPr>
              <w:fldChar w:fldCharType="begin"/>
            </w:r>
            <w:r>
              <w:rPr>
                <w:noProof/>
                <w:webHidden/>
              </w:rPr>
              <w:instrText xml:space="preserve"> PAGEREF _Toc215777940 \h </w:instrText>
            </w:r>
            <w:r>
              <w:rPr>
                <w:noProof/>
                <w:webHidden/>
              </w:rPr>
            </w:r>
            <w:r>
              <w:rPr>
                <w:noProof/>
                <w:webHidden/>
              </w:rPr>
              <w:fldChar w:fldCharType="separate"/>
            </w:r>
            <w:r>
              <w:rPr>
                <w:noProof/>
                <w:webHidden/>
              </w:rPr>
              <w:t>7</w:t>
            </w:r>
            <w:r>
              <w:rPr>
                <w:noProof/>
                <w:webHidden/>
              </w:rPr>
              <w:fldChar w:fldCharType="end"/>
            </w:r>
          </w:hyperlink>
        </w:p>
        <w:p w14:paraId="66D0E00F" w14:textId="066594C3" w:rsidR="00226252" w:rsidRDefault="00226252">
          <w:pPr>
            <w:pStyle w:val="TOC2"/>
            <w:tabs>
              <w:tab w:val="right" w:leader="dot" w:pos="9016"/>
            </w:tabs>
            <w:rPr>
              <w:rFonts w:eastAsiaTheme="minorEastAsia"/>
              <w:noProof/>
              <w:sz w:val="24"/>
              <w:szCs w:val="24"/>
              <w:lang w:eastAsia="en-GB"/>
            </w:rPr>
          </w:pPr>
          <w:hyperlink w:anchor="_Toc215777941" w:history="1">
            <w:r w:rsidRPr="00E6484B">
              <w:rPr>
                <w:rStyle w:val="Hyperlink"/>
                <w:noProof/>
              </w:rPr>
              <w:t>4.2 Nitroguanidine</w:t>
            </w:r>
            <w:r>
              <w:rPr>
                <w:noProof/>
                <w:webHidden/>
              </w:rPr>
              <w:tab/>
            </w:r>
            <w:r>
              <w:rPr>
                <w:noProof/>
                <w:webHidden/>
              </w:rPr>
              <w:fldChar w:fldCharType="begin"/>
            </w:r>
            <w:r>
              <w:rPr>
                <w:noProof/>
                <w:webHidden/>
              </w:rPr>
              <w:instrText xml:space="preserve"> PAGEREF _Toc215777941 \h </w:instrText>
            </w:r>
            <w:r>
              <w:rPr>
                <w:noProof/>
                <w:webHidden/>
              </w:rPr>
            </w:r>
            <w:r>
              <w:rPr>
                <w:noProof/>
                <w:webHidden/>
              </w:rPr>
              <w:fldChar w:fldCharType="separate"/>
            </w:r>
            <w:r>
              <w:rPr>
                <w:noProof/>
                <w:webHidden/>
              </w:rPr>
              <w:t>8</w:t>
            </w:r>
            <w:r>
              <w:rPr>
                <w:noProof/>
                <w:webHidden/>
              </w:rPr>
              <w:fldChar w:fldCharType="end"/>
            </w:r>
          </w:hyperlink>
        </w:p>
        <w:p w14:paraId="763099BB" w14:textId="2540C3FE" w:rsidR="00226252" w:rsidRDefault="00226252">
          <w:pPr>
            <w:pStyle w:val="TOC1"/>
            <w:tabs>
              <w:tab w:val="right" w:leader="dot" w:pos="9016"/>
            </w:tabs>
            <w:rPr>
              <w:rFonts w:eastAsiaTheme="minorEastAsia"/>
              <w:noProof/>
              <w:sz w:val="24"/>
              <w:szCs w:val="24"/>
              <w:lang w:eastAsia="en-GB"/>
            </w:rPr>
          </w:pPr>
          <w:hyperlink w:anchor="_Toc215777942" w:history="1">
            <w:r w:rsidRPr="00E6484B">
              <w:rPr>
                <w:rStyle w:val="Hyperlink"/>
                <w:noProof/>
              </w:rPr>
              <w:t>5.0 Discussion</w:t>
            </w:r>
            <w:r>
              <w:rPr>
                <w:noProof/>
                <w:webHidden/>
              </w:rPr>
              <w:tab/>
            </w:r>
            <w:r>
              <w:rPr>
                <w:noProof/>
                <w:webHidden/>
              </w:rPr>
              <w:fldChar w:fldCharType="begin"/>
            </w:r>
            <w:r>
              <w:rPr>
                <w:noProof/>
                <w:webHidden/>
              </w:rPr>
              <w:instrText xml:space="preserve"> PAGEREF _Toc215777942 \h </w:instrText>
            </w:r>
            <w:r>
              <w:rPr>
                <w:noProof/>
                <w:webHidden/>
              </w:rPr>
            </w:r>
            <w:r>
              <w:rPr>
                <w:noProof/>
                <w:webHidden/>
              </w:rPr>
              <w:fldChar w:fldCharType="separate"/>
            </w:r>
            <w:r>
              <w:rPr>
                <w:noProof/>
                <w:webHidden/>
              </w:rPr>
              <w:t>8</w:t>
            </w:r>
            <w:r>
              <w:rPr>
                <w:noProof/>
                <w:webHidden/>
              </w:rPr>
              <w:fldChar w:fldCharType="end"/>
            </w:r>
          </w:hyperlink>
        </w:p>
        <w:p w14:paraId="4186858F" w14:textId="152B4019" w:rsidR="00226252" w:rsidRDefault="00226252">
          <w:pPr>
            <w:pStyle w:val="TOC1"/>
            <w:tabs>
              <w:tab w:val="right" w:leader="dot" w:pos="9016"/>
            </w:tabs>
            <w:rPr>
              <w:rFonts w:eastAsiaTheme="minorEastAsia"/>
              <w:noProof/>
              <w:sz w:val="24"/>
              <w:szCs w:val="24"/>
              <w:lang w:eastAsia="en-GB"/>
            </w:rPr>
          </w:pPr>
          <w:hyperlink w:anchor="_Toc215777943" w:history="1">
            <w:r w:rsidRPr="00E6484B">
              <w:rPr>
                <w:rStyle w:val="Hyperlink"/>
                <w:noProof/>
              </w:rPr>
              <w:t>6.0 Conclusions</w:t>
            </w:r>
            <w:r>
              <w:rPr>
                <w:noProof/>
                <w:webHidden/>
              </w:rPr>
              <w:tab/>
            </w:r>
            <w:r>
              <w:rPr>
                <w:noProof/>
                <w:webHidden/>
              </w:rPr>
              <w:fldChar w:fldCharType="begin"/>
            </w:r>
            <w:r>
              <w:rPr>
                <w:noProof/>
                <w:webHidden/>
              </w:rPr>
              <w:instrText xml:space="preserve"> PAGEREF _Toc215777943 \h </w:instrText>
            </w:r>
            <w:r>
              <w:rPr>
                <w:noProof/>
                <w:webHidden/>
              </w:rPr>
            </w:r>
            <w:r>
              <w:rPr>
                <w:noProof/>
                <w:webHidden/>
              </w:rPr>
              <w:fldChar w:fldCharType="separate"/>
            </w:r>
            <w:r>
              <w:rPr>
                <w:noProof/>
                <w:webHidden/>
              </w:rPr>
              <w:t>9</w:t>
            </w:r>
            <w:r>
              <w:rPr>
                <w:noProof/>
                <w:webHidden/>
              </w:rPr>
              <w:fldChar w:fldCharType="end"/>
            </w:r>
          </w:hyperlink>
        </w:p>
        <w:p w14:paraId="60BE84B5" w14:textId="2DA4907A" w:rsidR="00226252" w:rsidRDefault="00226252">
          <w:pPr>
            <w:pStyle w:val="TOC1"/>
            <w:tabs>
              <w:tab w:val="right" w:leader="dot" w:pos="9016"/>
            </w:tabs>
            <w:rPr>
              <w:rFonts w:eastAsiaTheme="minorEastAsia"/>
              <w:noProof/>
              <w:sz w:val="24"/>
              <w:szCs w:val="24"/>
              <w:lang w:eastAsia="en-GB"/>
            </w:rPr>
          </w:pPr>
          <w:hyperlink w:anchor="_Toc215777944" w:history="1">
            <w:r w:rsidRPr="00E6484B">
              <w:rPr>
                <w:rStyle w:val="Hyperlink"/>
                <w:noProof/>
              </w:rPr>
              <w:t>References</w:t>
            </w:r>
            <w:r>
              <w:rPr>
                <w:noProof/>
                <w:webHidden/>
              </w:rPr>
              <w:tab/>
            </w:r>
            <w:r>
              <w:rPr>
                <w:noProof/>
                <w:webHidden/>
              </w:rPr>
              <w:fldChar w:fldCharType="begin"/>
            </w:r>
            <w:r>
              <w:rPr>
                <w:noProof/>
                <w:webHidden/>
              </w:rPr>
              <w:instrText xml:space="preserve"> PAGEREF _Toc215777944 \h </w:instrText>
            </w:r>
            <w:r>
              <w:rPr>
                <w:noProof/>
                <w:webHidden/>
              </w:rPr>
            </w:r>
            <w:r>
              <w:rPr>
                <w:noProof/>
                <w:webHidden/>
              </w:rPr>
              <w:fldChar w:fldCharType="separate"/>
            </w:r>
            <w:r>
              <w:rPr>
                <w:noProof/>
                <w:webHidden/>
              </w:rPr>
              <w:t>10</w:t>
            </w:r>
            <w:r>
              <w:rPr>
                <w:noProof/>
                <w:webHidden/>
              </w:rPr>
              <w:fldChar w:fldCharType="end"/>
            </w:r>
          </w:hyperlink>
        </w:p>
        <w:p w14:paraId="144B1782" w14:textId="07F5F1B8" w:rsidR="001D2E9D" w:rsidRDefault="001D2E9D" w:rsidP="00455DBF">
          <w:pPr>
            <w:spacing w:line="276" w:lineRule="auto"/>
          </w:pPr>
          <w:r>
            <w:rPr>
              <w:b/>
              <w:bCs/>
              <w:noProof/>
            </w:rPr>
            <w:fldChar w:fldCharType="end"/>
          </w:r>
        </w:p>
      </w:sdtContent>
    </w:sdt>
    <w:p w14:paraId="62FB64A7" w14:textId="41FB44F2" w:rsidR="0097014A" w:rsidRDefault="001D2E9D" w:rsidP="00455DBF">
      <w:pPr>
        <w:pStyle w:val="Heading1"/>
        <w:spacing w:line="276" w:lineRule="auto"/>
        <w:rPr>
          <w:sz w:val="32"/>
          <w:szCs w:val="32"/>
        </w:rPr>
      </w:pPr>
      <w:bookmarkStart w:id="0" w:name="_Toc215777929"/>
      <w:r>
        <w:rPr>
          <w:sz w:val="32"/>
          <w:szCs w:val="32"/>
        </w:rPr>
        <w:t>Table of Figures</w:t>
      </w:r>
      <w:bookmarkEnd w:id="0"/>
    </w:p>
    <w:p w14:paraId="547A3495" w14:textId="11FE174F" w:rsidR="00226252" w:rsidRDefault="00BA7728">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5777945" w:history="1">
        <w:r w:rsidR="00226252" w:rsidRPr="00A4278B">
          <w:rPr>
            <w:rStyle w:val="Hyperlink"/>
            <w:noProof/>
          </w:rPr>
          <w:t>Figure 1 - Chemical structure of Methyl-3-Nitrobenzoate [1]</w:t>
        </w:r>
        <w:r w:rsidR="00226252">
          <w:rPr>
            <w:noProof/>
            <w:webHidden/>
          </w:rPr>
          <w:tab/>
        </w:r>
        <w:r w:rsidR="00226252">
          <w:rPr>
            <w:noProof/>
            <w:webHidden/>
          </w:rPr>
          <w:fldChar w:fldCharType="begin"/>
        </w:r>
        <w:r w:rsidR="00226252">
          <w:rPr>
            <w:noProof/>
            <w:webHidden/>
          </w:rPr>
          <w:instrText xml:space="preserve"> PAGEREF _Toc215777945 \h </w:instrText>
        </w:r>
        <w:r w:rsidR="00226252">
          <w:rPr>
            <w:noProof/>
            <w:webHidden/>
          </w:rPr>
        </w:r>
        <w:r w:rsidR="00226252">
          <w:rPr>
            <w:noProof/>
            <w:webHidden/>
          </w:rPr>
          <w:fldChar w:fldCharType="separate"/>
        </w:r>
        <w:r w:rsidR="00226252">
          <w:rPr>
            <w:noProof/>
            <w:webHidden/>
          </w:rPr>
          <w:t>3</w:t>
        </w:r>
        <w:r w:rsidR="00226252">
          <w:rPr>
            <w:noProof/>
            <w:webHidden/>
          </w:rPr>
          <w:fldChar w:fldCharType="end"/>
        </w:r>
      </w:hyperlink>
    </w:p>
    <w:p w14:paraId="6F401C15" w14:textId="77E94189" w:rsidR="00226252" w:rsidRDefault="00226252">
      <w:pPr>
        <w:pStyle w:val="TableofFigures"/>
        <w:tabs>
          <w:tab w:val="right" w:leader="dot" w:pos="9016"/>
        </w:tabs>
        <w:rPr>
          <w:rFonts w:eastAsiaTheme="minorEastAsia"/>
          <w:noProof/>
          <w:sz w:val="24"/>
          <w:szCs w:val="24"/>
          <w:lang w:eastAsia="en-GB"/>
        </w:rPr>
      </w:pPr>
      <w:hyperlink w:anchor="_Toc215777946" w:history="1">
        <w:r w:rsidRPr="00A4278B">
          <w:rPr>
            <w:rStyle w:val="Hyperlink"/>
            <w:noProof/>
          </w:rPr>
          <w:t>Figure 2 - Chemical Structure of 2,4-Dinitrotoluene [2]</w:t>
        </w:r>
        <w:r>
          <w:rPr>
            <w:noProof/>
            <w:webHidden/>
          </w:rPr>
          <w:tab/>
        </w:r>
        <w:r>
          <w:rPr>
            <w:noProof/>
            <w:webHidden/>
          </w:rPr>
          <w:fldChar w:fldCharType="begin"/>
        </w:r>
        <w:r>
          <w:rPr>
            <w:noProof/>
            <w:webHidden/>
          </w:rPr>
          <w:instrText xml:space="preserve"> PAGEREF _Toc215777946 \h </w:instrText>
        </w:r>
        <w:r>
          <w:rPr>
            <w:noProof/>
            <w:webHidden/>
          </w:rPr>
        </w:r>
        <w:r>
          <w:rPr>
            <w:noProof/>
            <w:webHidden/>
          </w:rPr>
          <w:fldChar w:fldCharType="separate"/>
        </w:r>
        <w:r>
          <w:rPr>
            <w:noProof/>
            <w:webHidden/>
          </w:rPr>
          <w:t>3</w:t>
        </w:r>
        <w:r>
          <w:rPr>
            <w:noProof/>
            <w:webHidden/>
          </w:rPr>
          <w:fldChar w:fldCharType="end"/>
        </w:r>
      </w:hyperlink>
    </w:p>
    <w:p w14:paraId="0982374F" w14:textId="47329CBE" w:rsidR="00226252" w:rsidRDefault="00226252">
      <w:pPr>
        <w:pStyle w:val="TableofFigures"/>
        <w:tabs>
          <w:tab w:val="right" w:leader="dot" w:pos="9016"/>
        </w:tabs>
        <w:rPr>
          <w:rFonts w:eastAsiaTheme="minorEastAsia"/>
          <w:noProof/>
          <w:sz w:val="24"/>
          <w:szCs w:val="24"/>
          <w:lang w:eastAsia="en-GB"/>
        </w:rPr>
      </w:pPr>
      <w:hyperlink w:anchor="_Toc215777947" w:history="1">
        <w:r w:rsidRPr="00A4278B">
          <w:rPr>
            <w:rStyle w:val="Hyperlink"/>
            <w:noProof/>
          </w:rPr>
          <w:t>Figure 3 - Chemical Structure of Nitroguanidine</w:t>
        </w:r>
        <w:r>
          <w:rPr>
            <w:noProof/>
            <w:webHidden/>
          </w:rPr>
          <w:tab/>
        </w:r>
        <w:r>
          <w:rPr>
            <w:noProof/>
            <w:webHidden/>
          </w:rPr>
          <w:fldChar w:fldCharType="begin"/>
        </w:r>
        <w:r>
          <w:rPr>
            <w:noProof/>
            <w:webHidden/>
          </w:rPr>
          <w:instrText xml:space="preserve"> PAGEREF _Toc215777947 \h </w:instrText>
        </w:r>
        <w:r>
          <w:rPr>
            <w:noProof/>
            <w:webHidden/>
          </w:rPr>
        </w:r>
        <w:r>
          <w:rPr>
            <w:noProof/>
            <w:webHidden/>
          </w:rPr>
          <w:fldChar w:fldCharType="separate"/>
        </w:r>
        <w:r>
          <w:rPr>
            <w:noProof/>
            <w:webHidden/>
          </w:rPr>
          <w:t>4</w:t>
        </w:r>
        <w:r>
          <w:rPr>
            <w:noProof/>
            <w:webHidden/>
          </w:rPr>
          <w:fldChar w:fldCharType="end"/>
        </w:r>
      </w:hyperlink>
    </w:p>
    <w:p w14:paraId="639097E8" w14:textId="445089EE" w:rsidR="00226252" w:rsidRDefault="00226252">
      <w:pPr>
        <w:pStyle w:val="TableofFigures"/>
        <w:tabs>
          <w:tab w:val="right" w:leader="dot" w:pos="9016"/>
        </w:tabs>
        <w:rPr>
          <w:rFonts w:eastAsiaTheme="minorEastAsia"/>
          <w:noProof/>
          <w:sz w:val="24"/>
          <w:szCs w:val="24"/>
          <w:lang w:eastAsia="en-GB"/>
        </w:rPr>
      </w:pPr>
      <w:hyperlink w:anchor="_Toc215777948" w:history="1">
        <w:r w:rsidRPr="00A4278B">
          <w:rPr>
            <w:rStyle w:val="Hyperlink"/>
            <w:noProof/>
          </w:rPr>
          <w:t>Figure 4 - Formation of the Nitronium Ion</w:t>
        </w:r>
        <w:r>
          <w:rPr>
            <w:noProof/>
            <w:webHidden/>
          </w:rPr>
          <w:tab/>
        </w:r>
        <w:r>
          <w:rPr>
            <w:noProof/>
            <w:webHidden/>
          </w:rPr>
          <w:fldChar w:fldCharType="begin"/>
        </w:r>
        <w:r>
          <w:rPr>
            <w:noProof/>
            <w:webHidden/>
          </w:rPr>
          <w:instrText xml:space="preserve"> PAGEREF _Toc215777948 \h </w:instrText>
        </w:r>
        <w:r>
          <w:rPr>
            <w:noProof/>
            <w:webHidden/>
          </w:rPr>
        </w:r>
        <w:r>
          <w:rPr>
            <w:noProof/>
            <w:webHidden/>
          </w:rPr>
          <w:fldChar w:fldCharType="separate"/>
        </w:r>
        <w:r>
          <w:rPr>
            <w:noProof/>
            <w:webHidden/>
          </w:rPr>
          <w:t>5</w:t>
        </w:r>
        <w:r>
          <w:rPr>
            <w:noProof/>
            <w:webHidden/>
          </w:rPr>
          <w:fldChar w:fldCharType="end"/>
        </w:r>
      </w:hyperlink>
    </w:p>
    <w:p w14:paraId="3D2080B0" w14:textId="7EB0E0A4" w:rsidR="00226252" w:rsidRDefault="00226252">
      <w:pPr>
        <w:pStyle w:val="TableofFigures"/>
        <w:tabs>
          <w:tab w:val="right" w:leader="dot" w:pos="9016"/>
        </w:tabs>
        <w:rPr>
          <w:rFonts w:eastAsiaTheme="minorEastAsia"/>
          <w:noProof/>
          <w:sz w:val="24"/>
          <w:szCs w:val="24"/>
          <w:lang w:eastAsia="en-GB"/>
        </w:rPr>
      </w:pPr>
      <w:hyperlink w:anchor="_Toc215777949" w:history="1">
        <w:r w:rsidRPr="00A4278B">
          <w:rPr>
            <w:rStyle w:val="Hyperlink"/>
            <w:noProof/>
          </w:rPr>
          <w:t>Figure 5 - Electrophilic attack and formation of the carbocation intermediate.</w:t>
        </w:r>
        <w:r>
          <w:rPr>
            <w:noProof/>
            <w:webHidden/>
          </w:rPr>
          <w:tab/>
        </w:r>
        <w:r>
          <w:rPr>
            <w:noProof/>
            <w:webHidden/>
          </w:rPr>
          <w:fldChar w:fldCharType="begin"/>
        </w:r>
        <w:r>
          <w:rPr>
            <w:noProof/>
            <w:webHidden/>
          </w:rPr>
          <w:instrText xml:space="preserve"> PAGEREF _Toc215777949 \h </w:instrText>
        </w:r>
        <w:r>
          <w:rPr>
            <w:noProof/>
            <w:webHidden/>
          </w:rPr>
        </w:r>
        <w:r>
          <w:rPr>
            <w:noProof/>
            <w:webHidden/>
          </w:rPr>
          <w:fldChar w:fldCharType="separate"/>
        </w:r>
        <w:r>
          <w:rPr>
            <w:noProof/>
            <w:webHidden/>
          </w:rPr>
          <w:t>6</w:t>
        </w:r>
        <w:r>
          <w:rPr>
            <w:noProof/>
            <w:webHidden/>
          </w:rPr>
          <w:fldChar w:fldCharType="end"/>
        </w:r>
      </w:hyperlink>
    </w:p>
    <w:p w14:paraId="22F5BEE0" w14:textId="39D1D22E" w:rsidR="00226252" w:rsidRDefault="00226252">
      <w:pPr>
        <w:pStyle w:val="TableofFigures"/>
        <w:tabs>
          <w:tab w:val="right" w:leader="dot" w:pos="9016"/>
        </w:tabs>
        <w:rPr>
          <w:rFonts w:eastAsiaTheme="minorEastAsia"/>
          <w:noProof/>
          <w:sz w:val="24"/>
          <w:szCs w:val="24"/>
          <w:lang w:eastAsia="en-GB"/>
        </w:rPr>
      </w:pPr>
      <w:hyperlink w:anchor="_Toc215777950" w:history="1">
        <w:r w:rsidRPr="00A4278B">
          <w:rPr>
            <w:rStyle w:val="Hyperlink"/>
            <w:noProof/>
          </w:rPr>
          <w:t>Figure 6 - Oxidation of the Carbocation Intermediate</w:t>
        </w:r>
        <w:r>
          <w:rPr>
            <w:noProof/>
            <w:webHidden/>
          </w:rPr>
          <w:tab/>
        </w:r>
        <w:r>
          <w:rPr>
            <w:noProof/>
            <w:webHidden/>
          </w:rPr>
          <w:fldChar w:fldCharType="begin"/>
        </w:r>
        <w:r>
          <w:rPr>
            <w:noProof/>
            <w:webHidden/>
          </w:rPr>
          <w:instrText xml:space="preserve"> PAGEREF _Toc215777950 \h </w:instrText>
        </w:r>
        <w:r>
          <w:rPr>
            <w:noProof/>
            <w:webHidden/>
          </w:rPr>
        </w:r>
        <w:r>
          <w:rPr>
            <w:noProof/>
            <w:webHidden/>
          </w:rPr>
          <w:fldChar w:fldCharType="separate"/>
        </w:r>
        <w:r>
          <w:rPr>
            <w:noProof/>
            <w:webHidden/>
          </w:rPr>
          <w:t>6</w:t>
        </w:r>
        <w:r>
          <w:rPr>
            <w:noProof/>
            <w:webHidden/>
          </w:rPr>
          <w:fldChar w:fldCharType="end"/>
        </w:r>
      </w:hyperlink>
    </w:p>
    <w:p w14:paraId="48A8502C" w14:textId="5A38C72E" w:rsidR="00226252" w:rsidRDefault="00226252">
      <w:pPr>
        <w:pStyle w:val="TableofFigures"/>
        <w:tabs>
          <w:tab w:val="right" w:leader="dot" w:pos="9016"/>
        </w:tabs>
        <w:rPr>
          <w:rFonts w:eastAsiaTheme="minorEastAsia"/>
          <w:noProof/>
          <w:sz w:val="24"/>
          <w:szCs w:val="24"/>
          <w:lang w:eastAsia="en-GB"/>
        </w:rPr>
      </w:pPr>
      <w:hyperlink w:anchor="_Toc215777951" w:history="1">
        <w:r w:rsidRPr="00A4278B">
          <w:rPr>
            <w:rStyle w:val="Hyperlink"/>
            <w:noProof/>
          </w:rPr>
          <w:t>Figure 7 - Electrophilic attack and formation of positive intermediate ion.</w:t>
        </w:r>
        <w:r>
          <w:rPr>
            <w:noProof/>
            <w:webHidden/>
          </w:rPr>
          <w:tab/>
        </w:r>
        <w:r>
          <w:rPr>
            <w:noProof/>
            <w:webHidden/>
          </w:rPr>
          <w:fldChar w:fldCharType="begin"/>
        </w:r>
        <w:r>
          <w:rPr>
            <w:noProof/>
            <w:webHidden/>
          </w:rPr>
          <w:instrText xml:space="preserve"> PAGEREF _Toc215777951 \h </w:instrText>
        </w:r>
        <w:r>
          <w:rPr>
            <w:noProof/>
            <w:webHidden/>
          </w:rPr>
        </w:r>
        <w:r>
          <w:rPr>
            <w:noProof/>
            <w:webHidden/>
          </w:rPr>
          <w:fldChar w:fldCharType="separate"/>
        </w:r>
        <w:r>
          <w:rPr>
            <w:noProof/>
            <w:webHidden/>
          </w:rPr>
          <w:t>7</w:t>
        </w:r>
        <w:r>
          <w:rPr>
            <w:noProof/>
            <w:webHidden/>
          </w:rPr>
          <w:fldChar w:fldCharType="end"/>
        </w:r>
      </w:hyperlink>
    </w:p>
    <w:p w14:paraId="7C1875AF" w14:textId="1B1DCB18" w:rsidR="00226252" w:rsidRDefault="00226252">
      <w:pPr>
        <w:pStyle w:val="TableofFigures"/>
        <w:tabs>
          <w:tab w:val="right" w:leader="dot" w:pos="9016"/>
        </w:tabs>
        <w:rPr>
          <w:rFonts w:eastAsiaTheme="minorEastAsia"/>
          <w:noProof/>
          <w:sz w:val="24"/>
          <w:szCs w:val="24"/>
          <w:lang w:eastAsia="en-GB"/>
        </w:rPr>
      </w:pPr>
      <w:hyperlink w:anchor="_Toc215777952" w:history="1">
        <w:r w:rsidRPr="00A4278B">
          <w:rPr>
            <w:rStyle w:val="Hyperlink"/>
            <w:noProof/>
          </w:rPr>
          <w:t>Figure 8 - Oxidation of the positively charged intermediate.</w:t>
        </w:r>
        <w:r>
          <w:rPr>
            <w:noProof/>
            <w:webHidden/>
          </w:rPr>
          <w:tab/>
        </w:r>
        <w:r>
          <w:rPr>
            <w:noProof/>
            <w:webHidden/>
          </w:rPr>
          <w:fldChar w:fldCharType="begin"/>
        </w:r>
        <w:r>
          <w:rPr>
            <w:noProof/>
            <w:webHidden/>
          </w:rPr>
          <w:instrText xml:space="preserve"> PAGEREF _Toc215777952 \h </w:instrText>
        </w:r>
        <w:r>
          <w:rPr>
            <w:noProof/>
            <w:webHidden/>
          </w:rPr>
        </w:r>
        <w:r>
          <w:rPr>
            <w:noProof/>
            <w:webHidden/>
          </w:rPr>
          <w:fldChar w:fldCharType="separate"/>
        </w:r>
        <w:r>
          <w:rPr>
            <w:noProof/>
            <w:webHidden/>
          </w:rPr>
          <w:t>7</w:t>
        </w:r>
        <w:r>
          <w:rPr>
            <w:noProof/>
            <w:webHidden/>
          </w:rPr>
          <w:fldChar w:fldCharType="end"/>
        </w:r>
      </w:hyperlink>
    </w:p>
    <w:p w14:paraId="5167A246" w14:textId="1B93976E" w:rsidR="00226252" w:rsidRDefault="00226252">
      <w:pPr>
        <w:pStyle w:val="TableofFigures"/>
        <w:tabs>
          <w:tab w:val="right" w:leader="dot" w:pos="9016"/>
        </w:tabs>
        <w:rPr>
          <w:rFonts w:eastAsiaTheme="minorEastAsia"/>
          <w:noProof/>
          <w:sz w:val="24"/>
          <w:szCs w:val="24"/>
          <w:lang w:eastAsia="en-GB"/>
        </w:rPr>
      </w:pPr>
      <w:hyperlink w:anchor="_Toc215777953" w:history="1">
        <w:r w:rsidRPr="00A4278B">
          <w:rPr>
            <w:rStyle w:val="Hyperlink"/>
            <w:noProof/>
          </w:rPr>
          <w:t>Figure 9 - Reformation of Sulphuric Acid Catalyst</w:t>
        </w:r>
        <w:r>
          <w:rPr>
            <w:noProof/>
            <w:webHidden/>
          </w:rPr>
          <w:tab/>
        </w:r>
        <w:r>
          <w:rPr>
            <w:noProof/>
            <w:webHidden/>
          </w:rPr>
          <w:fldChar w:fldCharType="begin"/>
        </w:r>
        <w:r>
          <w:rPr>
            <w:noProof/>
            <w:webHidden/>
          </w:rPr>
          <w:instrText xml:space="preserve"> PAGEREF _Toc215777953 \h </w:instrText>
        </w:r>
        <w:r>
          <w:rPr>
            <w:noProof/>
            <w:webHidden/>
          </w:rPr>
        </w:r>
        <w:r>
          <w:rPr>
            <w:noProof/>
            <w:webHidden/>
          </w:rPr>
          <w:fldChar w:fldCharType="separate"/>
        </w:r>
        <w:r>
          <w:rPr>
            <w:noProof/>
            <w:webHidden/>
          </w:rPr>
          <w:t>8</w:t>
        </w:r>
        <w:r>
          <w:rPr>
            <w:noProof/>
            <w:webHidden/>
          </w:rPr>
          <w:fldChar w:fldCharType="end"/>
        </w:r>
      </w:hyperlink>
    </w:p>
    <w:p w14:paraId="0FC94042" w14:textId="13303848" w:rsidR="00226252" w:rsidRDefault="00226252">
      <w:pPr>
        <w:pStyle w:val="TableofFigures"/>
        <w:tabs>
          <w:tab w:val="right" w:leader="dot" w:pos="9016"/>
        </w:tabs>
        <w:rPr>
          <w:rFonts w:eastAsiaTheme="minorEastAsia"/>
          <w:noProof/>
          <w:sz w:val="24"/>
          <w:szCs w:val="24"/>
          <w:lang w:eastAsia="en-GB"/>
        </w:rPr>
      </w:pPr>
      <w:hyperlink w:anchor="_Toc215777954" w:history="1">
        <w:r w:rsidRPr="00A4278B">
          <w:rPr>
            <w:rStyle w:val="Hyperlink"/>
            <w:noProof/>
          </w:rPr>
          <w:t>Figure 10 - Crystal structure of synthesised Mehtyl-3-Nitrobenzoate</w:t>
        </w:r>
        <w:r>
          <w:rPr>
            <w:noProof/>
            <w:webHidden/>
          </w:rPr>
          <w:tab/>
        </w:r>
        <w:r>
          <w:rPr>
            <w:noProof/>
            <w:webHidden/>
          </w:rPr>
          <w:fldChar w:fldCharType="begin"/>
        </w:r>
        <w:r>
          <w:rPr>
            <w:noProof/>
            <w:webHidden/>
          </w:rPr>
          <w:instrText xml:space="preserve"> PAGEREF _Toc215777954 \h </w:instrText>
        </w:r>
        <w:r>
          <w:rPr>
            <w:noProof/>
            <w:webHidden/>
          </w:rPr>
        </w:r>
        <w:r>
          <w:rPr>
            <w:noProof/>
            <w:webHidden/>
          </w:rPr>
          <w:fldChar w:fldCharType="separate"/>
        </w:r>
        <w:r>
          <w:rPr>
            <w:noProof/>
            <w:webHidden/>
          </w:rPr>
          <w:t>9</w:t>
        </w:r>
        <w:r>
          <w:rPr>
            <w:noProof/>
            <w:webHidden/>
          </w:rPr>
          <w:fldChar w:fldCharType="end"/>
        </w:r>
      </w:hyperlink>
    </w:p>
    <w:p w14:paraId="36B2DBE0" w14:textId="6189585C" w:rsidR="00226252" w:rsidRDefault="00226252">
      <w:pPr>
        <w:pStyle w:val="TableofFigures"/>
        <w:tabs>
          <w:tab w:val="right" w:leader="dot" w:pos="9016"/>
        </w:tabs>
        <w:rPr>
          <w:rFonts w:eastAsiaTheme="minorEastAsia"/>
          <w:noProof/>
          <w:sz w:val="24"/>
          <w:szCs w:val="24"/>
          <w:lang w:eastAsia="en-GB"/>
        </w:rPr>
      </w:pPr>
      <w:hyperlink w:anchor="_Toc215777955" w:history="1">
        <w:r w:rsidRPr="00A4278B">
          <w:rPr>
            <w:rStyle w:val="Hyperlink"/>
            <w:noProof/>
          </w:rPr>
          <w:t>Figure 11 - Crystal structure of synthesised Nitroguanidine</w:t>
        </w:r>
        <w:r>
          <w:rPr>
            <w:noProof/>
            <w:webHidden/>
          </w:rPr>
          <w:tab/>
        </w:r>
        <w:r>
          <w:rPr>
            <w:noProof/>
            <w:webHidden/>
          </w:rPr>
          <w:fldChar w:fldCharType="begin"/>
        </w:r>
        <w:r>
          <w:rPr>
            <w:noProof/>
            <w:webHidden/>
          </w:rPr>
          <w:instrText xml:space="preserve"> PAGEREF _Toc215777955 \h </w:instrText>
        </w:r>
        <w:r>
          <w:rPr>
            <w:noProof/>
            <w:webHidden/>
          </w:rPr>
        </w:r>
        <w:r>
          <w:rPr>
            <w:noProof/>
            <w:webHidden/>
          </w:rPr>
          <w:fldChar w:fldCharType="separate"/>
        </w:r>
        <w:r>
          <w:rPr>
            <w:noProof/>
            <w:webHidden/>
          </w:rPr>
          <w:t>9</w:t>
        </w:r>
        <w:r>
          <w:rPr>
            <w:noProof/>
            <w:webHidden/>
          </w:rPr>
          <w:fldChar w:fldCharType="end"/>
        </w:r>
      </w:hyperlink>
    </w:p>
    <w:p w14:paraId="509AF87E" w14:textId="06A9E730" w:rsidR="001D2E9D" w:rsidRDefault="00BA7728" w:rsidP="00455DBF">
      <w:pPr>
        <w:spacing w:line="276" w:lineRule="auto"/>
      </w:pPr>
      <w:r>
        <w:rPr>
          <w:b/>
          <w:bCs/>
          <w:noProof/>
          <w:lang w:val="en-US"/>
        </w:rPr>
        <w:fldChar w:fldCharType="end"/>
      </w:r>
    </w:p>
    <w:p w14:paraId="4AE6AC87" w14:textId="16129AC9" w:rsidR="001D2E9D" w:rsidRDefault="001D2E9D" w:rsidP="00455DBF">
      <w:pPr>
        <w:pStyle w:val="Heading1"/>
        <w:spacing w:line="276" w:lineRule="auto"/>
        <w:rPr>
          <w:sz w:val="32"/>
          <w:szCs w:val="32"/>
        </w:rPr>
      </w:pPr>
      <w:bookmarkStart w:id="1" w:name="_Toc215777930"/>
      <w:r>
        <w:rPr>
          <w:sz w:val="32"/>
          <w:szCs w:val="32"/>
        </w:rPr>
        <w:t>Table of Tables</w:t>
      </w:r>
      <w:bookmarkEnd w:id="1"/>
    </w:p>
    <w:p w14:paraId="6D1212C3" w14:textId="5264F142" w:rsidR="00226252" w:rsidRDefault="00BA7728">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5777956" w:history="1">
        <w:r w:rsidR="00226252" w:rsidRPr="00D27BB9">
          <w:rPr>
            <w:rStyle w:val="Hyperlink"/>
            <w:noProof/>
          </w:rPr>
          <w:t>Table 1 - Yield results for the synthesis of Methyl-3-Nitrobenzoate</w:t>
        </w:r>
        <w:r w:rsidR="00226252">
          <w:rPr>
            <w:noProof/>
            <w:webHidden/>
          </w:rPr>
          <w:tab/>
        </w:r>
        <w:r w:rsidR="00226252">
          <w:rPr>
            <w:noProof/>
            <w:webHidden/>
          </w:rPr>
          <w:fldChar w:fldCharType="begin"/>
        </w:r>
        <w:r w:rsidR="00226252">
          <w:rPr>
            <w:noProof/>
            <w:webHidden/>
          </w:rPr>
          <w:instrText xml:space="preserve"> PAGEREF _Toc215777956 \h </w:instrText>
        </w:r>
        <w:r w:rsidR="00226252">
          <w:rPr>
            <w:noProof/>
            <w:webHidden/>
          </w:rPr>
        </w:r>
        <w:r w:rsidR="00226252">
          <w:rPr>
            <w:noProof/>
            <w:webHidden/>
          </w:rPr>
          <w:fldChar w:fldCharType="separate"/>
        </w:r>
        <w:r w:rsidR="00226252">
          <w:rPr>
            <w:noProof/>
            <w:webHidden/>
          </w:rPr>
          <w:t>8</w:t>
        </w:r>
        <w:r w:rsidR="00226252">
          <w:rPr>
            <w:noProof/>
            <w:webHidden/>
          </w:rPr>
          <w:fldChar w:fldCharType="end"/>
        </w:r>
      </w:hyperlink>
    </w:p>
    <w:p w14:paraId="6966B481" w14:textId="5ADB8C61" w:rsidR="00226252" w:rsidRDefault="00226252">
      <w:pPr>
        <w:pStyle w:val="TableofFigures"/>
        <w:tabs>
          <w:tab w:val="right" w:leader="dot" w:pos="9016"/>
        </w:tabs>
        <w:rPr>
          <w:rFonts w:eastAsiaTheme="minorEastAsia"/>
          <w:noProof/>
          <w:sz w:val="24"/>
          <w:szCs w:val="24"/>
          <w:lang w:eastAsia="en-GB"/>
        </w:rPr>
      </w:pPr>
      <w:hyperlink w:anchor="_Toc215777957" w:history="1">
        <w:r w:rsidRPr="00D27BB9">
          <w:rPr>
            <w:rStyle w:val="Hyperlink"/>
            <w:noProof/>
          </w:rPr>
          <w:t>Table 2 - Yield results for the synthesis of Nitroguanidine</w:t>
        </w:r>
        <w:r>
          <w:rPr>
            <w:noProof/>
            <w:webHidden/>
          </w:rPr>
          <w:tab/>
        </w:r>
        <w:r>
          <w:rPr>
            <w:noProof/>
            <w:webHidden/>
          </w:rPr>
          <w:fldChar w:fldCharType="begin"/>
        </w:r>
        <w:r>
          <w:rPr>
            <w:noProof/>
            <w:webHidden/>
          </w:rPr>
          <w:instrText xml:space="preserve"> PAGEREF _Toc215777957 \h </w:instrText>
        </w:r>
        <w:r>
          <w:rPr>
            <w:noProof/>
            <w:webHidden/>
          </w:rPr>
        </w:r>
        <w:r>
          <w:rPr>
            <w:noProof/>
            <w:webHidden/>
          </w:rPr>
          <w:fldChar w:fldCharType="separate"/>
        </w:r>
        <w:r>
          <w:rPr>
            <w:noProof/>
            <w:webHidden/>
          </w:rPr>
          <w:t>9</w:t>
        </w:r>
        <w:r>
          <w:rPr>
            <w:noProof/>
            <w:webHidden/>
          </w:rPr>
          <w:fldChar w:fldCharType="end"/>
        </w:r>
      </w:hyperlink>
    </w:p>
    <w:p w14:paraId="66669E94" w14:textId="2427A7D6" w:rsidR="007A7504" w:rsidRDefault="00BA7728" w:rsidP="00455DBF">
      <w:pPr>
        <w:spacing w:line="276" w:lineRule="auto"/>
      </w:pPr>
      <w:r>
        <w:rPr>
          <w:b/>
          <w:bCs/>
          <w:noProof/>
          <w:lang w:val="en-US"/>
        </w:rPr>
        <w:fldChar w:fldCharType="end"/>
      </w:r>
    </w:p>
    <w:p w14:paraId="3796D49E" w14:textId="713F236C" w:rsidR="00455DBF" w:rsidRDefault="00455DBF" w:rsidP="00455DBF">
      <w:pPr>
        <w:pStyle w:val="Heading1"/>
        <w:spacing w:line="276" w:lineRule="auto"/>
        <w:rPr>
          <w:sz w:val="32"/>
          <w:szCs w:val="32"/>
        </w:rPr>
      </w:pPr>
      <w:bookmarkStart w:id="2" w:name="_Toc215777931"/>
      <w:r w:rsidRPr="00455DBF">
        <w:rPr>
          <w:sz w:val="32"/>
          <w:szCs w:val="32"/>
        </w:rPr>
        <w:lastRenderedPageBreak/>
        <w:t xml:space="preserve">Table of </w:t>
      </w:r>
      <w:r>
        <w:rPr>
          <w:sz w:val="32"/>
          <w:szCs w:val="32"/>
        </w:rPr>
        <w:t>Equations</w:t>
      </w:r>
      <w:bookmarkEnd w:id="2"/>
    </w:p>
    <w:p w14:paraId="6D4E114D" w14:textId="275E5E24" w:rsidR="00226252" w:rsidRDefault="00BA7728">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215777958" w:history="1">
        <w:r w:rsidR="00226252" w:rsidRPr="004D7B3D">
          <w:rPr>
            <w:rStyle w:val="Hyperlink"/>
            <w:noProof/>
          </w:rPr>
          <w:t>Equation 1 - Balanced equation for the synthesis of Mehtyl-3-Nitrobenzoate</w:t>
        </w:r>
        <w:r w:rsidR="00226252">
          <w:rPr>
            <w:noProof/>
            <w:webHidden/>
          </w:rPr>
          <w:tab/>
        </w:r>
        <w:r w:rsidR="00226252">
          <w:rPr>
            <w:noProof/>
            <w:webHidden/>
          </w:rPr>
          <w:fldChar w:fldCharType="begin"/>
        </w:r>
        <w:r w:rsidR="00226252">
          <w:rPr>
            <w:noProof/>
            <w:webHidden/>
          </w:rPr>
          <w:instrText xml:space="preserve"> PAGEREF _Toc215777958 \h </w:instrText>
        </w:r>
        <w:r w:rsidR="00226252">
          <w:rPr>
            <w:noProof/>
            <w:webHidden/>
          </w:rPr>
        </w:r>
        <w:r w:rsidR="00226252">
          <w:rPr>
            <w:noProof/>
            <w:webHidden/>
          </w:rPr>
          <w:fldChar w:fldCharType="separate"/>
        </w:r>
        <w:r w:rsidR="00226252">
          <w:rPr>
            <w:noProof/>
            <w:webHidden/>
          </w:rPr>
          <w:t>3</w:t>
        </w:r>
        <w:r w:rsidR="00226252">
          <w:rPr>
            <w:noProof/>
            <w:webHidden/>
          </w:rPr>
          <w:fldChar w:fldCharType="end"/>
        </w:r>
      </w:hyperlink>
    </w:p>
    <w:p w14:paraId="66FAB0A7" w14:textId="5C687E35" w:rsidR="00226252" w:rsidRDefault="00226252">
      <w:pPr>
        <w:pStyle w:val="TableofFigures"/>
        <w:tabs>
          <w:tab w:val="right" w:leader="dot" w:pos="9016"/>
        </w:tabs>
        <w:rPr>
          <w:rFonts w:eastAsiaTheme="minorEastAsia"/>
          <w:noProof/>
          <w:sz w:val="24"/>
          <w:szCs w:val="24"/>
          <w:lang w:eastAsia="en-GB"/>
        </w:rPr>
      </w:pPr>
      <w:hyperlink w:anchor="_Toc215777959" w:history="1">
        <w:r w:rsidRPr="004D7B3D">
          <w:rPr>
            <w:rStyle w:val="Hyperlink"/>
            <w:noProof/>
          </w:rPr>
          <w:t>Equation 2 - Balanced equation for the synthesis of Nitroguanidine</w:t>
        </w:r>
        <w:r>
          <w:rPr>
            <w:noProof/>
            <w:webHidden/>
          </w:rPr>
          <w:tab/>
        </w:r>
        <w:r>
          <w:rPr>
            <w:noProof/>
            <w:webHidden/>
          </w:rPr>
          <w:fldChar w:fldCharType="begin"/>
        </w:r>
        <w:r>
          <w:rPr>
            <w:noProof/>
            <w:webHidden/>
          </w:rPr>
          <w:instrText xml:space="preserve"> PAGEREF _Toc215777959 \h </w:instrText>
        </w:r>
        <w:r>
          <w:rPr>
            <w:noProof/>
            <w:webHidden/>
          </w:rPr>
        </w:r>
        <w:r>
          <w:rPr>
            <w:noProof/>
            <w:webHidden/>
          </w:rPr>
          <w:fldChar w:fldCharType="separate"/>
        </w:r>
        <w:r>
          <w:rPr>
            <w:noProof/>
            <w:webHidden/>
          </w:rPr>
          <w:t>4</w:t>
        </w:r>
        <w:r>
          <w:rPr>
            <w:noProof/>
            <w:webHidden/>
          </w:rPr>
          <w:fldChar w:fldCharType="end"/>
        </w:r>
      </w:hyperlink>
    </w:p>
    <w:p w14:paraId="3A57F646" w14:textId="3C8EFA5E" w:rsidR="00226252" w:rsidRDefault="00226252">
      <w:pPr>
        <w:pStyle w:val="TableofFigures"/>
        <w:tabs>
          <w:tab w:val="right" w:leader="dot" w:pos="9016"/>
        </w:tabs>
        <w:rPr>
          <w:rFonts w:eastAsiaTheme="minorEastAsia"/>
          <w:noProof/>
          <w:sz w:val="24"/>
          <w:szCs w:val="24"/>
          <w:lang w:eastAsia="en-GB"/>
        </w:rPr>
      </w:pPr>
      <w:hyperlink w:anchor="_Toc215777960" w:history="1">
        <w:r w:rsidRPr="004D7B3D">
          <w:rPr>
            <w:rStyle w:val="Hyperlink"/>
            <w:noProof/>
          </w:rPr>
          <w:t>Equation 3 - Calculations of theoretical and percentage yield</w:t>
        </w:r>
        <w:r>
          <w:rPr>
            <w:noProof/>
            <w:webHidden/>
          </w:rPr>
          <w:tab/>
        </w:r>
        <w:r>
          <w:rPr>
            <w:noProof/>
            <w:webHidden/>
          </w:rPr>
          <w:fldChar w:fldCharType="begin"/>
        </w:r>
        <w:r>
          <w:rPr>
            <w:noProof/>
            <w:webHidden/>
          </w:rPr>
          <w:instrText xml:space="preserve"> PAGEREF _Toc215777960 \h </w:instrText>
        </w:r>
        <w:r>
          <w:rPr>
            <w:noProof/>
            <w:webHidden/>
          </w:rPr>
        </w:r>
        <w:r>
          <w:rPr>
            <w:noProof/>
            <w:webHidden/>
          </w:rPr>
          <w:fldChar w:fldCharType="separate"/>
        </w:r>
        <w:r>
          <w:rPr>
            <w:noProof/>
            <w:webHidden/>
          </w:rPr>
          <w:t>8</w:t>
        </w:r>
        <w:r>
          <w:rPr>
            <w:noProof/>
            <w:webHidden/>
          </w:rPr>
          <w:fldChar w:fldCharType="end"/>
        </w:r>
      </w:hyperlink>
    </w:p>
    <w:p w14:paraId="6CF315AD" w14:textId="5B8F9BB8" w:rsidR="00455DBF" w:rsidRDefault="00BA7728" w:rsidP="00455DBF">
      <w:pPr>
        <w:spacing w:line="276" w:lineRule="auto"/>
        <w:rPr>
          <w:b/>
          <w:bCs/>
          <w:noProof/>
          <w:lang w:val="en-US"/>
        </w:rPr>
      </w:pPr>
      <w:r>
        <w:rPr>
          <w:b/>
          <w:bCs/>
          <w:noProof/>
          <w:lang w:val="en-US"/>
        </w:rPr>
        <w:fldChar w:fldCharType="end"/>
      </w:r>
    </w:p>
    <w:p w14:paraId="34996177" w14:textId="7B3CD630" w:rsidR="00226252" w:rsidRDefault="00226252">
      <w:pPr>
        <w:rPr>
          <w:b/>
          <w:bCs/>
          <w:noProof/>
          <w:lang w:val="en-US"/>
        </w:rPr>
      </w:pPr>
      <w:r>
        <w:rPr>
          <w:b/>
          <w:bCs/>
          <w:noProof/>
          <w:lang w:val="en-US"/>
        </w:rPr>
        <w:br w:type="page"/>
      </w:r>
    </w:p>
    <w:p w14:paraId="3C52075B" w14:textId="63C197EC" w:rsidR="00CA5CFC" w:rsidRDefault="00226252" w:rsidP="00FE67DB">
      <w:pPr>
        <w:pStyle w:val="Heading1"/>
      </w:pPr>
      <w:bookmarkStart w:id="3" w:name="_Toc215777932"/>
      <w:r>
        <w:lastRenderedPageBreak/>
        <w:t>1.0 Introduction</w:t>
      </w:r>
      <w:bookmarkEnd w:id="3"/>
    </w:p>
    <w:p w14:paraId="171D03F7" w14:textId="77777777" w:rsidR="00226252" w:rsidRPr="006357EC" w:rsidRDefault="00226252" w:rsidP="00226252">
      <w:pPr>
        <w:jc w:val="both"/>
      </w:pPr>
      <w:r w:rsidRPr="006357EC">
        <w:t>This laboratory report aims to explore the synthesis of the energetic analogy Methyl-3-Nitrobenzoate and energetic material Nitroguanidine. The practical elements of this work were performed in explosively licenced teaching laboratories at The Defence Academy, Shrivenham under the supervision of staff from Cranfield University. No attempt should be made to replicate this work outside of such facilities and by non-SQEP individuals.</w:t>
      </w:r>
    </w:p>
    <w:p w14:paraId="4F2DDD1E" w14:textId="77777777" w:rsidR="00226252" w:rsidRPr="006357EC" w:rsidRDefault="00226252" w:rsidP="00226252">
      <w:pPr>
        <w:jc w:val="both"/>
      </w:pPr>
      <w:r w:rsidRPr="006357EC">
        <w:t xml:space="preserve">Methyl-3-Nitrobenzoate is a nitro aromatic ester with the </w:t>
      </w:r>
      <w:r>
        <w:t>empirical</w:t>
      </w:r>
      <w:r w:rsidRPr="006357EC">
        <w:t xml:space="preserve"> formula C₈H₇NO₄, Figure 1</w:t>
      </w:r>
      <w:r>
        <w:t>,</w:t>
      </w:r>
      <w:r w:rsidRPr="006357EC">
        <w:t xml:space="preserve"> </w:t>
      </w:r>
      <w:sdt>
        <w:sdtPr>
          <w:id w:val="1362624257"/>
          <w:citation/>
        </w:sdtPr>
        <w:sdtContent>
          <w:r w:rsidRPr="006357EC">
            <w:fldChar w:fldCharType="begin"/>
          </w:r>
          <w:r w:rsidRPr="006357EC">
            <w:instrText xml:space="preserve"> CITATION Nat256 \l 2057 </w:instrText>
          </w:r>
          <w:r w:rsidRPr="006357EC">
            <w:fldChar w:fldCharType="separate"/>
          </w:r>
          <w:r w:rsidRPr="006357EC">
            <w:rPr>
              <w:noProof/>
            </w:rPr>
            <w:t>[1]</w:t>
          </w:r>
          <w:r w:rsidRPr="006357EC">
            <w:fldChar w:fldCharType="end"/>
          </w:r>
        </w:sdtContent>
      </w:sdt>
      <w:r w:rsidRPr="006357EC">
        <w:t xml:space="preserve">. </w:t>
      </w:r>
    </w:p>
    <w:p w14:paraId="2D889F31" w14:textId="77777777" w:rsidR="00226252" w:rsidRDefault="00226252" w:rsidP="00226252">
      <w:pPr>
        <w:keepNext/>
        <w:jc w:val="center"/>
      </w:pPr>
      <w:r>
        <w:rPr>
          <w:noProof/>
        </w:rPr>
        <w:drawing>
          <wp:inline distT="0" distB="0" distL="0" distR="0" wp14:anchorId="30DD5035" wp14:editId="523858DB">
            <wp:extent cx="2339340" cy="1553015"/>
            <wp:effectExtent l="38100" t="38100" r="41910" b="47625"/>
            <wp:docPr id="722049427" name="Picture 1" descr="A drawing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049427" name="Picture 1" descr="A drawing of a molecule&#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l="-20" t="21344" r="20" b="12268"/>
                    <a:stretch>
                      <a:fillRect/>
                    </a:stretch>
                  </pic:blipFill>
                  <pic:spPr bwMode="auto">
                    <a:xfrm>
                      <a:off x="0" y="0"/>
                      <a:ext cx="2351596" cy="1561151"/>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6D4FE5BA" w14:textId="77777777" w:rsidR="00226252" w:rsidRDefault="00226252" w:rsidP="00226252">
      <w:pPr>
        <w:pStyle w:val="Caption"/>
        <w:jc w:val="center"/>
        <w:rPr>
          <w:sz w:val="28"/>
          <w:szCs w:val="28"/>
        </w:rPr>
      </w:pPr>
      <w:bookmarkStart w:id="4" w:name="_Toc215777945"/>
      <w:r>
        <w:t xml:space="preserve">Figure </w:t>
      </w:r>
      <w:r>
        <w:fldChar w:fldCharType="begin"/>
      </w:r>
      <w:r>
        <w:instrText xml:space="preserve"> SEQ Figure \* ARABIC </w:instrText>
      </w:r>
      <w:r>
        <w:fldChar w:fldCharType="separate"/>
      </w:r>
      <w:r>
        <w:rPr>
          <w:noProof/>
        </w:rPr>
        <w:t>1</w:t>
      </w:r>
      <w:r>
        <w:fldChar w:fldCharType="end"/>
      </w:r>
      <w:r>
        <w:t xml:space="preserve"> - Chemical structure of Methyl-3-Nitrobenzoate </w:t>
      </w:r>
      <w:sdt>
        <w:sdtPr>
          <w:id w:val="-1919078163"/>
          <w:citation/>
        </w:sdtPr>
        <w:sdtContent>
          <w:r>
            <w:fldChar w:fldCharType="begin"/>
          </w:r>
          <w:r>
            <w:instrText xml:space="preserve"> CITATION Nat256 \l 2057 </w:instrText>
          </w:r>
          <w:r>
            <w:fldChar w:fldCharType="separate"/>
          </w:r>
          <w:r w:rsidRPr="00497DE2">
            <w:rPr>
              <w:noProof/>
            </w:rPr>
            <w:t>[1]</w:t>
          </w:r>
          <w:r>
            <w:fldChar w:fldCharType="end"/>
          </w:r>
        </w:sdtContent>
      </w:sdt>
      <w:bookmarkEnd w:id="4"/>
    </w:p>
    <w:p w14:paraId="2D2D02FD" w14:textId="77777777" w:rsidR="00226252" w:rsidRPr="006357EC" w:rsidRDefault="00226252" w:rsidP="00226252">
      <w:pPr>
        <w:jc w:val="both"/>
      </w:pPr>
      <w:r w:rsidRPr="006357EC">
        <w:t>It can be synthesised directly from Methyl-Benzoate, C</w:t>
      </w:r>
      <w:r w:rsidRPr="006357EC">
        <w:rPr>
          <w:vertAlign w:val="subscript"/>
        </w:rPr>
        <w:t>8</w:t>
      </w:r>
      <w:r w:rsidRPr="006357EC">
        <w:t>H</w:t>
      </w:r>
      <w:r w:rsidRPr="006357EC">
        <w:rPr>
          <w:vertAlign w:val="subscript"/>
        </w:rPr>
        <w:t>8</w:t>
      </w:r>
      <w:r w:rsidRPr="006357EC">
        <w:t>O</w:t>
      </w:r>
      <w:r w:rsidRPr="006357EC">
        <w:rPr>
          <w:vertAlign w:val="subscript"/>
        </w:rPr>
        <w:t>2</w:t>
      </w:r>
      <w:r w:rsidRPr="006357EC">
        <w:t>, through an electrophilic aromatic addition reaction with the balanced equation shown in Equation 1.</w:t>
      </w:r>
    </w:p>
    <w:p w14:paraId="32D86579" w14:textId="77777777" w:rsidR="00226252" w:rsidRDefault="00226252" w:rsidP="00226252">
      <w:pPr>
        <w:pStyle w:val="Caption"/>
        <w:keepNext/>
        <w:jc w:val="center"/>
      </w:pPr>
      <w:bookmarkStart w:id="5" w:name="_Toc215777958"/>
      <w:r>
        <w:t xml:space="preserve">Equation </w:t>
      </w:r>
      <w:r>
        <w:fldChar w:fldCharType="begin"/>
      </w:r>
      <w:r>
        <w:instrText xml:space="preserve"> SEQ Equation \* ARABIC </w:instrText>
      </w:r>
      <w:r>
        <w:fldChar w:fldCharType="separate"/>
      </w:r>
      <w:r>
        <w:rPr>
          <w:noProof/>
        </w:rPr>
        <w:t>1</w:t>
      </w:r>
      <w:r>
        <w:fldChar w:fldCharType="end"/>
      </w:r>
      <w:r>
        <w:t xml:space="preserve"> - Balanced equation for the synthesis of Mehtyl-3-Nitrobenzoate</w:t>
      </w:r>
      <w:bookmarkEnd w:id="5"/>
    </w:p>
    <w:p w14:paraId="32B9AA53" w14:textId="77777777" w:rsidR="00226252" w:rsidRPr="00301673" w:rsidRDefault="00226252" w:rsidP="00226252">
      <w:pPr>
        <w:jc w:val="both"/>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C</m:t>
              </m:r>
            </m:e>
            <m:sub>
              <m:r>
                <w:rPr>
                  <w:rFonts w:ascii="Cambria Math" w:hAnsi="Cambria Math"/>
                  <w:sz w:val="28"/>
                  <w:szCs w:val="28"/>
                </w:rPr>
                <m:t>8</m:t>
              </m:r>
            </m:sub>
          </m:sSub>
          <m:sSub>
            <m:sSubPr>
              <m:ctrlPr>
                <w:rPr>
                  <w:rFonts w:ascii="Cambria Math" w:hAnsi="Cambria Math"/>
                  <w:i/>
                  <w:sz w:val="28"/>
                  <w:szCs w:val="28"/>
                </w:rPr>
              </m:ctrlPr>
            </m:sSubPr>
            <m:e>
              <m:r>
                <w:rPr>
                  <w:rFonts w:ascii="Cambria Math" w:hAnsi="Cambria Math"/>
                  <w:sz w:val="28"/>
                  <w:szCs w:val="28"/>
                </w:rPr>
                <m:t>H</m:t>
              </m:r>
            </m:e>
            <m:sub>
              <m:r>
                <w:rPr>
                  <w:rFonts w:ascii="Cambria Math" w:hAnsi="Cambria Math"/>
                  <w:sz w:val="28"/>
                  <w:szCs w:val="28"/>
                </w:rPr>
                <m:t>8</m:t>
              </m:r>
            </m:sub>
          </m:sSub>
          <m:sSub>
            <m:sSubPr>
              <m:ctrlPr>
                <w:rPr>
                  <w:rFonts w:ascii="Cambria Math" w:hAnsi="Cambria Math"/>
                  <w:i/>
                  <w:sz w:val="28"/>
                  <w:szCs w:val="28"/>
                </w:rPr>
              </m:ctrlPr>
            </m:sSubPr>
            <m:e>
              <m:r>
                <w:rPr>
                  <w:rFonts w:ascii="Cambria Math" w:hAnsi="Cambria Math"/>
                  <w:sz w:val="28"/>
                  <w:szCs w:val="28"/>
                </w:rPr>
                <m:t>O</m:t>
              </m:r>
            </m:e>
            <m:sub>
              <m:r>
                <w:rPr>
                  <w:rFonts w:ascii="Cambria Math" w:hAnsi="Cambria Math"/>
                  <w:sz w:val="28"/>
                  <w:szCs w:val="28"/>
                </w:rPr>
                <m:t>2</m:t>
              </m:r>
            </m:sub>
          </m:sSub>
          <m:r>
            <w:rPr>
              <w:rFonts w:ascii="Cambria Math" w:eastAsiaTheme="minorEastAsia" w:hAnsi="Cambria Math"/>
              <w:sz w:val="28"/>
              <w:szCs w:val="28"/>
            </w:rPr>
            <m:t>+HN</m:t>
          </m:r>
          <m:sSub>
            <m:sSubPr>
              <m:ctrlPr>
                <w:rPr>
                  <w:rFonts w:ascii="Cambria Math" w:eastAsiaTheme="minorEastAsia" w:hAnsi="Cambria Math"/>
                  <w:i/>
                  <w:sz w:val="28"/>
                  <w:szCs w:val="28"/>
                </w:rPr>
              </m:ctrlPr>
            </m:sSubPr>
            <m:e>
              <m:r>
                <w:rPr>
                  <w:rFonts w:ascii="Cambria Math" w:eastAsiaTheme="minorEastAsia" w:hAnsi="Cambria Math"/>
                  <w:sz w:val="28"/>
                  <w:szCs w:val="28"/>
                </w:rPr>
                <m:t>O</m:t>
              </m:r>
            </m:e>
            <m:sub>
              <m:r>
                <w:rPr>
                  <w:rFonts w:ascii="Cambria Math" w:eastAsiaTheme="minorEastAsia" w:hAnsi="Cambria Math"/>
                  <w:sz w:val="28"/>
                  <w:szCs w:val="28"/>
                </w:rPr>
                <m:t xml:space="preserve">3 </m:t>
              </m:r>
            </m:sub>
          </m:sSub>
          <m:box>
            <m:boxPr>
              <m:opEmu m:val="1"/>
              <m:ctrlPr>
                <w:rPr>
                  <w:rFonts w:ascii="Cambria Math" w:eastAsiaTheme="minorEastAsia" w:hAnsi="Cambria Math"/>
                  <w:i/>
                  <w:sz w:val="28"/>
                  <w:szCs w:val="28"/>
                </w:rPr>
              </m:ctrlPr>
            </m:boxPr>
            <m:e>
              <m:groupChr>
                <m:groupChrPr>
                  <m:chr m:val="⇒"/>
                  <m:vertJc m:val="bot"/>
                  <m:ctrlPr>
                    <w:rPr>
                      <w:rFonts w:ascii="Cambria Math" w:eastAsiaTheme="minorEastAsia" w:hAnsi="Cambria Math"/>
                      <w:i/>
                      <w:sz w:val="28"/>
                      <w:szCs w:val="28"/>
                    </w:rPr>
                  </m:ctrlPr>
                </m:groupChrPr>
                <m:e>
                  <m:sSub>
                    <m:sSubPr>
                      <m:ctrlPr>
                        <w:rPr>
                          <w:rFonts w:ascii="Cambria Math" w:eastAsiaTheme="minorEastAsia" w:hAnsi="Cambria Math"/>
                          <w:i/>
                          <w:sz w:val="28"/>
                          <w:szCs w:val="28"/>
                        </w:rPr>
                      </m:ctrlPr>
                    </m:sSubPr>
                    <m:e>
                      <m:r>
                        <w:rPr>
                          <w:rFonts w:ascii="Cambria Math" w:eastAsiaTheme="minorEastAsia" w:hAnsi="Cambria Math"/>
                          <w:sz w:val="28"/>
                          <w:szCs w:val="28"/>
                        </w:rPr>
                        <m:t>H</m:t>
                      </m:r>
                    </m:e>
                    <m:sub>
                      <m:r>
                        <w:rPr>
                          <w:rFonts w:ascii="Cambria Math" w:eastAsiaTheme="minorEastAsia" w:hAnsi="Cambria Math"/>
                          <w:sz w:val="28"/>
                          <w:szCs w:val="28"/>
                        </w:rPr>
                        <m:t>2</m:t>
                      </m:r>
                    </m:sub>
                  </m:sSub>
                  <m:r>
                    <w:rPr>
                      <w:rFonts w:ascii="Cambria Math" w:eastAsiaTheme="minorEastAsia" w:hAnsi="Cambria Math"/>
                      <w:sz w:val="28"/>
                      <w:szCs w:val="28"/>
                    </w:rPr>
                    <m:t>S</m:t>
                  </m:r>
                  <m:sSub>
                    <m:sSubPr>
                      <m:ctrlPr>
                        <w:rPr>
                          <w:rFonts w:ascii="Cambria Math" w:eastAsiaTheme="minorEastAsia" w:hAnsi="Cambria Math"/>
                          <w:i/>
                          <w:sz w:val="28"/>
                          <w:szCs w:val="28"/>
                        </w:rPr>
                      </m:ctrlPr>
                    </m:sSubPr>
                    <m:e>
                      <m:r>
                        <w:rPr>
                          <w:rFonts w:ascii="Cambria Math" w:eastAsiaTheme="minorEastAsia" w:hAnsi="Cambria Math"/>
                          <w:sz w:val="28"/>
                          <w:szCs w:val="28"/>
                        </w:rPr>
                        <m:t>O</m:t>
                      </m:r>
                    </m:e>
                    <m:sub>
                      <m:r>
                        <w:rPr>
                          <w:rFonts w:ascii="Cambria Math" w:eastAsiaTheme="minorEastAsia" w:hAnsi="Cambria Math"/>
                          <w:sz w:val="28"/>
                          <w:szCs w:val="28"/>
                        </w:rPr>
                        <m:t>4</m:t>
                      </m:r>
                    </m:sub>
                  </m:sSub>
                </m:e>
              </m:groupChr>
            </m:e>
          </m:box>
          <m:sSub>
            <m:sSubPr>
              <m:ctrlPr>
                <w:rPr>
                  <w:rFonts w:ascii="Cambria Math" w:hAnsi="Cambria Math"/>
                  <w:i/>
                  <w:sz w:val="28"/>
                  <w:szCs w:val="28"/>
                </w:rPr>
              </m:ctrlPr>
            </m:sSubPr>
            <m:e>
              <m:r>
                <w:rPr>
                  <w:rFonts w:ascii="Cambria Math" w:hAnsi="Cambria Math"/>
                  <w:sz w:val="28"/>
                  <w:szCs w:val="28"/>
                </w:rPr>
                <m:t>C</m:t>
              </m:r>
            </m:e>
            <m:sub>
              <m:r>
                <w:rPr>
                  <w:rFonts w:ascii="Cambria Math" w:hAnsi="Cambria Math"/>
                  <w:sz w:val="28"/>
                  <w:szCs w:val="28"/>
                </w:rPr>
                <m:t>8</m:t>
              </m:r>
            </m:sub>
          </m:sSub>
          <m:sSub>
            <m:sSubPr>
              <m:ctrlPr>
                <w:rPr>
                  <w:rFonts w:ascii="Cambria Math" w:hAnsi="Cambria Math"/>
                  <w:i/>
                  <w:sz w:val="28"/>
                  <w:szCs w:val="28"/>
                </w:rPr>
              </m:ctrlPr>
            </m:sSubPr>
            <m:e>
              <m:r>
                <w:rPr>
                  <w:rFonts w:ascii="Cambria Math" w:hAnsi="Cambria Math"/>
                  <w:sz w:val="28"/>
                  <w:szCs w:val="28"/>
                </w:rPr>
                <m:t>H</m:t>
              </m:r>
            </m:e>
            <m:sub>
              <m:r>
                <w:rPr>
                  <w:rFonts w:ascii="Cambria Math" w:hAnsi="Cambria Math"/>
                  <w:sz w:val="28"/>
                  <w:szCs w:val="28"/>
                </w:rPr>
                <m:t>7</m:t>
              </m:r>
            </m:sub>
          </m:sSub>
          <m:r>
            <w:rPr>
              <w:rFonts w:ascii="Cambria Math" w:hAnsi="Cambria Math"/>
              <w:sz w:val="28"/>
              <w:szCs w:val="28"/>
            </w:rPr>
            <m:t>N</m:t>
          </m:r>
          <m:sSub>
            <m:sSubPr>
              <m:ctrlPr>
                <w:rPr>
                  <w:rFonts w:ascii="Cambria Math" w:hAnsi="Cambria Math"/>
                  <w:i/>
                  <w:sz w:val="28"/>
                  <w:szCs w:val="28"/>
                </w:rPr>
              </m:ctrlPr>
            </m:sSubPr>
            <m:e>
              <m:r>
                <w:rPr>
                  <w:rFonts w:ascii="Cambria Math" w:hAnsi="Cambria Math"/>
                  <w:sz w:val="28"/>
                  <w:szCs w:val="28"/>
                </w:rPr>
                <m:t>O</m:t>
              </m:r>
            </m:e>
            <m:sub>
              <m:r>
                <w:rPr>
                  <w:rFonts w:ascii="Cambria Math" w:hAnsi="Cambria Math"/>
                  <w:sz w:val="28"/>
                  <w:szCs w:val="28"/>
                </w:rPr>
                <m:t>4</m:t>
              </m:r>
            </m:sub>
          </m:sSub>
          <m:r>
            <w:rPr>
              <w:rFonts w:ascii="Cambria Math" w:eastAsiaTheme="minorEastAsia" w:hAnsi="Cambria Math"/>
              <w:sz w:val="28"/>
              <w:szCs w:val="28"/>
            </w:rPr>
            <m:t>+</m:t>
          </m:r>
          <m:sSub>
            <m:sSubPr>
              <m:ctrlPr>
                <w:rPr>
                  <w:rFonts w:ascii="Cambria Math" w:eastAsiaTheme="minorEastAsia" w:hAnsi="Cambria Math"/>
                  <w:i/>
                  <w:sz w:val="28"/>
                  <w:szCs w:val="28"/>
                </w:rPr>
              </m:ctrlPr>
            </m:sSubPr>
            <m:e>
              <m:r>
                <w:rPr>
                  <w:rFonts w:ascii="Cambria Math" w:eastAsiaTheme="minorEastAsia" w:hAnsi="Cambria Math"/>
                  <w:sz w:val="28"/>
                  <w:szCs w:val="28"/>
                </w:rPr>
                <m:t>H</m:t>
              </m:r>
            </m:e>
            <m:sub>
              <m:r>
                <w:rPr>
                  <w:rFonts w:ascii="Cambria Math" w:eastAsiaTheme="minorEastAsia" w:hAnsi="Cambria Math"/>
                  <w:sz w:val="28"/>
                  <w:szCs w:val="28"/>
                </w:rPr>
                <m:t>2</m:t>
              </m:r>
            </m:sub>
          </m:sSub>
          <m:r>
            <w:rPr>
              <w:rFonts w:ascii="Cambria Math" w:eastAsiaTheme="minorEastAsia" w:hAnsi="Cambria Math"/>
              <w:sz w:val="28"/>
              <w:szCs w:val="28"/>
            </w:rPr>
            <m:t xml:space="preserve">O </m:t>
          </m:r>
        </m:oMath>
      </m:oMathPara>
    </w:p>
    <w:p w14:paraId="17C8040D" w14:textId="77777777" w:rsidR="00226252" w:rsidRDefault="00226252" w:rsidP="00226252">
      <w:pPr>
        <w:jc w:val="both"/>
        <w:rPr>
          <w:rFonts w:eastAsiaTheme="minorEastAsia"/>
          <w:sz w:val="28"/>
          <w:szCs w:val="28"/>
        </w:rPr>
      </w:pPr>
    </w:p>
    <w:p w14:paraId="6F502EA7" w14:textId="77777777" w:rsidR="00226252" w:rsidRPr="006357EC" w:rsidRDefault="00226252" w:rsidP="00226252">
      <w:pPr>
        <w:jc w:val="both"/>
        <w:rPr>
          <w:rFonts w:eastAsiaTheme="minorEastAsia"/>
        </w:rPr>
      </w:pPr>
      <w:r w:rsidRPr="006357EC">
        <w:rPr>
          <w:rFonts w:eastAsiaTheme="minorEastAsia"/>
        </w:rPr>
        <w:t>Methyl-3-Nitrobenzoate was studied as it is inert</w:t>
      </w:r>
      <w:r>
        <w:rPr>
          <w:rFonts w:eastAsiaTheme="minorEastAsia"/>
        </w:rPr>
        <w:t>,</w:t>
      </w:r>
      <w:r w:rsidRPr="006357EC">
        <w:rPr>
          <w:rFonts w:eastAsiaTheme="minorEastAsia"/>
        </w:rPr>
        <w:t xml:space="preserve"> making it safe to handle</w:t>
      </w:r>
      <w:r>
        <w:rPr>
          <w:rFonts w:eastAsiaTheme="minorEastAsia"/>
        </w:rPr>
        <w:t>,</w:t>
      </w:r>
      <w:r w:rsidRPr="006357EC">
        <w:rPr>
          <w:rFonts w:eastAsiaTheme="minorEastAsia"/>
        </w:rPr>
        <w:t xml:space="preserve"> but also chemically similar to Di-Nitrotoluene (DTN), Figure 2</w:t>
      </w:r>
      <w:r>
        <w:rPr>
          <w:rFonts w:eastAsiaTheme="minorEastAsia"/>
        </w:rPr>
        <w:t>. DNT</w:t>
      </w:r>
      <w:r w:rsidRPr="006357EC">
        <w:rPr>
          <w:rFonts w:eastAsiaTheme="minorEastAsia"/>
        </w:rPr>
        <w:t xml:space="preserve"> can me synthesised using the same process </w:t>
      </w:r>
      <w:r>
        <w:rPr>
          <w:rFonts w:eastAsiaTheme="minorEastAsia"/>
        </w:rPr>
        <w:t xml:space="preserve">but </w:t>
      </w:r>
      <w:r w:rsidRPr="006357EC">
        <w:rPr>
          <w:rFonts w:eastAsiaTheme="minorEastAsia"/>
        </w:rPr>
        <w:t>with Toluene used as the starting material and increased reaction temperature.</w:t>
      </w:r>
    </w:p>
    <w:p w14:paraId="721AA4E4" w14:textId="77777777" w:rsidR="00226252" w:rsidRDefault="00226252" w:rsidP="00226252">
      <w:pPr>
        <w:keepNext/>
        <w:jc w:val="center"/>
      </w:pPr>
      <w:r>
        <w:rPr>
          <w:noProof/>
        </w:rPr>
        <w:drawing>
          <wp:inline distT="0" distB="0" distL="0" distR="0" wp14:anchorId="77523362" wp14:editId="7363DE21">
            <wp:extent cx="2860040" cy="1635760"/>
            <wp:effectExtent l="38100" t="38100" r="35560" b="40640"/>
            <wp:docPr id="352586517" name="Picture 2" descr="A structure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586517" name="Picture 2" descr="A structure of a chemical formula&#10;&#10;AI-generated content may be incorrect."/>
                    <pic:cNvPicPr>
                      <a:picLocks noChangeAspect="1" noChangeArrowheads="1"/>
                    </pic:cNvPicPr>
                  </pic:nvPicPr>
                  <pic:blipFill rotWithShape="1">
                    <a:blip r:embed="rId10">
                      <a:extLst>
                        <a:ext uri="{28A0092B-C50C-407E-A947-70E740481C1C}">
                          <a14:useLocalDpi xmlns:a14="http://schemas.microsoft.com/office/drawing/2010/main" val="0"/>
                        </a:ext>
                      </a:extLst>
                    </a:blip>
                    <a:srcRect t="21670" b="21137"/>
                    <a:stretch>
                      <a:fillRect/>
                    </a:stretch>
                  </pic:blipFill>
                  <pic:spPr bwMode="auto">
                    <a:xfrm>
                      <a:off x="0" y="0"/>
                      <a:ext cx="2860040" cy="1635760"/>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0334B226" w14:textId="77777777" w:rsidR="00226252" w:rsidRDefault="00226252" w:rsidP="00226252">
      <w:pPr>
        <w:pStyle w:val="Caption"/>
        <w:jc w:val="center"/>
      </w:pPr>
      <w:bookmarkStart w:id="6" w:name="_Toc215777946"/>
      <w:r>
        <w:t xml:space="preserve">Figure </w:t>
      </w:r>
      <w:r>
        <w:fldChar w:fldCharType="begin"/>
      </w:r>
      <w:r>
        <w:instrText xml:space="preserve"> SEQ Figure \* ARABIC </w:instrText>
      </w:r>
      <w:r>
        <w:fldChar w:fldCharType="separate"/>
      </w:r>
      <w:r>
        <w:rPr>
          <w:noProof/>
        </w:rPr>
        <w:t>2</w:t>
      </w:r>
      <w:r>
        <w:fldChar w:fldCharType="end"/>
      </w:r>
      <w:r>
        <w:t xml:space="preserve"> - Chemical Structure of 2,4-Dinitrotoluene </w:t>
      </w:r>
      <w:sdt>
        <w:sdtPr>
          <w:id w:val="-85079342"/>
          <w:citation/>
        </w:sdtPr>
        <w:sdtContent>
          <w:r>
            <w:fldChar w:fldCharType="begin"/>
          </w:r>
          <w:r>
            <w:instrText xml:space="preserve"> CITATION Nat257 \l 2057 </w:instrText>
          </w:r>
          <w:r>
            <w:fldChar w:fldCharType="separate"/>
          </w:r>
          <w:r w:rsidRPr="006357EC">
            <w:rPr>
              <w:noProof/>
            </w:rPr>
            <w:t>[2]</w:t>
          </w:r>
          <w:r>
            <w:fldChar w:fldCharType="end"/>
          </w:r>
        </w:sdtContent>
      </w:sdt>
      <w:bookmarkEnd w:id="6"/>
    </w:p>
    <w:p w14:paraId="62F32CD5" w14:textId="6A28E255" w:rsidR="00226252" w:rsidRDefault="00226252" w:rsidP="00226252">
      <w:pPr>
        <w:jc w:val="both"/>
      </w:pPr>
      <w:r>
        <w:t xml:space="preserve">DNT is an important energetic material being used on its own as a plasticiser, deterrent coating and burn rate modifier in gun propellants </w:t>
      </w:r>
      <w:sdt>
        <w:sdtPr>
          <w:id w:val="-613370858"/>
          <w:citation/>
        </w:sdtPr>
        <w:sdtContent>
          <w:r>
            <w:fldChar w:fldCharType="begin"/>
          </w:r>
          <w:r>
            <w:instrText xml:space="preserve"> CITATION Mul84 \l 2057 </w:instrText>
          </w:r>
          <w:r>
            <w:fldChar w:fldCharType="separate"/>
          </w:r>
          <w:r w:rsidRPr="002128DF">
            <w:rPr>
              <w:noProof/>
            </w:rPr>
            <w:t>[3]</w:t>
          </w:r>
          <w:r>
            <w:fldChar w:fldCharType="end"/>
          </w:r>
        </w:sdtContent>
      </w:sdt>
      <w:r>
        <w:t xml:space="preserve">. It is also the precursor material for the most </w:t>
      </w:r>
      <w:r>
        <w:lastRenderedPageBreak/>
        <w:t xml:space="preserve">prevalent secondary explosive, Tri-Nitrotoluene (TNT). This reaction performs a further electrophilic addition under harsher conditions using Oleum and elevated temperatures </w:t>
      </w:r>
      <w:sdt>
        <w:sdtPr>
          <w:id w:val="-516696985"/>
          <w:citation/>
        </w:sdtPr>
        <w:sdtContent>
          <w:r>
            <w:fldChar w:fldCharType="begin"/>
          </w:r>
          <w:r>
            <w:instrText xml:space="preserve"> CITATION Kyp20 \l 2057 </w:instrText>
          </w:r>
          <w:r>
            <w:fldChar w:fldCharType="separate"/>
          </w:r>
          <w:r w:rsidRPr="002128DF">
            <w:rPr>
              <w:noProof/>
            </w:rPr>
            <w:t>[4]</w:t>
          </w:r>
          <w:r>
            <w:fldChar w:fldCharType="end"/>
          </w:r>
        </w:sdtContent>
      </w:sdt>
      <w:r>
        <w:t xml:space="preserve">. </w:t>
      </w:r>
    </w:p>
    <w:p w14:paraId="260BD4C7" w14:textId="77777777" w:rsidR="00226252" w:rsidRDefault="00226252" w:rsidP="00226252">
      <w:pPr>
        <w:jc w:val="both"/>
      </w:pPr>
      <w:r>
        <w:t xml:space="preserve">Nitroguanidine is a </w:t>
      </w:r>
      <w:r w:rsidRPr="0084300F">
        <w:t>nitroamine</w:t>
      </w:r>
      <w:r>
        <w:t xml:space="preserve"> based secondary explosive with the empirical formula CH</w:t>
      </w:r>
      <w:r>
        <w:rPr>
          <w:vertAlign w:val="subscript"/>
        </w:rPr>
        <w:t>4</w:t>
      </w:r>
      <w:r>
        <w:t>N</w:t>
      </w:r>
      <w:r>
        <w:rPr>
          <w:vertAlign w:val="subscript"/>
        </w:rPr>
        <w:t>4</w:t>
      </w:r>
      <w:r>
        <w:t>O</w:t>
      </w:r>
      <w:r>
        <w:rPr>
          <w:vertAlign w:val="subscript"/>
        </w:rPr>
        <w:t>2</w:t>
      </w:r>
      <w:r>
        <w:t xml:space="preserve">, Figure 3, </w:t>
      </w:r>
      <w:sdt>
        <w:sdtPr>
          <w:id w:val="941722209"/>
          <w:citation/>
        </w:sdtPr>
        <w:sdtContent>
          <w:r>
            <w:fldChar w:fldCharType="begin"/>
          </w:r>
          <w:r>
            <w:instrText xml:space="preserve"> CITATION Nat258 \l 2057 </w:instrText>
          </w:r>
          <w:r>
            <w:fldChar w:fldCharType="separate"/>
          </w:r>
          <w:r w:rsidRPr="0084300F">
            <w:rPr>
              <w:noProof/>
            </w:rPr>
            <w:t>[5]</w:t>
          </w:r>
          <w:r>
            <w:fldChar w:fldCharType="end"/>
          </w:r>
        </w:sdtContent>
      </w:sdt>
      <w:r>
        <w:t>.</w:t>
      </w:r>
    </w:p>
    <w:p w14:paraId="2EEE9143" w14:textId="77777777" w:rsidR="00226252" w:rsidRDefault="00226252" w:rsidP="00226252">
      <w:pPr>
        <w:keepNext/>
        <w:jc w:val="center"/>
      </w:pPr>
      <w:r>
        <w:rPr>
          <w:noProof/>
        </w:rPr>
        <w:drawing>
          <wp:inline distT="0" distB="0" distL="0" distR="0" wp14:anchorId="79FB4A4F" wp14:editId="3D3F2E6A">
            <wp:extent cx="2860040" cy="1132840"/>
            <wp:effectExtent l="38100" t="38100" r="35560" b="29210"/>
            <wp:docPr id="2019618842" name="Picture 3" descr="A structure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18842" name="Picture 3" descr="A structure of a chemical formula&#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t="28952" b="31438"/>
                    <a:stretch>
                      <a:fillRect/>
                    </a:stretch>
                  </pic:blipFill>
                  <pic:spPr bwMode="auto">
                    <a:xfrm>
                      <a:off x="0" y="0"/>
                      <a:ext cx="2860040" cy="1132840"/>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11478F4F" w14:textId="77777777" w:rsidR="00226252" w:rsidRDefault="00226252" w:rsidP="00226252">
      <w:pPr>
        <w:pStyle w:val="Caption"/>
        <w:jc w:val="center"/>
      </w:pPr>
      <w:bookmarkStart w:id="7" w:name="_Toc215777947"/>
      <w:r>
        <w:t xml:space="preserve">Figure </w:t>
      </w:r>
      <w:r>
        <w:fldChar w:fldCharType="begin"/>
      </w:r>
      <w:r>
        <w:instrText xml:space="preserve"> SEQ Figure \* ARABIC </w:instrText>
      </w:r>
      <w:r>
        <w:fldChar w:fldCharType="separate"/>
      </w:r>
      <w:r>
        <w:rPr>
          <w:noProof/>
        </w:rPr>
        <w:t>3</w:t>
      </w:r>
      <w:r>
        <w:fldChar w:fldCharType="end"/>
      </w:r>
      <w:r>
        <w:t xml:space="preserve"> - Chemical Structure of Nitroguanidine</w:t>
      </w:r>
      <w:bookmarkEnd w:id="7"/>
    </w:p>
    <w:p w14:paraId="0151869F" w14:textId="77777777" w:rsidR="00226252" w:rsidRDefault="00226252" w:rsidP="00226252">
      <w:pPr>
        <w:jc w:val="both"/>
      </w:pPr>
      <w:r w:rsidRPr="006357EC">
        <w:t xml:space="preserve">It can be synthesised from </w:t>
      </w:r>
      <w:r>
        <w:t>the Guanidine Nitrate salt</w:t>
      </w:r>
      <w:r w:rsidRPr="006357EC">
        <w:t>, CH</w:t>
      </w:r>
      <w:r>
        <w:rPr>
          <w:vertAlign w:val="subscript"/>
        </w:rPr>
        <w:t>5</w:t>
      </w:r>
      <w:r>
        <w:t>N</w:t>
      </w:r>
      <w:r>
        <w:rPr>
          <w:vertAlign w:val="subscript"/>
        </w:rPr>
        <w:t>3</w:t>
      </w:r>
      <w:r>
        <w:t>.HNO</w:t>
      </w:r>
      <w:r>
        <w:rPr>
          <w:vertAlign w:val="subscript"/>
        </w:rPr>
        <w:t>3</w:t>
      </w:r>
      <w:r w:rsidRPr="006357EC">
        <w:t xml:space="preserve"> through an electrophilic addition reaction with the balanced equation shown in Equation </w:t>
      </w:r>
      <w:r>
        <w:t>2</w:t>
      </w:r>
      <w:r w:rsidRPr="006357EC">
        <w:t>.</w:t>
      </w:r>
    </w:p>
    <w:p w14:paraId="2FA628BA" w14:textId="77777777" w:rsidR="00226252" w:rsidRDefault="00226252" w:rsidP="00226252">
      <w:pPr>
        <w:pStyle w:val="Caption"/>
        <w:keepNext/>
        <w:jc w:val="center"/>
      </w:pPr>
      <w:bookmarkStart w:id="8" w:name="_Toc215777959"/>
      <w:r>
        <w:t xml:space="preserve">Equation </w:t>
      </w:r>
      <w:r>
        <w:fldChar w:fldCharType="begin"/>
      </w:r>
      <w:r>
        <w:instrText xml:space="preserve"> SEQ Equation \* ARABIC </w:instrText>
      </w:r>
      <w:r>
        <w:fldChar w:fldCharType="separate"/>
      </w:r>
      <w:r>
        <w:rPr>
          <w:noProof/>
        </w:rPr>
        <w:t>2</w:t>
      </w:r>
      <w:r>
        <w:fldChar w:fldCharType="end"/>
      </w:r>
      <w:r>
        <w:t xml:space="preserve"> - </w:t>
      </w:r>
      <w:r w:rsidRPr="00177BD9">
        <w:t xml:space="preserve">Balanced equation for the synthesis of </w:t>
      </w:r>
      <w:r>
        <w:t>Nitroguanidine</w:t>
      </w:r>
      <w:bookmarkEnd w:id="8"/>
    </w:p>
    <w:p w14:paraId="14752C6F" w14:textId="77777777" w:rsidR="00226252" w:rsidRPr="00DC3A37" w:rsidRDefault="00226252" w:rsidP="00226252">
      <w:pPr>
        <w:jc w:val="both"/>
        <w:rPr>
          <w:sz w:val="28"/>
          <w:szCs w:val="28"/>
        </w:rPr>
      </w:pPr>
      <m:oMathPara>
        <m:oMathParaPr>
          <m:jc m:val="center"/>
        </m:oMathParaPr>
        <m:oMath>
          <m:r>
            <w:rPr>
              <w:rFonts w:ascii="Cambria Math" w:hAnsi="Cambria Math"/>
              <w:sz w:val="28"/>
              <w:szCs w:val="28"/>
            </w:rPr>
            <m:t>C</m:t>
          </m:r>
          <m:sSub>
            <m:sSubPr>
              <m:ctrlPr>
                <w:rPr>
                  <w:rFonts w:ascii="Cambria Math" w:hAnsi="Cambria Math"/>
                  <w:i/>
                  <w:sz w:val="28"/>
                  <w:szCs w:val="28"/>
                </w:rPr>
              </m:ctrlPr>
            </m:sSubPr>
            <m:e>
              <m:r>
                <w:rPr>
                  <w:rFonts w:ascii="Cambria Math" w:hAnsi="Cambria Math"/>
                  <w:sz w:val="28"/>
                  <w:szCs w:val="28"/>
                </w:rPr>
                <m:t>H</m:t>
              </m:r>
            </m:e>
            <m:sub>
              <m:r>
                <w:rPr>
                  <w:rFonts w:ascii="Cambria Math" w:hAnsi="Cambria Math"/>
                  <w:sz w:val="28"/>
                  <w:szCs w:val="28"/>
                </w:rPr>
                <m:t>5</m:t>
              </m:r>
            </m:sub>
          </m:sSub>
          <m:sSub>
            <m:sSubPr>
              <m:ctrlPr>
                <w:rPr>
                  <w:rFonts w:ascii="Cambria Math" w:hAnsi="Cambria Math"/>
                  <w:i/>
                  <w:sz w:val="28"/>
                  <w:szCs w:val="28"/>
                </w:rPr>
              </m:ctrlPr>
            </m:sSubPr>
            <m:e>
              <m:r>
                <w:rPr>
                  <w:rFonts w:ascii="Cambria Math" w:hAnsi="Cambria Math"/>
                  <w:sz w:val="28"/>
                  <w:szCs w:val="28"/>
                </w:rPr>
                <m:t>N</m:t>
              </m:r>
            </m:e>
            <m:sub>
              <m:r>
                <w:rPr>
                  <w:rFonts w:ascii="Cambria Math" w:hAnsi="Cambria Math"/>
                  <w:sz w:val="28"/>
                  <w:szCs w:val="28"/>
                </w:rPr>
                <m:t>3</m:t>
              </m:r>
            </m:sub>
          </m:sSub>
          <m:r>
            <w:rPr>
              <w:rFonts w:ascii="Cambria Math" w:hAnsi="Cambria Math"/>
              <w:sz w:val="28"/>
              <w:szCs w:val="28"/>
            </w:rPr>
            <m:t>.HN</m:t>
          </m:r>
          <m:sSub>
            <m:sSubPr>
              <m:ctrlPr>
                <w:rPr>
                  <w:rFonts w:ascii="Cambria Math" w:hAnsi="Cambria Math"/>
                  <w:i/>
                  <w:sz w:val="28"/>
                  <w:szCs w:val="28"/>
                </w:rPr>
              </m:ctrlPr>
            </m:sSubPr>
            <m:e>
              <m:r>
                <w:rPr>
                  <w:rFonts w:ascii="Cambria Math" w:hAnsi="Cambria Math"/>
                  <w:sz w:val="28"/>
                  <w:szCs w:val="28"/>
                </w:rPr>
                <m:t>O</m:t>
              </m:r>
            </m:e>
            <m:sub>
              <m:r>
                <w:rPr>
                  <w:rFonts w:ascii="Cambria Math" w:hAnsi="Cambria Math"/>
                  <w:sz w:val="28"/>
                  <w:szCs w:val="28"/>
                </w:rPr>
                <m:t>3</m:t>
              </m:r>
            </m:sub>
          </m:sSub>
          <m:box>
            <m:boxPr>
              <m:opEmu m:val="1"/>
              <m:ctrlPr>
                <w:rPr>
                  <w:rFonts w:ascii="Cambria Math" w:hAnsi="Cambria Math"/>
                  <w:i/>
                  <w:sz w:val="28"/>
                  <w:szCs w:val="28"/>
                </w:rPr>
              </m:ctrlPr>
            </m:boxPr>
            <m:e>
              <m:groupChr>
                <m:groupChrPr>
                  <m:chr m:val="⇒"/>
                  <m:vertJc m:val="bot"/>
                  <m:ctrlPr>
                    <w:rPr>
                      <w:rFonts w:ascii="Cambria Math" w:hAnsi="Cambria Math"/>
                      <w:i/>
                      <w:sz w:val="28"/>
                      <w:szCs w:val="28"/>
                    </w:rPr>
                  </m:ctrlPr>
                </m:groupChrPr>
                <m:e>
                  <m:sSub>
                    <m:sSubPr>
                      <m:ctrlPr>
                        <w:rPr>
                          <w:rFonts w:ascii="Cambria Math" w:hAnsi="Cambria Math"/>
                          <w:i/>
                          <w:sz w:val="28"/>
                          <w:szCs w:val="28"/>
                        </w:rPr>
                      </m:ctrlPr>
                    </m:sSubPr>
                    <m:e>
                      <m:r>
                        <w:rPr>
                          <w:rFonts w:ascii="Cambria Math" w:hAnsi="Cambria Math"/>
                          <w:sz w:val="28"/>
                          <w:szCs w:val="28"/>
                        </w:rPr>
                        <m:t>H</m:t>
                      </m:r>
                    </m:e>
                    <m:sub>
                      <m:r>
                        <w:rPr>
                          <w:rFonts w:ascii="Cambria Math" w:hAnsi="Cambria Math"/>
                          <w:sz w:val="28"/>
                          <w:szCs w:val="28"/>
                        </w:rPr>
                        <m:t>2</m:t>
                      </m:r>
                    </m:sub>
                  </m:sSub>
                  <m:r>
                    <w:rPr>
                      <w:rFonts w:ascii="Cambria Math" w:hAnsi="Cambria Math"/>
                      <w:sz w:val="28"/>
                      <w:szCs w:val="28"/>
                    </w:rPr>
                    <m:t>S</m:t>
                  </m:r>
                  <m:sSub>
                    <m:sSubPr>
                      <m:ctrlPr>
                        <w:rPr>
                          <w:rFonts w:ascii="Cambria Math" w:hAnsi="Cambria Math"/>
                          <w:i/>
                          <w:sz w:val="28"/>
                          <w:szCs w:val="28"/>
                        </w:rPr>
                      </m:ctrlPr>
                    </m:sSubPr>
                    <m:e>
                      <m:r>
                        <w:rPr>
                          <w:rFonts w:ascii="Cambria Math" w:hAnsi="Cambria Math"/>
                          <w:sz w:val="28"/>
                          <w:szCs w:val="28"/>
                        </w:rPr>
                        <m:t>O</m:t>
                      </m:r>
                    </m:e>
                    <m:sub>
                      <m:r>
                        <w:rPr>
                          <w:rFonts w:ascii="Cambria Math" w:hAnsi="Cambria Math"/>
                          <w:sz w:val="28"/>
                          <w:szCs w:val="28"/>
                        </w:rPr>
                        <m:t>4</m:t>
                      </m:r>
                    </m:sub>
                  </m:sSub>
                </m:e>
              </m:groupChr>
              <m:r>
                <w:rPr>
                  <w:rFonts w:ascii="Cambria Math" w:hAnsi="Cambria Math"/>
                  <w:sz w:val="28"/>
                  <w:szCs w:val="28"/>
                </w:rPr>
                <m:t xml:space="preserve"> C</m:t>
              </m:r>
              <m:sSub>
                <m:sSubPr>
                  <m:ctrlPr>
                    <w:rPr>
                      <w:rFonts w:ascii="Cambria Math" w:hAnsi="Cambria Math"/>
                      <w:i/>
                      <w:sz w:val="28"/>
                      <w:szCs w:val="28"/>
                    </w:rPr>
                  </m:ctrlPr>
                </m:sSubPr>
                <m:e>
                  <m:r>
                    <w:rPr>
                      <w:rFonts w:ascii="Cambria Math" w:hAnsi="Cambria Math"/>
                      <w:sz w:val="28"/>
                      <w:szCs w:val="28"/>
                    </w:rPr>
                    <m:t>H</m:t>
                  </m:r>
                </m:e>
                <m:sub>
                  <m:r>
                    <w:rPr>
                      <w:rFonts w:ascii="Cambria Math" w:hAnsi="Cambria Math"/>
                      <w:sz w:val="28"/>
                      <w:szCs w:val="28"/>
                    </w:rPr>
                    <m:t>4</m:t>
                  </m:r>
                </m:sub>
              </m:sSub>
              <m:sSub>
                <m:sSubPr>
                  <m:ctrlPr>
                    <w:rPr>
                      <w:rFonts w:ascii="Cambria Math" w:hAnsi="Cambria Math"/>
                      <w:i/>
                      <w:sz w:val="28"/>
                      <w:szCs w:val="28"/>
                    </w:rPr>
                  </m:ctrlPr>
                </m:sSubPr>
                <m:e>
                  <m:r>
                    <w:rPr>
                      <w:rFonts w:ascii="Cambria Math" w:hAnsi="Cambria Math"/>
                      <w:sz w:val="28"/>
                      <w:szCs w:val="28"/>
                    </w:rPr>
                    <m:t>N</m:t>
                  </m:r>
                </m:e>
                <m:sub>
                  <m:r>
                    <w:rPr>
                      <w:rFonts w:ascii="Cambria Math" w:hAnsi="Cambria Math"/>
                      <w:sz w:val="28"/>
                      <w:szCs w:val="28"/>
                    </w:rPr>
                    <m:t>4</m:t>
                  </m:r>
                </m:sub>
              </m:sSub>
              <m:sSub>
                <m:sSubPr>
                  <m:ctrlPr>
                    <w:rPr>
                      <w:rFonts w:ascii="Cambria Math" w:hAnsi="Cambria Math"/>
                      <w:i/>
                      <w:sz w:val="28"/>
                      <w:szCs w:val="28"/>
                    </w:rPr>
                  </m:ctrlPr>
                </m:sSubPr>
                <m:e>
                  <m:r>
                    <w:rPr>
                      <w:rFonts w:ascii="Cambria Math" w:hAnsi="Cambria Math"/>
                      <w:sz w:val="28"/>
                      <w:szCs w:val="28"/>
                    </w:rPr>
                    <m:t>O</m:t>
                  </m:r>
                </m:e>
                <m:sub>
                  <m:r>
                    <w:rPr>
                      <w:rFonts w:ascii="Cambria Math" w:hAnsi="Cambria Math"/>
                      <w:sz w:val="28"/>
                      <w:szCs w:val="28"/>
                    </w:rPr>
                    <m:t>2</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H</m:t>
                  </m:r>
                </m:e>
                <m:sub>
                  <m:r>
                    <w:rPr>
                      <w:rFonts w:ascii="Cambria Math" w:hAnsi="Cambria Math"/>
                      <w:sz w:val="28"/>
                      <w:szCs w:val="28"/>
                    </w:rPr>
                    <m:t>2</m:t>
                  </m:r>
                </m:sub>
              </m:sSub>
              <m:r>
                <w:rPr>
                  <w:rFonts w:ascii="Cambria Math" w:hAnsi="Cambria Math"/>
                  <w:sz w:val="28"/>
                  <w:szCs w:val="28"/>
                </w:rPr>
                <m:t>O</m:t>
              </m:r>
            </m:e>
          </m:box>
        </m:oMath>
      </m:oMathPara>
    </w:p>
    <w:p w14:paraId="6E365A87" w14:textId="77777777" w:rsidR="00226252" w:rsidRDefault="00226252" w:rsidP="00226252">
      <w:pPr>
        <w:jc w:val="both"/>
      </w:pPr>
    </w:p>
    <w:p w14:paraId="363BD814" w14:textId="77777777" w:rsidR="00226252" w:rsidRDefault="00226252" w:rsidP="00226252">
      <w:pPr>
        <w:jc w:val="both"/>
      </w:pPr>
      <w:r>
        <w:t xml:space="preserve">Nitroguanidine was studied due to its low sensitivity to shock or impact and its high chemical stability making it safer to handle within a teaching environment </w:t>
      </w:r>
      <w:sdt>
        <w:sdtPr>
          <w:id w:val="-630701639"/>
          <w:citation/>
        </w:sdtPr>
        <w:sdtContent>
          <w:r>
            <w:fldChar w:fldCharType="begin"/>
          </w:r>
          <w:r>
            <w:instrText xml:space="preserve"> CITATION Mey07 \l 2057 </w:instrText>
          </w:r>
          <w:r>
            <w:fldChar w:fldCharType="separate"/>
          </w:r>
          <w:r w:rsidRPr="00A65EDE">
            <w:rPr>
              <w:noProof/>
            </w:rPr>
            <w:t>[6]</w:t>
          </w:r>
          <w:r>
            <w:fldChar w:fldCharType="end"/>
          </w:r>
        </w:sdtContent>
      </w:sdt>
      <w:r>
        <w:t>. Nitroguanidine is an important energetic due to its use in triple base propellants where its high density (1.71 g/</w:t>
      </w:r>
      <w:r w:rsidRPr="00DC3A37">
        <w:t>cm</w:t>
      </w:r>
      <w:r w:rsidRPr="00DC3A37">
        <w:rPr>
          <w:vertAlign w:val="superscript"/>
        </w:rPr>
        <w:t>3</w:t>
      </w:r>
      <w:r>
        <w:t xml:space="preserve">) </w:t>
      </w:r>
      <w:r w:rsidRPr="00DC3A37">
        <w:t>and</w:t>
      </w:r>
      <w:r>
        <w:t xml:space="preserve"> detonation velocity (8200 m/s) coupled with its low heat of combustion (2730 kJ/kg) allows it to perform significant work at lower temperatures </w:t>
      </w:r>
      <w:sdt>
        <w:sdtPr>
          <w:id w:val="1599751657"/>
          <w:citation/>
        </w:sdtPr>
        <w:sdtContent>
          <w:r>
            <w:fldChar w:fldCharType="begin"/>
          </w:r>
          <w:r>
            <w:instrText xml:space="preserve"> CITATION Mey07 \l 2057 </w:instrText>
          </w:r>
          <w:r>
            <w:fldChar w:fldCharType="separate"/>
          </w:r>
          <w:r w:rsidRPr="00A65EDE">
            <w:rPr>
              <w:noProof/>
            </w:rPr>
            <w:t>[6]</w:t>
          </w:r>
          <w:r>
            <w:fldChar w:fldCharType="end"/>
          </w:r>
        </w:sdtContent>
      </w:sdt>
      <w:r>
        <w:t xml:space="preserve">. This helps to maintain high muzzle velocities whilst reducing barrel wear. </w:t>
      </w:r>
    </w:p>
    <w:p w14:paraId="6AF8381A" w14:textId="77777777" w:rsidR="00226252" w:rsidRDefault="00226252">
      <w:pPr>
        <w:rPr>
          <w:rFonts w:asciiTheme="majorHAnsi" w:eastAsiaTheme="majorEastAsia" w:hAnsiTheme="majorHAnsi" w:cstheme="majorBidi"/>
          <w:color w:val="0F4761" w:themeColor="accent1" w:themeShade="BF"/>
          <w:sz w:val="40"/>
          <w:szCs w:val="40"/>
        </w:rPr>
      </w:pPr>
      <w:r>
        <w:br w:type="page"/>
      </w:r>
    </w:p>
    <w:p w14:paraId="1089F231" w14:textId="6E270BAF" w:rsidR="00226252" w:rsidRDefault="00226252" w:rsidP="00226252">
      <w:pPr>
        <w:pStyle w:val="Heading1"/>
      </w:pPr>
      <w:bookmarkStart w:id="9" w:name="_Toc215777933"/>
      <w:r>
        <w:lastRenderedPageBreak/>
        <w:t>2.0 Reaction Mechanisms</w:t>
      </w:r>
      <w:bookmarkEnd w:id="9"/>
    </w:p>
    <w:p w14:paraId="593C6B28" w14:textId="77777777" w:rsidR="00226252" w:rsidRDefault="00226252" w:rsidP="00226252">
      <w:pPr>
        <w:jc w:val="both"/>
      </w:pPr>
      <w:r>
        <w:t>This section of the lab report will explore the reaction mechanisms for each synthesis including the role of each reagent.</w:t>
      </w:r>
    </w:p>
    <w:p w14:paraId="0AC2BAF7" w14:textId="13927393" w:rsidR="00226252" w:rsidRDefault="00226252" w:rsidP="00226252">
      <w:pPr>
        <w:pStyle w:val="Heading2"/>
      </w:pPr>
      <w:bookmarkStart w:id="10" w:name="_Toc215777934"/>
      <w:r>
        <w:t xml:space="preserve">2.1 </w:t>
      </w:r>
      <w:r w:rsidRPr="00226252">
        <w:t>Formation of the Nitronium Electrophile</w:t>
      </w:r>
      <w:bookmarkEnd w:id="10"/>
    </w:p>
    <w:p w14:paraId="0F7ADF23" w14:textId="77777777" w:rsidR="00226252" w:rsidRDefault="00226252" w:rsidP="00226252">
      <w:pPr>
        <w:jc w:val="both"/>
      </w:pPr>
      <w:r>
        <w:t xml:space="preserve">Both reactions begin with the formation of a nitronium ion </w:t>
      </w:r>
      <w:sdt>
        <w:sdtPr>
          <w:id w:val="-1231612339"/>
          <w:citation/>
        </w:sdtPr>
        <w:sdtContent>
          <w:r>
            <w:fldChar w:fldCharType="begin"/>
          </w:r>
          <w:r>
            <w:instrText xml:space="preserve"> CITATION Cla00 \l 2057 </w:instrText>
          </w:r>
          <w:r>
            <w:fldChar w:fldCharType="separate"/>
          </w:r>
          <w:r w:rsidRPr="009C7CEF">
            <w:rPr>
              <w:noProof/>
            </w:rPr>
            <w:t>[7]</w:t>
          </w:r>
          <w:r>
            <w:fldChar w:fldCharType="end"/>
          </w:r>
        </w:sdtContent>
      </w:sdt>
      <w:r>
        <w:t>. This is formed when H</w:t>
      </w:r>
      <w:r>
        <w:rPr>
          <w:vertAlign w:val="subscript"/>
        </w:rPr>
        <w:t>2</w:t>
      </w:r>
      <w:r>
        <w:t>SO</w:t>
      </w:r>
      <w:r>
        <w:rPr>
          <w:vertAlign w:val="subscript"/>
        </w:rPr>
        <w:t>4</w:t>
      </w:r>
      <w:r>
        <w:t xml:space="preserve"> donates a proton to the HNO</w:t>
      </w:r>
      <w:r>
        <w:rPr>
          <w:vertAlign w:val="subscript"/>
        </w:rPr>
        <w:t>3</w:t>
      </w:r>
      <w:r>
        <w:t xml:space="preserve"> acting as a reducing agent to form </w:t>
      </w:r>
      <w:r w:rsidRPr="009C7CEF">
        <w:t>HSO</w:t>
      </w:r>
      <w:r>
        <w:rPr>
          <w:vertAlign w:val="subscript"/>
        </w:rPr>
        <w:t>4</w:t>
      </w:r>
      <w:r>
        <w:rPr>
          <w:vertAlign w:val="superscript"/>
        </w:rPr>
        <w:t>-</w:t>
      </w:r>
      <w:r>
        <w:t>, NO</w:t>
      </w:r>
      <w:r>
        <w:rPr>
          <w:vertAlign w:val="subscript"/>
        </w:rPr>
        <w:t>2</w:t>
      </w:r>
      <w:r>
        <w:rPr>
          <w:vertAlign w:val="superscript"/>
        </w:rPr>
        <w:t>+</w:t>
      </w:r>
      <w:r>
        <w:t>, and H</w:t>
      </w:r>
      <w:r>
        <w:rPr>
          <w:vertAlign w:val="subscript"/>
        </w:rPr>
        <w:t>2</w:t>
      </w:r>
      <w:r>
        <w:t xml:space="preserve">O as </w:t>
      </w:r>
      <w:r w:rsidRPr="009C7CEF">
        <w:t>shown</w:t>
      </w:r>
      <w:r>
        <w:t xml:space="preserve"> in Figure 4. </w:t>
      </w:r>
    </w:p>
    <w:p w14:paraId="77CF049F" w14:textId="77777777" w:rsidR="00226252" w:rsidRDefault="00226252" w:rsidP="00226252">
      <w:pPr>
        <w:keepNext/>
        <w:jc w:val="center"/>
      </w:pPr>
      <w:r>
        <w:rPr>
          <w:noProof/>
        </w:rPr>
        <w:drawing>
          <wp:inline distT="0" distB="0" distL="0" distR="0" wp14:anchorId="6791D753" wp14:editId="0C352708">
            <wp:extent cx="5232400" cy="4052343"/>
            <wp:effectExtent l="0" t="0" r="6350" b="5715"/>
            <wp:docPr id="23632007" name="Picture 5" descr="A diagram of a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2007" name="Picture 5" descr="A diagram of a chemical reactio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01446" cy="4105817"/>
                    </a:xfrm>
                    <a:prstGeom prst="rect">
                      <a:avLst/>
                    </a:prstGeom>
                    <a:noFill/>
                  </pic:spPr>
                </pic:pic>
              </a:graphicData>
            </a:graphic>
          </wp:inline>
        </w:drawing>
      </w:r>
    </w:p>
    <w:p w14:paraId="5BF14FD5" w14:textId="77777777" w:rsidR="00226252" w:rsidRPr="00C8212B" w:rsidRDefault="00226252" w:rsidP="00226252">
      <w:pPr>
        <w:pStyle w:val="Caption"/>
        <w:jc w:val="center"/>
      </w:pPr>
      <w:bookmarkStart w:id="11" w:name="_Toc215777948"/>
      <w:r>
        <w:t xml:space="preserve">Figure </w:t>
      </w:r>
      <w:r>
        <w:fldChar w:fldCharType="begin"/>
      </w:r>
      <w:r>
        <w:instrText xml:space="preserve"> SEQ Figure \* ARABIC </w:instrText>
      </w:r>
      <w:r>
        <w:fldChar w:fldCharType="separate"/>
      </w:r>
      <w:r>
        <w:rPr>
          <w:noProof/>
        </w:rPr>
        <w:t>4</w:t>
      </w:r>
      <w:r>
        <w:fldChar w:fldCharType="end"/>
      </w:r>
      <w:r>
        <w:t xml:space="preserve"> - Formation of the Nitronium Ion</w:t>
      </w:r>
      <w:bookmarkEnd w:id="11"/>
    </w:p>
    <w:p w14:paraId="539072D2" w14:textId="77777777" w:rsidR="00226252" w:rsidRDefault="00226252" w:rsidP="00226252">
      <w:pPr>
        <w:jc w:val="both"/>
      </w:pPr>
      <w:r>
        <w:t>This Nitronium Ion has a positive charge and will act as an electrophile in the subsequent reaction steps.</w:t>
      </w:r>
    </w:p>
    <w:p w14:paraId="03515DE2" w14:textId="77777777" w:rsidR="00226252" w:rsidRDefault="00226252" w:rsidP="00226252">
      <w:pPr>
        <w:pStyle w:val="Heading2"/>
      </w:pPr>
      <w:bookmarkStart w:id="12" w:name="_Toc215777935"/>
      <w:r>
        <w:t>2.2 Electrophilic Aromatic Substitution of Methylbenzene</w:t>
      </w:r>
      <w:bookmarkEnd w:id="12"/>
    </w:p>
    <w:p w14:paraId="638B6391" w14:textId="77777777" w:rsidR="00226252" w:rsidRDefault="00226252" w:rsidP="00226252">
      <w:pPr>
        <w:jc w:val="both"/>
      </w:pPr>
      <w:r>
        <w:t>The next stage in the synthesis of Methyl-3-Nitrobenzene is the e</w:t>
      </w:r>
      <w:r w:rsidRPr="00E25965">
        <w:t xml:space="preserve">lectrophilic </w:t>
      </w:r>
      <w:r>
        <w:t>a</w:t>
      </w:r>
      <w:r w:rsidRPr="00E25965">
        <w:t xml:space="preserve">romatic </w:t>
      </w:r>
      <w:r>
        <w:t>s</w:t>
      </w:r>
      <w:r w:rsidRPr="00E25965">
        <w:t>ubstitution</w:t>
      </w:r>
      <w:r>
        <w:t xml:space="preserve"> step. In the first phase of this reaction the electron dense pi bond of the aromatic ring attacks the positive nitrogen in the electrophile forming a carbocation intermediate </w:t>
      </w:r>
      <w:sdt>
        <w:sdtPr>
          <w:id w:val="-1976363672"/>
          <w:citation/>
        </w:sdtPr>
        <w:sdtContent>
          <w:r>
            <w:fldChar w:fldCharType="begin"/>
          </w:r>
          <w:r>
            <w:instrText xml:space="preserve"> CITATION Ash25 \l 2057 </w:instrText>
          </w:r>
          <w:r>
            <w:fldChar w:fldCharType="separate"/>
          </w:r>
          <w:r w:rsidRPr="00A24C8F">
            <w:rPr>
              <w:noProof/>
            </w:rPr>
            <w:t>[8]</w:t>
          </w:r>
          <w:r>
            <w:fldChar w:fldCharType="end"/>
          </w:r>
        </w:sdtContent>
      </w:sdt>
      <w:r>
        <w:t xml:space="preserve"> as shown in Figure 5.</w:t>
      </w:r>
    </w:p>
    <w:p w14:paraId="7577A1EB" w14:textId="77777777" w:rsidR="00226252" w:rsidRDefault="00226252" w:rsidP="00226252">
      <w:pPr>
        <w:keepNext/>
        <w:jc w:val="both"/>
      </w:pPr>
      <w:r w:rsidRPr="00333904">
        <w:lastRenderedPageBreak/>
        <w:drawing>
          <wp:inline distT="0" distB="0" distL="0" distR="0" wp14:anchorId="139631ED" wp14:editId="04060D0B">
            <wp:extent cx="5731510" cy="2186305"/>
            <wp:effectExtent l="0" t="0" r="2540" b="4445"/>
            <wp:docPr id="1056726691" name="Picture 1" descr="A diagram of a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26691" name="Picture 1" descr="A diagram of a chemical reaction&#10;&#10;AI-generated content may be incorrect."/>
                    <pic:cNvPicPr/>
                  </pic:nvPicPr>
                  <pic:blipFill>
                    <a:blip r:embed="rId13"/>
                    <a:stretch>
                      <a:fillRect/>
                    </a:stretch>
                  </pic:blipFill>
                  <pic:spPr>
                    <a:xfrm>
                      <a:off x="0" y="0"/>
                      <a:ext cx="5731510" cy="2186305"/>
                    </a:xfrm>
                    <a:prstGeom prst="rect">
                      <a:avLst/>
                    </a:prstGeom>
                  </pic:spPr>
                </pic:pic>
              </a:graphicData>
            </a:graphic>
          </wp:inline>
        </w:drawing>
      </w:r>
      <w:r w:rsidRPr="00333904">
        <w:t xml:space="preserve"> </w:t>
      </w:r>
    </w:p>
    <w:p w14:paraId="098BA8F7" w14:textId="77777777" w:rsidR="00226252" w:rsidRDefault="00226252" w:rsidP="00226252">
      <w:pPr>
        <w:pStyle w:val="Caption"/>
        <w:jc w:val="center"/>
      </w:pPr>
      <w:bookmarkStart w:id="13" w:name="_Toc215777949"/>
      <w:r>
        <w:t xml:space="preserve">Figure </w:t>
      </w:r>
      <w:r>
        <w:fldChar w:fldCharType="begin"/>
      </w:r>
      <w:r>
        <w:instrText xml:space="preserve"> SEQ Figure \* ARABIC </w:instrText>
      </w:r>
      <w:r>
        <w:fldChar w:fldCharType="separate"/>
      </w:r>
      <w:r>
        <w:rPr>
          <w:noProof/>
        </w:rPr>
        <w:t>5</w:t>
      </w:r>
      <w:r>
        <w:fldChar w:fldCharType="end"/>
      </w:r>
      <w:r>
        <w:t xml:space="preserve"> - Electrophilic attack and formation of the carbocation intermediate.</w:t>
      </w:r>
      <w:bookmarkEnd w:id="13"/>
    </w:p>
    <w:p w14:paraId="4DDDB11F" w14:textId="77777777" w:rsidR="00226252" w:rsidRDefault="00226252" w:rsidP="00226252">
      <w:pPr>
        <w:jc w:val="both"/>
      </w:pPr>
      <w:r>
        <w:t xml:space="preserve">In this intermediate is stabilised by conjugation with two double bonds and forms three resonant structures. Here the positive charge is delocalised over three carbons in the resonant hybrid intermediate </w:t>
      </w:r>
      <w:sdt>
        <w:sdtPr>
          <w:id w:val="1554271375"/>
          <w:citation/>
        </w:sdtPr>
        <w:sdtContent>
          <w:r>
            <w:fldChar w:fldCharType="begin"/>
          </w:r>
          <w:r>
            <w:instrText xml:space="preserve"> CITATION Kaz25 \l 2057 </w:instrText>
          </w:r>
          <w:r>
            <w:fldChar w:fldCharType="separate"/>
          </w:r>
          <w:r w:rsidRPr="00A24C8F">
            <w:rPr>
              <w:noProof/>
            </w:rPr>
            <w:t>[9]</w:t>
          </w:r>
          <w:r>
            <w:fldChar w:fldCharType="end"/>
          </w:r>
        </w:sdtContent>
      </w:sdt>
      <w:r>
        <w:t>.</w:t>
      </w:r>
    </w:p>
    <w:p w14:paraId="4CE0BE3D" w14:textId="77777777" w:rsidR="00226252" w:rsidRDefault="00226252" w:rsidP="00226252">
      <w:pPr>
        <w:jc w:val="both"/>
      </w:pPr>
      <w:r>
        <w:t>This positively charged intermediate is then oxidised by H</w:t>
      </w:r>
      <w:r>
        <w:rPr>
          <w:vertAlign w:val="subscript"/>
        </w:rPr>
        <w:t>2</w:t>
      </w:r>
      <w:r>
        <w:t>O in the solution with a lone pair on the oxygen removing the hydrogen from the hybridised carbon as shown in Figure 6.</w:t>
      </w:r>
    </w:p>
    <w:p w14:paraId="64EF0B0A" w14:textId="77777777" w:rsidR="00226252" w:rsidRDefault="00226252" w:rsidP="00226252">
      <w:pPr>
        <w:keepNext/>
      </w:pPr>
      <w:r w:rsidRPr="00333904">
        <w:drawing>
          <wp:inline distT="0" distB="0" distL="0" distR="0" wp14:anchorId="772F1E75" wp14:editId="65B068EF">
            <wp:extent cx="5731510" cy="1878330"/>
            <wp:effectExtent l="0" t="0" r="2540" b="7620"/>
            <wp:docPr id="1451632007" name="Picture 1" descr="A black arrow pointing to a black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632007" name="Picture 1" descr="A black arrow pointing to a black arrow&#10;&#10;AI-generated content may be incorrect."/>
                    <pic:cNvPicPr/>
                  </pic:nvPicPr>
                  <pic:blipFill>
                    <a:blip r:embed="rId14"/>
                    <a:stretch>
                      <a:fillRect/>
                    </a:stretch>
                  </pic:blipFill>
                  <pic:spPr>
                    <a:xfrm>
                      <a:off x="0" y="0"/>
                      <a:ext cx="5731510" cy="1878330"/>
                    </a:xfrm>
                    <a:prstGeom prst="rect">
                      <a:avLst/>
                    </a:prstGeom>
                  </pic:spPr>
                </pic:pic>
              </a:graphicData>
            </a:graphic>
          </wp:inline>
        </w:drawing>
      </w:r>
    </w:p>
    <w:p w14:paraId="41877984" w14:textId="77777777" w:rsidR="00226252" w:rsidRDefault="00226252" w:rsidP="00226252">
      <w:pPr>
        <w:pStyle w:val="Caption"/>
        <w:jc w:val="center"/>
      </w:pPr>
      <w:bookmarkStart w:id="14" w:name="_Toc215777950"/>
      <w:r>
        <w:t xml:space="preserve">Figure </w:t>
      </w:r>
      <w:r>
        <w:fldChar w:fldCharType="begin"/>
      </w:r>
      <w:r>
        <w:instrText xml:space="preserve"> SEQ Figure \* ARABIC </w:instrText>
      </w:r>
      <w:r>
        <w:fldChar w:fldCharType="separate"/>
      </w:r>
      <w:r>
        <w:rPr>
          <w:noProof/>
        </w:rPr>
        <w:t>6</w:t>
      </w:r>
      <w:r>
        <w:fldChar w:fldCharType="end"/>
      </w:r>
      <w:r>
        <w:t xml:space="preserve"> - Oxidation of the Carbocation Intermediate</w:t>
      </w:r>
      <w:bookmarkEnd w:id="14"/>
    </w:p>
    <w:p w14:paraId="054D929A" w14:textId="77777777" w:rsidR="00226252" w:rsidRDefault="00226252" w:rsidP="00226252">
      <w:pPr>
        <w:jc w:val="both"/>
      </w:pPr>
      <w:r>
        <w:t>This reaction results in the production of the desired product Methyl-3-Nitrobenzoate and a H</w:t>
      </w:r>
      <w:r>
        <w:rPr>
          <w:vertAlign w:val="subscript"/>
        </w:rPr>
        <w:t>3</w:t>
      </w:r>
      <w:r>
        <w:t>O</w:t>
      </w:r>
      <w:r>
        <w:rPr>
          <w:vertAlign w:val="superscript"/>
        </w:rPr>
        <w:t>+</w:t>
      </w:r>
      <w:r>
        <w:t xml:space="preserve"> ion which is later used in the regeneration of the H</w:t>
      </w:r>
      <w:r>
        <w:rPr>
          <w:vertAlign w:val="subscript"/>
        </w:rPr>
        <w:t>2</w:t>
      </w:r>
      <w:r>
        <w:t>SO</w:t>
      </w:r>
      <w:r>
        <w:rPr>
          <w:vertAlign w:val="subscript"/>
        </w:rPr>
        <w:t>4</w:t>
      </w:r>
      <w:r>
        <w:t xml:space="preserve"> catalyst.</w:t>
      </w:r>
    </w:p>
    <w:p w14:paraId="0BFDC2AA" w14:textId="77777777" w:rsidR="00226252" w:rsidRDefault="00226252" w:rsidP="00226252">
      <w:pPr>
        <w:pStyle w:val="Heading2"/>
      </w:pPr>
      <w:bookmarkStart w:id="15" w:name="_Toc215777936"/>
      <w:r>
        <w:t>2.3 Electrophilic Substitution of Guanidine</w:t>
      </w:r>
      <w:bookmarkEnd w:id="15"/>
    </w:p>
    <w:p w14:paraId="2121A763" w14:textId="77777777" w:rsidR="00226252" w:rsidRDefault="00226252" w:rsidP="00226252">
      <w:pPr>
        <w:jc w:val="both"/>
      </w:pPr>
      <w:r>
        <w:t>In the synthesis of Nitroguanidine instead of aromatic electrophilic substitution a standard electrophilic substitution reaction occurs. Here the lone pair on the double bonded nitrogen, which sits in a highly electron dense region, attacks the electrophile in the reaction shown in Figure 7.</w:t>
      </w:r>
    </w:p>
    <w:p w14:paraId="231F3A36" w14:textId="77777777" w:rsidR="00226252" w:rsidRDefault="00226252" w:rsidP="00226252">
      <w:pPr>
        <w:keepNext/>
      </w:pPr>
      <w:r w:rsidRPr="00045317">
        <w:lastRenderedPageBreak/>
        <w:drawing>
          <wp:inline distT="0" distB="0" distL="0" distR="0" wp14:anchorId="3BB69189" wp14:editId="65FA0025">
            <wp:extent cx="5731510" cy="2098675"/>
            <wp:effectExtent l="0" t="0" r="2540" b="0"/>
            <wp:docPr id="1516483285" name="Picture 1" descr="A diagram of a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483285" name="Picture 1" descr="A diagram of a chemical reaction&#10;&#10;AI-generated content may be incorrect."/>
                    <pic:cNvPicPr/>
                  </pic:nvPicPr>
                  <pic:blipFill>
                    <a:blip r:embed="rId15"/>
                    <a:stretch>
                      <a:fillRect/>
                    </a:stretch>
                  </pic:blipFill>
                  <pic:spPr>
                    <a:xfrm>
                      <a:off x="0" y="0"/>
                      <a:ext cx="5731510" cy="2098675"/>
                    </a:xfrm>
                    <a:prstGeom prst="rect">
                      <a:avLst/>
                    </a:prstGeom>
                  </pic:spPr>
                </pic:pic>
              </a:graphicData>
            </a:graphic>
          </wp:inline>
        </w:drawing>
      </w:r>
    </w:p>
    <w:p w14:paraId="0008FAC5" w14:textId="77777777" w:rsidR="00226252" w:rsidRDefault="00226252" w:rsidP="00226252">
      <w:pPr>
        <w:pStyle w:val="Caption"/>
        <w:jc w:val="center"/>
      </w:pPr>
      <w:bookmarkStart w:id="16" w:name="_Toc215777951"/>
      <w:r>
        <w:t xml:space="preserve">Figure </w:t>
      </w:r>
      <w:r>
        <w:fldChar w:fldCharType="begin"/>
      </w:r>
      <w:r>
        <w:instrText xml:space="preserve"> SEQ Figure \* ARABIC </w:instrText>
      </w:r>
      <w:r>
        <w:fldChar w:fldCharType="separate"/>
      </w:r>
      <w:r>
        <w:rPr>
          <w:noProof/>
        </w:rPr>
        <w:t>7</w:t>
      </w:r>
      <w:r>
        <w:fldChar w:fldCharType="end"/>
      </w:r>
      <w:r>
        <w:t xml:space="preserve"> - Electrophilic attack and formation of positive intermediate ion.</w:t>
      </w:r>
      <w:bookmarkEnd w:id="16"/>
    </w:p>
    <w:p w14:paraId="7389002D" w14:textId="77777777" w:rsidR="00226252" w:rsidRDefault="00226252" w:rsidP="00226252">
      <w:pPr>
        <w:jc w:val="both"/>
      </w:pPr>
      <w:r>
        <w:t xml:space="preserve">This intermediate is favoured due to the increased electron density in the double bond which acts to stabilise the positive nitrogen </w:t>
      </w:r>
      <w:sdt>
        <w:sdtPr>
          <w:id w:val="-492947145"/>
          <w:citation/>
        </w:sdtPr>
        <w:sdtContent>
          <w:r>
            <w:fldChar w:fldCharType="begin"/>
          </w:r>
          <w:r>
            <w:instrText xml:space="preserve"> CITATION Wan19 \l 2057 </w:instrText>
          </w:r>
          <w:r>
            <w:fldChar w:fldCharType="separate"/>
          </w:r>
          <w:r w:rsidRPr="00422E7B">
            <w:rPr>
              <w:noProof/>
            </w:rPr>
            <w:t>[10]</w:t>
          </w:r>
          <w:r>
            <w:fldChar w:fldCharType="end"/>
          </w:r>
        </w:sdtContent>
      </w:sdt>
      <w:r>
        <w:t xml:space="preserve">, </w:t>
      </w:r>
      <w:sdt>
        <w:sdtPr>
          <w:id w:val="17286327"/>
          <w:citation/>
        </w:sdtPr>
        <w:sdtContent>
          <w:r>
            <w:fldChar w:fldCharType="begin"/>
          </w:r>
          <w:r>
            <w:instrText xml:space="preserve"> CITATION Amo61 \l 2057 </w:instrText>
          </w:r>
          <w:r>
            <w:fldChar w:fldCharType="separate"/>
          </w:r>
          <w:r w:rsidRPr="00422E7B">
            <w:rPr>
              <w:noProof/>
            </w:rPr>
            <w:t>[11]</w:t>
          </w:r>
          <w:r>
            <w:fldChar w:fldCharType="end"/>
          </w:r>
        </w:sdtContent>
      </w:sdt>
      <w:r>
        <w:t>. As in the previous reaction the H</w:t>
      </w:r>
      <w:r>
        <w:rPr>
          <w:vertAlign w:val="subscript"/>
        </w:rPr>
        <w:t>2</w:t>
      </w:r>
      <w:r>
        <w:t>O in the solution again oxidises the intermediate as shown in Figure 8.</w:t>
      </w:r>
    </w:p>
    <w:p w14:paraId="69D8A96B" w14:textId="77777777" w:rsidR="00226252" w:rsidRDefault="00226252" w:rsidP="00226252">
      <w:pPr>
        <w:keepNext/>
      </w:pPr>
      <w:r w:rsidRPr="00A3751B">
        <w:drawing>
          <wp:inline distT="0" distB="0" distL="0" distR="0" wp14:anchorId="42E4814E" wp14:editId="53415C76">
            <wp:extent cx="5731510" cy="2205355"/>
            <wp:effectExtent l="0" t="0" r="2540" b="4445"/>
            <wp:docPr id="1779707644" name="Picture 1" descr="A black arrow pointing to a black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07644" name="Picture 1" descr="A black arrow pointing to a black arrow&#10;&#10;AI-generated content may be incorrect."/>
                    <pic:cNvPicPr/>
                  </pic:nvPicPr>
                  <pic:blipFill>
                    <a:blip r:embed="rId16"/>
                    <a:stretch>
                      <a:fillRect/>
                    </a:stretch>
                  </pic:blipFill>
                  <pic:spPr>
                    <a:xfrm>
                      <a:off x="0" y="0"/>
                      <a:ext cx="5731510" cy="2205355"/>
                    </a:xfrm>
                    <a:prstGeom prst="rect">
                      <a:avLst/>
                    </a:prstGeom>
                  </pic:spPr>
                </pic:pic>
              </a:graphicData>
            </a:graphic>
          </wp:inline>
        </w:drawing>
      </w:r>
    </w:p>
    <w:p w14:paraId="37E86B14" w14:textId="77777777" w:rsidR="00226252" w:rsidRDefault="00226252" w:rsidP="00226252">
      <w:pPr>
        <w:pStyle w:val="Caption"/>
        <w:jc w:val="center"/>
      </w:pPr>
      <w:bookmarkStart w:id="17" w:name="_Toc215777952"/>
      <w:r>
        <w:t xml:space="preserve">Figure </w:t>
      </w:r>
      <w:r>
        <w:fldChar w:fldCharType="begin"/>
      </w:r>
      <w:r>
        <w:instrText xml:space="preserve"> SEQ Figure \* ARABIC </w:instrText>
      </w:r>
      <w:r>
        <w:fldChar w:fldCharType="separate"/>
      </w:r>
      <w:r>
        <w:rPr>
          <w:noProof/>
        </w:rPr>
        <w:t>8</w:t>
      </w:r>
      <w:r>
        <w:fldChar w:fldCharType="end"/>
      </w:r>
      <w:r>
        <w:t xml:space="preserve"> - Oxidation of the positively charged intermediate.</w:t>
      </w:r>
      <w:bookmarkEnd w:id="17"/>
    </w:p>
    <w:p w14:paraId="6A60A5BF" w14:textId="77777777" w:rsidR="00226252" w:rsidRDefault="00226252" w:rsidP="00226252">
      <w:pPr>
        <w:jc w:val="both"/>
      </w:pPr>
      <w:r>
        <w:t>As before this reaction results in the formation of our product, Nitroguanidine, and the production of a H</w:t>
      </w:r>
      <w:r>
        <w:rPr>
          <w:vertAlign w:val="subscript"/>
        </w:rPr>
        <w:t>3</w:t>
      </w:r>
      <w:r>
        <w:t>O</w:t>
      </w:r>
      <w:r>
        <w:rPr>
          <w:vertAlign w:val="superscript"/>
        </w:rPr>
        <w:t>+</w:t>
      </w:r>
      <w:r>
        <w:t xml:space="preserve"> ion.</w:t>
      </w:r>
    </w:p>
    <w:p w14:paraId="18C3752B" w14:textId="77777777" w:rsidR="00226252" w:rsidRDefault="00226252" w:rsidP="00226252">
      <w:pPr>
        <w:pStyle w:val="Heading2"/>
      </w:pPr>
      <w:bookmarkStart w:id="18" w:name="_Toc215777937"/>
      <w:r>
        <w:t>2.4 Regeneration of the H</w:t>
      </w:r>
      <w:r>
        <w:rPr>
          <w:vertAlign w:val="subscript"/>
        </w:rPr>
        <w:t>2</w:t>
      </w:r>
      <w:r>
        <w:t>SO</w:t>
      </w:r>
      <w:r>
        <w:rPr>
          <w:vertAlign w:val="subscript"/>
        </w:rPr>
        <w:t>4</w:t>
      </w:r>
      <w:r>
        <w:t xml:space="preserve"> Catalyst</w:t>
      </w:r>
      <w:bookmarkEnd w:id="18"/>
    </w:p>
    <w:p w14:paraId="1D72B1DD" w14:textId="77777777" w:rsidR="00226252" w:rsidRDefault="00226252" w:rsidP="00226252">
      <w:pPr>
        <w:jc w:val="both"/>
      </w:pPr>
      <w:r>
        <w:t>In the final stage of both reactions the H</w:t>
      </w:r>
      <w:r>
        <w:rPr>
          <w:vertAlign w:val="subscript"/>
        </w:rPr>
        <w:t>3</w:t>
      </w:r>
      <w:r>
        <w:t>O</w:t>
      </w:r>
      <w:r>
        <w:rPr>
          <w:vertAlign w:val="superscript"/>
        </w:rPr>
        <w:t>+</w:t>
      </w:r>
      <w:r>
        <w:t xml:space="preserve"> ion reacts with the HSO</w:t>
      </w:r>
      <w:r>
        <w:rPr>
          <w:vertAlign w:val="subscript"/>
        </w:rPr>
        <w:t>4</w:t>
      </w:r>
      <w:r>
        <w:rPr>
          <w:vertAlign w:val="superscript"/>
        </w:rPr>
        <w:t>-</w:t>
      </w:r>
      <w:r>
        <w:t xml:space="preserve"> ion donating a hydrogen and balancing the charges on both ions. This leads to the regeneration of H</w:t>
      </w:r>
      <w:r>
        <w:rPr>
          <w:vertAlign w:val="subscript"/>
        </w:rPr>
        <w:t>2</w:t>
      </w:r>
      <w:r>
        <w:t>SO</w:t>
      </w:r>
      <w:r>
        <w:rPr>
          <w:vertAlign w:val="subscript"/>
        </w:rPr>
        <w:t>4</w:t>
      </w:r>
      <w:r>
        <w:t xml:space="preserve"> fulfilling its role as a catalyst in the reaction and also the formation of H</w:t>
      </w:r>
      <w:r>
        <w:rPr>
          <w:vertAlign w:val="subscript"/>
        </w:rPr>
        <w:t>2</w:t>
      </w:r>
      <w:r>
        <w:t xml:space="preserve">O demonstrating the completion of the dehydration reaction. This is shown in Figure 9. </w:t>
      </w:r>
    </w:p>
    <w:p w14:paraId="541E2A73" w14:textId="77777777" w:rsidR="00226252" w:rsidRDefault="00226252" w:rsidP="00226252">
      <w:pPr>
        <w:keepNext/>
        <w:jc w:val="both"/>
      </w:pPr>
      <w:r w:rsidRPr="00A24C8F">
        <w:lastRenderedPageBreak/>
        <w:drawing>
          <wp:inline distT="0" distB="0" distL="0" distR="0" wp14:anchorId="0D84ED84" wp14:editId="3F98A1D7">
            <wp:extent cx="5731510" cy="1691640"/>
            <wp:effectExtent l="0" t="0" r="2540" b="3810"/>
            <wp:docPr id="617158867" name="Picture 1" descr="A black arrow pointing to a red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158867" name="Picture 1" descr="A black arrow pointing to a red circle&#10;&#10;AI-generated content may be incorrect."/>
                    <pic:cNvPicPr/>
                  </pic:nvPicPr>
                  <pic:blipFill>
                    <a:blip r:embed="rId17"/>
                    <a:stretch>
                      <a:fillRect/>
                    </a:stretch>
                  </pic:blipFill>
                  <pic:spPr>
                    <a:xfrm>
                      <a:off x="0" y="0"/>
                      <a:ext cx="5731510" cy="1691640"/>
                    </a:xfrm>
                    <a:prstGeom prst="rect">
                      <a:avLst/>
                    </a:prstGeom>
                  </pic:spPr>
                </pic:pic>
              </a:graphicData>
            </a:graphic>
          </wp:inline>
        </w:drawing>
      </w:r>
    </w:p>
    <w:p w14:paraId="6AE8D214" w14:textId="7FB61D62" w:rsidR="00CA3FFE" w:rsidRDefault="00226252" w:rsidP="00226252">
      <w:pPr>
        <w:pStyle w:val="Caption"/>
        <w:jc w:val="center"/>
      </w:pPr>
      <w:bookmarkStart w:id="19" w:name="_Toc215777953"/>
      <w:r>
        <w:t xml:space="preserve">Figure </w:t>
      </w:r>
      <w:r>
        <w:fldChar w:fldCharType="begin"/>
      </w:r>
      <w:r>
        <w:instrText xml:space="preserve"> SEQ Figure \* ARABIC </w:instrText>
      </w:r>
      <w:r>
        <w:fldChar w:fldCharType="separate"/>
      </w:r>
      <w:r>
        <w:rPr>
          <w:noProof/>
        </w:rPr>
        <w:t>9</w:t>
      </w:r>
      <w:r>
        <w:fldChar w:fldCharType="end"/>
      </w:r>
      <w:r>
        <w:t xml:space="preserve"> - Reformation of Sulphuric Acid Catalyst</w:t>
      </w:r>
      <w:bookmarkEnd w:id="19"/>
    </w:p>
    <w:p w14:paraId="52576496" w14:textId="77777777" w:rsidR="00226252" w:rsidRPr="00A24C8F" w:rsidRDefault="00226252" w:rsidP="00226252">
      <w:pPr>
        <w:pStyle w:val="Heading1"/>
      </w:pPr>
      <w:bookmarkStart w:id="20" w:name="_Toc215777938"/>
      <w:r>
        <w:t>3.0 Recrystallization</w:t>
      </w:r>
      <w:bookmarkEnd w:id="20"/>
      <w:r>
        <w:t xml:space="preserve"> </w:t>
      </w:r>
    </w:p>
    <w:p w14:paraId="7DBAB66A" w14:textId="42F2D54F" w:rsidR="00226252" w:rsidRDefault="00226252" w:rsidP="00226252">
      <w:pPr>
        <w:jc w:val="both"/>
      </w:pPr>
      <w:r>
        <w:t xml:space="preserve">In both synthesis recrystallization was used to purify the resulting product. For Methyl-3-Nitrobenzoate the product was first washed with cold water. Here the Methyl-3-Nitrobenzoate is sparingly soluble allowing residual acid to be washed away without </w:t>
      </w:r>
      <w:r>
        <w:t>losing</w:t>
      </w:r>
      <w:r>
        <w:t xml:space="preserve"> significant product. Then the product was dissolved in a minimal volume of hot ethanol.  Here Methyl-3-Nitrobenzoate is readily soluble so dissolves alongside impurities. This solution is then cooled. As it cools the Methyl-3-Nitrobenzoate becomes increasingly insoluble crashing out to form crystals whilst impurities remain dissolved in the solution </w:t>
      </w:r>
      <w:sdt>
        <w:sdtPr>
          <w:id w:val="971723030"/>
          <w:citation/>
        </w:sdtPr>
        <w:sdtContent>
          <w:r>
            <w:fldChar w:fldCharType="begin"/>
          </w:r>
          <w:r>
            <w:instrText xml:space="preserve"> CITATION Nat256 \l 2057 </w:instrText>
          </w:r>
          <w:r>
            <w:fldChar w:fldCharType="separate"/>
          </w:r>
          <w:r w:rsidRPr="00071AC9">
            <w:rPr>
              <w:noProof/>
            </w:rPr>
            <w:t>[1]</w:t>
          </w:r>
          <w:r>
            <w:fldChar w:fldCharType="end"/>
          </w:r>
        </w:sdtContent>
      </w:sdt>
      <w:r>
        <w:t>. These crystals can then be filtered out leaving a pure product.</w:t>
      </w:r>
    </w:p>
    <w:p w14:paraId="7EF4FE3C" w14:textId="77777777" w:rsidR="00226252" w:rsidRDefault="00226252" w:rsidP="00226252">
      <w:pPr>
        <w:jc w:val="both"/>
      </w:pPr>
      <w:r>
        <w:t xml:space="preserve">A similar process was performed for Nitroguanidine but here water was used as the recrystallization solvent and the process occurred in one step. This is because Nitroguanidine has a strong temperature dependant solubility gradient in water </w:t>
      </w:r>
      <w:sdt>
        <w:sdtPr>
          <w:id w:val="689492854"/>
          <w:citation/>
        </w:sdtPr>
        <w:sdtContent>
          <w:r>
            <w:fldChar w:fldCharType="begin"/>
          </w:r>
          <w:r>
            <w:instrText xml:space="preserve"> CITATION Mey07 \l 2057 </w:instrText>
          </w:r>
          <w:r>
            <w:fldChar w:fldCharType="separate"/>
          </w:r>
          <w:r w:rsidRPr="00071AC9">
            <w:rPr>
              <w:noProof/>
            </w:rPr>
            <w:t>[6]</w:t>
          </w:r>
          <w:r>
            <w:fldChar w:fldCharType="end"/>
          </w:r>
        </w:sdtContent>
      </w:sdt>
      <w:r>
        <w:t xml:space="preserve"> and less residual acid remained, enabling a simpler process to produce a pure product. </w:t>
      </w:r>
    </w:p>
    <w:p w14:paraId="17CA3C36" w14:textId="77777777" w:rsidR="00226252" w:rsidRDefault="00226252" w:rsidP="00226252">
      <w:pPr>
        <w:pStyle w:val="Heading1"/>
      </w:pPr>
      <w:bookmarkStart w:id="21" w:name="_Toc215777939"/>
      <w:r>
        <w:t>4.0 Results</w:t>
      </w:r>
      <w:bookmarkEnd w:id="21"/>
    </w:p>
    <w:p w14:paraId="44749332" w14:textId="77777777" w:rsidR="00226252" w:rsidRDefault="00226252" w:rsidP="00226252">
      <w:pPr>
        <w:jc w:val="both"/>
      </w:pPr>
      <w:r>
        <w:t>This section of the report will outline the apparent yield of each synthesis procedure alongside an image of the resulting product. The percentage yield is calculated using Equation 3.</w:t>
      </w:r>
    </w:p>
    <w:p w14:paraId="473FCC1E" w14:textId="77777777" w:rsidR="00226252" w:rsidRDefault="00226252" w:rsidP="00226252">
      <w:pPr>
        <w:pStyle w:val="Caption"/>
        <w:keepNext/>
        <w:jc w:val="center"/>
      </w:pPr>
      <w:bookmarkStart w:id="22" w:name="_Toc215777960"/>
      <w:r>
        <w:t xml:space="preserve">Equation </w:t>
      </w:r>
      <w:r>
        <w:fldChar w:fldCharType="begin"/>
      </w:r>
      <w:r>
        <w:instrText xml:space="preserve"> SEQ Equation \* ARABIC </w:instrText>
      </w:r>
      <w:r>
        <w:fldChar w:fldCharType="separate"/>
      </w:r>
      <w:r>
        <w:rPr>
          <w:noProof/>
        </w:rPr>
        <w:t>3</w:t>
      </w:r>
      <w:r>
        <w:fldChar w:fldCharType="end"/>
      </w:r>
      <w:r>
        <w:t xml:space="preserve"> - Calculations of theoretical and percentage yield</w:t>
      </w:r>
      <w:bookmarkEnd w:id="22"/>
    </w:p>
    <w:p w14:paraId="75866466" w14:textId="77777777" w:rsidR="00226252" w:rsidRPr="00E32A40" w:rsidRDefault="00226252" w:rsidP="00226252">
      <w:pPr>
        <w:jc w:val="both"/>
        <w:rPr>
          <w:rFonts w:eastAsiaTheme="minorEastAsia"/>
        </w:rPr>
      </w:pPr>
      <m:oMathPara>
        <m:oMath>
          <m:r>
            <w:rPr>
              <w:rFonts w:ascii="Cambria Math" w:hAnsi="Cambria Math"/>
            </w:rPr>
            <m:t>Theoretical Yield=Mass of Limiting Reagent ×</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m:t>
                  </m:r>
                </m:sub>
              </m:sSub>
              <m:r>
                <w:rPr>
                  <w:rFonts w:ascii="Cambria Math" w:hAnsi="Cambria Math"/>
                </w:rPr>
                <m:t xml:space="preserve">  Product</m:t>
              </m:r>
            </m:num>
            <m:den>
              <m:sSub>
                <m:sSubPr>
                  <m:ctrlPr>
                    <w:rPr>
                      <w:rFonts w:ascii="Cambria Math" w:hAnsi="Cambria Math"/>
                      <w:i/>
                    </w:rPr>
                  </m:ctrlPr>
                </m:sSubPr>
                <m:e>
                  <m:r>
                    <w:rPr>
                      <w:rFonts w:ascii="Cambria Math" w:hAnsi="Cambria Math"/>
                    </w:rPr>
                    <m:t>M</m:t>
                  </m:r>
                </m:e>
                <m:sub>
                  <m:r>
                    <w:rPr>
                      <w:rFonts w:ascii="Cambria Math" w:hAnsi="Cambria Math"/>
                    </w:rPr>
                    <m:t>r</m:t>
                  </m:r>
                </m:sub>
              </m:sSub>
              <m:r>
                <w:rPr>
                  <w:rFonts w:ascii="Cambria Math" w:hAnsi="Cambria Math"/>
                </w:rPr>
                <m:t xml:space="preserve"> Limiting Reagent</m:t>
              </m:r>
            </m:den>
          </m:f>
        </m:oMath>
      </m:oMathPara>
    </w:p>
    <w:p w14:paraId="3FC6A486" w14:textId="77777777" w:rsidR="00226252" w:rsidRDefault="00226252" w:rsidP="00226252">
      <w:pPr>
        <w:jc w:val="both"/>
      </w:pPr>
      <m:oMathPara>
        <m:oMath>
          <m:r>
            <w:rPr>
              <w:rFonts w:ascii="Cambria Math" w:hAnsi="Cambria Math"/>
            </w:rPr>
            <m:t xml:space="preserve">% Yield= </m:t>
          </m:r>
          <m:f>
            <m:fPr>
              <m:ctrlPr>
                <w:rPr>
                  <w:rFonts w:ascii="Cambria Math" w:hAnsi="Cambria Math"/>
                  <w:i/>
                </w:rPr>
              </m:ctrlPr>
            </m:fPr>
            <m:num>
              <m:r>
                <w:rPr>
                  <w:rFonts w:ascii="Cambria Math" w:hAnsi="Cambria Math"/>
                </w:rPr>
                <m:t>Actual Yield</m:t>
              </m:r>
            </m:num>
            <m:den>
              <m:r>
                <w:rPr>
                  <w:rFonts w:ascii="Cambria Math" w:hAnsi="Cambria Math"/>
                </w:rPr>
                <m:t>Theoretical Yield</m:t>
              </m:r>
            </m:den>
          </m:f>
          <m:r>
            <w:rPr>
              <w:rFonts w:ascii="Cambria Math" w:hAnsi="Cambria Math"/>
            </w:rPr>
            <m:t>×100</m:t>
          </m:r>
        </m:oMath>
      </m:oMathPara>
    </w:p>
    <w:p w14:paraId="42A2921B" w14:textId="77777777" w:rsidR="00226252" w:rsidRDefault="00226252" w:rsidP="00226252">
      <w:pPr>
        <w:pStyle w:val="Heading2"/>
      </w:pPr>
      <w:bookmarkStart w:id="23" w:name="_Toc215777940"/>
      <w:r>
        <w:t>4.1 Methyl-3-Nitrobenzoate</w:t>
      </w:r>
      <w:bookmarkEnd w:id="23"/>
    </w:p>
    <w:p w14:paraId="71CBDF16" w14:textId="77777777" w:rsidR="00226252" w:rsidRDefault="00226252" w:rsidP="00226252">
      <w:pPr>
        <w:pStyle w:val="Caption"/>
        <w:keepNext/>
        <w:jc w:val="center"/>
      </w:pPr>
      <w:bookmarkStart w:id="24" w:name="_Toc215777956"/>
      <w:r>
        <w:t xml:space="preserve">Table </w:t>
      </w:r>
      <w:r>
        <w:fldChar w:fldCharType="begin"/>
      </w:r>
      <w:r>
        <w:instrText xml:space="preserve"> SEQ Table \* ARABIC </w:instrText>
      </w:r>
      <w:r>
        <w:fldChar w:fldCharType="separate"/>
      </w:r>
      <w:r>
        <w:rPr>
          <w:noProof/>
        </w:rPr>
        <w:t>1</w:t>
      </w:r>
      <w:r>
        <w:fldChar w:fldCharType="end"/>
      </w:r>
      <w:r>
        <w:t xml:space="preserve"> - Yield results for the synthesis of Methyl-3-Nitrobenzoate</w:t>
      </w:r>
      <w:bookmarkEnd w:id="24"/>
    </w:p>
    <w:tbl>
      <w:tblPr>
        <w:tblStyle w:val="GridTable5Dark-Accent1"/>
        <w:tblW w:w="0" w:type="auto"/>
        <w:jc w:val="center"/>
        <w:tblLook w:val="0480" w:firstRow="0" w:lastRow="0" w:firstColumn="1" w:lastColumn="0" w:noHBand="0" w:noVBand="1"/>
      </w:tblPr>
      <w:tblGrid>
        <w:gridCol w:w="3681"/>
        <w:gridCol w:w="5335"/>
      </w:tblGrid>
      <w:tr w:rsidR="00226252" w14:paraId="57563CE7" w14:textId="77777777" w:rsidTr="00AA38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81" w:type="dxa"/>
          </w:tcPr>
          <w:p w14:paraId="353A418F" w14:textId="77777777" w:rsidR="00226252" w:rsidRPr="00E32A40" w:rsidRDefault="00226252" w:rsidP="00AA3804">
            <w:pPr>
              <w:jc w:val="center"/>
            </w:pPr>
            <w:r w:rsidRPr="00E32A40">
              <w:t>Mass of Methyl Benzoate:</w:t>
            </w:r>
          </w:p>
        </w:tc>
        <w:tc>
          <w:tcPr>
            <w:tcW w:w="5335" w:type="dxa"/>
          </w:tcPr>
          <w:p w14:paraId="16F1DA73" w14:textId="77777777" w:rsidR="00226252" w:rsidRDefault="00226252" w:rsidP="00AA3804">
            <w:pPr>
              <w:jc w:val="center"/>
              <w:cnfStyle w:val="000000100000" w:firstRow="0" w:lastRow="0" w:firstColumn="0" w:lastColumn="0" w:oddVBand="0" w:evenVBand="0" w:oddHBand="1" w:evenHBand="0" w:firstRowFirstColumn="0" w:firstRowLastColumn="0" w:lastRowFirstColumn="0" w:lastRowLastColumn="0"/>
              <w:rPr>
                <w:b/>
                <w:bCs/>
              </w:rPr>
            </w:pPr>
            <w:r>
              <w:rPr>
                <w:b/>
                <w:bCs/>
              </w:rPr>
              <w:t>2.779 g</w:t>
            </w:r>
          </w:p>
        </w:tc>
      </w:tr>
      <w:tr w:rsidR="00226252" w14:paraId="0A6944B2" w14:textId="77777777" w:rsidTr="00AA3804">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226B3C91" w14:textId="77777777" w:rsidR="00226252" w:rsidRPr="00E32A40" w:rsidRDefault="00226252" w:rsidP="00AA3804">
            <w:pPr>
              <w:jc w:val="center"/>
            </w:pPr>
            <w:r>
              <w:t>Mass of Methyl-3-Nitrobenzoate:</w:t>
            </w:r>
          </w:p>
        </w:tc>
        <w:tc>
          <w:tcPr>
            <w:tcW w:w="5335" w:type="dxa"/>
          </w:tcPr>
          <w:p w14:paraId="06FF4791" w14:textId="77777777" w:rsidR="00226252" w:rsidRDefault="00226252" w:rsidP="00AA3804">
            <w:pPr>
              <w:jc w:val="center"/>
              <w:cnfStyle w:val="000000000000" w:firstRow="0" w:lastRow="0" w:firstColumn="0" w:lastColumn="0" w:oddVBand="0" w:evenVBand="0" w:oddHBand="0" w:evenHBand="0" w:firstRowFirstColumn="0" w:firstRowLastColumn="0" w:lastRowFirstColumn="0" w:lastRowLastColumn="0"/>
              <w:rPr>
                <w:b/>
                <w:bCs/>
              </w:rPr>
            </w:pPr>
            <w:r>
              <w:rPr>
                <w:b/>
                <w:bCs/>
              </w:rPr>
              <w:t>2.619 g</w:t>
            </w:r>
          </w:p>
        </w:tc>
      </w:tr>
      <w:tr w:rsidR="00226252" w14:paraId="29EF1097" w14:textId="77777777" w:rsidTr="00AA38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81" w:type="dxa"/>
          </w:tcPr>
          <w:p w14:paraId="037D0AED" w14:textId="77777777" w:rsidR="00226252" w:rsidRPr="00E32A40" w:rsidRDefault="00226252" w:rsidP="00AA3804">
            <w:pPr>
              <w:jc w:val="center"/>
            </w:pPr>
            <w:r>
              <w:t>Theoretical Yield:</w:t>
            </w:r>
          </w:p>
        </w:tc>
        <w:tc>
          <w:tcPr>
            <w:tcW w:w="5335" w:type="dxa"/>
          </w:tcPr>
          <w:p w14:paraId="6F18EAA8" w14:textId="77777777" w:rsidR="00226252" w:rsidRDefault="00226252" w:rsidP="00AA3804">
            <w:pPr>
              <w:jc w:val="center"/>
              <w:cnfStyle w:val="000000100000" w:firstRow="0" w:lastRow="0" w:firstColumn="0" w:lastColumn="0" w:oddVBand="0" w:evenVBand="0" w:oddHBand="1" w:evenHBand="0" w:firstRowFirstColumn="0" w:firstRowLastColumn="0" w:lastRowFirstColumn="0" w:lastRowLastColumn="0"/>
              <w:rPr>
                <w:b/>
                <w:bCs/>
              </w:rPr>
            </w:pPr>
            <w:r>
              <w:rPr>
                <w:b/>
                <w:bCs/>
              </w:rPr>
              <w:t>3.698 g</w:t>
            </w:r>
          </w:p>
        </w:tc>
      </w:tr>
      <w:tr w:rsidR="00226252" w14:paraId="5AD4B89F" w14:textId="77777777" w:rsidTr="00AA3804">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535C3783" w14:textId="77777777" w:rsidR="00226252" w:rsidRPr="00E32A40" w:rsidRDefault="00226252" w:rsidP="00AA3804">
            <w:pPr>
              <w:jc w:val="center"/>
            </w:pPr>
            <w:r>
              <w:t>Percentage Yield:</w:t>
            </w:r>
          </w:p>
        </w:tc>
        <w:tc>
          <w:tcPr>
            <w:tcW w:w="5335" w:type="dxa"/>
          </w:tcPr>
          <w:p w14:paraId="13CA8172" w14:textId="77777777" w:rsidR="00226252" w:rsidRDefault="00226252" w:rsidP="00AA3804">
            <w:pPr>
              <w:jc w:val="center"/>
              <w:cnfStyle w:val="000000000000" w:firstRow="0" w:lastRow="0" w:firstColumn="0" w:lastColumn="0" w:oddVBand="0" w:evenVBand="0" w:oddHBand="0" w:evenHBand="0" w:firstRowFirstColumn="0" w:firstRowLastColumn="0" w:lastRowFirstColumn="0" w:lastRowLastColumn="0"/>
              <w:rPr>
                <w:b/>
                <w:bCs/>
              </w:rPr>
            </w:pPr>
            <w:r>
              <w:rPr>
                <w:b/>
                <w:bCs/>
              </w:rPr>
              <w:t>70.82 %</w:t>
            </w:r>
          </w:p>
        </w:tc>
      </w:tr>
    </w:tbl>
    <w:p w14:paraId="2DBB8D2C" w14:textId="77777777" w:rsidR="00226252" w:rsidRDefault="00226252" w:rsidP="00226252">
      <w:pPr>
        <w:jc w:val="both"/>
        <w:rPr>
          <w:b/>
          <w:bCs/>
          <w:noProof/>
        </w:rPr>
      </w:pPr>
    </w:p>
    <w:p w14:paraId="0F23898F" w14:textId="77777777" w:rsidR="00226252" w:rsidRDefault="00226252" w:rsidP="00226252">
      <w:pPr>
        <w:keepNext/>
        <w:jc w:val="center"/>
      </w:pPr>
      <w:r>
        <w:rPr>
          <w:b/>
          <w:bCs/>
          <w:noProof/>
        </w:rPr>
        <w:lastRenderedPageBreak/>
        <w:drawing>
          <wp:inline distT="0" distB="0" distL="0" distR="0" wp14:anchorId="1C8EEEB1" wp14:editId="3267D099">
            <wp:extent cx="5655624" cy="1778977"/>
            <wp:effectExtent l="38100" t="38100" r="40640" b="31115"/>
            <wp:docPr id="14220582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63039" cy="1781309"/>
                    </a:xfrm>
                    <a:prstGeom prst="rect">
                      <a:avLst/>
                    </a:prstGeom>
                    <a:noFill/>
                    <a:ln w="28575">
                      <a:solidFill>
                        <a:schemeClr val="tx1"/>
                      </a:solidFill>
                    </a:ln>
                  </pic:spPr>
                </pic:pic>
              </a:graphicData>
            </a:graphic>
          </wp:inline>
        </w:drawing>
      </w:r>
    </w:p>
    <w:p w14:paraId="6160EBBE" w14:textId="77777777" w:rsidR="00226252" w:rsidRDefault="00226252" w:rsidP="00226252">
      <w:pPr>
        <w:pStyle w:val="Caption"/>
        <w:jc w:val="center"/>
      </w:pPr>
      <w:bookmarkStart w:id="25" w:name="_Toc215777954"/>
      <w:r>
        <w:t xml:space="preserve">Figure </w:t>
      </w:r>
      <w:r>
        <w:fldChar w:fldCharType="begin"/>
      </w:r>
      <w:r>
        <w:instrText xml:space="preserve"> SEQ Figure \* ARABIC </w:instrText>
      </w:r>
      <w:r>
        <w:fldChar w:fldCharType="separate"/>
      </w:r>
      <w:r>
        <w:rPr>
          <w:noProof/>
        </w:rPr>
        <w:t>10</w:t>
      </w:r>
      <w:r>
        <w:fldChar w:fldCharType="end"/>
      </w:r>
      <w:r>
        <w:t xml:space="preserve"> - Crystal structure of synthesised Mehtyl-3-Nitrobenzoate</w:t>
      </w:r>
      <w:bookmarkEnd w:id="25"/>
    </w:p>
    <w:p w14:paraId="5E40CC16" w14:textId="77777777" w:rsidR="00226252" w:rsidRDefault="00226252" w:rsidP="00226252">
      <w:pPr>
        <w:pStyle w:val="Heading2"/>
      </w:pPr>
      <w:bookmarkStart w:id="26" w:name="_Toc215777941"/>
      <w:r>
        <w:t>4.2 Nitroguanidine</w:t>
      </w:r>
      <w:bookmarkEnd w:id="26"/>
    </w:p>
    <w:p w14:paraId="76E24FB1" w14:textId="77777777" w:rsidR="00226252" w:rsidRDefault="00226252" w:rsidP="00226252">
      <w:pPr>
        <w:pStyle w:val="Caption"/>
        <w:keepNext/>
        <w:jc w:val="center"/>
      </w:pPr>
      <w:bookmarkStart w:id="27" w:name="_Toc215777957"/>
      <w:r>
        <w:t xml:space="preserve">Table </w:t>
      </w:r>
      <w:r>
        <w:fldChar w:fldCharType="begin"/>
      </w:r>
      <w:r>
        <w:instrText xml:space="preserve"> SEQ Table \* ARABIC </w:instrText>
      </w:r>
      <w:r>
        <w:fldChar w:fldCharType="separate"/>
      </w:r>
      <w:r>
        <w:rPr>
          <w:noProof/>
        </w:rPr>
        <w:t>2</w:t>
      </w:r>
      <w:r>
        <w:fldChar w:fldCharType="end"/>
      </w:r>
      <w:r>
        <w:t xml:space="preserve"> - </w:t>
      </w:r>
      <w:r w:rsidRPr="006435E8">
        <w:t xml:space="preserve">Yield results for the synthesis of </w:t>
      </w:r>
      <w:r>
        <w:t>Nitroguanidine</w:t>
      </w:r>
      <w:bookmarkEnd w:id="27"/>
    </w:p>
    <w:tbl>
      <w:tblPr>
        <w:tblStyle w:val="GridTable5Dark-Accent1"/>
        <w:tblW w:w="0" w:type="auto"/>
        <w:jc w:val="center"/>
        <w:tblLook w:val="0480" w:firstRow="0" w:lastRow="0" w:firstColumn="1" w:lastColumn="0" w:noHBand="0" w:noVBand="1"/>
      </w:tblPr>
      <w:tblGrid>
        <w:gridCol w:w="3681"/>
        <w:gridCol w:w="5335"/>
      </w:tblGrid>
      <w:tr w:rsidR="00226252" w14:paraId="0CBEC225" w14:textId="77777777" w:rsidTr="00AA38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81" w:type="dxa"/>
          </w:tcPr>
          <w:p w14:paraId="63182220" w14:textId="77777777" w:rsidR="00226252" w:rsidRPr="00E32A40" w:rsidRDefault="00226252" w:rsidP="00AA3804">
            <w:pPr>
              <w:jc w:val="center"/>
            </w:pPr>
            <w:r w:rsidRPr="00E32A40">
              <w:t xml:space="preserve">Mass of </w:t>
            </w:r>
            <w:r>
              <w:t>Guanidine Nitrate</w:t>
            </w:r>
            <w:r w:rsidRPr="00E32A40">
              <w:t>:</w:t>
            </w:r>
          </w:p>
        </w:tc>
        <w:tc>
          <w:tcPr>
            <w:tcW w:w="5335" w:type="dxa"/>
          </w:tcPr>
          <w:p w14:paraId="2FE203F6" w14:textId="77777777" w:rsidR="00226252" w:rsidRDefault="00226252" w:rsidP="00AA3804">
            <w:pPr>
              <w:jc w:val="center"/>
              <w:cnfStyle w:val="000000100000" w:firstRow="0" w:lastRow="0" w:firstColumn="0" w:lastColumn="0" w:oddVBand="0" w:evenVBand="0" w:oddHBand="1" w:evenHBand="0" w:firstRowFirstColumn="0" w:firstRowLastColumn="0" w:lastRowFirstColumn="0" w:lastRowLastColumn="0"/>
              <w:rPr>
                <w:b/>
                <w:bCs/>
              </w:rPr>
            </w:pPr>
            <w:r>
              <w:rPr>
                <w:b/>
                <w:bCs/>
              </w:rPr>
              <w:t>3.954 g</w:t>
            </w:r>
          </w:p>
        </w:tc>
      </w:tr>
      <w:tr w:rsidR="00226252" w14:paraId="05B139FE" w14:textId="77777777" w:rsidTr="00AA3804">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0D2ACDC0" w14:textId="77777777" w:rsidR="00226252" w:rsidRPr="00E32A40" w:rsidRDefault="00226252" w:rsidP="00AA3804">
            <w:pPr>
              <w:jc w:val="center"/>
            </w:pPr>
            <w:r>
              <w:t>Mass of Nitroguanidine:</w:t>
            </w:r>
          </w:p>
        </w:tc>
        <w:tc>
          <w:tcPr>
            <w:tcW w:w="5335" w:type="dxa"/>
          </w:tcPr>
          <w:p w14:paraId="3E23FD17" w14:textId="77777777" w:rsidR="00226252" w:rsidRDefault="00226252" w:rsidP="00AA3804">
            <w:pPr>
              <w:jc w:val="center"/>
              <w:cnfStyle w:val="000000000000" w:firstRow="0" w:lastRow="0" w:firstColumn="0" w:lastColumn="0" w:oddVBand="0" w:evenVBand="0" w:oddHBand="0" w:evenHBand="0" w:firstRowFirstColumn="0" w:firstRowLastColumn="0" w:lastRowFirstColumn="0" w:lastRowLastColumn="0"/>
              <w:rPr>
                <w:b/>
                <w:bCs/>
              </w:rPr>
            </w:pPr>
            <w:r>
              <w:rPr>
                <w:b/>
                <w:bCs/>
              </w:rPr>
              <w:t>1.960 g</w:t>
            </w:r>
          </w:p>
        </w:tc>
      </w:tr>
      <w:tr w:rsidR="00226252" w14:paraId="677C62A0" w14:textId="77777777" w:rsidTr="00AA38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81" w:type="dxa"/>
          </w:tcPr>
          <w:p w14:paraId="7B0A888E" w14:textId="77777777" w:rsidR="00226252" w:rsidRPr="00E32A40" w:rsidRDefault="00226252" w:rsidP="00AA3804">
            <w:pPr>
              <w:jc w:val="center"/>
            </w:pPr>
            <w:r>
              <w:t>Theoretical Yield:</w:t>
            </w:r>
          </w:p>
        </w:tc>
        <w:tc>
          <w:tcPr>
            <w:tcW w:w="5335" w:type="dxa"/>
          </w:tcPr>
          <w:p w14:paraId="5E25B422" w14:textId="77777777" w:rsidR="00226252" w:rsidRDefault="00226252" w:rsidP="00AA3804">
            <w:pPr>
              <w:jc w:val="center"/>
              <w:cnfStyle w:val="000000100000" w:firstRow="0" w:lastRow="0" w:firstColumn="0" w:lastColumn="0" w:oddVBand="0" w:evenVBand="0" w:oddHBand="1" w:evenHBand="0" w:firstRowFirstColumn="0" w:firstRowLastColumn="0" w:lastRowFirstColumn="0" w:lastRowLastColumn="0"/>
              <w:rPr>
                <w:b/>
                <w:bCs/>
              </w:rPr>
            </w:pPr>
            <w:r>
              <w:rPr>
                <w:b/>
                <w:bCs/>
              </w:rPr>
              <w:t>3.371 g</w:t>
            </w:r>
          </w:p>
        </w:tc>
      </w:tr>
      <w:tr w:rsidR="00226252" w14:paraId="78D03437" w14:textId="77777777" w:rsidTr="00AA3804">
        <w:trPr>
          <w:jc w:val="center"/>
        </w:trPr>
        <w:tc>
          <w:tcPr>
            <w:cnfStyle w:val="001000000000" w:firstRow="0" w:lastRow="0" w:firstColumn="1" w:lastColumn="0" w:oddVBand="0" w:evenVBand="0" w:oddHBand="0" w:evenHBand="0" w:firstRowFirstColumn="0" w:firstRowLastColumn="0" w:lastRowFirstColumn="0" w:lastRowLastColumn="0"/>
            <w:tcW w:w="3681" w:type="dxa"/>
          </w:tcPr>
          <w:p w14:paraId="29E09202" w14:textId="77777777" w:rsidR="00226252" w:rsidRPr="00E32A40" w:rsidRDefault="00226252" w:rsidP="00AA3804">
            <w:pPr>
              <w:jc w:val="center"/>
            </w:pPr>
            <w:r>
              <w:t>Percentage Yield:</w:t>
            </w:r>
          </w:p>
        </w:tc>
        <w:tc>
          <w:tcPr>
            <w:tcW w:w="5335" w:type="dxa"/>
          </w:tcPr>
          <w:p w14:paraId="274E1033" w14:textId="77777777" w:rsidR="00226252" w:rsidRDefault="00226252" w:rsidP="00AA3804">
            <w:pPr>
              <w:jc w:val="center"/>
              <w:cnfStyle w:val="000000000000" w:firstRow="0" w:lastRow="0" w:firstColumn="0" w:lastColumn="0" w:oddVBand="0" w:evenVBand="0" w:oddHBand="0" w:evenHBand="0" w:firstRowFirstColumn="0" w:firstRowLastColumn="0" w:lastRowFirstColumn="0" w:lastRowLastColumn="0"/>
              <w:rPr>
                <w:b/>
                <w:bCs/>
              </w:rPr>
            </w:pPr>
            <w:r>
              <w:rPr>
                <w:b/>
                <w:bCs/>
              </w:rPr>
              <w:t>58.14 %</w:t>
            </w:r>
          </w:p>
        </w:tc>
      </w:tr>
    </w:tbl>
    <w:p w14:paraId="66700AF4" w14:textId="77777777" w:rsidR="00226252" w:rsidRDefault="00226252" w:rsidP="00226252">
      <w:pPr>
        <w:rPr>
          <w:b/>
          <w:bCs/>
        </w:rPr>
      </w:pPr>
    </w:p>
    <w:p w14:paraId="73611EE9" w14:textId="77777777" w:rsidR="00226252" w:rsidRDefault="00226252" w:rsidP="00226252">
      <w:pPr>
        <w:keepNext/>
        <w:jc w:val="center"/>
      </w:pPr>
      <w:r w:rsidRPr="00071AC9">
        <w:rPr>
          <w:b/>
          <w:bCs/>
        </w:rPr>
        <w:drawing>
          <wp:inline distT="0" distB="0" distL="0" distR="0" wp14:anchorId="53BA3E52" wp14:editId="2AF5A73B">
            <wp:extent cx="4021015" cy="2997788"/>
            <wp:effectExtent l="0" t="0" r="0" b="0"/>
            <wp:docPr id="343398994" name="Picture 13" descr="A glass jar with white substanc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98994" name="Picture 13" descr="A glass jar with white substance in it&#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5925" b="18162"/>
                    <a:stretch>
                      <a:fillRect/>
                    </a:stretch>
                  </pic:blipFill>
                  <pic:spPr bwMode="auto">
                    <a:xfrm>
                      <a:off x="0" y="0"/>
                      <a:ext cx="4054807" cy="3022981"/>
                    </a:xfrm>
                    <a:prstGeom prst="rect">
                      <a:avLst/>
                    </a:prstGeom>
                    <a:noFill/>
                    <a:ln>
                      <a:noFill/>
                    </a:ln>
                    <a:extLst>
                      <a:ext uri="{53640926-AAD7-44D8-BBD7-CCE9431645EC}">
                        <a14:shadowObscured xmlns:a14="http://schemas.microsoft.com/office/drawing/2010/main"/>
                      </a:ext>
                    </a:extLst>
                  </pic:spPr>
                </pic:pic>
              </a:graphicData>
            </a:graphic>
          </wp:inline>
        </w:drawing>
      </w:r>
    </w:p>
    <w:p w14:paraId="6FEBBC8A" w14:textId="77777777" w:rsidR="00226252" w:rsidRDefault="00226252" w:rsidP="00226252">
      <w:pPr>
        <w:pStyle w:val="Caption"/>
        <w:jc w:val="center"/>
      </w:pPr>
      <w:bookmarkStart w:id="28" w:name="_Toc215777955"/>
      <w:r>
        <w:t xml:space="preserve">Figure </w:t>
      </w:r>
      <w:r>
        <w:fldChar w:fldCharType="begin"/>
      </w:r>
      <w:r>
        <w:instrText xml:space="preserve"> SEQ Figure \* ARABIC </w:instrText>
      </w:r>
      <w:r>
        <w:fldChar w:fldCharType="separate"/>
      </w:r>
      <w:r>
        <w:rPr>
          <w:noProof/>
        </w:rPr>
        <w:t>11</w:t>
      </w:r>
      <w:r>
        <w:fldChar w:fldCharType="end"/>
      </w:r>
      <w:r>
        <w:t xml:space="preserve"> - </w:t>
      </w:r>
      <w:r w:rsidRPr="006375AC">
        <w:t xml:space="preserve">Crystal structure of synthesised </w:t>
      </w:r>
      <w:r>
        <w:t>Nitroguanidine</w:t>
      </w:r>
      <w:bookmarkEnd w:id="28"/>
    </w:p>
    <w:p w14:paraId="41ACE98D" w14:textId="77777777" w:rsidR="00226252" w:rsidRDefault="00226252" w:rsidP="00226252">
      <w:pPr>
        <w:pStyle w:val="Heading1"/>
      </w:pPr>
      <w:bookmarkStart w:id="29" w:name="_Toc215777942"/>
      <w:r>
        <w:t>5.0 Discussion</w:t>
      </w:r>
      <w:bookmarkEnd w:id="29"/>
    </w:p>
    <w:p w14:paraId="2188A3F6" w14:textId="77777777" w:rsidR="00226252" w:rsidRDefault="00226252" w:rsidP="00226252">
      <w:r>
        <w:t xml:space="preserve">The yields obtained during this experiment were promising for the experimental set up used although it was noted in further testing that the synthesised Methyl-3-Nitrobenzoate was not fully dry potentially increasing the apparent yield. </w:t>
      </w:r>
    </w:p>
    <w:p w14:paraId="1206D0C3" w14:textId="77777777" w:rsidR="00226252" w:rsidRDefault="00226252" w:rsidP="00226252">
      <w:r>
        <w:t xml:space="preserve">In future experiments the yield may be improved further using the following techniques </w:t>
      </w:r>
      <w:sdt>
        <w:sdtPr>
          <w:id w:val="-1957634045"/>
          <w:citation/>
        </w:sdtPr>
        <w:sdtContent>
          <w:r>
            <w:fldChar w:fldCharType="begin"/>
          </w:r>
          <w:r>
            <w:instrText xml:space="preserve"> CITATION BBC251 \l 2057 </w:instrText>
          </w:r>
          <w:r>
            <w:fldChar w:fldCharType="separate"/>
          </w:r>
          <w:r w:rsidRPr="00A4635C">
            <w:rPr>
              <w:noProof/>
            </w:rPr>
            <w:t>[12]</w:t>
          </w:r>
          <w:r>
            <w:fldChar w:fldCharType="end"/>
          </w:r>
        </w:sdtContent>
      </w:sdt>
      <w:r>
        <w:t>:</w:t>
      </w:r>
    </w:p>
    <w:p w14:paraId="2A838BC1" w14:textId="77777777" w:rsidR="00226252" w:rsidRDefault="00226252" w:rsidP="00226252">
      <w:pPr>
        <w:pStyle w:val="ListParagraph"/>
        <w:numPr>
          <w:ilvl w:val="0"/>
          <w:numId w:val="18"/>
        </w:numPr>
      </w:pPr>
      <w:r>
        <w:t>Extending the reaction time to ensure complete reaction of all reactants.</w:t>
      </w:r>
    </w:p>
    <w:p w14:paraId="13952676" w14:textId="77777777" w:rsidR="00226252" w:rsidRDefault="00226252" w:rsidP="00226252">
      <w:pPr>
        <w:pStyle w:val="ListParagraph"/>
        <w:numPr>
          <w:ilvl w:val="0"/>
          <w:numId w:val="18"/>
        </w:numPr>
      </w:pPr>
      <w:r>
        <w:lastRenderedPageBreak/>
        <w:t>Reducing losses to glassware by reducing the number of transfers and washing out product with insoluble liquid.</w:t>
      </w:r>
    </w:p>
    <w:p w14:paraId="5BF12AF2" w14:textId="77777777" w:rsidR="00226252" w:rsidRDefault="00226252" w:rsidP="00226252">
      <w:pPr>
        <w:pStyle w:val="ListParagraph"/>
        <w:numPr>
          <w:ilvl w:val="0"/>
          <w:numId w:val="18"/>
        </w:numPr>
      </w:pPr>
      <w:r>
        <w:t>Closely controlling the reaction temperature to reduce side reactions producing impurities.</w:t>
      </w:r>
    </w:p>
    <w:p w14:paraId="4E097AF4" w14:textId="77777777" w:rsidR="00226252" w:rsidRDefault="00226252" w:rsidP="00226252">
      <w:pPr>
        <w:pStyle w:val="ListParagraph"/>
        <w:numPr>
          <w:ilvl w:val="0"/>
          <w:numId w:val="18"/>
        </w:numPr>
      </w:pPr>
      <w:r>
        <w:t xml:space="preserve">Improve the purity of initial reagents. </w:t>
      </w:r>
    </w:p>
    <w:p w14:paraId="5CBEB1D7" w14:textId="77777777" w:rsidR="00226252" w:rsidRDefault="00226252" w:rsidP="00226252">
      <w:pPr>
        <w:pStyle w:val="ListParagraph"/>
        <w:numPr>
          <w:ilvl w:val="0"/>
          <w:numId w:val="18"/>
        </w:numPr>
      </w:pPr>
      <w:r>
        <w:t>Increase the reaction scale.</w:t>
      </w:r>
    </w:p>
    <w:p w14:paraId="1AB95EB9" w14:textId="77777777" w:rsidR="00226252" w:rsidRDefault="00226252" w:rsidP="00226252">
      <w:r>
        <w:t xml:space="preserve">Figures 10 and 11 also show the produced products were colourless suggesting the removal of major impurities. This is important in energetics manufacture as residual acids and other impurities can decrease the thermal stability of the material and negatively affect its handling sensitivity </w:t>
      </w:r>
      <w:sdt>
        <w:sdtPr>
          <w:id w:val="-2076730209"/>
          <w:citation/>
        </w:sdtPr>
        <w:sdtContent>
          <w:r>
            <w:fldChar w:fldCharType="begin"/>
          </w:r>
          <w:r>
            <w:instrText xml:space="preserve"> CITATION GEN21 \l 2057 </w:instrText>
          </w:r>
          <w:r>
            <w:fldChar w:fldCharType="separate"/>
          </w:r>
          <w:r w:rsidRPr="000D2374">
            <w:rPr>
              <w:noProof/>
            </w:rPr>
            <w:t>[13]</w:t>
          </w:r>
          <w:r>
            <w:fldChar w:fldCharType="end"/>
          </w:r>
        </w:sdtContent>
      </w:sdt>
      <w:r>
        <w:t xml:space="preserve">. </w:t>
      </w:r>
    </w:p>
    <w:p w14:paraId="54739BF9" w14:textId="77777777" w:rsidR="00226252" w:rsidRDefault="00226252" w:rsidP="00226252">
      <w:r>
        <w:t>Figure 11 also shows that the Nitroguanidine produced formed crystals with long sharp needle shapes. Prior to use these crystals would need to be ground to for smaller more spherical crystals. This has two advantages:</w:t>
      </w:r>
    </w:p>
    <w:p w14:paraId="72338535" w14:textId="77777777" w:rsidR="00226252" w:rsidRDefault="00226252" w:rsidP="00226252">
      <w:pPr>
        <w:pStyle w:val="ListParagraph"/>
        <w:numPr>
          <w:ilvl w:val="0"/>
          <w:numId w:val="19"/>
        </w:numPr>
      </w:pPr>
      <w:r>
        <w:t xml:space="preserve">Decreased sensitivity due to a decreased probability of crystals fracturing providing energy for ignition </w:t>
      </w:r>
      <w:sdt>
        <w:sdtPr>
          <w:id w:val="-273010438"/>
          <w:citation/>
        </w:sdtPr>
        <w:sdtContent>
          <w:r>
            <w:fldChar w:fldCharType="begin"/>
          </w:r>
          <w:r>
            <w:instrText xml:space="preserve"> CITATION GEN21 \l 2057 </w:instrText>
          </w:r>
          <w:r>
            <w:fldChar w:fldCharType="separate"/>
          </w:r>
          <w:r w:rsidRPr="000D2374">
            <w:rPr>
              <w:noProof/>
            </w:rPr>
            <w:t>[13]</w:t>
          </w:r>
          <w:r>
            <w:fldChar w:fldCharType="end"/>
          </w:r>
        </w:sdtContent>
      </w:sdt>
      <w:r>
        <w:t>.</w:t>
      </w:r>
    </w:p>
    <w:p w14:paraId="3D8A35B8" w14:textId="77777777" w:rsidR="00226252" w:rsidRPr="00071AC9" w:rsidRDefault="00226252" w:rsidP="00226252">
      <w:pPr>
        <w:pStyle w:val="ListParagraph"/>
        <w:numPr>
          <w:ilvl w:val="0"/>
          <w:numId w:val="19"/>
        </w:numPr>
      </w:pPr>
      <w:r>
        <w:t xml:space="preserve">Improved processability.  As the Nitroguanidine is utilised in triple bas propellants as a particular suspension smaller round crystals improve the packing density and homogeneity of the mix improving performance </w:t>
      </w:r>
      <w:sdt>
        <w:sdtPr>
          <w:id w:val="772292398"/>
          <w:citation/>
        </w:sdtPr>
        <w:sdtContent>
          <w:r>
            <w:fldChar w:fldCharType="begin"/>
          </w:r>
          <w:r>
            <w:instrText xml:space="preserve"> CITATION Mey07 \l 2057 </w:instrText>
          </w:r>
          <w:r>
            <w:fldChar w:fldCharType="separate"/>
          </w:r>
          <w:r w:rsidRPr="000D2374">
            <w:rPr>
              <w:noProof/>
            </w:rPr>
            <w:t>[6]</w:t>
          </w:r>
          <w:r>
            <w:fldChar w:fldCharType="end"/>
          </w:r>
        </w:sdtContent>
      </w:sdt>
      <w:r>
        <w:t xml:space="preserve">.  </w:t>
      </w:r>
    </w:p>
    <w:p w14:paraId="5DFEAA32" w14:textId="0B8CA3C2" w:rsidR="00226252" w:rsidRDefault="00226252" w:rsidP="00226252">
      <w:pPr>
        <w:pStyle w:val="Heading1"/>
      </w:pPr>
      <w:bookmarkStart w:id="30" w:name="_Toc215777943"/>
      <w:r>
        <w:t>6.0 Conclusions</w:t>
      </w:r>
      <w:bookmarkEnd w:id="30"/>
    </w:p>
    <w:p w14:paraId="0DD4174F" w14:textId="77777777" w:rsidR="00226252" w:rsidRDefault="00226252" w:rsidP="00226252">
      <w:pPr>
        <w:jc w:val="both"/>
      </w:pPr>
      <w:r>
        <w:t xml:space="preserve">This lab report has outlined the synthesis of both Methyl-3-Nitrobenzoate and Nitroguanidine including the reactants, reaction mechanisms, purification steps and yield analysis. It has highlighted how these materials can be safely produced in a taught laboratory environment with high quality products produced. This report also discusses methods for improving the reaction yield and the importance of effective purification for ensuring chemical stability. Finally, it has highlighted the further post processing required to effectively utilise the produced material in a safe and effective system. </w:t>
      </w:r>
    </w:p>
    <w:p w14:paraId="05AE2E85" w14:textId="063B6535" w:rsidR="00226252" w:rsidRDefault="00226252">
      <w:r>
        <w:br w:type="page"/>
      </w:r>
    </w:p>
    <w:bookmarkStart w:id="31" w:name="_Toc215777944" w:displacedByCustomXml="next"/>
    <w:sdt>
      <w:sdtPr>
        <w:id w:val="738605925"/>
        <w:docPartObj>
          <w:docPartGallery w:val="Bibliographies"/>
          <w:docPartUnique/>
        </w:docPartObj>
      </w:sdtPr>
      <w:sdtEndPr>
        <w:rPr>
          <w:rFonts w:asciiTheme="minorHAnsi" w:eastAsiaTheme="minorHAnsi" w:hAnsiTheme="minorHAnsi" w:cstheme="minorBidi"/>
          <w:color w:val="auto"/>
          <w:sz w:val="22"/>
          <w:szCs w:val="22"/>
        </w:rPr>
      </w:sdtEndPr>
      <w:sdtContent>
        <w:p w14:paraId="54DDD72D" w14:textId="1519B362" w:rsidR="00226252" w:rsidRDefault="00226252">
          <w:pPr>
            <w:pStyle w:val="Heading1"/>
          </w:pPr>
          <w:r>
            <w:t>References</w:t>
          </w:r>
          <w:bookmarkEnd w:id="31"/>
        </w:p>
        <w:sdt>
          <w:sdtPr>
            <w:id w:val="-573587230"/>
            <w:bibliography/>
          </w:sdtPr>
          <w:sdtContent>
            <w:p w14:paraId="25226F82" w14:textId="77777777" w:rsidR="00226252" w:rsidRDefault="002262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226252" w14:paraId="302204E1" w14:textId="77777777">
                <w:trPr>
                  <w:divId w:val="564292422"/>
                  <w:tblCellSpacing w:w="15" w:type="dxa"/>
                </w:trPr>
                <w:tc>
                  <w:tcPr>
                    <w:tcW w:w="50" w:type="pct"/>
                    <w:hideMark/>
                  </w:tcPr>
                  <w:p w14:paraId="73125587" w14:textId="4DD5FB9C" w:rsidR="00226252" w:rsidRDefault="00226252">
                    <w:pPr>
                      <w:pStyle w:val="Bibliography"/>
                      <w:rPr>
                        <w:noProof/>
                        <w:kern w:val="0"/>
                        <w:sz w:val="24"/>
                        <w:szCs w:val="24"/>
                        <w14:ligatures w14:val="none"/>
                      </w:rPr>
                    </w:pPr>
                    <w:r>
                      <w:rPr>
                        <w:noProof/>
                      </w:rPr>
                      <w:t xml:space="preserve">[1] </w:t>
                    </w:r>
                  </w:p>
                </w:tc>
                <w:tc>
                  <w:tcPr>
                    <w:tcW w:w="0" w:type="auto"/>
                    <w:hideMark/>
                  </w:tcPr>
                  <w:p w14:paraId="21680F5C" w14:textId="77777777" w:rsidR="00226252" w:rsidRDefault="00226252">
                    <w:pPr>
                      <w:pStyle w:val="Bibliography"/>
                      <w:rPr>
                        <w:noProof/>
                      </w:rPr>
                    </w:pPr>
                    <w:r>
                      <w:rPr>
                        <w:noProof/>
                      </w:rPr>
                      <w:t>National Library of Medicine, “Methyl 3-nitrobenzoate,” [Online]. Available: https://pubchem.ncbi.nlm.nih.gov/compound/Methyl-3-nitrobenzoate. [Accessed 04 December 2025].</w:t>
                    </w:r>
                  </w:p>
                </w:tc>
              </w:tr>
              <w:tr w:rsidR="00226252" w14:paraId="684C53DD" w14:textId="77777777">
                <w:trPr>
                  <w:divId w:val="564292422"/>
                  <w:tblCellSpacing w:w="15" w:type="dxa"/>
                </w:trPr>
                <w:tc>
                  <w:tcPr>
                    <w:tcW w:w="50" w:type="pct"/>
                    <w:hideMark/>
                  </w:tcPr>
                  <w:p w14:paraId="2421F804" w14:textId="77777777" w:rsidR="00226252" w:rsidRDefault="00226252">
                    <w:pPr>
                      <w:pStyle w:val="Bibliography"/>
                      <w:rPr>
                        <w:noProof/>
                      </w:rPr>
                    </w:pPr>
                    <w:r>
                      <w:rPr>
                        <w:noProof/>
                      </w:rPr>
                      <w:t xml:space="preserve">[2] </w:t>
                    </w:r>
                  </w:p>
                </w:tc>
                <w:tc>
                  <w:tcPr>
                    <w:tcW w:w="0" w:type="auto"/>
                    <w:hideMark/>
                  </w:tcPr>
                  <w:p w14:paraId="463487D8" w14:textId="77777777" w:rsidR="00226252" w:rsidRDefault="00226252">
                    <w:pPr>
                      <w:pStyle w:val="Bibliography"/>
                      <w:rPr>
                        <w:noProof/>
                      </w:rPr>
                    </w:pPr>
                    <w:r>
                      <w:rPr>
                        <w:noProof/>
                      </w:rPr>
                      <w:t>National Library of Medicine, “2,4-Dinitrotoluene,” [Online]. Available: https://pubchem.ncbi.nlm.nih.gov/compound/2_4-dinitrotoluene. [Accessed 4 Decemebr 2025].</w:t>
                    </w:r>
                  </w:p>
                </w:tc>
              </w:tr>
              <w:tr w:rsidR="00226252" w14:paraId="7B3E80F4" w14:textId="77777777">
                <w:trPr>
                  <w:divId w:val="564292422"/>
                  <w:tblCellSpacing w:w="15" w:type="dxa"/>
                </w:trPr>
                <w:tc>
                  <w:tcPr>
                    <w:tcW w:w="50" w:type="pct"/>
                    <w:hideMark/>
                  </w:tcPr>
                  <w:p w14:paraId="533A42CA" w14:textId="77777777" w:rsidR="00226252" w:rsidRDefault="00226252">
                    <w:pPr>
                      <w:pStyle w:val="Bibliography"/>
                      <w:rPr>
                        <w:noProof/>
                      </w:rPr>
                    </w:pPr>
                    <w:r>
                      <w:rPr>
                        <w:noProof/>
                      </w:rPr>
                      <w:t xml:space="preserve">[3] </w:t>
                    </w:r>
                  </w:p>
                </w:tc>
                <w:tc>
                  <w:tcPr>
                    <w:tcW w:w="0" w:type="auto"/>
                    <w:hideMark/>
                  </w:tcPr>
                  <w:p w14:paraId="7D2122BC" w14:textId="77777777" w:rsidR="00226252" w:rsidRDefault="00226252">
                    <w:pPr>
                      <w:pStyle w:val="Bibliography"/>
                      <w:rPr>
                        <w:noProof/>
                      </w:rPr>
                    </w:pPr>
                    <w:r>
                      <w:rPr>
                        <w:noProof/>
                      </w:rPr>
                      <w:t>M. Mular , “THE DETERMINATION OF DINITROTOLUENE IN SINGLE BASE PROPELLANTS,” DEFENCE SCIENCE AND TECHNOLOGY ORGANISATION WEAPONS SYSTEMS RESEARCH LABORATORY, Salisbury, South Australia, 1984.</w:t>
                    </w:r>
                  </w:p>
                </w:tc>
              </w:tr>
              <w:tr w:rsidR="00226252" w14:paraId="6D33F6DB" w14:textId="77777777">
                <w:trPr>
                  <w:divId w:val="564292422"/>
                  <w:tblCellSpacing w:w="15" w:type="dxa"/>
                </w:trPr>
                <w:tc>
                  <w:tcPr>
                    <w:tcW w:w="50" w:type="pct"/>
                    <w:hideMark/>
                  </w:tcPr>
                  <w:p w14:paraId="27E5F7D2" w14:textId="77777777" w:rsidR="00226252" w:rsidRDefault="00226252">
                    <w:pPr>
                      <w:pStyle w:val="Bibliography"/>
                      <w:rPr>
                        <w:noProof/>
                      </w:rPr>
                    </w:pPr>
                    <w:r>
                      <w:rPr>
                        <w:noProof/>
                      </w:rPr>
                      <w:t xml:space="preserve">[4] </w:t>
                    </w:r>
                  </w:p>
                </w:tc>
                <w:tc>
                  <w:tcPr>
                    <w:tcW w:w="0" w:type="auto"/>
                    <w:hideMark/>
                  </w:tcPr>
                  <w:p w14:paraId="3C60EB69" w14:textId="77777777" w:rsidR="00226252" w:rsidRDefault="00226252">
                    <w:pPr>
                      <w:pStyle w:val="Bibliography"/>
                      <w:rPr>
                        <w:noProof/>
                      </w:rPr>
                    </w:pPr>
                    <w:r>
                      <w:rPr>
                        <w:noProof/>
                      </w:rPr>
                      <w:t xml:space="preserve">D. Kyprianou , . M. Berglund , G. Emma and G. Rarata , “Synthesis of 2,4,6-Trinitrotoluene (TNT) Using Flow Chemistry,” </w:t>
                    </w:r>
                    <w:r>
                      <w:rPr>
                        <w:i/>
                        <w:iCs/>
                        <w:noProof/>
                      </w:rPr>
                      <w:t xml:space="preserve">MDPI Molecules, </w:t>
                    </w:r>
                    <w:r>
                      <w:rPr>
                        <w:noProof/>
                      </w:rPr>
                      <w:t xml:space="preserve">vol. 25, no. 16, 2020. </w:t>
                    </w:r>
                  </w:p>
                </w:tc>
              </w:tr>
              <w:tr w:rsidR="00226252" w14:paraId="1DC0998A" w14:textId="77777777">
                <w:trPr>
                  <w:divId w:val="564292422"/>
                  <w:tblCellSpacing w:w="15" w:type="dxa"/>
                </w:trPr>
                <w:tc>
                  <w:tcPr>
                    <w:tcW w:w="50" w:type="pct"/>
                    <w:hideMark/>
                  </w:tcPr>
                  <w:p w14:paraId="7D9215FB" w14:textId="77777777" w:rsidR="00226252" w:rsidRDefault="00226252">
                    <w:pPr>
                      <w:pStyle w:val="Bibliography"/>
                      <w:rPr>
                        <w:noProof/>
                      </w:rPr>
                    </w:pPr>
                    <w:r>
                      <w:rPr>
                        <w:noProof/>
                      </w:rPr>
                      <w:t xml:space="preserve">[5] </w:t>
                    </w:r>
                  </w:p>
                </w:tc>
                <w:tc>
                  <w:tcPr>
                    <w:tcW w:w="0" w:type="auto"/>
                    <w:hideMark/>
                  </w:tcPr>
                  <w:p w14:paraId="68624A13" w14:textId="77777777" w:rsidR="00226252" w:rsidRDefault="00226252">
                    <w:pPr>
                      <w:pStyle w:val="Bibliography"/>
                      <w:rPr>
                        <w:noProof/>
                      </w:rPr>
                    </w:pPr>
                    <w:r>
                      <w:rPr>
                        <w:noProof/>
                      </w:rPr>
                      <w:t>National Library of Medicine, [Online]. Available: https://pubchem.ncbi.nlm.nih.gov/compound/Nitroguanidine. [Accessed 4 Decemeber 2025].</w:t>
                    </w:r>
                  </w:p>
                </w:tc>
              </w:tr>
              <w:tr w:rsidR="00226252" w14:paraId="32D2A04A" w14:textId="77777777">
                <w:trPr>
                  <w:divId w:val="564292422"/>
                  <w:tblCellSpacing w:w="15" w:type="dxa"/>
                </w:trPr>
                <w:tc>
                  <w:tcPr>
                    <w:tcW w:w="50" w:type="pct"/>
                    <w:hideMark/>
                  </w:tcPr>
                  <w:p w14:paraId="00CF066C" w14:textId="77777777" w:rsidR="00226252" w:rsidRDefault="00226252">
                    <w:pPr>
                      <w:pStyle w:val="Bibliography"/>
                      <w:rPr>
                        <w:noProof/>
                      </w:rPr>
                    </w:pPr>
                    <w:r>
                      <w:rPr>
                        <w:noProof/>
                      </w:rPr>
                      <w:t xml:space="preserve">[6] </w:t>
                    </w:r>
                  </w:p>
                </w:tc>
                <w:tc>
                  <w:tcPr>
                    <w:tcW w:w="0" w:type="auto"/>
                    <w:hideMark/>
                  </w:tcPr>
                  <w:p w14:paraId="2136150F" w14:textId="77777777" w:rsidR="00226252" w:rsidRDefault="00226252">
                    <w:pPr>
                      <w:pStyle w:val="Bibliography"/>
                      <w:rPr>
                        <w:noProof/>
                      </w:rPr>
                    </w:pPr>
                    <w:r>
                      <w:rPr>
                        <w:noProof/>
                      </w:rPr>
                      <w:t xml:space="preserve">R. Meyer, J. Kohler and A. Homburg, “Nitroguanidine; Picrite,” in </w:t>
                    </w:r>
                    <w:r>
                      <w:rPr>
                        <w:i/>
                        <w:iCs/>
                        <w:noProof/>
                      </w:rPr>
                      <w:t>Explosives</w:t>
                    </w:r>
                    <w:r>
                      <w:rPr>
                        <w:noProof/>
                      </w:rPr>
                      <w:t>, Weinheim, Wiley-VCH, 2007, pp. 240 - 242.</w:t>
                    </w:r>
                  </w:p>
                </w:tc>
              </w:tr>
              <w:tr w:rsidR="00226252" w14:paraId="1F9A76DE" w14:textId="77777777">
                <w:trPr>
                  <w:divId w:val="564292422"/>
                  <w:tblCellSpacing w:w="15" w:type="dxa"/>
                </w:trPr>
                <w:tc>
                  <w:tcPr>
                    <w:tcW w:w="50" w:type="pct"/>
                    <w:hideMark/>
                  </w:tcPr>
                  <w:p w14:paraId="555C12EE" w14:textId="77777777" w:rsidR="00226252" w:rsidRDefault="00226252">
                    <w:pPr>
                      <w:pStyle w:val="Bibliography"/>
                      <w:rPr>
                        <w:noProof/>
                      </w:rPr>
                    </w:pPr>
                    <w:r>
                      <w:rPr>
                        <w:noProof/>
                      </w:rPr>
                      <w:t xml:space="preserve">[7] </w:t>
                    </w:r>
                  </w:p>
                </w:tc>
                <w:tc>
                  <w:tcPr>
                    <w:tcW w:w="0" w:type="auto"/>
                    <w:hideMark/>
                  </w:tcPr>
                  <w:p w14:paraId="484F2710" w14:textId="77777777" w:rsidR="00226252" w:rsidRDefault="00226252">
                    <w:pPr>
                      <w:pStyle w:val="Bibliography"/>
                      <w:rPr>
                        <w:noProof/>
                      </w:rPr>
                    </w:pPr>
                    <w:r>
                      <w:rPr>
                        <w:noProof/>
                      </w:rPr>
                      <w:t>J. Clark, “THE NITRATION OF BENZENE,” Chemguide, 2000. [Online]. Available: https://www.chemguide.co.uk/mechanisms/elsub/nitration.html. [Accessed 4 Decemeber 2025].</w:t>
                    </w:r>
                  </w:p>
                </w:tc>
              </w:tr>
              <w:tr w:rsidR="00226252" w14:paraId="6CBFD9E9" w14:textId="77777777">
                <w:trPr>
                  <w:divId w:val="564292422"/>
                  <w:tblCellSpacing w:w="15" w:type="dxa"/>
                </w:trPr>
                <w:tc>
                  <w:tcPr>
                    <w:tcW w:w="50" w:type="pct"/>
                    <w:hideMark/>
                  </w:tcPr>
                  <w:p w14:paraId="03CEE544" w14:textId="77777777" w:rsidR="00226252" w:rsidRDefault="00226252">
                    <w:pPr>
                      <w:pStyle w:val="Bibliography"/>
                      <w:rPr>
                        <w:noProof/>
                      </w:rPr>
                    </w:pPr>
                    <w:r>
                      <w:rPr>
                        <w:noProof/>
                      </w:rPr>
                      <w:t xml:space="preserve">[8] </w:t>
                    </w:r>
                  </w:p>
                </w:tc>
                <w:tc>
                  <w:tcPr>
                    <w:tcW w:w="0" w:type="auto"/>
                    <w:hideMark/>
                  </w:tcPr>
                  <w:p w14:paraId="333E012D" w14:textId="77777777" w:rsidR="00226252" w:rsidRDefault="00226252">
                    <w:pPr>
                      <w:pStyle w:val="Bibliography"/>
                      <w:rPr>
                        <w:noProof/>
                      </w:rPr>
                    </w:pPr>
                    <w:r>
                      <w:rPr>
                        <w:noProof/>
                      </w:rPr>
                      <w:t>J. Ashenhurst, “Electrophilic Aromatic Substitution – The Mechanism,” Master Organic Chemistry, 28 Febuary 2025. [Online]. Available: https://www.masterorganicchemistry.com/2017/11/09/electrophilic-aromatic-substitution-the-mechanism/. [Accessed 4 Decemeber 2025].</w:t>
                    </w:r>
                  </w:p>
                </w:tc>
              </w:tr>
              <w:tr w:rsidR="00226252" w14:paraId="138E3B7A" w14:textId="77777777">
                <w:trPr>
                  <w:divId w:val="564292422"/>
                  <w:tblCellSpacing w:w="15" w:type="dxa"/>
                </w:trPr>
                <w:tc>
                  <w:tcPr>
                    <w:tcW w:w="50" w:type="pct"/>
                    <w:hideMark/>
                  </w:tcPr>
                  <w:p w14:paraId="1717B330" w14:textId="77777777" w:rsidR="00226252" w:rsidRDefault="00226252">
                    <w:pPr>
                      <w:pStyle w:val="Bibliography"/>
                      <w:rPr>
                        <w:noProof/>
                      </w:rPr>
                    </w:pPr>
                    <w:r>
                      <w:rPr>
                        <w:noProof/>
                      </w:rPr>
                      <w:t xml:space="preserve">[9] </w:t>
                    </w:r>
                  </w:p>
                </w:tc>
                <w:tc>
                  <w:tcPr>
                    <w:tcW w:w="0" w:type="auto"/>
                    <w:hideMark/>
                  </w:tcPr>
                  <w:p w14:paraId="0341EF84" w14:textId="77777777" w:rsidR="00226252" w:rsidRDefault="00226252">
                    <w:pPr>
                      <w:pStyle w:val="Bibliography"/>
                      <w:rPr>
                        <w:noProof/>
                      </w:rPr>
                    </w:pPr>
                    <w:r>
                      <w:rPr>
                        <w:noProof/>
                      </w:rPr>
                      <w:t>E. Kazimierska, “L6 - Advanced Chemistry of OME (ACDA6020) Lecture 9 Nitration and pre-Cranfield Lecture,” [Online]. Available: https://moodle.uwtsd.ac.uk/course/view.php?id=11711. [Accessed 4 December 2025].</w:t>
                    </w:r>
                  </w:p>
                </w:tc>
              </w:tr>
              <w:tr w:rsidR="00226252" w14:paraId="72EBE8BE" w14:textId="77777777">
                <w:trPr>
                  <w:divId w:val="564292422"/>
                  <w:tblCellSpacing w:w="15" w:type="dxa"/>
                </w:trPr>
                <w:tc>
                  <w:tcPr>
                    <w:tcW w:w="50" w:type="pct"/>
                    <w:hideMark/>
                  </w:tcPr>
                  <w:p w14:paraId="528C645B" w14:textId="77777777" w:rsidR="00226252" w:rsidRDefault="00226252">
                    <w:pPr>
                      <w:pStyle w:val="Bibliography"/>
                      <w:rPr>
                        <w:noProof/>
                      </w:rPr>
                    </w:pPr>
                    <w:r>
                      <w:rPr>
                        <w:noProof/>
                      </w:rPr>
                      <w:t xml:space="preserve">[10] </w:t>
                    </w:r>
                  </w:p>
                </w:tc>
                <w:tc>
                  <w:tcPr>
                    <w:tcW w:w="0" w:type="auto"/>
                    <w:hideMark/>
                  </w:tcPr>
                  <w:p w14:paraId="6EF2C7E7" w14:textId="77777777" w:rsidR="00226252" w:rsidRDefault="00226252">
                    <w:pPr>
                      <w:pStyle w:val="Bibliography"/>
                      <w:rPr>
                        <w:noProof/>
                      </w:rPr>
                    </w:pPr>
                    <w:r>
                      <w:rPr>
                        <w:noProof/>
                      </w:rPr>
                      <w:t xml:space="preserve">J. Wang, M. Cai, F. Zhao and K. Xu, “A Review on the Reactivity of 1-Amino-2-Nitroguanidine (ANQ),” </w:t>
                    </w:r>
                    <w:r>
                      <w:rPr>
                        <w:i/>
                        <w:iCs/>
                        <w:noProof/>
                      </w:rPr>
                      <w:t xml:space="preserve">MDPI Molecules, </w:t>
                    </w:r>
                    <w:r>
                      <w:rPr>
                        <w:noProof/>
                      </w:rPr>
                      <w:t xml:space="preserve">vol. 24, no. 19, 2019. </w:t>
                    </w:r>
                  </w:p>
                </w:tc>
              </w:tr>
              <w:tr w:rsidR="00226252" w14:paraId="478823D8" w14:textId="77777777">
                <w:trPr>
                  <w:divId w:val="564292422"/>
                  <w:tblCellSpacing w:w="15" w:type="dxa"/>
                </w:trPr>
                <w:tc>
                  <w:tcPr>
                    <w:tcW w:w="50" w:type="pct"/>
                    <w:hideMark/>
                  </w:tcPr>
                  <w:p w14:paraId="5F4CBCBA" w14:textId="77777777" w:rsidR="00226252" w:rsidRDefault="00226252">
                    <w:pPr>
                      <w:pStyle w:val="Bibliography"/>
                      <w:rPr>
                        <w:noProof/>
                      </w:rPr>
                    </w:pPr>
                    <w:r>
                      <w:rPr>
                        <w:noProof/>
                      </w:rPr>
                      <w:t xml:space="preserve">[11] </w:t>
                    </w:r>
                  </w:p>
                </w:tc>
                <w:tc>
                  <w:tcPr>
                    <w:tcW w:w="0" w:type="auto"/>
                    <w:hideMark/>
                  </w:tcPr>
                  <w:p w14:paraId="1DF12794" w14:textId="77777777" w:rsidR="00226252" w:rsidRDefault="00226252">
                    <w:pPr>
                      <w:pStyle w:val="Bibliography"/>
                      <w:rPr>
                        <w:noProof/>
                      </w:rPr>
                    </w:pPr>
                    <w:r>
                      <w:rPr>
                        <w:noProof/>
                      </w:rPr>
                      <w:t xml:space="preserve">A. A. Amos and P. D. Copper, “THE ACIDITY OF NITROGUANIDINE AND ITS I-IOMOLOGUE,” </w:t>
                    </w:r>
                    <w:r>
                      <w:rPr>
                        <w:i/>
                        <w:iCs/>
                        <w:noProof/>
                      </w:rPr>
                      <w:t xml:space="preserve">Canadian Journal of Chemistry, </w:t>
                    </w:r>
                    <w:r>
                      <w:rPr>
                        <w:noProof/>
                      </w:rPr>
                      <w:t xml:space="preserve">vol. 39, no. 9, pp. 1739-1868, 1961. </w:t>
                    </w:r>
                  </w:p>
                </w:tc>
              </w:tr>
              <w:tr w:rsidR="00226252" w14:paraId="136698B0" w14:textId="77777777">
                <w:trPr>
                  <w:divId w:val="564292422"/>
                  <w:tblCellSpacing w:w="15" w:type="dxa"/>
                </w:trPr>
                <w:tc>
                  <w:tcPr>
                    <w:tcW w:w="50" w:type="pct"/>
                    <w:hideMark/>
                  </w:tcPr>
                  <w:p w14:paraId="4CD3EF75" w14:textId="77777777" w:rsidR="00226252" w:rsidRDefault="00226252">
                    <w:pPr>
                      <w:pStyle w:val="Bibliography"/>
                      <w:rPr>
                        <w:noProof/>
                      </w:rPr>
                    </w:pPr>
                    <w:r>
                      <w:rPr>
                        <w:noProof/>
                      </w:rPr>
                      <w:t xml:space="preserve">[12] </w:t>
                    </w:r>
                  </w:p>
                </w:tc>
                <w:tc>
                  <w:tcPr>
                    <w:tcW w:w="0" w:type="auto"/>
                    <w:hideMark/>
                  </w:tcPr>
                  <w:p w14:paraId="79963B1C" w14:textId="77777777" w:rsidR="00226252" w:rsidRDefault="00226252">
                    <w:pPr>
                      <w:pStyle w:val="Bibliography"/>
                      <w:rPr>
                        <w:noProof/>
                      </w:rPr>
                    </w:pPr>
                    <w:r>
                      <w:rPr>
                        <w:noProof/>
                      </w:rPr>
                      <w:t>BBC Bitesize, “Calculating yields - OCR 21st Century,” [Online]. Available: https://www.bbc.co.uk/bitesize/guides/zqcjsrd/revision/1. [Accessed 4 Decemeber 2025].</w:t>
                    </w:r>
                  </w:p>
                </w:tc>
              </w:tr>
              <w:tr w:rsidR="00226252" w14:paraId="571374D8" w14:textId="77777777">
                <w:trPr>
                  <w:divId w:val="564292422"/>
                  <w:tblCellSpacing w:w="15" w:type="dxa"/>
                </w:trPr>
                <w:tc>
                  <w:tcPr>
                    <w:tcW w:w="50" w:type="pct"/>
                    <w:hideMark/>
                  </w:tcPr>
                  <w:p w14:paraId="61FC409F" w14:textId="77777777" w:rsidR="00226252" w:rsidRDefault="00226252">
                    <w:pPr>
                      <w:pStyle w:val="Bibliography"/>
                      <w:rPr>
                        <w:noProof/>
                      </w:rPr>
                    </w:pPr>
                    <w:r>
                      <w:rPr>
                        <w:noProof/>
                      </w:rPr>
                      <w:t xml:space="preserve">[13] </w:t>
                    </w:r>
                  </w:p>
                </w:tc>
                <w:tc>
                  <w:tcPr>
                    <w:tcW w:w="0" w:type="auto"/>
                    <w:hideMark/>
                  </w:tcPr>
                  <w:p w14:paraId="254805CE" w14:textId="77777777" w:rsidR="00226252" w:rsidRDefault="00226252">
                    <w:pPr>
                      <w:pStyle w:val="Bibliography"/>
                      <w:rPr>
                        <w:noProof/>
                      </w:rPr>
                    </w:pPr>
                    <w:r>
                      <w:rPr>
                        <w:noProof/>
                      </w:rPr>
                      <w:t xml:space="preserve">GENEVA INTERNATIONAL CENTRE FOR HUMANITARIAN DEMINING, “BASIC CHEMISTRY OF EXPLOSIVES AND HAZARDS OF HOME-MADE EXPLOSIVES AND CHEMICAL </w:t>
                    </w:r>
                    <w:r>
                      <w:rPr>
                        <w:noProof/>
                      </w:rPr>
                      <w:lastRenderedPageBreak/>
                      <w:t>PRECURSORS HANDBOOK,” GENEVA INTERNATIONAL CENTRE FOR HUMANITARIAN DEMINING, Geneva, 2021.</w:t>
                    </w:r>
                  </w:p>
                </w:tc>
              </w:tr>
            </w:tbl>
            <w:p w14:paraId="20766779" w14:textId="77777777" w:rsidR="00226252" w:rsidRDefault="00226252">
              <w:pPr>
                <w:divId w:val="564292422"/>
                <w:rPr>
                  <w:rFonts w:eastAsia="Times New Roman"/>
                  <w:noProof/>
                </w:rPr>
              </w:pPr>
            </w:p>
            <w:p w14:paraId="5D94BA01" w14:textId="237D32FC" w:rsidR="00226252" w:rsidRDefault="00226252">
              <w:r>
                <w:rPr>
                  <w:b/>
                  <w:bCs/>
                  <w:noProof/>
                </w:rPr>
                <w:fldChar w:fldCharType="end"/>
              </w:r>
            </w:p>
          </w:sdtContent>
        </w:sdt>
      </w:sdtContent>
    </w:sdt>
    <w:p w14:paraId="2FA66145" w14:textId="77777777" w:rsidR="00226252" w:rsidRPr="008163BB" w:rsidRDefault="00226252" w:rsidP="00226252">
      <w:pPr>
        <w:jc w:val="both"/>
      </w:pPr>
    </w:p>
    <w:p w14:paraId="6EA5310B" w14:textId="77777777" w:rsidR="00226252" w:rsidRPr="00226252" w:rsidRDefault="00226252" w:rsidP="00226252"/>
    <w:sectPr w:rsidR="00226252" w:rsidRPr="00226252" w:rsidSect="001D2E9D">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9C7F4" w14:textId="77777777" w:rsidR="00FF5933" w:rsidRDefault="00FF5933" w:rsidP="007A7504">
      <w:pPr>
        <w:spacing w:after="0" w:line="240" w:lineRule="auto"/>
      </w:pPr>
      <w:r>
        <w:separator/>
      </w:r>
    </w:p>
  </w:endnote>
  <w:endnote w:type="continuationSeparator" w:id="0">
    <w:p w14:paraId="22A83A6E" w14:textId="77777777" w:rsidR="00FF5933" w:rsidRDefault="00FF5933" w:rsidP="007A7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8310C" w14:textId="77777777" w:rsidR="007A7504" w:rsidRDefault="007A7504">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Arabic </w:instrText>
    </w:r>
    <w:r>
      <w:rPr>
        <w:color w:val="156082" w:themeColor="accent1"/>
        <w:sz w:val="20"/>
        <w:szCs w:val="20"/>
      </w:rPr>
      <w:fldChar w:fldCharType="separate"/>
    </w:r>
    <w:r>
      <w:rPr>
        <w:noProof/>
        <w:color w:val="156082" w:themeColor="accent1"/>
        <w:sz w:val="20"/>
        <w:szCs w:val="20"/>
      </w:rPr>
      <w:t>1</w:t>
    </w:r>
    <w:r>
      <w:rPr>
        <w:color w:val="156082" w:themeColor="accent1"/>
        <w:sz w:val="20"/>
        <w:szCs w:val="20"/>
      </w:rPr>
      <w:fldChar w:fldCharType="end"/>
    </w:r>
  </w:p>
  <w:p w14:paraId="7C5EFA6B" w14:textId="19AC8755" w:rsidR="007A7504" w:rsidRDefault="007A7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2EC82" w14:textId="77777777" w:rsidR="00FF5933" w:rsidRDefault="00FF5933" w:rsidP="007A7504">
      <w:pPr>
        <w:spacing w:after="0" w:line="240" w:lineRule="auto"/>
      </w:pPr>
      <w:r>
        <w:separator/>
      </w:r>
    </w:p>
  </w:footnote>
  <w:footnote w:type="continuationSeparator" w:id="0">
    <w:p w14:paraId="61DB570F" w14:textId="77777777" w:rsidR="00FF5933" w:rsidRDefault="00FF5933" w:rsidP="007A7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218AF" w14:textId="33A24E49" w:rsidR="007A7504" w:rsidRDefault="007A7504">
    <w:pPr>
      <w:pStyle w:val="Header"/>
    </w:pPr>
    <w:r>
      <w:rPr>
        <w:noProof/>
      </w:rPr>
      <mc:AlternateContent>
        <mc:Choice Requires="wps">
          <w:drawing>
            <wp:anchor distT="0" distB="0" distL="118745" distR="118745" simplePos="0" relativeHeight="251659264" behindDoc="1" locked="0" layoutInCell="1" allowOverlap="0" wp14:anchorId="74A20ADA" wp14:editId="0787403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4E245AA" w14:textId="0A10D2F7" w:rsidR="007A7504" w:rsidRDefault="00BA7728">
                              <w:pPr>
                                <w:pStyle w:val="Header"/>
                                <w:jc w:val="center"/>
                                <w:rPr>
                                  <w:caps/>
                                  <w:color w:val="FFFFFF" w:themeColor="background1"/>
                                </w:rPr>
                              </w:pPr>
                              <w:r>
                                <w:rPr>
                                  <w:caps/>
                                  <w:color w:val="FFFFFF" w:themeColor="background1"/>
                                </w:rPr>
                                <w:t>Practical Synthesis Of Methyl-3-Nitrobenzoate And Nitroguanadine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4A20ADA" id="Rectangle 200"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4E245AA" w14:textId="0A10D2F7" w:rsidR="007A7504" w:rsidRDefault="00BA7728">
                        <w:pPr>
                          <w:pStyle w:val="Header"/>
                          <w:jc w:val="center"/>
                          <w:rPr>
                            <w:caps/>
                            <w:color w:val="FFFFFF" w:themeColor="background1"/>
                          </w:rPr>
                        </w:pPr>
                        <w:r>
                          <w:rPr>
                            <w:caps/>
                            <w:color w:val="FFFFFF" w:themeColor="background1"/>
                          </w:rPr>
                          <w:t>Practical Synthesis Of Methyl-3-Nitrobenzoate And Nitroguanadine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13CB6"/>
    <w:multiLevelType w:val="hybridMultilevel"/>
    <w:tmpl w:val="06EAA6B2"/>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11584"/>
    <w:multiLevelType w:val="hybridMultilevel"/>
    <w:tmpl w:val="90742A3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02D85"/>
    <w:multiLevelType w:val="hybridMultilevel"/>
    <w:tmpl w:val="087C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D951C7"/>
    <w:multiLevelType w:val="hybridMultilevel"/>
    <w:tmpl w:val="E88E1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012C36"/>
    <w:multiLevelType w:val="hybridMultilevel"/>
    <w:tmpl w:val="9682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51964"/>
    <w:multiLevelType w:val="hybridMultilevel"/>
    <w:tmpl w:val="7CE00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CE4E1B"/>
    <w:multiLevelType w:val="hybridMultilevel"/>
    <w:tmpl w:val="2DD84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FB0712"/>
    <w:multiLevelType w:val="hybridMultilevel"/>
    <w:tmpl w:val="B5E8F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08087A"/>
    <w:multiLevelType w:val="hybridMultilevel"/>
    <w:tmpl w:val="D2E8BAB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0" w15:restartNumberingAfterBreak="0">
    <w:nsid w:val="56A372F2"/>
    <w:multiLevelType w:val="hybridMultilevel"/>
    <w:tmpl w:val="17685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486E99"/>
    <w:multiLevelType w:val="hybridMultilevel"/>
    <w:tmpl w:val="42540D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38A75CA"/>
    <w:multiLevelType w:val="hybridMultilevel"/>
    <w:tmpl w:val="3D9E2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6A01C9"/>
    <w:multiLevelType w:val="hybridMultilevel"/>
    <w:tmpl w:val="8D8CD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455BD5"/>
    <w:multiLevelType w:val="hybridMultilevel"/>
    <w:tmpl w:val="51F47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8D11A7"/>
    <w:multiLevelType w:val="hybridMultilevel"/>
    <w:tmpl w:val="D202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9D5425"/>
    <w:multiLevelType w:val="hybridMultilevel"/>
    <w:tmpl w:val="D04CA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D275B7"/>
    <w:multiLevelType w:val="hybridMultilevel"/>
    <w:tmpl w:val="785AB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6746671">
    <w:abstractNumId w:val="15"/>
  </w:num>
  <w:num w:numId="2" w16cid:durableId="1788084828">
    <w:abstractNumId w:val="2"/>
  </w:num>
  <w:num w:numId="3" w16cid:durableId="132255100">
    <w:abstractNumId w:val="17"/>
  </w:num>
  <w:num w:numId="4" w16cid:durableId="1741633436">
    <w:abstractNumId w:val="1"/>
  </w:num>
  <w:num w:numId="5" w16cid:durableId="1421104068">
    <w:abstractNumId w:val="11"/>
  </w:num>
  <w:num w:numId="6" w16cid:durableId="320736709">
    <w:abstractNumId w:val="13"/>
  </w:num>
  <w:num w:numId="7" w16cid:durableId="1520048539">
    <w:abstractNumId w:val="16"/>
  </w:num>
  <w:num w:numId="8" w16cid:durableId="369847070">
    <w:abstractNumId w:val="3"/>
  </w:num>
  <w:num w:numId="9" w16cid:durableId="2067726360">
    <w:abstractNumId w:val="7"/>
  </w:num>
  <w:num w:numId="10" w16cid:durableId="995039065">
    <w:abstractNumId w:val="10"/>
  </w:num>
  <w:num w:numId="11" w16cid:durableId="1970934819">
    <w:abstractNumId w:val="5"/>
  </w:num>
  <w:num w:numId="12" w16cid:durableId="1092969754">
    <w:abstractNumId w:val="12"/>
  </w:num>
  <w:num w:numId="13" w16cid:durableId="1283070606">
    <w:abstractNumId w:val="0"/>
  </w:num>
  <w:num w:numId="14" w16cid:durableId="173498586">
    <w:abstractNumId w:val="14"/>
  </w:num>
  <w:num w:numId="15" w16cid:durableId="656958121">
    <w:abstractNumId w:val="8"/>
  </w:num>
  <w:num w:numId="16" w16cid:durableId="1271670338">
    <w:abstractNumId w:val="4"/>
  </w:num>
  <w:num w:numId="17" w16cid:durableId="229537912">
    <w:abstractNumId w:val="9"/>
  </w:num>
  <w:num w:numId="18" w16cid:durableId="903878540">
    <w:abstractNumId w:val="18"/>
  </w:num>
  <w:num w:numId="19" w16cid:durableId="19739003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E9D"/>
    <w:rsid w:val="0002738D"/>
    <w:rsid w:val="00032A4C"/>
    <w:rsid w:val="00087FF6"/>
    <w:rsid w:val="000924AC"/>
    <w:rsid w:val="000C06C4"/>
    <w:rsid w:val="000D4F3A"/>
    <w:rsid w:val="00126F46"/>
    <w:rsid w:val="00127871"/>
    <w:rsid w:val="00133095"/>
    <w:rsid w:val="00134250"/>
    <w:rsid w:val="001A1DCF"/>
    <w:rsid w:val="001A28BB"/>
    <w:rsid w:val="001C2EC2"/>
    <w:rsid w:val="001D2E9D"/>
    <w:rsid w:val="001D492F"/>
    <w:rsid w:val="001F010B"/>
    <w:rsid w:val="001F705F"/>
    <w:rsid w:val="00226252"/>
    <w:rsid w:val="002267C6"/>
    <w:rsid w:val="002302D6"/>
    <w:rsid w:val="00297157"/>
    <w:rsid w:val="002C52CC"/>
    <w:rsid w:val="002E5DCA"/>
    <w:rsid w:val="00313EB1"/>
    <w:rsid w:val="003337E9"/>
    <w:rsid w:val="003761A2"/>
    <w:rsid w:val="003A4EC7"/>
    <w:rsid w:val="00410882"/>
    <w:rsid w:val="004247BD"/>
    <w:rsid w:val="00425E6E"/>
    <w:rsid w:val="004431D1"/>
    <w:rsid w:val="00455DBF"/>
    <w:rsid w:val="00460685"/>
    <w:rsid w:val="00481C35"/>
    <w:rsid w:val="00493576"/>
    <w:rsid w:val="004C7B50"/>
    <w:rsid w:val="004D728D"/>
    <w:rsid w:val="00542E37"/>
    <w:rsid w:val="00560F8E"/>
    <w:rsid w:val="00573D1B"/>
    <w:rsid w:val="005746E4"/>
    <w:rsid w:val="005848A0"/>
    <w:rsid w:val="005A47AB"/>
    <w:rsid w:val="005D3794"/>
    <w:rsid w:val="005D4EC9"/>
    <w:rsid w:val="005F2A05"/>
    <w:rsid w:val="00626A32"/>
    <w:rsid w:val="00643E3F"/>
    <w:rsid w:val="00651A0A"/>
    <w:rsid w:val="00723805"/>
    <w:rsid w:val="0072445B"/>
    <w:rsid w:val="007379F8"/>
    <w:rsid w:val="007848B9"/>
    <w:rsid w:val="007A7504"/>
    <w:rsid w:val="007B48AE"/>
    <w:rsid w:val="007C0A12"/>
    <w:rsid w:val="00812A96"/>
    <w:rsid w:val="0084206E"/>
    <w:rsid w:val="00850A76"/>
    <w:rsid w:val="008707CC"/>
    <w:rsid w:val="00880307"/>
    <w:rsid w:val="008917E6"/>
    <w:rsid w:val="008979A7"/>
    <w:rsid w:val="008A576B"/>
    <w:rsid w:val="008C207C"/>
    <w:rsid w:val="008C4088"/>
    <w:rsid w:val="008F1F50"/>
    <w:rsid w:val="00921C93"/>
    <w:rsid w:val="00934A40"/>
    <w:rsid w:val="0097014A"/>
    <w:rsid w:val="009B0CAF"/>
    <w:rsid w:val="009D50F5"/>
    <w:rsid w:val="009F2F54"/>
    <w:rsid w:val="00A22DBD"/>
    <w:rsid w:val="00A3251C"/>
    <w:rsid w:val="00A354EB"/>
    <w:rsid w:val="00AA254C"/>
    <w:rsid w:val="00AB1A36"/>
    <w:rsid w:val="00AC3A72"/>
    <w:rsid w:val="00B50163"/>
    <w:rsid w:val="00B51AE9"/>
    <w:rsid w:val="00BA7728"/>
    <w:rsid w:val="00BD0219"/>
    <w:rsid w:val="00C139A4"/>
    <w:rsid w:val="00C57F19"/>
    <w:rsid w:val="00C75E16"/>
    <w:rsid w:val="00CA3FFE"/>
    <w:rsid w:val="00CA5CFC"/>
    <w:rsid w:val="00CA77E2"/>
    <w:rsid w:val="00CC6AB0"/>
    <w:rsid w:val="00CD2D86"/>
    <w:rsid w:val="00D16C0D"/>
    <w:rsid w:val="00D2100D"/>
    <w:rsid w:val="00D473F5"/>
    <w:rsid w:val="00DA0A00"/>
    <w:rsid w:val="00E06E18"/>
    <w:rsid w:val="00E54B4D"/>
    <w:rsid w:val="00ED5DDB"/>
    <w:rsid w:val="00EE2E4D"/>
    <w:rsid w:val="00EE621D"/>
    <w:rsid w:val="00F24691"/>
    <w:rsid w:val="00F34CE3"/>
    <w:rsid w:val="00F36AF0"/>
    <w:rsid w:val="00F50D4A"/>
    <w:rsid w:val="00F53A16"/>
    <w:rsid w:val="00F7618C"/>
    <w:rsid w:val="00F95094"/>
    <w:rsid w:val="00FA24A4"/>
    <w:rsid w:val="00FE67DB"/>
    <w:rsid w:val="00FF489F"/>
    <w:rsid w:val="00FF5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8C8F13"/>
  <w15:chartTrackingRefBased/>
  <w15:docId w15:val="{D03FDB90-B74F-412D-8FEC-910308984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E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E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2E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E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E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E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E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E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E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E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2E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2E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E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E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E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E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E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E9D"/>
    <w:rPr>
      <w:rFonts w:eastAsiaTheme="majorEastAsia" w:cstheme="majorBidi"/>
      <w:color w:val="272727" w:themeColor="text1" w:themeTint="D8"/>
    </w:rPr>
  </w:style>
  <w:style w:type="paragraph" w:styleId="Title">
    <w:name w:val="Title"/>
    <w:basedOn w:val="Normal"/>
    <w:next w:val="Normal"/>
    <w:link w:val="TitleChar"/>
    <w:uiPriority w:val="10"/>
    <w:qFormat/>
    <w:rsid w:val="001D2E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E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E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E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E9D"/>
    <w:pPr>
      <w:spacing w:before="160"/>
      <w:jc w:val="center"/>
    </w:pPr>
    <w:rPr>
      <w:i/>
      <w:iCs/>
      <w:color w:val="404040" w:themeColor="text1" w:themeTint="BF"/>
    </w:rPr>
  </w:style>
  <w:style w:type="character" w:customStyle="1" w:styleId="QuoteChar">
    <w:name w:val="Quote Char"/>
    <w:basedOn w:val="DefaultParagraphFont"/>
    <w:link w:val="Quote"/>
    <w:uiPriority w:val="29"/>
    <w:rsid w:val="001D2E9D"/>
    <w:rPr>
      <w:i/>
      <w:iCs/>
      <w:color w:val="404040" w:themeColor="text1" w:themeTint="BF"/>
    </w:rPr>
  </w:style>
  <w:style w:type="paragraph" w:styleId="ListParagraph">
    <w:name w:val="List Paragraph"/>
    <w:basedOn w:val="Normal"/>
    <w:uiPriority w:val="34"/>
    <w:qFormat/>
    <w:rsid w:val="001D2E9D"/>
    <w:pPr>
      <w:ind w:left="720"/>
      <w:contextualSpacing/>
    </w:pPr>
  </w:style>
  <w:style w:type="character" w:styleId="IntenseEmphasis">
    <w:name w:val="Intense Emphasis"/>
    <w:basedOn w:val="DefaultParagraphFont"/>
    <w:uiPriority w:val="21"/>
    <w:qFormat/>
    <w:rsid w:val="001D2E9D"/>
    <w:rPr>
      <w:i/>
      <w:iCs/>
      <w:color w:val="0F4761" w:themeColor="accent1" w:themeShade="BF"/>
    </w:rPr>
  </w:style>
  <w:style w:type="paragraph" w:styleId="IntenseQuote">
    <w:name w:val="Intense Quote"/>
    <w:basedOn w:val="Normal"/>
    <w:next w:val="Normal"/>
    <w:link w:val="IntenseQuoteChar"/>
    <w:uiPriority w:val="30"/>
    <w:qFormat/>
    <w:rsid w:val="001D2E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E9D"/>
    <w:rPr>
      <w:i/>
      <w:iCs/>
      <w:color w:val="0F4761" w:themeColor="accent1" w:themeShade="BF"/>
    </w:rPr>
  </w:style>
  <w:style w:type="character" w:styleId="IntenseReference">
    <w:name w:val="Intense Reference"/>
    <w:basedOn w:val="DefaultParagraphFont"/>
    <w:uiPriority w:val="32"/>
    <w:qFormat/>
    <w:rsid w:val="001D2E9D"/>
    <w:rPr>
      <w:b/>
      <w:bCs/>
      <w:smallCaps/>
      <w:color w:val="0F4761" w:themeColor="accent1" w:themeShade="BF"/>
      <w:spacing w:val="5"/>
    </w:rPr>
  </w:style>
  <w:style w:type="paragraph" w:styleId="NoSpacing">
    <w:name w:val="No Spacing"/>
    <w:link w:val="NoSpacingChar"/>
    <w:uiPriority w:val="1"/>
    <w:qFormat/>
    <w:rsid w:val="001D2E9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2E9D"/>
    <w:rPr>
      <w:rFonts w:eastAsiaTheme="minorEastAsia"/>
      <w:kern w:val="0"/>
      <w:lang w:val="en-US"/>
      <w14:ligatures w14:val="none"/>
    </w:rPr>
  </w:style>
  <w:style w:type="paragraph" w:styleId="TOCHeading">
    <w:name w:val="TOC Heading"/>
    <w:basedOn w:val="Heading1"/>
    <w:next w:val="Normal"/>
    <w:uiPriority w:val="39"/>
    <w:unhideWhenUsed/>
    <w:qFormat/>
    <w:rsid w:val="001D2E9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431D1"/>
    <w:pPr>
      <w:spacing w:after="100"/>
    </w:pPr>
  </w:style>
  <w:style w:type="paragraph" w:styleId="TOC2">
    <w:name w:val="toc 2"/>
    <w:basedOn w:val="Normal"/>
    <w:next w:val="Normal"/>
    <w:autoRedefine/>
    <w:uiPriority w:val="39"/>
    <w:unhideWhenUsed/>
    <w:rsid w:val="004431D1"/>
    <w:pPr>
      <w:spacing w:after="100"/>
      <w:ind w:left="220"/>
    </w:pPr>
  </w:style>
  <w:style w:type="character" w:styleId="Hyperlink">
    <w:name w:val="Hyperlink"/>
    <w:basedOn w:val="DefaultParagraphFont"/>
    <w:uiPriority w:val="99"/>
    <w:unhideWhenUsed/>
    <w:rsid w:val="004431D1"/>
    <w:rPr>
      <w:color w:val="467886" w:themeColor="hyperlink"/>
      <w:u w:val="single"/>
    </w:rPr>
  </w:style>
  <w:style w:type="table" w:styleId="TableGrid">
    <w:name w:val="Table Grid"/>
    <w:basedOn w:val="TableNormal"/>
    <w:uiPriority w:val="39"/>
    <w:rsid w:val="007C0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43E3F"/>
    <w:rPr>
      <w:sz w:val="16"/>
      <w:szCs w:val="16"/>
    </w:rPr>
  </w:style>
  <w:style w:type="paragraph" w:styleId="CommentText">
    <w:name w:val="annotation text"/>
    <w:basedOn w:val="Normal"/>
    <w:link w:val="CommentTextChar"/>
    <w:uiPriority w:val="99"/>
    <w:unhideWhenUsed/>
    <w:rsid w:val="00643E3F"/>
    <w:pPr>
      <w:spacing w:line="240" w:lineRule="auto"/>
    </w:pPr>
    <w:rPr>
      <w:sz w:val="20"/>
      <w:szCs w:val="20"/>
    </w:rPr>
  </w:style>
  <w:style w:type="character" w:customStyle="1" w:styleId="CommentTextChar">
    <w:name w:val="Comment Text Char"/>
    <w:basedOn w:val="DefaultParagraphFont"/>
    <w:link w:val="CommentText"/>
    <w:uiPriority w:val="99"/>
    <w:rsid w:val="00643E3F"/>
    <w:rPr>
      <w:sz w:val="20"/>
      <w:szCs w:val="20"/>
    </w:rPr>
  </w:style>
  <w:style w:type="paragraph" w:styleId="CommentSubject">
    <w:name w:val="annotation subject"/>
    <w:basedOn w:val="CommentText"/>
    <w:next w:val="CommentText"/>
    <w:link w:val="CommentSubjectChar"/>
    <w:uiPriority w:val="99"/>
    <w:semiHidden/>
    <w:unhideWhenUsed/>
    <w:rsid w:val="00643E3F"/>
    <w:rPr>
      <w:b/>
      <w:bCs/>
    </w:rPr>
  </w:style>
  <w:style w:type="character" w:customStyle="1" w:styleId="CommentSubjectChar">
    <w:name w:val="Comment Subject Char"/>
    <w:basedOn w:val="CommentTextChar"/>
    <w:link w:val="CommentSubject"/>
    <w:uiPriority w:val="99"/>
    <w:semiHidden/>
    <w:rsid w:val="00643E3F"/>
    <w:rPr>
      <w:b/>
      <w:bCs/>
      <w:sz w:val="20"/>
      <w:szCs w:val="20"/>
    </w:rPr>
  </w:style>
  <w:style w:type="character" w:styleId="UnresolvedMention">
    <w:name w:val="Unresolved Mention"/>
    <w:basedOn w:val="DefaultParagraphFont"/>
    <w:uiPriority w:val="99"/>
    <w:semiHidden/>
    <w:unhideWhenUsed/>
    <w:rsid w:val="00643E3F"/>
    <w:rPr>
      <w:color w:val="605E5C"/>
      <w:shd w:val="clear" w:color="auto" w:fill="E1DFDD"/>
    </w:rPr>
  </w:style>
  <w:style w:type="paragraph" w:styleId="Caption">
    <w:name w:val="caption"/>
    <w:basedOn w:val="Normal"/>
    <w:next w:val="Normal"/>
    <w:uiPriority w:val="35"/>
    <w:unhideWhenUsed/>
    <w:qFormat/>
    <w:rsid w:val="008707C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60F8E"/>
  </w:style>
  <w:style w:type="paragraph" w:styleId="TableofFigures">
    <w:name w:val="table of figures"/>
    <w:basedOn w:val="Normal"/>
    <w:next w:val="Normal"/>
    <w:uiPriority w:val="99"/>
    <w:unhideWhenUsed/>
    <w:rsid w:val="00560F8E"/>
    <w:pPr>
      <w:spacing w:after="0"/>
    </w:pPr>
  </w:style>
  <w:style w:type="paragraph" w:styleId="Header">
    <w:name w:val="header"/>
    <w:basedOn w:val="Normal"/>
    <w:link w:val="HeaderChar"/>
    <w:uiPriority w:val="99"/>
    <w:unhideWhenUsed/>
    <w:rsid w:val="007A7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504"/>
  </w:style>
  <w:style w:type="paragraph" w:styleId="Footer">
    <w:name w:val="footer"/>
    <w:basedOn w:val="Normal"/>
    <w:link w:val="FooterChar"/>
    <w:uiPriority w:val="99"/>
    <w:unhideWhenUsed/>
    <w:rsid w:val="007A7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504"/>
  </w:style>
  <w:style w:type="character" w:styleId="PlaceholderText">
    <w:name w:val="Placeholder Text"/>
    <w:basedOn w:val="DefaultParagraphFont"/>
    <w:uiPriority w:val="99"/>
    <w:semiHidden/>
    <w:rsid w:val="003A4EC7"/>
    <w:rPr>
      <w:color w:val="666666"/>
    </w:rPr>
  </w:style>
  <w:style w:type="table" w:styleId="ListTable3-Accent1">
    <w:name w:val="List Table 3 Accent 1"/>
    <w:basedOn w:val="TableNormal"/>
    <w:uiPriority w:val="48"/>
    <w:rsid w:val="00ED5DDB"/>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4-Accent1">
    <w:name w:val="Grid Table 4 Accent 1"/>
    <w:basedOn w:val="TableNormal"/>
    <w:uiPriority w:val="49"/>
    <w:rsid w:val="00ED5DD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customStyle="1" w:styleId="TableGrid1">
    <w:name w:val="Table Grid1"/>
    <w:basedOn w:val="TableNormal"/>
    <w:next w:val="TableGrid"/>
    <w:uiPriority w:val="39"/>
    <w:rsid w:val="009B0CAF"/>
    <w:pPr>
      <w:spacing w:after="0" w:line="240" w:lineRule="auto"/>
    </w:pPr>
    <w:rPr>
      <w:rFonts w:eastAsia="DengXian"/>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22DBD"/>
    <w:pPr>
      <w:spacing w:after="100"/>
      <w:ind w:left="440"/>
    </w:pPr>
  </w:style>
  <w:style w:type="table" w:styleId="GridTable5Dark-Accent1">
    <w:name w:val="Grid Table 5 Dark Accent 1"/>
    <w:basedOn w:val="TableNormal"/>
    <w:uiPriority w:val="50"/>
    <w:rsid w:val="0022625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3771">
      <w:bodyDiv w:val="1"/>
      <w:marLeft w:val="0"/>
      <w:marRight w:val="0"/>
      <w:marTop w:val="0"/>
      <w:marBottom w:val="0"/>
      <w:divBdr>
        <w:top w:val="none" w:sz="0" w:space="0" w:color="auto"/>
        <w:left w:val="none" w:sz="0" w:space="0" w:color="auto"/>
        <w:bottom w:val="none" w:sz="0" w:space="0" w:color="auto"/>
        <w:right w:val="none" w:sz="0" w:space="0" w:color="auto"/>
      </w:divBdr>
    </w:div>
    <w:div w:id="52316835">
      <w:bodyDiv w:val="1"/>
      <w:marLeft w:val="0"/>
      <w:marRight w:val="0"/>
      <w:marTop w:val="0"/>
      <w:marBottom w:val="0"/>
      <w:divBdr>
        <w:top w:val="none" w:sz="0" w:space="0" w:color="auto"/>
        <w:left w:val="none" w:sz="0" w:space="0" w:color="auto"/>
        <w:bottom w:val="none" w:sz="0" w:space="0" w:color="auto"/>
        <w:right w:val="none" w:sz="0" w:space="0" w:color="auto"/>
      </w:divBdr>
    </w:div>
    <w:div w:id="66271413">
      <w:bodyDiv w:val="1"/>
      <w:marLeft w:val="0"/>
      <w:marRight w:val="0"/>
      <w:marTop w:val="0"/>
      <w:marBottom w:val="0"/>
      <w:divBdr>
        <w:top w:val="none" w:sz="0" w:space="0" w:color="auto"/>
        <w:left w:val="none" w:sz="0" w:space="0" w:color="auto"/>
        <w:bottom w:val="none" w:sz="0" w:space="0" w:color="auto"/>
        <w:right w:val="none" w:sz="0" w:space="0" w:color="auto"/>
      </w:divBdr>
    </w:div>
    <w:div w:id="135146368">
      <w:bodyDiv w:val="1"/>
      <w:marLeft w:val="0"/>
      <w:marRight w:val="0"/>
      <w:marTop w:val="0"/>
      <w:marBottom w:val="0"/>
      <w:divBdr>
        <w:top w:val="none" w:sz="0" w:space="0" w:color="auto"/>
        <w:left w:val="none" w:sz="0" w:space="0" w:color="auto"/>
        <w:bottom w:val="none" w:sz="0" w:space="0" w:color="auto"/>
        <w:right w:val="none" w:sz="0" w:space="0" w:color="auto"/>
      </w:divBdr>
    </w:div>
    <w:div w:id="284585686">
      <w:bodyDiv w:val="1"/>
      <w:marLeft w:val="0"/>
      <w:marRight w:val="0"/>
      <w:marTop w:val="0"/>
      <w:marBottom w:val="0"/>
      <w:divBdr>
        <w:top w:val="none" w:sz="0" w:space="0" w:color="auto"/>
        <w:left w:val="none" w:sz="0" w:space="0" w:color="auto"/>
        <w:bottom w:val="none" w:sz="0" w:space="0" w:color="auto"/>
        <w:right w:val="none" w:sz="0" w:space="0" w:color="auto"/>
      </w:divBdr>
    </w:div>
    <w:div w:id="345982334">
      <w:bodyDiv w:val="1"/>
      <w:marLeft w:val="0"/>
      <w:marRight w:val="0"/>
      <w:marTop w:val="0"/>
      <w:marBottom w:val="0"/>
      <w:divBdr>
        <w:top w:val="none" w:sz="0" w:space="0" w:color="auto"/>
        <w:left w:val="none" w:sz="0" w:space="0" w:color="auto"/>
        <w:bottom w:val="none" w:sz="0" w:space="0" w:color="auto"/>
        <w:right w:val="none" w:sz="0" w:space="0" w:color="auto"/>
      </w:divBdr>
    </w:div>
    <w:div w:id="379134834">
      <w:bodyDiv w:val="1"/>
      <w:marLeft w:val="0"/>
      <w:marRight w:val="0"/>
      <w:marTop w:val="0"/>
      <w:marBottom w:val="0"/>
      <w:divBdr>
        <w:top w:val="none" w:sz="0" w:space="0" w:color="auto"/>
        <w:left w:val="none" w:sz="0" w:space="0" w:color="auto"/>
        <w:bottom w:val="none" w:sz="0" w:space="0" w:color="auto"/>
        <w:right w:val="none" w:sz="0" w:space="0" w:color="auto"/>
      </w:divBdr>
    </w:div>
    <w:div w:id="386681710">
      <w:bodyDiv w:val="1"/>
      <w:marLeft w:val="0"/>
      <w:marRight w:val="0"/>
      <w:marTop w:val="0"/>
      <w:marBottom w:val="0"/>
      <w:divBdr>
        <w:top w:val="none" w:sz="0" w:space="0" w:color="auto"/>
        <w:left w:val="none" w:sz="0" w:space="0" w:color="auto"/>
        <w:bottom w:val="none" w:sz="0" w:space="0" w:color="auto"/>
        <w:right w:val="none" w:sz="0" w:space="0" w:color="auto"/>
      </w:divBdr>
    </w:div>
    <w:div w:id="444809469">
      <w:bodyDiv w:val="1"/>
      <w:marLeft w:val="0"/>
      <w:marRight w:val="0"/>
      <w:marTop w:val="0"/>
      <w:marBottom w:val="0"/>
      <w:divBdr>
        <w:top w:val="none" w:sz="0" w:space="0" w:color="auto"/>
        <w:left w:val="none" w:sz="0" w:space="0" w:color="auto"/>
        <w:bottom w:val="none" w:sz="0" w:space="0" w:color="auto"/>
        <w:right w:val="none" w:sz="0" w:space="0" w:color="auto"/>
      </w:divBdr>
    </w:div>
    <w:div w:id="521095254">
      <w:bodyDiv w:val="1"/>
      <w:marLeft w:val="0"/>
      <w:marRight w:val="0"/>
      <w:marTop w:val="0"/>
      <w:marBottom w:val="0"/>
      <w:divBdr>
        <w:top w:val="none" w:sz="0" w:space="0" w:color="auto"/>
        <w:left w:val="none" w:sz="0" w:space="0" w:color="auto"/>
        <w:bottom w:val="none" w:sz="0" w:space="0" w:color="auto"/>
        <w:right w:val="none" w:sz="0" w:space="0" w:color="auto"/>
      </w:divBdr>
    </w:div>
    <w:div w:id="564292422">
      <w:bodyDiv w:val="1"/>
      <w:marLeft w:val="0"/>
      <w:marRight w:val="0"/>
      <w:marTop w:val="0"/>
      <w:marBottom w:val="0"/>
      <w:divBdr>
        <w:top w:val="none" w:sz="0" w:space="0" w:color="auto"/>
        <w:left w:val="none" w:sz="0" w:space="0" w:color="auto"/>
        <w:bottom w:val="none" w:sz="0" w:space="0" w:color="auto"/>
        <w:right w:val="none" w:sz="0" w:space="0" w:color="auto"/>
      </w:divBdr>
    </w:div>
    <w:div w:id="575361641">
      <w:bodyDiv w:val="1"/>
      <w:marLeft w:val="0"/>
      <w:marRight w:val="0"/>
      <w:marTop w:val="0"/>
      <w:marBottom w:val="0"/>
      <w:divBdr>
        <w:top w:val="none" w:sz="0" w:space="0" w:color="auto"/>
        <w:left w:val="none" w:sz="0" w:space="0" w:color="auto"/>
        <w:bottom w:val="none" w:sz="0" w:space="0" w:color="auto"/>
        <w:right w:val="none" w:sz="0" w:space="0" w:color="auto"/>
      </w:divBdr>
    </w:div>
    <w:div w:id="612712077">
      <w:bodyDiv w:val="1"/>
      <w:marLeft w:val="0"/>
      <w:marRight w:val="0"/>
      <w:marTop w:val="0"/>
      <w:marBottom w:val="0"/>
      <w:divBdr>
        <w:top w:val="none" w:sz="0" w:space="0" w:color="auto"/>
        <w:left w:val="none" w:sz="0" w:space="0" w:color="auto"/>
        <w:bottom w:val="none" w:sz="0" w:space="0" w:color="auto"/>
        <w:right w:val="none" w:sz="0" w:space="0" w:color="auto"/>
      </w:divBdr>
    </w:div>
    <w:div w:id="633564272">
      <w:bodyDiv w:val="1"/>
      <w:marLeft w:val="0"/>
      <w:marRight w:val="0"/>
      <w:marTop w:val="0"/>
      <w:marBottom w:val="0"/>
      <w:divBdr>
        <w:top w:val="none" w:sz="0" w:space="0" w:color="auto"/>
        <w:left w:val="none" w:sz="0" w:space="0" w:color="auto"/>
        <w:bottom w:val="none" w:sz="0" w:space="0" w:color="auto"/>
        <w:right w:val="none" w:sz="0" w:space="0" w:color="auto"/>
      </w:divBdr>
    </w:div>
    <w:div w:id="669986261">
      <w:bodyDiv w:val="1"/>
      <w:marLeft w:val="0"/>
      <w:marRight w:val="0"/>
      <w:marTop w:val="0"/>
      <w:marBottom w:val="0"/>
      <w:divBdr>
        <w:top w:val="none" w:sz="0" w:space="0" w:color="auto"/>
        <w:left w:val="none" w:sz="0" w:space="0" w:color="auto"/>
        <w:bottom w:val="none" w:sz="0" w:space="0" w:color="auto"/>
        <w:right w:val="none" w:sz="0" w:space="0" w:color="auto"/>
      </w:divBdr>
    </w:div>
    <w:div w:id="690642363">
      <w:bodyDiv w:val="1"/>
      <w:marLeft w:val="0"/>
      <w:marRight w:val="0"/>
      <w:marTop w:val="0"/>
      <w:marBottom w:val="0"/>
      <w:divBdr>
        <w:top w:val="none" w:sz="0" w:space="0" w:color="auto"/>
        <w:left w:val="none" w:sz="0" w:space="0" w:color="auto"/>
        <w:bottom w:val="none" w:sz="0" w:space="0" w:color="auto"/>
        <w:right w:val="none" w:sz="0" w:space="0" w:color="auto"/>
      </w:divBdr>
    </w:div>
    <w:div w:id="692264686">
      <w:bodyDiv w:val="1"/>
      <w:marLeft w:val="0"/>
      <w:marRight w:val="0"/>
      <w:marTop w:val="0"/>
      <w:marBottom w:val="0"/>
      <w:divBdr>
        <w:top w:val="none" w:sz="0" w:space="0" w:color="auto"/>
        <w:left w:val="none" w:sz="0" w:space="0" w:color="auto"/>
        <w:bottom w:val="none" w:sz="0" w:space="0" w:color="auto"/>
        <w:right w:val="none" w:sz="0" w:space="0" w:color="auto"/>
      </w:divBdr>
    </w:div>
    <w:div w:id="703678850">
      <w:bodyDiv w:val="1"/>
      <w:marLeft w:val="0"/>
      <w:marRight w:val="0"/>
      <w:marTop w:val="0"/>
      <w:marBottom w:val="0"/>
      <w:divBdr>
        <w:top w:val="none" w:sz="0" w:space="0" w:color="auto"/>
        <w:left w:val="none" w:sz="0" w:space="0" w:color="auto"/>
        <w:bottom w:val="none" w:sz="0" w:space="0" w:color="auto"/>
        <w:right w:val="none" w:sz="0" w:space="0" w:color="auto"/>
      </w:divBdr>
    </w:div>
    <w:div w:id="709457076">
      <w:bodyDiv w:val="1"/>
      <w:marLeft w:val="0"/>
      <w:marRight w:val="0"/>
      <w:marTop w:val="0"/>
      <w:marBottom w:val="0"/>
      <w:divBdr>
        <w:top w:val="none" w:sz="0" w:space="0" w:color="auto"/>
        <w:left w:val="none" w:sz="0" w:space="0" w:color="auto"/>
        <w:bottom w:val="none" w:sz="0" w:space="0" w:color="auto"/>
        <w:right w:val="none" w:sz="0" w:space="0" w:color="auto"/>
      </w:divBdr>
    </w:div>
    <w:div w:id="767166336">
      <w:bodyDiv w:val="1"/>
      <w:marLeft w:val="0"/>
      <w:marRight w:val="0"/>
      <w:marTop w:val="0"/>
      <w:marBottom w:val="0"/>
      <w:divBdr>
        <w:top w:val="none" w:sz="0" w:space="0" w:color="auto"/>
        <w:left w:val="none" w:sz="0" w:space="0" w:color="auto"/>
        <w:bottom w:val="none" w:sz="0" w:space="0" w:color="auto"/>
        <w:right w:val="none" w:sz="0" w:space="0" w:color="auto"/>
      </w:divBdr>
    </w:div>
    <w:div w:id="767234632">
      <w:bodyDiv w:val="1"/>
      <w:marLeft w:val="0"/>
      <w:marRight w:val="0"/>
      <w:marTop w:val="0"/>
      <w:marBottom w:val="0"/>
      <w:divBdr>
        <w:top w:val="none" w:sz="0" w:space="0" w:color="auto"/>
        <w:left w:val="none" w:sz="0" w:space="0" w:color="auto"/>
        <w:bottom w:val="none" w:sz="0" w:space="0" w:color="auto"/>
        <w:right w:val="none" w:sz="0" w:space="0" w:color="auto"/>
      </w:divBdr>
    </w:div>
    <w:div w:id="808324311">
      <w:bodyDiv w:val="1"/>
      <w:marLeft w:val="0"/>
      <w:marRight w:val="0"/>
      <w:marTop w:val="0"/>
      <w:marBottom w:val="0"/>
      <w:divBdr>
        <w:top w:val="none" w:sz="0" w:space="0" w:color="auto"/>
        <w:left w:val="none" w:sz="0" w:space="0" w:color="auto"/>
        <w:bottom w:val="none" w:sz="0" w:space="0" w:color="auto"/>
        <w:right w:val="none" w:sz="0" w:space="0" w:color="auto"/>
      </w:divBdr>
    </w:div>
    <w:div w:id="843514846">
      <w:bodyDiv w:val="1"/>
      <w:marLeft w:val="0"/>
      <w:marRight w:val="0"/>
      <w:marTop w:val="0"/>
      <w:marBottom w:val="0"/>
      <w:divBdr>
        <w:top w:val="none" w:sz="0" w:space="0" w:color="auto"/>
        <w:left w:val="none" w:sz="0" w:space="0" w:color="auto"/>
        <w:bottom w:val="none" w:sz="0" w:space="0" w:color="auto"/>
        <w:right w:val="none" w:sz="0" w:space="0" w:color="auto"/>
      </w:divBdr>
    </w:div>
    <w:div w:id="858541768">
      <w:bodyDiv w:val="1"/>
      <w:marLeft w:val="0"/>
      <w:marRight w:val="0"/>
      <w:marTop w:val="0"/>
      <w:marBottom w:val="0"/>
      <w:divBdr>
        <w:top w:val="none" w:sz="0" w:space="0" w:color="auto"/>
        <w:left w:val="none" w:sz="0" w:space="0" w:color="auto"/>
        <w:bottom w:val="none" w:sz="0" w:space="0" w:color="auto"/>
        <w:right w:val="none" w:sz="0" w:space="0" w:color="auto"/>
      </w:divBdr>
    </w:div>
    <w:div w:id="860313013">
      <w:bodyDiv w:val="1"/>
      <w:marLeft w:val="0"/>
      <w:marRight w:val="0"/>
      <w:marTop w:val="0"/>
      <w:marBottom w:val="0"/>
      <w:divBdr>
        <w:top w:val="none" w:sz="0" w:space="0" w:color="auto"/>
        <w:left w:val="none" w:sz="0" w:space="0" w:color="auto"/>
        <w:bottom w:val="none" w:sz="0" w:space="0" w:color="auto"/>
        <w:right w:val="none" w:sz="0" w:space="0" w:color="auto"/>
      </w:divBdr>
    </w:div>
    <w:div w:id="983896840">
      <w:bodyDiv w:val="1"/>
      <w:marLeft w:val="0"/>
      <w:marRight w:val="0"/>
      <w:marTop w:val="0"/>
      <w:marBottom w:val="0"/>
      <w:divBdr>
        <w:top w:val="none" w:sz="0" w:space="0" w:color="auto"/>
        <w:left w:val="none" w:sz="0" w:space="0" w:color="auto"/>
        <w:bottom w:val="none" w:sz="0" w:space="0" w:color="auto"/>
        <w:right w:val="none" w:sz="0" w:space="0" w:color="auto"/>
      </w:divBdr>
    </w:div>
    <w:div w:id="994794570">
      <w:bodyDiv w:val="1"/>
      <w:marLeft w:val="0"/>
      <w:marRight w:val="0"/>
      <w:marTop w:val="0"/>
      <w:marBottom w:val="0"/>
      <w:divBdr>
        <w:top w:val="none" w:sz="0" w:space="0" w:color="auto"/>
        <w:left w:val="none" w:sz="0" w:space="0" w:color="auto"/>
        <w:bottom w:val="none" w:sz="0" w:space="0" w:color="auto"/>
        <w:right w:val="none" w:sz="0" w:space="0" w:color="auto"/>
      </w:divBdr>
    </w:div>
    <w:div w:id="1006980253">
      <w:bodyDiv w:val="1"/>
      <w:marLeft w:val="0"/>
      <w:marRight w:val="0"/>
      <w:marTop w:val="0"/>
      <w:marBottom w:val="0"/>
      <w:divBdr>
        <w:top w:val="none" w:sz="0" w:space="0" w:color="auto"/>
        <w:left w:val="none" w:sz="0" w:space="0" w:color="auto"/>
        <w:bottom w:val="none" w:sz="0" w:space="0" w:color="auto"/>
        <w:right w:val="none" w:sz="0" w:space="0" w:color="auto"/>
      </w:divBdr>
    </w:div>
    <w:div w:id="1016540194">
      <w:bodyDiv w:val="1"/>
      <w:marLeft w:val="0"/>
      <w:marRight w:val="0"/>
      <w:marTop w:val="0"/>
      <w:marBottom w:val="0"/>
      <w:divBdr>
        <w:top w:val="none" w:sz="0" w:space="0" w:color="auto"/>
        <w:left w:val="none" w:sz="0" w:space="0" w:color="auto"/>
        <w:bottom w:val="none" w:sz="0" w:space="0" w:color="auto"/>
        <w:right w:val="none" w:sz="0" w:space="0" w:color="auto"/>
      </w:divBdr>
    </w:div>
    <w:div w:id="1050035854">
      <w:bodyDiv w:val="1"/>
      <w:marLeft w:val="0"/>
      <w:marRight w:val="0"/>
      <w:marTop w:val="0"/>
      <w:marBottom w:val="0"/>
      <w:divBdr>
        <w:top w:val="none" w:sz="0" w:space="0" w:color="auto"/>
        <w:left w:val="none" w:sz="0" w:space="0" w:color="auto"/>
        <w:bottom w:val="none" w:sz="0" w:space="0" w:color="auto"/>
        <w:right w:val="none" w:sz="0" w:space="0" w:color="auto"/>
      </w:divBdr>
    </w:div>
    <w:div w:id="1159539374">
      <w:bodyDiv w:val="1"/>
      <w:marLeft w:val="0"/>
      <w:marRight w:val="0"/>
      <w:marTop w:val="0"/>
      <w:marBottom w:val="0"/>
      <w:divBdr>
        <w:top w:val="none" w:sz="0" w:space="0" w:color="auto"/>
        <w:left w:val="none" w:sz="0" w:space="0" w:color="auto"/>
        <w:bottom w:val="none" w:sz="0" w:space="0" w:color="auto"/>
        <w:right w:val="none" w:sz="0" w:space="0" w:color="auto"/>
      </w:divBdr>
    </w:div>
    <w:div w:id="1246916629">
      <w:bodyDiv w:val="1"/>
      <w:marLeft w:val="0"/>
      <w:marRight w:val="0"/>
      <w:marTop w:val="0"/>
      <w:marBottom w:val="0"/>
      <w:divBdr>
        <w:top w:val="none" w:sz="0" w:space="0" w:color="auto"/>
        <w:left w:val="none" w:sz="0" w:space="0" w:color="auto"/>
        <w:bottom w:val="none" w:sz="0" w:space="0" w:color="auto"/>
        <w:right w:val="none" w:sz="0" w:space="0" w:color="auto"/>
      </w:divBdr>
    </w:div>
    <w:div w:id="1286884963">
      <w:bodyDiv w:val="1"/>
      <w:marLeft w:val="0"/>
      <w:marRight w:val="0"/>
      <w:marTop w:val="0"/>
      <w:marBottom w:val="0"/>
      <w:divBdr>
        <w:top w:val="none" w:sz="0" w:space="0" w:color="auto"/>
        <w:left w:val="none" w:sz="0" w:space="0" w:color="auto"/>
        <w:bottom w:val="none" w:sz="0" w:space="0" w:color="auto"/>
        <w:right w:val="none" w:sz="0" w:space="0" w:color="auto"/>
      </w:divBdr>
    </w:div>
    <w:div w:id="1316450557">
      <w:bodyDiv w:val="1"/>
      <w:marLeft w:val="0"/>
      <w:marRight w:val="0"/>
      <w:marTop w:val="0"/>
      <w:marBottom w:val="0"/>
      <w:divBdr>
        <w:top w:val="none" w:sz="0" w:space="0" w:color="auto"/>
        <w:left w:val="none" w:sz="0" w:space="0" w:color="auto"/>
        <w:bottom w:val="none" w:sz="0" w:space="0" w:color="auto"/>
        <w:right w:val="none" w:sz="0" w:space="0" w:color="auto"/>
      </w:divBdr>
    </w:div>
    <w:div w:id="1469009873">
      <w:bodyDiv w:val="1"/>
      <w:marLeft w:val="0"/>
      <w:marRight w:val="0"/>
      <w:marTop w:val="0"/>
      <w:marBottom w:val="0"/>
      <w:divBdr>
        <w:top w:val="none" w:sz="0" w:space="0" w:color="auto"/>
        <w:left w:val="none" w:sz="0" w:space="0" w:color="auto"/>
        <w:bottom w:val="none" w:sz="0" w:space="0" w:color="auto"/>
        <w:right w:val="none" w:sz="0" w:space="0" w:color="auto"/>
      </w:divBdr>
    </w:div>
    <w:div w:id="1478257767">
      <w:bodyDiv w:val="1"/>
      <w:marLeft w:val="0"/>
      <w:marRight w:val="0"/>
      <w:marTop w:val="0"/>
      <w:marBottom w:val="0"/>
      <w:divBdr>
        <w:top w:val="none" w:sz="0" w:space="0" w:color="auto"/>
        <w:left w:val="none" w:sz="0" w:space="0" w:color="auto"/>
        <w:bottom w:val="none" w:sz="0" w:space="0" w:color="auto"/>
        <w:right w:val="none" w:sz="0" w:space="0" w:color="auto"/>
      </w:divBdr>
    </w:div>
    <w:div w:id="1528330041">
      <w:bodyDiv w:val="1"/>
      <w:marLeft w:val="0"/>
      <w:marRight w:val="0"/>
      <w:marTop w:val="0"/>
      <w:marBottom w:val="0"/>
      <w:divBdr>
        <w:top w:val="none" w:sz="0" w:space="0" w:color="auto"/>
        <w:left w:val="none" w:sz="0" w:space="0" w:color="auto"/>
        <w:bottom w:val="none" w:sz="0" w:space="0" w:color="auto"/>
        <w:right w:val="none" w:sz="0" w:space="0" w:color="auto"/>
      </w:divBdr>
    </w:div>
    <w:div w:id="1649237469">
      <w:bodyDiv w:val="1"/>
      <w:marLeft w:val="0"/>
      <w:marRight w:val="0"/>
      <w:marTop w:val="0"/>
      <w:marBottom w:val="0"/>
      <w:divBdr>
        <w:top w:val="none" w:sz="0" w:space="0" w:color="auto"/>
        <w:left w:val="none" w:sz="0" w:space="0" w:color="auto"/>
        <w:bottom w:val="none" w:sz="0" w:space="0" w:color="auto"/>
        <w:right w:val="none" w:sz="0" w:space="0" w:color="auto"/>
      </w:divBdr>
    </w:div>
    <w:div w:id="1656181514">
      <w:bodyDiv w:val="1"/>
      <w:marLeft w:val="0"/>
      <w:marRight w:val="0"/>
      <w:marTop w:val="0"/>
      <w:marBottom w:val="0"/>
      <w:divBdr>
        <w:top w:val="none" w:sz="0" w:space="0" w:color="auto"/>
        <w:left w:val="none" w:sz="0" w:space="0" w:color="auto"/>
        <w:bottom w:val="none" w:sz="0" w:space="0" w:color="auto"/>
        <w:right w:val="none" w:sz="0" w:space="0" w:color="auto"/>
      </w:divBdr>
    </w:div>
    <w:div w:id="1712995259">
      <w:bodyDiv w:val="1"/>
      <w:marLeft w:val="0"/>
      <w:marRight w:val="0"/>
      <w:marTop w:val="0"/>
      <w:marBottom w:val="0"/>
      <w:divBdr>
        <w:top w:val="none" w:sz="0" w:space="0" w:color="auto"/>
        <w:left w:val="none" w:sz="0" w:space="0" w:color="auto"/>
        <w:bottom w:val="none" w:sz="0" w:space="0" w:color="auto"/>
        <w:right w:val="none" w:sz="0" w:space="0" w:color="auto"/>
      </w:divBdr>
    </w:div>
    <w:div w:id="1794446290">
      <w:bodyDiv w:val="1"/>
      <w:marLeft w:val="0"/>
      <w:marRight w:val="0"/>
      <w:marTop w:val="0"/>
      <w:marBottom w:val="0"/>
      <w:divBdr>
        <w:top w:val="none" w:sz="0" w:space="0" w:color="auto"/>
        <w:left w:val="none" w:sz="0" w:space="0" w:color="auto"/>
        <w:bottom w:val="none" w:sz="0" w:space="0" w:color="auto"/>
        <w:right w:val="none" w:sz="0" w:space="0" w:color="auto"/>
      </w:divBdr>
    </w:div>
    <w:div w:id="1802456006">
      <w:bodyDiv w:val="1"/>
      <w:marLeft w:val="0"/>
      <w:marRight w:val="0"/>
      <w:marTop w:val="0"/>
      <w:marBottom w:val="0"/>
      <w:divBdr>
        <w:top w:val="none" w:sz="0" w:space="0" w:color="auto"/>
        <w:left w:val="none" w:sz="0" w:space="0" w:color="auto"/>
        <w:bottom w:val="none" w:sz="0" w:space="0" w:color="auto"/>
        <w:right w:val="none" w:sz="0" w:space="0" w:color="auto"/>
      </w:divBdr>
    </w:div>
    <w:div w:id="1959409372">
      <w:bodyDiv w:val="1"/>
      <w:marLeft w:val="0"/>
      <w:marRight w:val="0"/>
      <w:marTop w:val="0"/>
      <w:marBottom w:val="0"/>
      <w:divBdr>
        <w:top w:val="none" w:sz="0" w:space="0" w:color="auto"/>
        <w:left w:val="none" w:sz="0" w:space="0" w:color="auto"/>
        <w:bottom w:val="none" w:sz="0" w:space="0" w:color="auto"/>
        <w:right w:val="none" w:sz="0" w:space="0" w:color="auto"/>
      </w:divBdr>
    </w:div>
    <w:div w:id="2130121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ACDA6020 – Advanced Chemistrwwdy of OME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Nat256</b:Tag>
    <b:SourceType>InternetSite</b:SourceType>
    <b:Guid>{47127B1B-5299-47DA-9A8C-B2FA1E760B47}</b:Guid>
    <b:Author>
      <b:Author>
        <b:Corporate>National Library of Medicine</b:Corporate>
      </b:Author>
    </b:Author>
    <b:Title>Methyl 3-nitrobenzoate</b:Title>
    <b:YearAccessed>2025</b:YearAccessed>
    <b:MonthAccessed>December</b:MonthAccessed>
    <b:DayAccessed>04</b:DayAccessed>
    <b:URL>https://pubchem.ncbi.nlm.nih.gov/compound/Methyl-3-nitrobenzoate</b:URL>
    <b:RefOrder>1</b:RefOrder>
  </b:Source>
  <b:Source>
    <b:Tag>Nat257</b:Tag>
    <b:SourceType>InternetSite</b:SourceType>
    <b:Guid>{7349C319-686B-4DD7-A73F-E3B33F020D7E}</b:Guid>
    <b:Author>
      <b:Author>
        <b:Corporate>National Library of Medicine</b:Corporate>
      </b:Author>
    </b:Author>
    <b:Title>2,4-Dinitrotoluene</b:Title>
    <b:YearAccessed>2025</b:YearAccessed>
    <b:MonthAccessed>Decemebr</b:MonthAccessed>
    <b:DayAccessed>4</b:DayAccessed>
    <b:URL>https://pubchem.ncbi.nlm.nih.gov/compound/2_4-dinitrotoluene</b:URL>
    <b:RefOrder>2</b:RefOrder>
  </b:Source>
  <b:Source>
    <b:Tag>Mul84</b:Tag>
    <b:SourceType>Report</b:SourceType>
    <b:Guid>{1EDC613A-A2BE-486B-8970-20276E1B3D40}</b:Guid>
    <b:Title>THE DETERMINATION OF DINITROTOLUENE IN SINGLE BASE PROPELLANTS</b:Title>
    <b:ProductionCompany>DEPARTMENT OF DEFENCE</b:ProductionCompany>
    <b:Year>1984</b:Year>
    <b:URL>https://apps.dtic.mil/sti/tr/pdf/ADA154672.pdf</b:URL>
    <b:Author>
      <b:Author>
        <b:NameList>
          <b:Person>
            <b:Last>Mular </b:Last>
            <b:First>M</b:First>
          </b:Person>
        </b:NameList>
      </b:Author>
    </b:Author>
    <b:Publisher>DEFENCE SCIENCE AND TECHNOLOGY ORGANISATION WEAPONS SYSTEMS RESEARCH LABORATORY</b:Publisher>
    <b:City>Salisbury, South Australia</b:City>
    <b:RefOrder>3</b:RefOrder>
  </b:Source>
  <b:Source>
    <b:Tag>Kyp20</b:Tag>
    <b:SourceType>JournalArticle</b:SourceType>
    <b:Guid>{53291E1E-4891-40DE-AAB4-FAC01BE5012E}</b:Guid>
    <b:Title>Synthesis of 2,4,6-Trinitrotoluene (TNT) Using Flow Chemistry</b:Title>
    <b:Year>2020</b:Year>
    <b:JournalName>MDPI Molecules</b:JournalName>
    <b:Volume>25</b:Volume>
    <b:Issue>16</b:Issue>
    <b:Author>
      <b:Author>
        <b:NameList>
          <b:Person>
            <b:Last>Kyprianou </b:Last>
            <b:First>Dimitris</b:First>
          </b:Person>
          <b:Person>
            <b:Last>Berglund </b:Last>
            <b:First> Michael</b:First>
          </b:Person>
          <b:Person>
            <b:Last>Emma</b:Last>
            <b:First>Giovanni</b:First>
          </b:Person>
          <b:Person>
            <b:Last>Rarata </b:Last>
            <b:First>Grzegorz</b:First>
          </b:Person>
        </b:NameList>
      </b:Author>
    </b:Author>
    <b:DOI>10.3390/molecules25163586.</b:DOI>
    <b:RefOrder>4</b:RefOrder>
  </b:Source>
  <b:Source>
    <b:Tag>Nat258</b:Tag>
    <b:SourceType>InternetSite</b:SourceType>
    <b:Guid>{B896007E-B204-49E5-986F-ECB95449FC09}</b:Guid>
    <b:Author>
      <b:Author>
        <b:Corporate>National Library of Medicine</b:Corporate>
      </b:Author>
    </b:Author>
    <b:YearAccessed>2025</b:YearAccessed>
    <b:MonthAccessed>Decemeber</b:MonthAccessed>
    <b:DayAccessed>4</b:DayAccessed>
    <b:URL>https://pubchem.ncbi.nlm.nih.gov/compound/Nitroguanidine</b:URL>
    <b:RefOrder>5</b:RefOrder>
  </b:Source>
  <b:Source>
    <b:Tag>Mey07</b:Tag>
    <b:SourceType>BookSection</b:SourceType>
    <b:Guid>{3240EB8D-5852-4B87-882E-843D42380545}</b:Guid>
    <b:Title>Nitroguanidine; Picrite</b:Title>
    <b:Year>2007</b:Year>
    <b:BookTitle>Explosives</b:BookTitle>
    <b:Pages>240 - 242</b:Pages>
    <b:City>Weinheim</b:City>
    <b:Publisher>Wiley-VCH</b:Publisher>
    <b:Author>
      <b:Author>
        <b:NameList>
          <b:Person>
            <b:Last>Meyer</b:Last>
            <b:First>Rudolf</b:First>
          </b:Person>
          <b:Person>
            <b:Last>Kohler</b:Last>
            <b:First>Josef</b:First>
          </b:Person>
          <b:Person>
            <b:Last>Homburg</b:Last>
            <b:First>Axel</b:First>
          </b:Person>
        </b:NameList>
      </b:Author>
    </b:Author>
    <b:RefOrder>6</b:RefOrder>
  </b:Source>
  <b:Source>
    <b:Tag>Cla00</b:Tag>
    <b:SourceType>InternetSite</b:SourceType>
    <b:Guid>{79A6EA02-10AD-41AF-AE2E-91B2FEC27EB0}</b:Guid>
    <b:Title>THE NITRATION OF BENZENE</b:Title>
    <b:Year>2000</b:Year>
    <b:ProductionCompany>Chemguide</b:ProductionCompany>
    <b:YearAccessed>2025</b:YearAccessed>
    <b:MonthAccessed>Decemeber</b:MonthAccessed>
    <b:DayAccessed>4</b:DayAccessed>
    <b:URL>https://www.chemguide.co.uk/mechanisms/elsub/nitration.html</b:URL>
    <b:Author>
      <b:Author>
        <b:NameList>
          <b:Person>
            <b:Last>Clark</b:Last>
            <b:First>Jim</b:First>
          </b:Person>
        </b:NameList>
      </b:Author>
    </b:Author>
    <b:RefOrder>7</b:RefOrder>
  </b:Source>
  <b:Source>
    <b:Tag>Ash25</b:Tag>
    <b:SourceType>InternetSite</b:SourceType>
    <b:Guid>{2D673D04-A863-48C7-A650-DC59B77C3630}</b:Guid>
    <b:Title>Electrophilic Aromatic Substitution – The Mechanism</b:Title>
    <b:Year>2025</b:Year>
    <b:Month>Febuary</b:Month>
    <b:Day>28</b:Day>
    <b:YearAccessed>2025</b:YearAccessed>
    <b:MonthAccessed>Decemeber</b:MonthAccessed>
    <b:DayAccessed>4</b:DayAccessed>
    <b:URL>https://www.masterorganicchemistry.com/2017/11/09/electrophilic-aromatic-substitution-the-mechanism/</b:URL>
    <b:ProductionCompany>Master Organic Chemistry</b:ProductionCompany>
    <b:Author>
      <b:Author>
        <b:NameList>
          <b:Person>
            <b:Last>Ashenhurst</b:Last>
            <b:First>James</b:First>
          </b:Person>
        </b:NameList>
      </b:Author>
    </b:Author>
    <b:RefOrder>8</b:RefOrder>
  </b:Source>
  <b:Source>
    <b:Tag>Kaz25</b:Tag>
    <b:SourceType>DocumentFromInternetSite</b:SourceType>
    <b:Guid>{A0B0668F-0A5E-402F-9DAA-23564F53A5EA}</b:Guid>
    <b:Title>L6 - Advanced Chemistry of OME (ACDA6020) Lecture 9 Nitration and pre-Cranfield Lecture</b:Title>
    <b:YearAccessed>2025</b:YearAccessed>
    <b:MonthAccessed>December </b:MonthAccessed>
    <b:DayAccessed>4</b:DayAccessed>
    <b:URL>https://moodle.uwtsd.ac.uk/course/view.php?id=11711</b:URL>
    <b:Author>
      <b:Author>
        <b:NameList>
          <b:Person>
            <b:Last>Kazimierska</b:Last>
            <b:First>Ewa</b:First>
          </b:Person>
        </b:NameList>
      </b:Author>
    </b:Author>
    <b:RefOrder>9</b:RefOrder>
  </b:Source>
  <b:Source>
    <b:Tag>Wan19</b:Tag>
    <b:SourceType>JournalArticle</b:SourceType>
    <b:Guid>{8660FE64-B527-4504-8BFE-A1AFF826AE54}</b:Guid>
    <b:Title>A Review on the Reactivity of 1-Amino-2-Nitroguanidine (ANQ)</b:Title>
    <b:Year>2019</b:Year>
    <b:JournalName>MDPI Molecules</b:JournalName>
    <b:Volume>24</b:Volume>
    <b:Issue>19</b:Issue>
    <b:Author>
      <b:Author>
        <b:NameList>
          <b:Person>
            <b:Last>Wang</b:Last>
            <b:First>Jinghau</b:First>
          </b:Person>
          <b:Person>
            <b:Last>Cai</b:Last>
            <b:First>Meng</b:First>
          </b:Person>
          <b:Person>
            <b:Last>Zhao</b:Last>
            <b:First>Fengqi</b:First>
          </b:Person>
          <b:Person>
            <b:Last>Xu</b:Last>
            <b:First>Kangzhen</b:First>
          </b:Person>
        </b:NameList>
      </b:Author>
    </b:Author>
    <b:DOI>https://doi.org/10.3390/molecules24193616</b:DOI>
    <b:RefOrder>10</b:RefOrder>
  </b:Source>
  <b:Source>
    <b:Tag>Amo61</b:Tag>
    <b:SourceType>JournalArticle</b:SourceType>
    <b:Guid>{120CC2EB-DB46-461D-8B38-648714F154D8}</b:Guid>
    <b:Title>THE ACIDITY OF NITROGUANIDINE AND ITS I-IOMOLOGUE</b:Title>
    <b:JournalName>Canadian Journal of Chemistry</b:JournalName>
    <b:Year>1961</b:Year>
    <b:Pages>1739-1868</b:Pages>
    <b:Volume>39</b:Volume>
    <b:Issue>9</b:Issue>
    <b:Author>
      <b:Author>
        <b:NameList>
          <b:Person>
            <b:Last>Amos</b:Last>
            <b:Middle>A</b:Middle>
            <b:First>A</b:First>
          </b:Person>
          <b:Person>
            <b:Last>Copper</b:Last>
            <b:Middle>D</b:Middle>
            <b:First>P</b:First>
          </b:Person>
        </b:NameList>
      </b:Author>
    </b:Author>
    <b:RefOrder>11</b:RefOrder>
  </b:Source>
  <b:Source>
    <b:Tag>BBC251</b:Tag>
    <b:SourceType>InternetSite</b:SourceType>
    <b:Guid>{0912F0B8-8522-4018-B2EB-211A20EC083F}</b:Guid>
    <b:Title>Calculating yields - OCR 21st Century</b:Title>
    <b:YearAccessed>2025</b:YearAccessed>
    <b:MonthAccessed>Decemeber</b:MonthAccessed>
    <b:DayAccessed>4</b:DayAccessed>
    <b:URL>https://www.bbc.co.uk/bitesize/guides/zqcjsrd/revision/1</b:URL>
    <b:Author>
      <b:Author>
        <b:Corporate>BBC Bitesize</b:Corporate>
      </b:Author>
    </b:Author>
    <b:RefOrder>12</b:RefOrder>
  </b:Source>
  <b:Source>
    <b:Tag>GEN21</b:Tag>
    <b:SourceType>Report</b:SourceType>
    <b:Guid>{3345E0A0-570C-4506-AA71-6B35C8A17E8F}</b:Guid>
    <b:Title>BASIC CHEMISTRY OF EXPLOSIVES AND HAZARDS OF HOME-MADE EXPLOSIVES AND CHEMICAL PRECURSORS HANDBOOK</b:Title>
    <b:Year>2021</b:Year>
    <b:URL>https://www.bulletpicker.com/pdf/GICHD-Basic-Chemistry-of-Explosives.pdf</b:URL>
    <b:Author>
      <b:Author>
        <b:Corporate>GENEVA INTERNATIONAL CENTRE FOR HUMANITARIAN DEMINING</b:Corporate>
      </b:Author>
    </b:Author>
    <b:Publisher>GENEVA INTERNATIONAL CENTRE FOR HUMANITARIAN DEMINING</b:Publisher>
    <b:City>Geneva</b:City>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26A7EF-80E9-4E72-9896-F7A4D9122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7731</TotalTime>
  <Pages>13</Pages>
  <Words>2461</Words>
  <Characters>14279</Characters>
  <Application>Microsoft Office Word</Application>
  <DocSecurity>0</DocSecurity>
  <Lines>339</Lines>
  <Paragraphs>185</Paragraphs>
  <ScaleCrop>false</ScaleCrop>
  <HeadingPairs>
    <vt:vector size="2" baseType="variant">
      <vt:variant>
        <vt:lpstr>Title</vt:lpstr>
      </vt:variant>
      <vt:variant>
        <vt:i4>1</vt:i4>
      </vt:variant>
    </vt:vector>
  </HeadingPairs>
  <TitlesOfParts>
    <vt:vector size="1" baseType="lpstr">
      <vt:lpstr>Rates of Chemical Reaction</vt:lpstr>
    </vt:vector>
  </TitlesOfParts>
  <Company/>
  <LinksUpToDate>false</LinksUpToDate>
  <CharactersWithSpaces>16555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 Synthesis Of Methyl-3-Nitrobenzoate And Nitroguanadine</dc:title>
  <dc:subject/>
  <dc:creator>Leo Smith (2217998)</dc:creator>
  <cp:keywords/>
  <dc:description/>
  <cp:lastModifiedBy>Leo Smith (2217998)</cp:lastModifiedBy>
  <cp:revision>15</cp:revision>
  <dcterms:created xsi:type="dcterms:W3CDTF">2025-10-21T15:30:00Z</dcterms:created>
  <dcterms:modified xsi:type="dcterms:W3CDTF">2025-12-04T22:01:00Z</dcterms:modified>
</cp:coreProperties>
</file>