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BC8BAB" w14:textId="77777777" w:rsidR="00BC27F6" w:rsidRPr="00BC27F6" w:rsidRDefault="00BC27F6" w:rsidP="00BC27F6">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b/>
          <w:bCs/>
          <w:u w:val="single"/>
          <w:lang w:eastAsia="en-GB"/>
        </w:rPr>
        <w:t>Aseiniad ECAD4007</w:t>
      </w:r>
      <w:r w:rsidRPr="00BC27F6">
        <w:rPr>
          <w:rFonts w:ascii="Times New Roman" w:eastAsia="Times New Roman" w:hAnsi="Times New Roman" w:cs="Times New Roman"/>
          <w:b/>
          <w:bCs/>
          <w:lang w:eastAsia="en-GB"/>
        </w:rPr>
        <w:t> </w:t>
      </w:r>
      <w:r w:rsidRPr="00BC27F6">
        <w:rPr>
          <w:rFonts w:ascii="Times New Roman" w:eastAsia="Times New Roman" w:hAnsi="Times New Roman" w:cs="Times New Roman"/>
          <w:lang w:val="en-GB" w:eastAsia="en-GB"/>
        </w:rPr>
        <w:t> </w:t>
      </w:r>
    </w:p>
    <w:p w14:paraId="1046E602" w14:textId="77777777" w:rsidR="00BC27F6" w:rsidRPr="00BC27F6" w:rsidRDefault="00BC27F6" w:rsidP="00BC27F6">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b/>
          <w:bCs/>
          <w:u w:val="single"/>
          <w:lang w:eastAsia="en-GB"/>
        </w:rPr>
        <w:t>Rhif Myfyriwr – 20084598</w:t>
      </w:r>
      <w:r w:rsidRPr="00BC27F6">
        <w:rPr>
          <w:rFonts w:ascii="Times New Roman" w:eastAsia="Times New Roman" w:hAnsi="Times New Roman" w:cs="Times New Roman"/>
          <w:lang w:val="en-GB" w:eastAsia="en-GB"/>
        </w:rPr>
        <w:t> </w:t>
      </w:r>
    </w:p>
    <w:p w14:paraId="0AF287C3" w14:textId="77777777" w:rsidR="00BC27F6" w:rsidRPr="00BC27F6" w:rsidRDefault="00BC27F6" w:rsidP="00BC27F6">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lang w:val="en-GB" w:eastAsia="en-GB"/>
        </w:rPr>
        <w:t> </w:t>
      </w:r>
    </w:p>
    <w:p w14:paraId="154EFDB0" w14:textId="77777777" w:rsidR="00BC27F6" w:rsidRPr="00BC27F6" w:rsidRDefault="00BC27F6" w:rsidP="00BC27F6">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b/>
          <w:bCs/>
          <w:u w:val="single"/>
          <w:lang w:eastAsia="en-GB"/>
        </w:rPr>
        <w:t>Gan ddefnyddio’r proffil disgybl a roddir, nodwch sut y gellid cwrdd ag agweddau penodol o ddatblygiad cyfannol y plentyn mewn lleoliad addysgol. Defnyddiwch gyfeiriadau at ddamcaniaethau perthnasol, ymchwil ac enghreifftiau o arfer rhagorol fel sail i hyn.</w:t>
      </w:r>
      <w:r w:rsidRPr="00BC27F6">
        <w:rPr>
          <w:rFonts w:ascii="Times New Roman" w:eastAsia="Times New Roman" w:hAnsi="Times New Roman" w:cs="Times New Roman"/>
          <w:lang w:val="en-GB" w:eastAsia="en-GB"/>
        </w:rPr>
        <w:t> </w:t>
      </w:r>
    </w:p>
    <w:p w14:paraId="1267051C" w14:textId="77777777" w:rsidR="00BC27F6" w:rsidRPr="00BC27F6" w:rsidRDefault="00BC27F6" w:rsidP="00BC27F6">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lang w:val="en-GB" w:eastAsia="en-GB"/>
        </w:rPr>
        <w:t> </w:t>
      </w:r>
    </w:p>
    <w:p w14:paraId="153BB12E" w14:textId="77777777" w:rsidR="00BC27F6" w:rsidRPr="00BC27F6" w:rsidRDefault="00BC27F6" w:rsidP="00BC27F6">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lang w:eastAsia="en-GB"/>
        </w:rPr>
        <w:t>Mae’r aseiniad yma yn canolbwyntio ar ddatblygiad corffol, cymdeithasol ac emosiynol plentyn 4 blwydd oed. Bydd yr aseiniad yn edrych ar (PCYDDS, 2020) broffil disgybl 4 blwydd oed yn y Derbyn o’r enw Ella, gan gymharu ei datblygiad hi gyda datblygiad arferol plentyn 4 blwydd oed, a thrafod pa strategaethau all helpu Ella i gyrraedd y lefel disgwyliedig am ei hoedran hi.</w:t>
      </w:r>
      <w:r w:rsidRPr="00BC27F6">
        <w:rPr>
          <w:rFonts w:ascii="Times New Roman" w:eastAsia="Times New Roman" w:hAnsi="Times New Roman" w:cs="Times New Roman"/>
          <w:lang w:val="en-GB" w:eastAsia="en-GB"/>
        </w:rPr>
        <w:t> </w:t>
      </w:r>
    </w:p>
    <w:p w14:paraId="2E08F96B" w14:textId="77777777" w:rsidR="00BC27F6" w:rsidRPr="00BC27F6" w:rsidRDefault="000F7DC1" w:rsidP="00BA4E4B">
      <w:pPr>
        <w:textAlignment w:val="baseline"/>
        <w:rPr>
          <w:rFonts w:ascii="Segoe UI" w:eastAsia="Times New Roman" w:hAnsi="Segoe UI" w:cs="Segoe UI"/>
          <w:sz w:val="18"/>
          <w:szCs w:val="18"/>
          <w:lang w:val="en-GB" w:eastAsia="en-GB"/>
        </w:rPr>
      </w:pP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Gan mae ddisgybl yn y Derbyn yw Ella, mae’n treulio llawer o amser yn yr Ysgol ac yng nghwmni ei Athrawon. Yn gyffredinol</w:t>
      </w:r>
      <w:r w:rsidR="00AA40E1">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mae’n bwysig fod Athrawon yn deall y camau datblygiad plentyn er mwyn cymharu pa</w:t>
      </w:r>
      <w:r w:rsidR="00BA4E4B">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lefel mae’r plant maent yn dysgu arno i gymharu â datblygiad disgwyliedig plentyn o’r</w:t>
      </w:r>
      <w:r w:rsidR="00AA40E1">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un oedran. Dwedai Carter (2016) mae nod Addysg Gynradd yw cefnogi pob agwedd o fywyd plentyn yn emosiynol, gymdeithasol, gorfforol ac yn wybyddol. Mae’n sylfaenol ar gyfer swyddogaeth yr ymennydd a lles y plentyn yn y presennol a’r dyfodol. Os oes plentyn yn dangos gwendid neu nerth mewn un ardal ddatblygiadol, yna mae’n bwysig ystyried technegau dysgu addas i symud y plentyn ymlaen yn y cyfeiriad cywir. Os oes plentyn yn datblygu ar raddfa wahanol i'r hynny sy’n ddisgwyliedig, yna allai effeithio ar y ffordd maent yn cyfateb i fywyd pob dydd a’i dysgu. Mae swydd Athrawon yn hanfodol gan eu bod yn arwain plant at ddyfodol llwyddiannus</w:t>
      </w:r>
      <w:r w:rsidR="00AA40E1">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a’i chynorthwyo nhw ym mhob maes datblygu ac yn academaidd.</w:t>
      </w:r>
    </w:p>
    <w:p w14:paraId="29555131" w14:textId="77777777" w:rsidR="00BC27F6" w:rsidRPr="00BC27F6" w:rsidRDefault="000F7DC1" w:rsidP="00AA40E1">
      <w:pPr>
        <w:textAlignment w:val="baseline"/>
        <w:rPr>
          <w:rFonts w:ascii="Segoe UI" w:eastAsia="Times New Roman" w:hAnsi="Segoe UI" w:cs="Segoe UI"/>
          <w:sz w:val="18"/>
          <w:szCs w:val="18"/>
          <w:lang w:val="en-GB" w:eastAsia="en-GB"/>
        </w:rPr>
      </w:pP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O ran datblygiad cymdeithasol Ella, mae’n amlwg fod well ganddi fod yn annibynnol ac ar wahân o blant arall, er hyn mae’n dibynnu tipyn ar</w:t>
      </w:r>
      <w:r w:rsidR="00AA40E1">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 xml:space="preserve">oedolion. (PCYDDS, 2020) Nid yw Ella’n hoff o ymuno a phlant arall yn chwarae, ac yn chwarae ar ben ei hunan ochr yn ochr i blant </w:t>
      </w:r>
      <w:r w:rsidR="005A70DD">
        <w:rPr>
          <w:rFonts w:ascii="Times New Roman" w:eastAsia="Times New Roman" w:hAnsi="Times New Roman" w:cs="Times New Roman"/>
          <w:lang w:eastAsia="en-GB"/>
        </w:rPr>
        <w:t>y</w:t>
      </w:r>
      <w:r w:rsidR="00BC27F6" w:rsidRPr="00BC27F6">
        <w:rPr>
          <w:rFonts w:ascii="Times New Roman" w:eastAsia="Times New Roman" w:hAnsi="Times New Roman" w:cs="Times New Roman"/>
          <w:lang w:eastAsia="en-GB"/>
        </w:rPr>
        <w:t>n y cornel chwarae rôl. Mae Meggitt (2006, t.85) yn dweud fod plentyn 4 oed yn datblygu i “hoffi bod gyda phlant eraill”, er hyn maent yn gallu fod yn “annibynnol ac yn benderfynol”.</w:t>
      </w:r>
    </w:p>
    <w:p w14:paraId="49189E0A" w14:textId="77777777" w:rsidR="00BC27F6" w:rsidRPr="00BC27F6" w:rsidRDefault="00BC27F6" w:rsidP="006057B4">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lang w:eastAsia="en-GB"/>
        </w:rPr>
        <w:t>Wnaeth Hazards (2012, t.390) sôn am fodel Urie Bronfenbrenner o’r enw’r ‘System Eco’, sef 5 haen sy’n rhyngweithio rhwng y wahanol ddylanwadau o amgylch unigolyn, ac yn dylanwadu ar y fath person rydyn nhw. Mae’r 5 haen yn cynnwys</w:t>
      </w:r>
    </w:p>
    <w:p w14:paraId="5073CC49" w14:textId="77777777" w:rsidR="00BC27F6" w:rsidRPr="00BC27F6" w:rsidRDefault="00BC27F6" w:rsidP="006057B4">
      <w:pPr>
        <w:jc w:val="both"/>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lang w:eastAsia="en-GB"/>
        </w:rPr>
        <w:t>‘Meicrosystem, Mesosystem, Exosystem, Macrosystem a Chronosystem’. Y ‘Microsystem’ </w:t>
      </w:r>
      <w:r w:rsidR="005A70DD">
        <w:rPr>
          <w:rFonts w:ascii="Times New Roman" w:eastAsia="Times New Roman" w:hAnsi="Times New Roman" w:cs="Times New Roman"/>
          <w:lang w:eastAsia="en-GB"/>
        </w:rPr>
        <w:t xml:space="preserve"> yw’r </w:t>
      </w:r>
      <w:r w:rsidRPr="00BC27F6">
        <w:rPr>
          <w:rFonts w:ascii="Times New Roman" w:eastAsia="Times New Roman" w:hAnsi="Times New Roman" w:cs="Times New Roman"/>
          <w:lang w:eastAsia="en-GB"/>
        </w:rPr>
        <w:t>system fwyaf ddylanwadol uniongyrchol ar unigolyn, sef y ffactorau agosaf fel y teulu, cartref a’r gweithle. I Ella, mae’r Ysgol a’i chartref yn ffactorau dylanwadol iawn ar ei bywyd oherwydd mae’n treulio llawer o amser yn y ddau</w:t>
      </w:r>
      <w:r w:rsidR="006057B4">
        <w:rPr>
          <w:rFonts w:ascii="Times New Roman" w:eastAsia="Times New Roman" w:hAnsi="Times New Roman" w:cs="Times New Roman"/>
          <w:lang w:eastAsia="en-GB"/>
        </w:rPr>
        <w:t xml:space="preserve"> </w:t>
      </w:r>
      <w:r w:rsidRPr="00BC27F6">
        <w:rPr>
          <w:rFonts w:ascii="Times New Roman" w:eastAsia="Times New Roman" w:hAnsi="Times New Roman" w:cs="Times New Roman"/>
          <w:lang w:eastAsia="en-GB"/>
        </w:rPr>
        <w:t>leoliad. Mae Ella yn agos i'w Mam gan ei bod hi’n gweld hi'n anodd wahanu wrthi pob bore, sy’n golygu fod</w:t>
      </w:r>
      <w:r w:rsidR="006057B4">
        <w:rPr>
          <w:rFonts w:ascii="Times New Roman" w:eastAsia="Times New Roman" w:hAnsi="Times New Roman" w:cs="Times New Roman"/>
          <w:lang w:eastAsia="en-GB"/>
        </w:rPr>
        <w:t xml:space="preserve"> </w:t>
      </w:r>
      <w:r w:rsidRPr="00BC27F6">
        <w:rPr>
          <w:rFonts w:ascii="Times New Roman" w:eastAsia="Times New Roman" w:hAnsi="Times New Roman" w:cs="Times New Roman"/>
          <w:lang w:eastAsia="en-GB"/>
        </w:rPr>
        <w:t>teulu Ella’n ffactor pwysig i ystyried yn ei bywyd. Un rheswm efallai fod Ella’n gweld hi'n anodd cydweithredu efo plant arall yw oherwydd bod hi’n treulio gormod o amser yng nghwmni ei Mam, a dibynnu arni ormod.</w:t>
      </w:r>
    </w:p>
    <w:p w14:paraId="0570E085" w14:textId="77777777" w:rsidR="00BC27F6" w:rsidRPr="00BC27F6" w:rsidRDefault="000F7DC1" w:rsidP="00BC27F6">
      <w:pPr>
        <w:textAlignment w:val="baseline"/>
        <w:rPr>
          <w:rFonts w:ascii="Segoe UI" w:eastAsia="Times New Roman" w:hAnsi="Segoe UI" w:cs="Segoe UI"/>
          <w:sz w:val="18"/>
          <w:szCs w:val="18"/>
          <w:lang w:val="en-GB" w:eastAsia="en-GB"/>
        </w:rPr>
      </w:pP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Yn ôl tystiolaeth ‘pontio’ mae’n amlwg fod plant y Derbyn yn hoff o gydweithredu efo’i gilydd mewn tasgau tebyg i beintio lluniau, chwarae rôl, chwarae yn yr ardal natur a chwarae gyda thywod. Un ffordd gall Ella ddatblygu i fod yn fwy hyderus i gyd-weithio gyda phlant arall yw annog Ella i fynd i wneud gweithgareddau efo plant oedran ei hunan. Enghreifftiau o’r fath weithgareddau gall Ella gymryd rhan ynddo yw peintio darlun o ffrind neu actio allan cymeriadau ffantasi yn y cornel chwarae rôl. Mae’n bwysig fod Ella’n cael ei chanmol am bob clwyd mae’n dod drosto wrth fod yng nghwmni plant arall er mwyn cymell hi i eisiau cydweithredu yn y dyfodol. </w:t>
      </w:r>
      <w:r w:rsidR="00BC27F6" w:rsidRPr="00BC27F6">
        <w:rPr>
          <w:rFonts w:ascii="Times New Roman" w:eastAsia="Times New Roman" w:hAnsi="Times New Roman" w:cs="Times New Roman"/>
          <w:lang w:val="en-GB" w:eastAsia="en-GB"/>
        </w:rPr>
        <w:t> </w:t>
      </w:r>
    </w:p>
    <w:p w14:paraId="5661F32E" w14:textId="77777777" w:rsidR="00BA4E4B" w:rsidRDefault="00BC27F6" w:rsidP="00BC27F6">
      <w:pPr>
        <w:textAlignment w:val="baseline"/>
        <w:rPr>
          <w:rFonts w:ascii="Times New Roman" w:eastAsia="Times New Roman" w:hAnsi="Times New Roman" w:cs="Times New Roman"/>
          <w:lang w:eastAsia="en-GB"/>
        </w:rPr>
      </w:pPr>
      <w:r w:rsidRPr="00BC27F6">
        <w:rPr>
          <w:rFonts w:ascii="Times New Roman" w:eastAsia="Times New Roman" w:hAnsi="Times New Roman" w:cs="Times New Roman"/>
          <w:lang w:eastAsia="en-GB"/>
        </w:rPr>
        <w:lastRenderedPageBreak/>
        <w:t>Mae Ella’n abl i gyfathrebu efo eraill, er nad yw hi'n glir bob tro. Mae weithiau yn siarad mewn brawddegau, er hyn bydd hi’n ymateb gydag un gair yn unig lawer o’r amser. Mae Ella’n gwrando’n dda sy’n dangos fod ganddi ddiddordeb gwrando ar eraill yn siarad. Mae hyn yn dangos efallai fod ganddi bryder siarad am bynciau anghyfforddus, ac oherwydd bod hi ddim yn siarad yn glir ar bob adeg efallai fod ganddi bryder cymdeithasu. Mae Meggitt (2006, t.85) yn dweud fod plentyn 4 oed yn “dangos sensitifrwydd tuag at eraill” sydd yn golygu fod plentyn yn gwrando, cymdeithasu ac yn ymwybodol o deimladau eraill.             </w:t>
      </w:r>
    </w:p>
    <w:p w14:paraId="06BB13A4" w14:textId="77777777" w:rsidR="00BC27F6" w:rsidRPr="00BC27F6" w:rsidRDefault="00BA4E4B" w:rsidP="00BC27F6">
      <w:pPr>
        <w:textAlignment w:val="baseline"/>
        <w:rPr>
          <w:rFonts w:ascii="Segoe UI" w:eastAsia="Times New Roman" w:hAnsi="Segoe UI" w:cs="Segoe UI"/>
          <w:sz w:val="18"/>
          <w:szCs w:val="18"/>
          <w:lang w:val="en-GB" w:eastAsia="en-GB"/>
        </w:rPr>
      </w:pPr>
      <w:r>
        <w:rPr>
          <w:rFonts w:ascii="Times New Roman" w:eastAsia="Times New Roman" w:hAnsi="Times New Roman" w:cs="Times New Roman"/>
          <w:lang w:eastAsia="en-GB"/>
        </w:rPr>
        <w:t xml:space="preserve"> </w:t>
      </w:r>
      <w:r w:rsidR="000F7DC1">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Credwyd Vygotsky (Kozulin et al, 2003, t.18-29) fod plant yn dysgu’n adeileddol ac yn annibynnol. Mae theori Vygotsky (1978) yn dweud fod plant yn dysgu drwy edrych ac ailadrodd gweithredoedd oedolion sef eu cyfryngwyr symbolaidd. Wrth i blant wylio oedolyn yn gwneud tasg, maent yn amsugno’r wybodaeth ac ailadrodd yr hyn maent yn gwneud. Caiff Ella ei ddylanwadu’n gymdeithasol gan oedolion. Golygir hyn os bod oedolyn yn rhoi esiampl bersonol o’i teimladau i Ella, efallai wnaeth hi wrando, amsugno’r wybodaeth a chopïo'r hyn mae’r oedolyn yn ei wneud. </w:t>
      </w:r>
      <w:r w:rsidR="00BC27F6" w:rsidRPr="00BC27F6">
        <w:rPr>
          <w:rFonts w:ascii="Times New Roman" w:eastAsia="Times New Roman" w:hAnsi="Times New Roman" w:cs="Times New Roman"/>
          <w:lang w:val="en-GB" w:eastAsia="en-GB"/>
        </w:rPr>
        <w:t> </w:t>
      </w:r>
    </w:p>
    <w:p w14:paraId="51ED2B95" w14:textId="77777777" w:rsidR="00BC27F6" w:rsidRPr="00BC27F6" w:rsidRDefault="000F7DC1" w:rsidP="00BC27F6">
      <w:pPr>
        <w:textAlignment w:val="baseline"/>
        <w:rPr>
          <w:rFonts w:ascii="Segoe UI" w:eastAsia="Times New Roman" w:hAnsi="Segoe UI" w:cs="Segoe UI"/>
          <w:sz w:val="18"/>
          <w:szCs w:val="18"/>
          <w:lang w:val="en-GB" w:eastAsia="en-GB"/>
        </w:rPr>
      </w:pP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Yn ôl profiad pontio, un ffordd gall yr Athro helpu Ella i drafod ei theimladau ac i gymdeithasu'n fwy agoriadol yw ymateb i boster ‘Sut Wyt ti’n Teimlo?’ yn y dosbarth. Mae’r poster yn effeithio ar ddatblygiad emosiynol a cymdeithasol y plentyn. Pwrpas y poster yw sicrhau lles y disgyblion yn emosiynol wrth ofyn iddynt ymateb i ‘hapus’ neu ‘trist’ ar boster wâl y dosbarth. Os bydd Ella yn ymwybodol bod hi’n teimlo’n drist ac yn ymateb, yna mae’n galluogi’r Athro i eistedd lawr a thrafod teimladau Ella gyda hi’n breifat sy’n amlygu’r datblygiad cymdeithasol.  </w:t>
      </w:r>
      <w:r w:rsidR="00BC27F6" w:rsidRPr="00BC27F6">
        <w:rPr>
          <w:rFonts w:ascii="Times New Roman" w:eastAsia="Times New Roman" w:hAnsi="Times New Roman" w:cs="Times New Roman"/>
          <w:lang w:val="en-GB" w:eastAsia="en-GB"/>
        </w:rPr>
        <w:t> </w:t>
      </w:r>
    </w:p>
    <w:p w14:paraId="12ADC507" w14:textId="77777777" w:rsidR="00BC27F6" w:rsidRPr="00BC27F6" w:rsidRDefault="00BC27F6" w:rsidP="00BC27F6">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lang w:eastAsia="en-GB"/>
        </w:rPr>
        <w:t>          Mae rhai elfennau o ddatblygiad cymdeithasol ac emosiynol Ella’n gymharol debyg. Enghraifft o hyn (PCYDDS, 2020) yw bod Ella methu trafod am wrthdaro heb ddylanwad oedolyn sy’n dangos fod hi’n brwydro yn gymdeithasol i siarad â phlant, ac mae’r wrthdaro yn elfen emosiynol i ystyried. Yn ôl profiad pontio, mae’r system ‘Camau Arfer Adferol’ yn dull dda o gael plant sydd wedi anghytuno i drafod teimladau ac ymddiheuro. Bydd system fel hyn yn gweithio’n dda i Ella oherwydd bod oedolyn yn cyfryngu’r sefyllfa, ac mae Ella yn cydweithredu’n dda gydag oedolion. Bydd sefyllfa anghyfforddus yn gwthio Ella i ddod allan o’i pharth cysur i siarad â phlant gyda’r hyder a chysur o gwmni oedolyn. </w:t>
      </w:r>
      <w:r w:rsidRPr="00BC27F6">
        <w:rPr>
          <w:rFonts w:ascii="Times New Roman" w:eastAsia="Times New Roman" w:hAnsi="Times New Roman" w:cs="Times New Roman"/>
          <w:lang w:val="en-GB" w:eastAsia="en-GB"/>
        </w:rPr>
        <w:t> </w:t>
      </w:r>
    </w:p>
    <w:p w14:paraId="2F6C657A" w14:textId="77777777" w:rsidR="00BC27F6" w:rsidRPr="00BC27F6" w:rsidRDefault="00BC27F6" w:rsidP="00BC27F6">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lang w:eastAsia="en-GB"/>
        </w:rPr>
        <w:t> </w:t>
      </w:r>
      <w:r w:rsidR="000F7DC1">
        <w:rPr>
          <w:rFonts w:ascii="Times New Roman" w:eastAsia="Times New Roman" w:hAnsi="Times New Roman" w:cs="Times New Roman"/>
          <w:lang w:eastAsia="en-GB"/>
        </w:rPr>
        <w:t xml:space="preserve">        </w:t>
      </w:r>
      <w:r w:rsidRPr="00BC27F6">
        <w:rPr>
          <w:rFonts w:ascii="Times New Roman" w:eastAsia="Times New Roman" w:hAnsi="Times New Roman" w:cs="Times New Roman"/>
          <w:lang w:eastAsia="en-GB"/>
        </w:rPr>
        <w:t>Mae Ella’n dangos fod hi'n ymwybodol am ei theimladau ac yn cyfleu ei emosiynau yn glir. Yr emosiynau amlwg mae’n teimlo yw ofn a phryder wrth gymdeithasu a bod yng nghwmni plant arall. Er hyn, mae Ella yn (PCYDDS, 2020) “mwynhau cael plant arall i ofalu amdani”, ac yn dangos emosiwn a hoffter at eraill. Mae proffil Ella (PCYDDS, 2020) yn sôn fod hi’n datblygu’r teimlad o ofn o ganlyniad i'w dychymyg gweithredol. Mae’n amlwg fod Ella’n hunanol ar adegau ac yn dangos diffyg parch at eraill yn gyson, er hyn mae Ella yn dangos hoffter at eraill sy’n dangos ei bod hi’n ymwybodol o deimladau oedolion a phlant arall. Efallai fod Ella’n ofni datgelu ei emosiynau o flaen eraill oherwydd mae’n ofni eu hymatebion, a gyda phryder cymdeithasu ei emosiynau a theimladau gyda</w:t>
      </w:r>
      <w:r w:rsidR="0002549E">
        <w:rPr>
          <w:rFonts w:ascii="Times New Roman" w:eastAsia="Times New Roman" w:hAnsi="Times New Roman" w:cs="Times New Roman"/>
          <w:lang w:eastAsia="en-GB"/>
        </w:rPr>
        <w:t xml:space="preserve">g </w:t>
      </w:r>
      <w:r w:rsidRPr="00BC27F6">
        <w:rPr>
          <w:rFonts w:ascii="Times New Roman" w:eastAsia="Times New Roman" w:hAnsi="Times New Roman" w:cs="Times New Roman"/>
          <w:lang w:eastAsia="en-GB"/>
        </w:rPr>
        <w:t>eraill.  </w:t>
      </w:r>
      <w:r w:rsidRPr="00BC27F6">
        <w:rPr>
          <w:rFonts w:ascii="Times New Roman" w:eastAsia="Times New Roman" w:hAnsi="Times New Roman" w:cs="Times New Roman"/>
          <w:lang w:val="en-GB" w:eastAsia="en-GB"/>
        </w:rPr>
        <w:t> </w:t>
      </w:r>
    </w:p>
    <w:p w14:paraId="6C7DBB2E" w14:textId="77777777" w:rsidR="00BC27F6" w:rsidRPr="00BC27F6" w:rsidRDefault="00BC27F6" w:rsidP="00BC27F6">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lang w:eastAsia="en-GB"/>
        </w:rPr>
        <w:t>Er mwyn i Ella ddeall sut i fod yn fwy ymwybodol o deimladau eraill a’i hannog hi i deimlo’n hyderus yn ei theimladau ac emosiynau, mae angen iddi ddysgu sut i wneud hyn. </w:t>
      </w:r>
    </w:p>
    <w:p w14:paraId="2E82C6F4" w14:textId="77777777" w:rsidR="00BC27F6" w:rsidRPr="00BC27F6" w:rsidRDefault="000F7DC1" w:rsidP="00BC27F6">
      <w:pPr>
        <w:textAlignment w:val="baseline"/>
        <w:rPr>
          <w:rFonts w:ascii="Segoe UI" w:eastAsia="Times New Roman" w:hAnsi="Segoe UI" w:cs="Segoe UI"/>
          <w:sz w:val="18"/>
          <w:szCs w:val="18"/>
          <w:lang w:val="en-GB" w:eastAsia="en-GB"/>
        </w:rPr>
      </w:pP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Mae Bandura (Cox 2020) yn arddangos y pwysigrwydd o ddilyn ymddygiad eraill er mwyn gwella ymddygiad ei hunain. Mae model Bandura yn dangos fod ffactorau personol ac amgylcheddol y plentyn yn dylanwadu’n fawr ar ei datblygiad ymddygiadol. Mae Ella braidd yn blentynnaidd gan ei bod hi’n hoffi cael plant arall i edrych ar ei ôl yn ogystal â bod yn annibynnol a gofalu am ei hunan. Ffordd o ddysgu Ella i fod yn fwy annibynnol </w:t>
      </w:r>
      <w:r w:rsidR="0002549E">
        <w:rPr>
          <w:rFonts w:ascii="Times New Roman" w:eastAsia="Times New Roman" w:hAnsi="Times New Roman" w:cs="Times New Roman"/>
          <w:lang w:eastAsia="en-GB"/>
        </w:rPr>
        <w:t xml:space="preserve">yw </w:t>
      </w:r>
      <w:r w:rsidR="00BC27F6" w:rsidRPr="00BC27F6">
        <w:rPr>
          <w:rFonts w:ascii="Times New Roman" w:eastAsia="Times New Roman" w:hAnsi="Times New Roman" w:cs="Times New Roman"/>
          <w:lang w:eastAsia="en-GB"/>
        </w:rPr>
        <w:t xml:space="preserve">i ddilyn model rôl yn debyg i'r hyn wnaeth Bandura gyflawni drwy ddefnyddio dolis. (Kurt, 2020) Roedd Bandura yn gofyn i oedolion ymddwyn yn ymosodol at ddolis tra bod plant yn gwylio. Roedd y plant yn cael dol i chwarae gydag ar ôl wylio’r oedolion, ac yn ailadrodd yr </w:t>
      </w:r>
      <w:r w:rsidR="00BC27F6" w:rsidRPr="00BC27F6">
        <w:rPr>
          <w:rFonts w:ascii="Times New Roman" w:eastAsia="Times New Roman" w:hAnsi="Times New Roman" w:cs="Times New Roman"/>
          <w:lang w:eastAsia="en-GB"/>
        </w:rPr>
        <w:lastRenderedPageBreak/>
        <w:t>hyn roedd yr oedolion yn ei wneud. Wrth wylio ymddygiad yr oedolion roedd y plant wedi amsugno’r wybodaeth a dilyn.</w:t>
      </w:r>
      <w:r w:rsidR="00BC27F6" w:rsidRPr="00BC27F6">
        <w:rPr>
          <w:rFonts w:ascii="Times New Roman" w:eastAsia="Times New Roman" w:hAnsi="Times New Roman" w:cs="Times New Roman"/>
          <w:lang w:val="en-GB" w:eastAsia="en-GB"/>
        </w:rPr>
        <w:t> </w:t>
      </w:r>
    </w:p>
    <w:p w14:paraId="6A174033" w14:textId="77777777" w:rsidR="00BC27F6" w:rsidRPr="00BC27F6" w:rsidRDefault="000F7DC1" w:rsidP="00BC27F6">
      <w:pPr>
        <w:textAlignment w:val="baseline"/>
        <w:rPr>
          <w:rFonts w:ascii="Segoe UI" w:eastAsia="Times New Roman" w:hAnsi="Segoe UI" w:cs="Segoe UI"/>
          <w:sz w:val="18"/>
          <w:szCs w:val="18"/>
          <w:lang w:val="en-GB" w:eastAsia="en-GB"/>
        </w:rPr>
      </w:pP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Un dull gall yr Athro ddefnyddio yn y dosbarth er mwyn wthio Ella’i siarad yn agoriadol am ei theimladau yw gwneud amser cylch. Yn ôl profiad pontio, mae amser cylch yn annog plant i siarad am deimladau personol mewn tro o flaen eraill. Wrth fod yn rhan o amser cylch bydd Ella’n fwy agoriadol am ei theimladau oherwydd fod pawb arall yn trafod teimladau nhw. Bydd Ella’n clywed a gweld yr hyn mae eraill o’i hamgylch yn gwneud a'i copïo, a bydd yr Athro’n cael dylanwad mawr arni gan arwain y sesiwn. Fel mae model Bandura yn esbonio, mae ailadrodd gweithredoedd eraill yn effeithio ar y ffordd mae’r unigolyn yn ymateb i fywyd pob dydd. </w:t>
      </w:r>
      <w:r w:rsidR="00BC27F6" w:rsidRPr="00BC27F6">
        <w:rPr>
          <w:rFonts w:ascii="Times New Roman" w:eastAsia="Times New Roman" w:hAnsi="Times New Roman" w:cs="Times New Roman"/>
          <w:lang w:val="en-GB" w:eastAsia="en-GB"/>
        </w:rPr>
        <w:t> </w:t>
      </w:r>
    </w:p>
    <w:p w14:paraId="1906E242" w14:textId="77777777" w:rsidR="00BC27F6" w:rsidRPr="00BC27F6" w:rsidRDefault="000F7DC1" w:rsidP="0002549E">
      <w:pPr>
        <w:jc w:val="both"/>
        <w:textAlignment w:val="baseline"/>
        <w:rPr>
          <w:rFonts w:ascii="Segoe UI" w:eastAsia="Times New Roman" w:hAnsi="Segoe UI" w:cs="Segoe UI"/>
          <w:sz w:val="18"/>
          <w:szCs w:val="18"/>
          <w:lang w:val="en-GB" w:eastAsia="en-GB"/>
        </w:rPr>
      </w:pP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Wrth edrych ar broffil Ella, mae’n amlwg nid yw ei ddatblygiad corfforol ar lefel gyson o’r hynny sy’n ddisgwyliedig ohoni yn 4 blwydd oed. Yn ôl Meggitt (2006, t.85) mae plentyn 4 blwydd oed yn gallu cerdded a rhedeg, cicio a thaflu pêl, gallu dal a defnyddio pensil, a gallu hercio a neidio. Yn ôl proffil Ella, mae’n sôn ei bod hi’n (PCYDDS, 2020) “simsan ar ei thraed” ac yn dibynnu llawer ar gefnogaeth oedolyn, yn enwedig wrth chwarae tu allan ac wrth fynd lawr grisiau. Nid yw Ella’n gallu hopian ar un troed fel sy’n ddisgwyliedig i blentyn o’r un oedran wneud. Er hyn, gall Ella daflu pêl dros ei hysgwydd fel sy’n ddisgwyliedig yn ei datblygiad, ond methu dal pêl sy’n bownsio. </w:t>
      </w:r>
      <w:r w:rsidR="00BC27F6" w:rsidRPr="00BC27F6">
        <w:rPr>
          <w:rFonts w:ascii="Times New Roman" w:eastAsia="Times New Roman" w:hAnsi="Times New Roman" w:cs="Times New Roman"/>
          <w:lang w:val="en-GB" w:eastAsia="en-GB"/>
        </w:rPr>
        <w:t> </w:t>
      </w:r>
    </w:p>
    <w:p w14:paraId="3822CFE0" w14:textId="77777777" w:rsidR="00BC27F6" w:rsidRPr="00BC27F6" w:rsidRDefault="000F7DC1" w:rsidP="0002549E">
      <w:pPr>
        <w:textAlignment w:val="baseline"/>
        <w:rPr>
          <w:rFonts w:ascii="Segoe UI" w:eastAsia="Times New Roman" w:hAnsi="Segoe UI" w:cs="Segoe UI"/>
          <w:sz w:val="18"/>
          <w:szCs w:val="18"/>
          <w:lang w:val="en-GB" w:eastAsia="en-GB"/>
        </w:rPr>
      </w:pP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Gan fod Ella’n arafach yn datblygu mewn rhai meysydd datblygiad o’i sgiliau echyddol bras, efallai bydd Athro Ella’n gallu gwneud gweithgareddau efo hi yn ddyddiol i ddysgu hi sut i ddatblygu’r sgiliau’n llawn. Enghraifft o’r fath gweithgareddau yw rhoi fwy o ryddid i Ella gerdded lawr y grisiau, annog Ella i chwarae gyda phlant arall tu allan wrth wneud hopsgotsh, a thaflu pêl yn ysgafn yn ystod amser cylch gydag Ella a gweddill y disgyblion fel bod Ella’n teimlo’n gynwysedig. </w:t>
      </w:r>
      <w:r w:rsidR="00BC27F6" w:rsidRPr="00BC27F6">
        <w:rPr>
          <w:rFonts w:ascii="Times New Roman" w:eastAsia="Times New Roman" w:hAnsi="Times New Roman" w:cs="Times New Roman"/>
          <w:lang w:val="en-GB" w:eastAsia="en-GB"/>
        </w:rPr>
        <w:t> </w:t>
      </w:r>
    </w:p>
    <w:p w14:paraId="2A8D8C4F" w14:textId="77777777" w:rsidR="00BC27F6" w:rsidRPr="00BC27F6" w:rsidRDefault="00BC27F6" w:rsidP="00BC27F6">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lang w:eastAsia="en-GB"/>
        </w:rPr>
        <w:t> </w:t>
      </w:r>
      <w:r w:rsidR="000F7DC1">
        <w:rPr>
          <w:rFonts w:ascii="Times New Roman" w:eastAsia="Times New Roman" w:hAnsi="Times New Roman" w:cs="Times New Roman"/>
          <w:lang w:eastAsia="en-GB"/>
        </w:rPr>
        <w:t xml:space="preserve">        </w:t>
      </w:r>
      <w:r w:rsidRPr="00BC27F6">
        <w:rPr>
          <w:rFonts w:ascii="Times New Roman" w:eastAsia="Times New Roman" w:hAnsi="Times New Roman" w:cs="Times New Roman"/>
          <w:lang w:eastAsia="en-GB"/>
        </w:rPr>
        <w:t>Mae’r ysgol ymddygiaeth yn dysgu plant i wneud drwy wobrwyo sy’n golygu fod plant yn dysgu wrth ailadrodd a derbyn canmoliaeth neu wobr. Gall Athro Ella rhoi gwobr iddi neu ganmol hi ar ôl gwneud gweithgaredd fel ei bod hi'n cofio a theimlo’n hyderus i wneud y weithgaredd eto. Roedd Edward Thorndike (McLeod, 2018) yn gredwr mawr yn yr Ysgol Ymddygiaeth. Wnaeth Thorndike arbrofi wrth ddefnyddio anifeiliaid yn ei waith. Arbrofiad gwnaeth Thorndike wneud i ddatgelu fod plant yn dysgu drwy wobrwyo oedd defnyddio’r dull ‘Puzzle Box’. Gwnaeth hyn drwy roi cath mewn bocs a darn o bysgodyn tu allan i'r bocs. Bwriad yr arbrawf oedd amseru faint o amser roedd yn cymryd y gath i ddod allan o’r bocs i fwyta’r pysgodyn. Roedd Thorndike yna’n ailadrodd yr arbrawf ac amseru pob tro i weld os oedd y cathod yn cyflymu wrth ailadrodd. Pwrpas yr arbrawf oedd i wobrwyo’r cathod am eu gwaith drwy ailadrodd y proses tro ar ôl tro a bwyta’r pysgodyn fel gwobr. </w:t>
      </w:r>
      <w:r w:rsidRPr="00BC27F6">
        <w:rPr>
          <w:rFonts w:ascii="Times New Roman" w:eastAsia="Times New Roman" w:hAnsi="Times New Roman" w:cs="Times New Roman"/>
          <w:lang w:val="en-GB" w:eastAsia="en-GB"/>
        </w:rPr>
        <w:t> </w:t>
      </w:r>
    </w:p>
    <w:p w14:paraId="134C7490" w14:textId="77777777" w:rsidR="00BC27F6" w:rsidRPr="00BC27F6" w:rsidRDefault="000F7DC1" w:rsidP="00BC27F6">
      <w:pPr>
        <w:textAlignment w:val="baseline"/>
        <w:rPr>
          <w:rFonts w:ascii="Segoe UI" w:eastAsia="Times New Roman" w:hAnsi="Segoe UI" w:cs="Segoe UI"/>
          <w:sz w:val="18"/>
          <w:szCs w:val="18"/>
          <w:lang w:val="en-GB" w:eastAsia="en-GB"/>
        </w:rPr>
      </w:pP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 xml:space="preserve">Gall Ella ddysgu i fod yn fwy annibynnol yn gorfforol drwy gael ei gwobrwyo am gymryd un cam ar y tro mewn gweithgareddau anghyfarwydd iddi, yn debyg i'r hyn wnaeth Thorndike gyflawni. Yn ôl profiad pontio, un dechneg wobrwyo </w:t>
      </w:r>
      <w:r w:rsidR="00BA4E4B">
        <w:rPr>
          <w:rFonts w:ascii="Times New Roman" w:eastAsia="Times New Roman" w:hAnsi="Times New Roman" w:cs="Times New Roman"/>
          <w:lang w:eastAsia="en-GB"/>
        </w:rPr>
        <w:t xml:space="preserve">llwyddianus </w:t>
      </w:r>
      <w:r w:rsidR="00BC27F6" w:rsidRPr="00BC27F6">
        <w:rPr>
          <w:rFonts w:ascii="Times New Roman" w:eastAsia="Times New Roman" w:hAnsi="Times New Roman" w:cs="Times New Roman"/>
          <w:lang w:eastAsia="en-GB"/>
        </w:rPr>
        <w:t>oedd poster o’r enw ‘gwaith gwych yr wythnos’ sydd yn arddangos gwaith gorau’r wythnos o bob dosbarth i weddill yr Ysgol. Bydd defnyddio techneg debyg yn cynorthwyo Ella i wneud gweithgareddau newydd er mwyn cyrraedd ei llawn botensial. Enghraifft o’r fath dechneg gall Athrawes Ella ddefnyddio er mwyn ei gwobrwyo yw poster sy’n gwobrwyo plant am wneud gweithgareddau allan o’i pharth cysur</w:t>
      </w:r>
      <w:r w:rsidR="002948A1">
        <w:rPr>
          <w:rFonts w:ascii="Times New Roman" w:eastAsia="Times New Roman" w:hAnsi="Times New Roman" w:cs="Times New Roman"/>
          <w:lang w:eastAsia="en-GB"/>
        </w:rPr>
        <w:t xml:space="preserve"> a </w:t>
      </w:r>
      <w:r w:rsidR="00BC27F6" w:rsidRPr="00BC27F6">
        <w:rPr>
          <w:rFonts w:ascii="Times New Roman" w:eastAsia="Times New Roman" w:hAnsi="Times New Roman" w:cs="Times New Roman"/>
          <w:lang w:eastAsia="en-GB"/>
        </w:rPr>
        <w:t>derbyn losin neu tystysgrif. </w:t>
      </w:r>
      <w:r w:rsidR="00BC27F6" w:rsidRPr="00BC27F6">
        <w:rPr>
          <w:rFonts w:ascii="Times New Roman" w:eastAsia="Times New Roman" w:hAnsi="Times New Roman" w:cs="Times New Roman"/>
          <w:lang w:val="en-GB" w:eastAsia="en-GB"/>
        </w:rPr>
        <w:t> </w:t>
      </w:r>
    </w:p>
    <w:p w14:paraId="77208530" w14:textId="77777777" w:rsidR="00BC27F6" w:rsidRPr="002948A1" w:rsidRDefault="002948A1" w:rsidP="0002549E">
      <w:pPr>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(Paulino, 2017) Yn ôl y Cymdeithasegydd Mildred Parten</w:t>
      </w: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mae 6 cam chwarae mae plant yn dilyn sef chwarae gwag, chwarae unig, y gwyliwr, chwarae cyfochrog, chwarae cysylltiadol a chwarae cymdeithasol. Mae plant yn dysgu drwy chwarae, felly mae’n bwysig fod Ella’n ymuno gyda plant arall er mwyn ddatblygu’r meysydd ddatblygiadol. (PCYDDS, 2020) Ar ôl astudio proffil Ella</w:t>
      </w:r>
      <w:r>
        <w:rPr>
          <w:rFonts w:ascii="Times New Roman" w:eastAsia="Times New Roman" w:hAnsi="Times New Roman" w:cs="Times New Roman"/>
          <w:lang w:eastAsia="en-GB"/>
        </w:rPr>
        <w:t xml:space="preserve">’n </w:t>
      </w:r>
      <w:r w:rsidR="00BC27F6" w:rsidRPr="00BC27F6">
        <w:rPr>
          <w:rFonts w:ascii="Times New Roman" w:eastAsia="Times New Roman" w:hAnsi="Times New Roman" w:cs="Times New Roman"/>
          <w:lang w:eastAsia="en-GB"/>
        </w:rPr>
        <w:t>fanwl, mae’n amlwg fod Ella’n chwaraewr unig gan ei bod hi’n hoffi chwarae ar phen ei hun yn</w:t>
      </w:r>
      <w:r w:rsidR="0002549E">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ogystal â gyda phlant</w:t>
      </w: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lastRenderedPageBreak/>
        <w:t>arall. Mae Ella’n chwaraewr cyfochrog oherwydd ei bod yn (PCYDDS, 2020) “chwarae ochr yn ochr â chyfoedion” sy’n golygu bod hi hefyd yn wyliwr. Mae’n cyffwrdd a’r datblygiad o chwarae’n gysylltiadol oherwydd ei bod yn cymdeithasu efo oedolion</w:t>
      </w:r>
      <w:r>
        <w:rPr>
          <w:rFonts w:ascii="Times New Roman" w:eastAsia="Times New Roman" w:hAnsi="Times New Roman" w:cs="Times New Roman"/>
          <w:lang w:eastAsia="en-GB"/>
        </w:rPr>
        <w:t xml:space="preserve">, </w:t>
      </w:r>
      <w:r w:rsidR="00BC27F6" w:rsidRPr="00BC27F6">
        <w:rPr>
          <w:rFonts w:ascii="Times New Roman" w:eastAsia="Times New Roman" w:hAnsi="Times New Roman" w:cs="Times New Roman"/>
          <w:lang w:eastAsia="en-GB"/>
        </w:rPr>
        <w:t>ond yn ofni cymdeithasu a phlant. Wrth ystyried y wybodaeth yma am chwarae Ella, mae’n amlwg fod angen iddi ddatblygu i fod yn fwy cymdeithasol efo plant er mwyn adeiladu hyder yn gynnar er mwyn gwneud ffrindiau a pherthnasoedd wrth dyfu i fyny. Mae angen iddi ddibynnu llai ar oedolion yn gymdeithasol, emosiynol ac yn gorfforol oherwydd mae’n effeithio ar y ffordd mae’n datblygu yn y 3 maes. Mae angen iddi ddatblygu’r gallu i fod yn chwaraewr cymdeithasol sy’n bodloni iddi ryngweithio gyda phlant eraill sy’n ddisgwyliedig am ei oedran. Wrth ystyried proffil Ella mae’n cadarnhau fod angen iddi fod yn fwy meddwl agored i wneud gweithgareddau bydd yn helpu ei datblygiad cyfannol</w:t>
      </w:r>
      <w:r>
        <w:rPr>
          <w:rFonts w:ascii="Times New Roman" w:eastAsia="Times New Roman" w:hAnsi="Times New Roman" w:cs="Times New Roman"/>
          <w:lang w:eastAsia="en-GB"/>
        </w:rPr>
        <w:t xml:space="preserve">. </w:t>
      </w:r>
    </w:p>
    <w:p w14:paraId="35A26A37" w14:textId="77777777" w:rsidR="00BC27F6" w:rsidRDefault="00BC27F6" w:rsidP="00BC27F6">
      <w:pPr>
        <w:textAlignment w:val="baseline"/>
        <w:rPr>
          <w:rFonts w:ascii="Times New Roman" w:eastAsia="Times New Roman" w:hAnsi="Times New Roman" w:cs="Times New Roman"/>
          <w:lang w:val="en-GB" w:eastAsia="en-GB"/>
        </w:rPr>
      </w:pPr>
    </w:p>
    <w:p w14:paraId="32D1897C" w14:textId="77777777" w:rsidR="00BC27F6" w:rsidRDefault="00BC27F6" w:rsidP="00BC27F6">
      <w:pPr>
        <w:textAlignment w:val="baseline"/>
        <w:rPr>
          <w:rFonts w:ascii="Times New Roman" w:eastAsia="Times New Roman" w:hAnsi="Times New Roman" w:cs="Times New Roman"/>
          <w:lang w:val="en-GB" w:eastAsia="en-GB"/>
        </w:rPr>
      </w:pPr>
    </w:p>
    <w:p w14:paraId="2B943B28" w14:textId="77777777" w:rsidR="00BC27F6" w:rsidRDefault="00BC27F6" w:rsidP="00BC27F6">
      <w:pPr>
        <w:textAlignment w:val="baseline"/>
        <w:rPr>
          <w:rFonts w:ascii="Times New Roman" w:eastAsia="Times New Roman" w:hAnsi="Times New Roman" w:cs="Times New Roman"/>
          <w:lang w:val="en-GB" w:eastAsia="en-GB"/>
        </w:rPr>
      </w:pPr>
    </w:p>
    <w:p w14:paraId="70AE3097" w14:textId="77777777" w:rsidR="00BC27F6" w:rsidRDefault="00BC27F6" w:rsidP="00BC27F6">
      <w:pPr>
        <w:textAlignment w:val="baseline"/>
        <w:rPr>
          <w:rFonts w:ascii="Times New Roman" w:eastAsia="Times New Roman" w:hAnsi="Times New Roman" w:cs="Times New Roman"/>
          <w:lang w:val="en-GB" w:eastAsia="en-GB"/>
        </w:rPr>
      </w:pPr>
    </w:p>
    <w:p w14:paraId="658B007F" w14:textId="77777777" w:rsidR="00BC27F6" w:rsidRDefault="00BC27F6" w:rsidP="00BC27F6">
      <w:pPr>
        <w:textAlignment w:val="baseline"/>
        <w:rPr>
          <w:rFonts w:ascii="Times New Roman" w:eastAsia="Times New Roman" w:hAnsi="Times New Roman" w:cs="Times New Roman"/>
          <w:lang w:val="en-GB" w:eastAsia="en-GB"/>
        </w:rPr>
      </w:pPr>
    </w:p>
    <w:p w14:paraId="209EFADB" w14:textId="77777777" w:rsidR="00BC27F6" w:rsidRDefault="00BC27F6" w:rsidP="00BC27F6">
      <w:pPr>
        <w:textAlignment w:val="baseline"/>
        <w:rPr>
          <w:rFonts w:ascii="Times New Roman" w:eastAsia="Times New Roman" w:hAnsi="Times New Roman" w:cs="Times New Roman"/>
          <w:lang w:val="en-GB" w:eastAsia="en-GB"/>
        </w:rPr>
      </w:pPr>
    </w:p>
    <w:p w14:paraId="0E0A5A8F" w14:textId="77777777" w:rsidR="00BC27F6" w:rsidRDefault="00BC27F6" w:rsidP="00BC27F6">
      <w:pPr>
        <w:textAlignment w:val="baseline"/>
        <w:rPr>
          <w:rFonts w:ascii="Times New Roman" w:eastAsia="Times New Roman" w:hAnsi="Times New Roman" w:cs="Times New Roman"/>
          <w:lang w:val="en-GB" w:eastAsia="en-GB"/>
        </w:rPr>
      </w:pPr>
    </w:p>
    <w:p w14:paraId="3E40DFDD" w14:textId="77777777" w:rsidR="00BC27F6" w:rsidRDefault="00BC27F6" w:rsidP="00BC27F6">
      <w:pPr>
        <w:textAlignment w:val="baseline"/>
        <w:rPr>
          <w:rFonts w:ascii="Times New Roman" w:eastAsia="Times New Roman" w:hAnsi="Times New Roman" w:cs="Times New Roman"/>
          <w:lang w:val="en-GB" w:eastAsia="en-GB"/>
        </w:rPr>
      </w:pPr>
    </w:p>
    <w:p w14:paraId="59D8F8CD" w14:textId="77777777" w:rsidR="00BC27F6" w:rsidRDefault="00BC27F6" w:rsidP="00BC27F6">
      <w:pPr>
        <w:textAlignment w:val="baseline"/>
        <w:rPr>
          <w:rFonts w:ascii="Times New Roman" w:eastAsia="Times New Roman" w:hAnsi="Times New Roman" w:cs="Times New Roman"/>
          <w:lang w:val="en-GB" w:eastAsia="en-GB"/>
        </w:rPr>
      </w:pPr>
    </w:p>
    <w:p w14:paraId="73CDB04E" w14:textId="77777777" w:rsidR="00BC27F6" w:rsidRDefault="00BC27F6" w:rsidP="00BC27F6">
      <w:pPr>
        <w:textAlignment w:val="baseline"/>
        <w:rPr>
          <w:rFonts w:ascii="Times New Roman" w:eastAsia="Times New Roman" w:hAnsi="Times New Roman" w:cs="Times New Roman"/>
          <w:lang w:val="en-GB" w:eastAsia="en-GB"/>
        </w:rPr>
      </w:pPr>
    </w:p>
    <w:p w14:paraId="34F18664" w14:textId="77777777" w:rsidR="00BC27F6" w:rsidRDefault="00BC27F6" w:rsidP="00BC27F6">
      <w:pPr>
        <w:textAlignment w:val="baseline"/>
        <w:rPr>
          <w:rFonts w:ascii="Times New Roman" w:eastAsia="Times New Roman" w:hAnsi="Times New Roman" w:cs="Times New Roman"/>
          <w:lang w:val="en-GB" w:eastAsia="en-GB"/>
        </w:rPr>
      </w:pPr>
    </w:p>
    <w:p w14:paraId="30BD6D17" w14:textId="77777777" w:rsidR="00BC27F6" w:rsidRDefault="00BC27F6" w:rsidP="00BC27F6">
      <w:pPr>
        <w:textAlignment w:val="baseline"/>
        <w:rPr>
          <w:rFonts w:ascii="Times New Roman" w:eastAsia="Times New Roman" w:hAnsi="Times New Roman" w:cs="Times New Roman"/>
          <w:lang w:val="en-GB" w:eastAsia="en-GB"/>
        </w:rPr>
      </w:pPr>
    </w:p>
    <w:p w14:paraId="6E0EDF1F" w14:textId="77777777" w:rsidR="00BC27F6" w:rsidRDefault="00BC27F6" w:rsidP="00BC27F6">
      <w:pPr>
        <w:textAlignment w:val="baseline"/>
        <w:rPr>
          <w:rFonts w:ascii="Times New Roman" w:eastAsia="Times New Roman" w:hAnsi="Times New Roman" w:cs="Times New Roman"/>
          <w:lang w:val="en-GB" w:eastAsia="en-GB"/>
        </w:rPr>
      </w:pPr>
    </w:p>
    <w:p w14:paraId="4B92AB50" w14:textId="77777777" w:rsidR="00BC27F6" w:rsidRDefault="00BC27F6" w:rsidP="00BC27F6">
      <w:pPr>
        <w:textAlignment w:val="baseline"/>
        <w:rPr>
          <w:rFonts w:ascii="Times New Roman" w:eastAsia="Times New Roman" w:hAnsi="Times New Roman" w:cs="Times New Roman"/>
          <w:lang w:val="en-GB" w:eastAsia="en-GB"/>
        </w:rPr>
      </w:pPr>
    </w:p>
    <w:p w14:paraId="54C2EA10" w14:textId="77777777" w:rsidR="00BC27F6" w:rsidRDefault="00BC27F6" w:rsidP="00BC27F6">
      <w:pPr>
        <w:textAlignment w:val="baseline"/>
        <w:rPr>
          <w:rFonts w:ascii="Times New Roman" w:eastAsia="Times New Roman" w:hAnsi="Times New Roman" w:cs="Times New Roman"/>
          <w:lang w:val="en-GB" w:eastAsia="en-GB"/>
        </w:rPr>
      </w:pPr>
    </w:p>
    <w:p w14:paraId="549A4506" w14:textId="77777777" w:rsidR="00BC27F6" w:rsidRDefault="00BC27F6" w:rsidP="00BC27F6">
      <w:pPr>
        <w:textAlignment w:val="baseline"/>
        <w:rPr>
          <w:rFonts w:ascii="Times New Roman" w:eastAsia="Times New Roman" w:hAnsi="Times New Roman" w:cs="Times New Roman"/>
          <w:lang w:val="en-GB" w:eastAsia="en-GB"/>
        </w:rPr>
      </w:pPr>
    </w:p>
    <w:p w14:paraId="3D56CF85" w14:textId="77777777" w:rsidR="00BC27F6" w:rsidRDefault="00BC27F6" w:rsidP="00BC27F6">
      <w:pPr>
        <w:textAlignment w:val="baseline"/>
        <w:rPr>
          <w:rFonts w:ascii="Times New Roman" w:eastAsia="Times New Roman" w:hAnsi="Times New Roman" w:cs="Times New Roman"/>
          <w:lang w:val="en-GB" w:eastAsia="en-GB"/>
        </w:rPr>
      </w:pPr>
    </w:p>
    <w:p w14:paraId="46640113" w14:textId="77777777" w:rsidR="00BC27F6" w:rsidRDefault="00BC27F6" w:rsidP="00BC27F6">
      <w:pPr>
        <w:textAlignment w:val="baseline"/>
        <w:rPr>
          <w:rFonts w:ascii="Times New Roman" w:eastAsia="Times New Roman" w:hAnsi="Times New Roman" w:cs="Times New Roman"/>
          <w:lang w:val="en-GB" w:eastAsia="en-GB"/>
        </w:rPr>
      </w:pPr>
    </w:p>
    <w:p w14:paraId="058A14FE" w14:textId="77777777" w:rsidR="00BC27F6" w:rsidRDefault="00BC27F6" w:rsidP="00BC27F6">
      <w:pPr>
        <w:textAlignment w:val="baseline"/>
        <w:rPr>
          <w:rFonts w:ascii="Times New Roman" w:eastAsia="Times New Roman" w:hAnsi="Times New Roman" w:cs="Times New Roman"/>
          <w:lang w:val="en-GB" w:eastAsia="en-GB"/>
        </w:rPr>
      </w:pPr>
    </w:p>
    <w:p w14:paraId="1D53F4A5" w14:textId="77777777" w:rsidR="00BC27F6" w:rsidRDefault="00BC27F6" w:rsidP="00BC27F6">
      <w:pPr>
        <w:textAlignment w:val="baseline"/>
        <w:rPr>
          <w:rFonts w:ascii="Times New Roman" w:eastAsia="Times New Roman" w:hAnsi="Times New Roman" w:cs="Times New Roman"/>
          <w:lang w:val="en-GB" w:eastAsia="en-GB"/>
        </w:rPr>
      </w:pPr>
    </w:p>
    <w:p w14:paraId="38DD2367" w14:textId="77777777" w:rsidR="00BC27F6" w:rsidRDefault="00BC27F6" w:rsidP="00BC27F6">
      <w:pPr>
        <w:textAlignment w:val="baseline"/>
        <w:rPr>
          <w:rFonts w:ascii="Times New Roman" w:eastAsia="Times New Roman" w:hAnsi="Times New Roman" w:cs="Times New Roman"/>
          <w:lang w:val="en-GB" w:eastAsia="en-GB"/>
        </w:rPr>
      </w:pPr>
    </w:p>
    <w:p w14:paraId="16A3E882" w14:textId="77777777" w:rsidR="00BC27F6" w:rsidRDefault="00BC27F6" w:rsidP="00BC27F6">
      <w:pPr>
        <w:textAlignment w:val="baseline"/>
        <w:rPr>
          <w:rFonts w:ascii="Times New Roman" w:eastAsia="Times New Roman" w:hAnsi="Times New Roman" w:cs="Times New Roman"/>
          <w:lang w:val="en-GB" w:eastAsia="en-GB"/>
        </w:rPr>
      </w:pPr>
    </w:p>
    <w:p w14:paraId="291B7EA5" w14:textId="77777777" w:rsidR="00BC27F6" w:rsidRDefault="00BC27F6" w:rsidP="00BC27F6">
      <w:pPr>
        <w:textAlignment w:val="baseline"/>
        <w:rPr>
          <w:rFonts w:ascii="Times New Roman" w:eastAsia="Times New Roman" w:hAnsi="Times New Roman" w:cs="Times New Roman"/>
          <w:lang w:val="en-GB" w:eastAsia="en-GB"/>
        </w:rPr>
      </w:pPr>
    </w:p>
    <w:p w14:paraId="1ED65B5B" w14:textId="77777777" w:rsidR="00BC27F6" w:rsidRDefault="00BC27F6" w:rsidP="00BC27F6">
      <w:pPr>
        <w:textAlignment w:val="baseline"/>
        <w:rPr>
          <w:rFonts w:ascii="Times New Roman" w:eastAsia="Times New Roman" w:hAnsi="Times New Roman" w:cs="Times New Roman"/>
          <w:lang w:val="en-GB" w:eastAsia="en-GB"/>
        </w:rPr>
      </w:pPr>
    </w:p>
    <w:p w14:paraId="207B7C9D" w14:textId="77777777" w:rsidR="00BC27F6" w:rsidRDefault="00BC27F6" w:rsidP="00BC27F6">
      <w:pPr>
        <w:textAlignment w:val="baseline"/>
        <w:rPr>
          <w:rFonts w:ascii="Times New Roman" w:eastAsia="Times New Roman" w:hAnsi="Times New Roman" w:cs="Times New Roman"/>
          <w:lang w:val="en-GB" w:eastAsia="en-GB"/>
        </w:rPr>
      </w:pPr>
    </w:p>
    <w:p w14:paraId="3C68629C" w14:textId="77777777" w:rsidR="00BC27F6" w:rsidRDefault="00BC27F6" w:rsidP="00BC27F6">
      <w:pPr>
        <w:textAlignment w:val="baseline"/>
        <w:rPr>
          <w:rFonts w:ascii="Times New Roman" w:eastAsia="Times New Roman" w:hAnsi="Times New Roman" w:cs="Times New Roman"/>
          <w:lang w:val="en-GB" w:eastAsia="en-GB"/>
        </w:rPr>
      </w:pPr>
    </w:p>
    <w:p w14:paraId="0B9BD0C5" w14:textId="77777777" w:rsidR="00BC27F6" w:rsidRDefault="00BC27F6" w:rsidP="00BC27F6">
      <w:pPr>
        <w:textAlignment w:val="baseline"/>
        <w:rPr>
          <w:rFonts w:ascii="Times New Roman" w:eastAsia="Times New Roman" w:hAnsi="Times New Roman" w:cs="Times New Roman"/>
          <w:lang w:val="en-GB" w:eastAsia="en-GB"/>
        </w:rPr>
      </w:pPr>
    </w:p>
    <w:p w14:paraId="73A4BDBA" w14:textId="77777777" w:rsidR="00BC27F6" w:rsidRDefault="00BC27F6" w:rsidP="00BC27F6">
      <w:pPr>
        <w:textAlignment w:val="baseline"/>
        <w:rPr>
          <w:rFonts w:ascii="Times New Roman" w:eastAsia="Times New Roman" w:hAnsi="Times New Roman" w:cs="Times New Roman"/>
          <w:lang w:val="en-GB" w:eastAsia="en-GB"/>
        </w:rPr>
      </w:pPr>
    </w:p>
    <w:p w14:paraId="120F7033" w14:textId="77777777" w:rsidR="00BC27F6" w:rsidRDefault="00BC27F6" w:rsidP="00BC27F6">
      <w:pPr>
        <w:textAlignment w:val="baseline"/>
        <w:rPr>
          <w:rFonts w:ascii="Times New Roman" w:eastAsia="Times New Roman" w:hAnsi="Times New Roman" w:cs="Times New Roman"/>
          <w:lang w:val="en-GB" w:eastAsia="en-GB"/>
        </w:rPr>
      </w:pPr>
    </w:p>
    <w:p w14:paraId="75501018" w14:textId="77777777" w:rsidR="00BC27F6" w:rsidRDefault="00BC27F6" w:rsidP="00BC27F6">
      <w:pPr>
        <w:textAlignment w:val="baseline"/>
        <w:rPr>
          <w:rFonts w:ascii="Times New Roman" w:eastAsia="Times New Roman" w:hAnsi="Times New Roman" w:cs="Times New Roman"/>
          <w:lang w:val="en-GB" w:eastAsia="en-GB"/>
        </w:rPr>
      </w:pPr>
    </w:p>
    <w:p w14:paraId="1B865212" w14:textId="77777777" w:rsidR="00BC27F6" w:rsidRDefault="00BC27F6" w:rsidP="00BC27F6">
      <w:pPr>
        <w:textAlignment w:val="baseline"/>
        <w:rPr>
          <w:rFonts w:ascii="Times New Roman" w:eastAsia="Times New Roman" w:hAnsi="Times New Roman" w:cs="Times New Roman"/>
          <w:lang w:val="en-GB" w:eastAsia="en-GB"/>
        </w:rPr>
      </w:pPr>
    </w:p>
    <w:p w14:paraId="0B073F01" w14:textId="77777777" w:rsidR="00BC27F6" w:rsidRDefault="00BC27F6" w:rsidP="00BC27F6">
      <w:pPr>
        <w:textAlignment w:val="baseline"/>
        <w:rPr>
          <w:rFonts w:ascii="Times New Roman" w:eastAsia="Times New Roman" w:hAnsi="Times New Roman" w:cs="Times New Roman"/>
          <w:lang w:val="en-GB" w:eastAsia="en-GB"/>
        </w:rPr>
      </w:pPr>
    </w:p>
    <w:p w14:paraId="3008C143" w14:textId="77777777" w:rsidR="00BC27F6" w:rsidRDefault="00BC27F6" w:rsidP="00BC27F6">
      <w:pPr>
        <w:textAlignment w:val="baseline"/>
        <w:rPr>
          <w:rFonts w:ascii="Times New Roman" w:eastAsia="Times New Roman" w:hAnsi="Times New Roman" w:cs="Times New Roman"/>
          <w:lang w:val="en-GB" w:eastAsia="en-GB"/>
        </w:rPr>
      </w:pPr>
    </w:p>
    <w:p w14:paraId="5AEAEE25" w14:textId="77777777" w:rsidR="00BC27F6" w:rsidRDefault="00BC27F6" w:rsidP="00BC27F6">
      <w:pPr>
        <w:textAlignment w:val="baseline"/>
        <w:rPr>
          <w:rFonts w:ascii="Times New Roman" w:eastAsia="Times New Roman" w:hAnsi="Times New Roman" w:cs="Times New Roman"/>
          <w:lang w:val="en-GB" w:eastAsia="en-GB"/>
        </w:rPr>
      </w:pPr>
    </w:p>
    <w:p w14:paraId="01BEF43C" w14:textId="77777777" w:rsidR="00BC27F6" w:rsidRDefault="00BC27F6" w:rsidP="00BC27F6">
      <w:pPr>
        <w:textAlignment w:val="baseline"/>
        <w:rPr>
          <w:rFonts w:ascii="Times New Roman" w:eastAsia="Times New Roman" w:hAnsi="Times New Roman" w:cs="Times New Roman"/>
          <w:lang w:val="en-GB" w:eastAsia="en-GB"/>
        </w:rPr>
      </w:pPr>
    </w:p>
    <w:p w14:paraId="15AC5FC4" w14:textId="77777777" w:rsidR="00142086" w:rsidRDefault="00142086" w:rsidP="00BC27F6">
      <w:pPr>
        <w:textAlignment w:val="baseline"/>
        <w:rPr>
          <w:rFonts w:ascii="Times New Roman" w:eastAsia="Times New Roman" w:hAnsi="Times New Roman" w:cs="Times New Roman"/>
          <w:b/>
          <w:bCs/>
          <w:u w:val="single"/>
          <w:lang w:eastAsia="en-GB"/>
        </w:rPr>
      </w:pPr>
    </w:p>
    <w:p w14:paraId="10E29E00" w14:textId="77777777" w:rsidR="00142086" w:rsidRDefault="00142086" w:rsidP="00BC27F6">
      <w:pPr>
        <w:textAlignment w:val="baseline"/>
        <w:rPr>
          <w:rFonts w:ascii="Times New Roman" w:eastAsia="Times New Roman" w:hAnsi="Times New Roman" w:cs="Times New Roman"/>
          <w:b/>
          <w:bCs/>
          <w:u w:val="single"/>
          <w:lang w:eastAsia="en-GB"/>
        </w:rPr>
      </w:pPr>
    </w:p>
    <w:p w14:paraId="60D42E87" w14:textId="77777777" w:rsidR="00142086" w:rsidRDefault="00142086" w:rsidP="00BC27F6">
      <w:pPr>
        <w:textAlignment w:val="baseline"/>
        <w:rPr>
          <w:rFonts w:ascii="Times New Roman" w:eastAsia="Times New Roman" w:hAnsi="Times New Roman" w:cs="Times New Roman"/>
          <w:b/>
          <w:bCs/>
          <w:u w:val="single"/>
          <w:lang w:eastAsia="en-GB"/>
        </w:rPr>
      </w:pPr>
    </w:p>
    <w:p w14:paraId="4709EAA7" w14:textId="77777777" w:rsidR="00142086" w:rsidRDefault="00142086" w:rsidP="00BC27F6">
      <w:pPr>
        <w:textAlignment w:val="baseline"/>
        <w:rPr>
          <w:rFonts w:ascii="Times New Roman" w:eastAsia="Times New Roman" w:hAnsi="Times New Roman" w:cs="Times New Roman"/>
          <w:b/>
          <w:bCs/>
          <w:u w:val="single"/>
          <w:lang w:eastAsia="en-GB"/>
        </w:rPr>
      </w:pPr>
    </w:p>
    <w:p w14:paraId="627BDAF0" w14:textId="77777777" w:rsidR="00BC27F6" w:rsidRPr="00BC27F6" w:rsidRDefault="00BC27F6" w:rsidP="00BC27F6">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b/>
          <w:bCs/>
          <w:u w:val="single"/>
          <w:lang w:eastAsia="en-GB"/>
        </w:rPr>
        <w:lastRenderedPageBreak/>
        <w:t>Rhestr Gyfeirnodi</w:t>
      </w:r>
      <w:r w:rsidRPr="00BC27F6">
        <w:rPr>
          <w:rFonts w:ascii="Times New Roman" w:eastAsia="Times New Roman" w:hAnsi="Times New Roman" w:cs="Times New Roman"/>
          <w:b/>
          <w:bCs/>
          <w:lang w:eastAsia="en-GB"/>
        </w:rPr>
        <w:t> </w:t>
      </w:r>
      <w:r w:rsidRPr="00BC27F6">
        <w:rPr>
          <w:rFonts w:ascii="Times New Roman" w:eastAsia="Times New Roman" w:hAnsi="Times New Roman" w:cs="Times New Roman"/>
          <w:lang w:val="en-GB" w:eastAsia="en-GB"/>
        </w:rPr>
        <w:t>  </w:t>
      </w:r>
    </w:p>
    <w:p w14:paraId="448B13F6" w14:textId="77777777" w:rsidR="00BC27F6" w:rsidRPr="00BC27F6" w:rsidRDefault="00BC27F6" w:rsidP="00BC27F6">
      <w:pPr>
        <w:textAlignment w:val="baseline"/>
        <w:rPr>
          <w:rFonts w:ascii="Segoe UI" w:eastAsia="Times New Roman" w:hAnsi="Segoe UI" w:cs="Segoe UI"/>
          <w:sz w:val="18"/>
          <w:szCs w:val="18"/>
          <w:lang w:val="en-GB" w:eastAsia="en-GB"/>
        </w:rPr>
      </w:pPr>
      <w:r w:rsidRPr="00BC27F6">
        <w:rPr>
          <w:rFonts w:ascii="Times New Roman" w:eastAsia="Times New Roman" w:hAnsi="Times New Roman" w:cs="Times New Roman"/>
          <w:lang w:val="en-GB" w:eastAsia="en-GB"/>
        </w:rPr>
        <w:t>  </w:t>
      </w:r>
    </w:p>
    <w:p w14:paraId="268997FD" w14:textId="77777777" w:rsidR="00BC27F6" w:rsidRDefault="00BC27F6" w:rsidP="00D910F8">
      <w:pPr>
        <w:textAlignment w:val="baseline"/>
        <w:rPr>
          <w:rFonts w:ascii="Times New Roman" w:eastAsia="Times New Roman" w:hAnsi="Times New Roman" w:cs="Times New Roman"/>
          <w:lang w:val="en-GB" w:eastAsia="en-GB"/>
        </w:rPr>
      </w:pPr>
      <w:r w:rsidRPr="00BC27F6">
        <w:rPr>
          <w:rFonts w:ascii="Times New Roman" w:eastAsia="Times New Roman" w:hAnsi="Times New Roman" w:cs="Times New Roman"/>
          <w:lang w:eastAsia="en-GB"/>
        </w:rPr>
        <w:t>Carter, D (2016) ‘A Nature Based Social-Emotional Approach to Supporting Young Children’s Holistic Development in Classrooms With or Without Walls’ </w:t>
      </w:r>
      <w:r w:rsidRPr="00BC27F6">
        <w:rPr>
          <w:rFonts w:ascii="Times New Roman" w:eastAsia="Times New Roman" w:hAnsi="Times New Roman" w:cs="Times New Roman"/>
          <w:i/>
          <w:iCs/>
          <w:lang w:eastAsia="en-GB"/>
        </w:rPr>
        <w:t>The Social-Emotional and Environmental Education Development (SEED) Framework </w:t>
      </w:r>
      <w:r w:rsidRPr="00BC27F6">
        <w:rPr>
          <w:rFonts w:ascii="Times New Roman" w:eastAsia="Times New Roman" w:hAnsi="Times New Roman" w:cs="Times New Roman"/>
          <w:lang w:eastAsia="en-GB"/>
        </w:rPr>
        <w:t>4(1) tud 11URL: https://files.eric.ed.gov/fulltext/EJ1120125.pdf</w:t>
      </w:r>
      <w:r w:rsidRPr="00BC27F6">
        <w:rPr>
          <w:rFonts w:ascii="Times New Roman" w:eastAsia="Times New Roman" w:hAnsi="Times New Roman" w:cs="Times New Roman"/>
          <w:lang w:val="en-GB" w:eastAsia="en-GB"/>
        </w:rPr>
        <w:t>  </w:t>
      </w:r>
    </w:p>
    <w:p w14:paraId="079893AA" w14:textId="77777777" w:rsidR="00D910F8" w:rsidRDefault="00D910F8" w:rsidP="00D910F8">
      <w:pPr>
        <w:textAlignment w:val="baseline"/>
        <w:rPr>
          <w:rFonts w:ascii="Times New Roman" w:eastAsia="Times New Roman" w:hAnsi="Times New Roman" w:cs="Times New Roman"/>
          <w:lang w:val="en-GB" w:eastAsia="en-GB"/>
        </w:rPr>
      </w:pPr>
      <w:r w:rsidRPr="00BC27F6">
        <w:rPr>
          <w:rFonts w:ascii="Times New Roman" w:eastAsia="Times New Roman" w:hAnsi="Times New Roman" w:cs="Times New Roman"/>
          <w:lang w:eastAsia="en-GB"/>
        </w:rPr>
        <w:t>Cox, T (2020) </w:t>
      </w:r>
      <w:r w:rsidRPr="00BC27F6">
        <w:rPr>
          <w:rFonts w:ascii="Times New Roman" w:eastAsia="Times New Roman" w:hAnsi="Times New Roman" w:cs="Times New Roman"/>
          <w:i/>
          <w:iCs/>
          <w:lang w:eastAsia="en-GB"/>
        </w:rPr>
        <w:t>Darlith 2 – Pwy Rwy’n Dysgu? </w:t>
      </w:r>
      <w:r w:rsidRPr="00BC27F6">
        <w:rPr>
          <w:rFonts w:ascii="Times New Roman" w:eastAsia="Times New Roman" w:hAnsi="Times New Roman" w:cs="Times New Roman"/>
          <w:lang w:eastAsia="en-GB"/>
        </w:rPr>
        <w:t>Nodiadau darlith, Pwy Ydw i'n ei Addysgu? ECAD4007, Prifysgol Cymru Y Drindod Dewi Sant, Dyddiad Darlith 6ed o Hydref 2020. </w:t>
      </w:r>
      <w:r w:rsidRPr="00BC27F6">
        <w:rPr>
          <w:rFonts w:ascii="Times New Roman" w:eastAsia="Times New Roman" w:hAnsi="Times New Roman" w:cs="Times New Roman"/>
          <w:lang w:val="en-GB" w:eastAsia="en-GB"/>
        </w:rPr>
        <w:t> </w:t>
      </w:r>
    </w:p>
    <w:p w14:paraId="03659091" w14:textId="77777777" w:rsidR="00D910F8" w:rsidRDefault="00D910F8" w:rsidP="00D910F8">
      <w:pPr>
        <w:textAlignment w:val="baseline"/>
        <w:rPr>
          <w:rFonts w:ascii="Times New Roman" w:eastAsia="Times New Roman" w:hAnsi="Times New Roman" w:cs="Times New Roman"/>
          <w:lang w:val="en-GB" w:eastAsia="en-GB"/>
        </w:rPr>
      </w:pPr>
      <w:r w:rsidRPr="00BC27F6">
        <w:rPr>
          <w:rFonts w:ascii="Times New Roman" w:eastAsia="Times New Roman" w:hAnsi="Times New Roman" w:cs="Times New Roman"/>
          <w:lang w:eastAsia="en-GB"/>
        </w:rPr>
        <w:t>Hazards, N (2012)‘Bronfenbrenner’s bioecological theory for modelling community resilience to natural disasters’ </w:t>
      </w:r>
      <w:r w:rsidRPr="00BC27F6">
        <w:rPr>
          <w:rFonts w:ascii="Times New Roman" w:eastAsia="Times New Roman" w:hAnsi="Times New Roman" w:cs="Times New Roman"/>
          <w:i/>
          <w:iCs/>
          <w:lang w:eastAsia="en-GB"/>
        </w:rPr>
        <w:t>Bronfenbrenner’s biological theory of development and resilience </w:t>
      </w:r>
      <w:r w:rsidRPr="00BC27F6">
        <w:rPr>
          <w:rFonts w:ascii="Times New Roman" w:eastAsia="Times New Roman" w:hAnsi="Times New Roman" w:cs="Times New Roman"/>
          <w:lang w:eastAsia="en-GB"/>
        </w:rPr>
        <w:t>60(381-408), tud.390 - 391. </w:t>
      </w:r>
      <w:r w:rsidRPr="00BC27F6">
        <w:rPr>
          <w:rFonts w:ascii="Times New Roman" w:eastAsia="Times New Roman" w:hAnsi="Times New Roman" w:cs="Times New Roman"/>
          <w:lang w:val="en-GB" w:eastAsia="en-GB"/>
        </w:rPr>
        <w:t>  </w:t>
      </w:r>
    </w:p>
    <w:p w14:paraId="6A67B9CE" w14:textId="77777777" w:rsidR="00D910F8" w:rsidRDefault="00D910F8" w:rsidP="00D910F8">
      <w:pPr>
        <w:textAlignment w:val="baseline"/>
        <w:rPr>
          <w:rFonts w:ascii="Times New Roman" w:eastAsia="Times New Roman" w:hAnsi="Times New Roman" w:cs="Times New Roman"/>
          <w:color w:val="222222"/>
          <w:lang w:val="en-GB" w:eastAsia="en-GB"/>
        </w:rPr>
      </w:pPr>
      <w:r w:rsidRPr="00BC27F6">
        <w:rPr>
          <w:rFonts w:ascii="Times New Roman" w:eastAsia="Times New Roman" w:hAnsi="Times New Roman" w:cs="Times New Roman"/>
          <w:color w:val="222222"/>
          <w:lang w:eastAsia="en-GB"/>
        </w:rPr>
        <w:t>Kozulin, A. et al.(2003) </w:t>
      </w:r>
      <w:r w:rsidRPr="00BC27F6">
        <w:rPr>
          <w:rFonts w:ascii="Times New Roman" w:eastAsia="Times New Roman" w:hAnsi="Times New Roman" w:cs="Times New Roman"/>
          <w:i/>
          <w:iCs/>
          <w:color w:val="222222"/>
          <w:lang w:eastAsia="en-GB"/>
        </w:rPr>
        <w:t>Vygotsky’s Educational Theory in Cultural Context. </w:t>
      </w:r>
      <w:r w:rsidRPr="00BC27F6">
        <w:rPr>
          <w:rFonts w:ascii="Times New Roman" w:eastAsia="Times New Roman" w:hAnsi="Times New Roman" w:cs="Times New Roman"/>
          <w:color w:val="222222"/>
          <w:lang w:eastAsia="en-GB"/>
        </w:rPr>
        <w:t>Cambridge:The Press Syndicate of the University of Cambridge</w:t>
      </w:r>
      <w:r w:rsidRPr="00BC27F6">
        <w:rPr>
          <w:rFonts w:ascii="Times New Roman" w:eastAsia="Times New Roman" w:hAnsi="Times New Roman" w:cs="Times New Roman"/>
          <w:color w:val="222222"/>
          <w:lang w:val="en-GB" w:eastAsia="en-GB"/>
        </w:rPr>
        <w:t> </w:t>
      </w:r>
    </w:p>
    <w:p w14:paraId="284FF758" w14:textId="77777777" w:rsidR="00D910F8" w:rsidRDefault="00D910F8" w:rsidP="00D910F8">
      <w:pPr>
        <w:textAlignment w:val="baseline"/>
        <w:rPr>
          <w:rFonts w:ascii="Times New Roman" w:eastAsia="Times New Roman" w:hAnsi="Times New Roman" w:cs="Times New Roman"/>
          <w:lang w:val="en-GB" w:eastAsia="en-GB"/>
        </w:rPr>
      </w:pPr>
      <w:r w:rsidRPr="00BC27F6">
        <w:rPr>
          <w:rFonts w:ascii="Times New Roman" w:eastAsia="Times New Roman" w:hAnsi="Times New Roman" w:cs="Times New Roman"/>
          <w:lang w:eastAsia="en-GB"/>
        </w:rPr>
        <w:t>Kurt, S (2020) </w:t>
      </w:r>
      <w:r w:rsidRPr="00BC27F6">
        <w:rPr>
          <w:rFonts w:ascii="Times New Roman" w:eastAsia="Times New Roman" w:hAnsi="Times New Roman" w:cs="Times New Roman"/>
          <w:i/>
          <w:iCs/>
          <w:lang w:eastAsia="en-GB"/>
        </w:rPr>
        <w:t>Social Learning Theory: Albert Bandura </w:t>
      </w:r>
      <w:r w:rsidRPr="00BC27F6">
        <w:rPr>
          <w:rFonts w:ascii="Times New Roman" w:eastAsia="Times New Roman" w:hAnsi="Times New Roman" w:cs="Times New Roman"/>
          <w:lang w:eastAsia="en-GB"/>
        </w:rPr>
        <w:t>[Albert Bandura’s “Social Learning Theory” And It’s Impact on Teachers and Learning] Ar gael yn </w:t>
      </w:r>
      <w:hyperlink r:id="rId7" w:tgtFrame="_blank" w:history="1">
        <w:r w:rsidRPr="00BC27F6">
          <w:rPr>
            <w:rFonts w:ascii="Times New Roman" w:eastAsia="Times New Roman" w:hAnsi="Times New Roman" w:cs="Times New Roman"/>
            <w:lang w:eastAsia="en-GB"/>
          </w:rPr>
          <w:t>https://educationaltechnology.net/social-learning-theory-albert-bandura/</w:t>
        </w:r>
      </w:hyperlink>
      <w:r w:rsidRPr="00BC27F6">
        <w:rPr>
          <w:rFonts w:ascii="Times New Roman" w:eastAsia="Times New Roman" w:hAnsi="Times New Roman" w:cs="Times New Roman"/>
          <w:lang w:eastAsia="en-GB"/>
        </w:rPr>
        <w:t> (Darllenwyd 05 o Rhagfyr 2020)</w:t>
      </w:r>
      <w:r w:rsidRPr="00BC27F6">
        <w:rPr>
          <w:rFonts w:ascii="Times New Roman" w:eastAsia="Times New Roman" w:hAnsi="Times New Roman" w:cs="Times New Roman"/>
          <w:lang w:val="en-GB" w:eastAsia="en-GB"/>
        </w:rPr>
        <w:t> </w:t>
      </w:r>
    </w:p>
    <w:p w14:paraId="1ED0A6D7" w14:textId="77777777" w:rsidR="00D910F8" w:rsidRPr="00BC27F6" w:rsidRDefault="00D910F8" w:rsidP="00D910F8">
      <w:pPr>
        <w:textAlignment w:val="baseline"/>
        <w:rPr>
          <w:rFonts w:ascii="Calibri" w:eastAsia="Times New Roman" w:hAnsi="Calibri" w:cs="Calibri"/>
          <w:lang w:val="en-GB" w:eastAsia="en-GB"/>
        </w:rPr>
      </w:pPr>
      <w:r w:rsidRPr="00BC27F6">
        <w:rPr>
          <w:rFonts w:ascii="Times New Roman" w:eastAsia="Times New Roman" w:hAnsi="Times New Roman" w:cs="Times New Roman"/>
          <w:color w:val="222222"/>
          <w:lang w:eastAsia="en-GB"/>
        </w:rPr>
        <w:t>McLeod, S (2018) </w:t>
      </w:r>
      <w:r w:rsidRPr="00BC27F6">
        <w:rPr>
          <w:rFonts w:ascii="Times New Roman" w:eastAsia="Times New Roman" w:hAnsi="Times New Roman" w:cs="Times New Roman"/>
          <w:i/>
          <w:iCs/>
          <w:color w:val="222222"/>
          <w:lang w:eastAsia="en-GB"/>
        </w:rPr>
        <w:t>Simply Psychology </w:t>
      </w:r>
      <w:r w:rsidRPr="00BC27F6">
        <w:rPr>
          <w:rFonts w:ascii="Times New Roman" w:eastAsia="Times New Roman" w:hAnsi="Times New Roman" w:cs="Times New Roman"/>
          <w:color w:val="222222"/>
          <w:lang w:eastAsia="en-GB"/>
        </w:rPr>
        <w:t>[Edward Thorndike: The Law of Effect] Ar gael yn: URL:</w:t>
      </w:r>
      <w:r w:rsidRPr="00BC27F6">
        <w:rPr>
          <w:rFonts w:ascii="Times New Roman" w:eastAsia="Times New Roman" w:hAnsi="Times New Roman" w:cs="Times New Roman"/>
          <w:lang w:eastAsia="en-GB"/>
        </w:rPr>
        <w:t> </w:t>
      </w:r>
      <w:hyperlink r:id="rId8" w:tgtFrame="_blank" w:history="1">
        <w:r w:rsidRPr="00BC27F6">
          <w:rPr>
            <w:rFonts w:ascii="Times New Roman" w:eastAsia="Times New Roman" w:hAnsi="Times New Roman" w:cs="Times New Roman"/>
            <w:lang w:eastAsia="en-GB"/>
          </w:rPr>
          <w:t>https://www.simplypsychology.org/edward-thorndike.html</w:t>
        </w:r>
      </w:hyperlink>
      <w:r w:rsidRPr="00BC27F6">
        <w:rPr>
          <w:rFonts w:ascii="Times New Roman" w:eastAsia="Times New Roman" w:hAnsi="Times New Roman" w:cs="Times New Roman"/>
          <w:lang w:eastAsia="en-GB"/>
        </w:rPr>
        <w:t> (Darllenwyd: 1af o Rhagfyr 2020)</w:t>
      </w:r>
      <w:r w:rsidRPr="00BC27F6">
        <w:rPr>
          <w:rFonts w:ascii="Times New Roman" w:eastAsia="Times New Roman" w:hAnsi="Times New Roman" w:cs="Times New Roman"/>
          <w:lang w:val="en-GB" w:eastAsia="en-GB"/>
        </w:rPr>
        <w:t> </w:t>
      </w:r>
    </w:p>
    <w:p w14:paraId="459D3E9A" w14:textId="77777777" w:rsidR="00D910F8" w:rsidRDefault="00D910F8" w:rsidP="00D910F8">
      <w:pPr>
        <w:textAlignment w:val="baseline"/>
        <w:rPr>
          <w:rFonts w:ascii="Times New Roman" w:eastAsia="Times New Roman" w:hAnsi="Times New Roman" w:cs="Times New Roman"/>
          <w:lang w:val="en-GB" w:eastAsia="en-GB"/>
        </w:rPr>
      </w:pPr>
      <w:r w:rsidRPr="00BC27F6">
        <w:rPr>
          <w:rFonts w:ascii="Times New Roman" w:eastAsia="Times New Roman" w:hAnsi="Times New Roman" w:cs="Times New Roman"/>
          <w:lang w:eastAsia="en-GB"/>
        </w:rPr>
        <w:t>Meggit, C (2006) </w:t>
      </w:r>
      <w:r w:rsidRPr="00BC27F6">
        <w:rPr>
          <w:rFonts w:ascii="Times New Roman" w:eastAsia="Times New Roman" w:hAnsi="Times New Roman" w:cs="Times New Roman"/>
          <w:i/>
          <w:iCs/>
          <w:lang w:eastAsia="en-GB"/>
        </w:rPr>
        <w:t>Datblygiad Plant Arweinlyfr Darluniadol. </w:t>
      </w:r>
      <w:r w:rsidRPr="00BC27F6">
        <w:rPr>
          <w:rFonts w:ascii="Times New Roman" w:eastAsia="Times New Roman" w:hAnsi="Times New Roman" w:cs="Times New Roman"/>
          <w:lang w:eastAsia="en-GB"/>
        </w:rPr>
        <w:t>Glamorgan:HartleyWilprint</w:t>
      </w:r>
      <w:r w:rsidRPr="00BC27F6">
        <w:rPr>
          <w:rFonts w:ascii="Times New Roman" w:eastAsia="Times New Roman" w:hAnsi="Times New Roman" w:cs="Times New Roman"/>
          <w:lang w:val="en-GB" w:eastAsia="en-GB"/>
        </w:rPr>
        <w:t> </w:t>
      </w:r>
    </w:p>
    <w:p w14:paraId="3C777223" w14:textId="77777777" w:rsidR="00D910F8" w:rsidRPr="00BC27F6" w:rsidRDefault="00D910F8" w:rsidP="00D910F8">
      <w:pPr>
        <w:textAlignment w:val="baseline"/>
        <w:rPr>
          <w:rFonts w:ascii="Calibri" w:eastAsia="Times New Roman" w:hAnsi="Calibri" w:cs="Calibri"/>
          <w:lang w:val="en-GB" w:eastAsia="en-GB"/>
        </w:rPr>
      </w:pPr>
      <w:r w:rsidRPr="00BC27F6">
        <w:rPr>
          <w:rFonts w:ascii="Times New Roman" w:eastAsia="Times New Roman" w:hAnsi="Times New Roman" w:cs="Times New Roman"/>
          <w:lang w:eastAsia="en-GB"/>
        </w:rPr>
        <w:t>Paulino, C (2017) </w:t>
      </w:r>
      <w:r w:rsidRPr="00BC27F6">
        <w:rPr>
          <w:rFonts w:ascii="Times New Roman" w:eastAsia="Times New Roman" w:hAnsi="Times New Roman" w:cs="Times New Roman"/>
          <w:i/>
          <w:iCs/>
          <w:lang w:eastAsia="en-GB"/>
        </w:rPr>
        <w:t>Parten’s 6 Stages of Play </w:t>
      </w:r>
      <w:r w:rsidRPr="00BC27F6">
        <w:rPr>
          <w:rFonts w:ascii="Times New Roman" w:eastAsia="Times New Roman" w:hAnsi="Times New Roman" w:cs="Times New Roman"/>
          <w:lang w:eastAsia="en-GB"/>
        </w:rPr>
        <w:t>[Fideo]. Ar gael yn: </w:t>
      </w:r>
      <w:hyperlink r:id="rId9" w:tgtFrame="_blank" w:history="1">
        <w:r w:rsidRPr="00BC27F6">
          <w:rPr>
            <w:rFonts w:ascii="Times New Roman" w:eastAsia="Times New Roman" w:hAnsi="Times New Roman" w:cs="Times New Roman"/>
            <w:lang w:eastAsia="en-GB"/>
          </w:rPr>
          <w:t>https://www.youtube.com/watch?v=DBv8g7VCh7Q</w:t>
        </w:r>
      </w:hyperlink>
      <w:r w:rsidRPr="00BC27F6">
        <w:rPr>
          <w:rFonts w:ascii="Times New Roman" w:eastAsia="Times New Roman" w:hAnsi="Times New Roman" w:cs="Times New Roman"/>
          <w:lang w:eastAsia="en-GB"/>
        </w:rPr>
        <w:t> (Darllenwyd: 07 o Rhagfyr 2020)</w:t>
      </w:r>
      <w:r w:rsidRPr="00BC27F6">
        <w:rPr>
          <w:rFonts w:ascii="Times New Roman" w:eastAsia="Times New Roman" w:hAnsi="Times New Roman" w:cs="Times New Roman"/>
          <w:lang w:val="en-GB" w:eastAsia="en-GB"/>
        </w:rPr>
        <w:t> </w:t>
      </w:r>
    </w:p>
    <w:p w14:paraId="4D627A89" w14:textId="77777777" w:rsidR="00D910F8" w:rsidRPr="00BC27F6" w:rsidRDefault="00D910F8" w:rsidP="00D910F8">
      <w:pPr>
        <w:textAlignment w:val="baseline"/>
        <w:rPr>
          <w:rFonts w:ascii="Times New Roman" w:eastAsia="Times New Roman" w:hAnsi="Times New Roman" w:cs="Times New Roman"/>
          <w:lang w:val="en-GB" w:eastAsia="en-GB"/>
        </w:rPr>
      </w:pPr>
      <w:r w:rsidRPr="00BC27F6">
        <w:rPr>
          <w:rFonts w:ascii="Times New Roman" w:eastAsia="Times New Roman" w:hAnsi="Times New Roman" w:cs="Times New Roman"/>
          <w:lang w:eastAsia="en-GB"/>
        </w:rPr>
        <w:t>Prifysgol Cymru Y Drindod Dewi Sant ac. (2020) </w:t>
      </w:r>
      <w:r w:rsidRPr="00BC27F6">
        <w:rPr>
          <w:rFonts w:ascii="Times New Roman" w:eastAsia="Times New Roman" w:hAnsi="Times New Roman" w:cs="Times New Roman"/>
          <w:i/>
          <w:iCs/>
          <w:lang w:eastAsia="en-GB"/>
        </w:rPr>
        <w:t>Proffil Disgybl ac. </w:t>
      </w:r>
      <w:r w:rsidRPr="00BC27F6">
        <w:rPr>
          <w:rFonts w:ascii="Times New Roman" w:eastAsia="Times New Roman" w:hAnsi="Times New Roman" w:cs="Times New Roman"/>
          <w:lang w:eastAsia="en-GB"/>
        </w:rPr>
        <w:t>Adroddiad Mewnol PCYDDS Heb ei gyhoeddi ac.</w:t>
      </w:r>
      <w:r w:rsidRPr="00BC27F6">
        <w:rPr>
          <w:rFonts w:ascii="Times New Roman" w:eastAsia="Times New Roman" w:hAnsi="Times New Roman" w:cs="Times New Roman"/>
          <w:lang w:val="en-GB" w:eastAsia="en-GB"/>
        </w:rPr>
        <w:t> </w:t>
      </w:r>
    </w:p>
    <w:p w14:paraId="5603C118" w14:textId="77777777" w:rsidR="00D910F8" w:rsidRPr="00BC27F6" w:rsidRDefault="00D910F8" w:rsidP="00D910F8">
      <w:pPr>
        <w:textAlignment w:val="baseline"/>
        <w:rPr>
          <w:rFonts w:ascii="Calibri" w:eastAsia="Times New Roman" w:hAnsi="Calibri" w:cs="Calibri"/>
          <w:lang w:val="en-GB" w:eastAsia="en-GB"/>
        </w:rPr>
      </w:pPr>
    </w:p>
    <w:p w14:paraId="6913A210" w14:textId="77777777" w:rsidR="00D910F8" w:rsidRPr="00BC27F6" w:rsidRDefault="00D910F8" w:rsidP="00D910F8">
      <w:pPr>
        <w:textAlignment w:val="baseline"/>
        <w:rPr>
          <w:rFonts w:ascii="Calibri" w:eastAsia="Times New Roman" w:hAnsi="Calibri" w:cs="Calibri"/>
          <w:lang w:val="en-GB" w:eastAsia="en-GB"/>
        </w:rPr>
      </w:pPr>
    </w:p>
    <w:p w14:paraId="313D32AE" w14:textId="77777777" w:rsidR="00D910F8" w:rsidRPr="00BC27F6" w:rsidRDefault="00D910F8" w:rsidP="00D910F8">
      <w:pPr>
        <w:textAlignment w:val="baseline"/>
        <w:rPr>
          <w:rFonts w:ascii="Times New Roman" w:eastAsia="Times New Roman" w:hAnsi="Times New Roman" w:cs="Times New Roman"/>
          <w:lang w:val="en-GB" w:eastAsia="en-GB"/>
        </w:rPr>
      </w:pPr>
    </w:p>
    <w:p w14:paraId="13CE0226" w14:textId="77777777" w:rsidR="00BC27F6" w:rsidRPr="00BC27F6" w:rsidRDefault="00BC27F6" w:rsidP="00BC27F6">
      <w:pPr>
        <w:textAlignment w:val="baseline"/>
        <w:rPr>
          <w:rFonts w:ascii="Segoe UI" w:eastAsia="Times New Roman" w:hAnsi="Segoe UI" w:cs="Segoe UI"/>
          <w:sz w:val="18"/>
          <w:szCs w:val="18"/>
          <w:lang w:val="en-GB" w:eastAsia="en-GB"/>
        </w:rPr>
      </w:pPr>
    </w:p>
    <w:p w14:paraId="6135237A" w14:textId="77777777" w:rsidR="00C373BD" w:rsidRDefault="00C373BD"/>
    <w:sectPr w:rsidR="00C373B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CCDDB7" w14:textId="77777777" w:rsidR="0013605E" w:rsidRDefault="0013605E" w:rsidP="00A07B0D">
      <w:r>
        <w:separator/>
      </w:r>
    </w:p>
  </w:endnote>
  <w:endnote w:type="continuationSeparator" w:id="0">
    <w:p w14:paraId="2CC79B74" w14:textId="77777777" w:rsidR="0013605E" w:rsidRDefault="0013605E" w:rsidP="00A07B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66179594"/>
      <w:docPartObj>
        <w:docPartGallery w:val="Page Numbers (Bottom of Page)"/>
        <w:docPartUnique/>
      </w:docPartObj>
    </w:sdtPr>
    <w:sdtEndPr>
      <w:rPr>
        <w:rStyle w:val="PageNumber"/>
      </w:rPr>
    </w:sdtEndPr>
    <w:sdtContent>
      <w:p w14:paraId="187A2603" w14:textId="77777777" w:rsidR="00A07B0D" w:rsidRDefault="00A07B0D" w:rsidP="007224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10F9E4" w14:textId="77777777" w:rsidR="00A07B0D" w:rsidRDefault="00A07B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32058548"/>
      <w:docPartObj>
        <w:docPartGallery w:val="Page Numbers (Bottom of Page)"/>
        <w:docPartUnique/>
      </w:docPartObj>
    </w:sdtPr>
    <w:sdtEndPr>
      <w:rPr>
        <w:rStyle w:val="PageNumber"/>
      </w:rPr>
    </w:sdtEndPr>
    <w:sdtContent>
      <w:p w14:paraId="35233A1C" w14:textId="77777777" w:rsidR="00A07B0D" w:rsidRDefault="00A07B0D" w:rsidP="007224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79070C" w14:textId="77777777" w:rsidR="00A07B0D" w:rsidRDefault="00A07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2B88A5" w14:textId="77777777" w:rsidR="0013605E" w:rsidRDefault="0013605E" w:rsidP="00A07B0D">
      <w:r>
        <w:separator/>
      </w:r>
    </w:p>
  </w:footnote>
  <w:footnote w:type="continuationSeparator" w:id="0">
    <w:p w14:paraId="74D7693B" w14:textId="77777777" w:rsidR="0013605E" w:rsidRDefault="0013605E" w:rsidP="00A07B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42F4F"/>
    <w:multiLevelType w:val="multilevel"/>
    <w:tmpl w:val="5DBA23E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D02707"/>
    <w:multiLevelType w:val="multilevel"/>
    <w:tmpl w:val="E6C257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695312"/>
    <w:multiLevelType w:val="multilevel"/>
    <w:tmpl w:val="406499C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275FEB"/>
    <w:multiLevelType w:val="multilevel"/>
    <w:tmpl w:val="E496F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072D2D"/>
    <w:multiLevelType w:val="multilevel"/>
    <w:tmpl w:val="B416460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BB3356"/>
    <w:multiLevelType w:val="multilevel"/>
    <w:tmpl w:val="360CC21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B41195"/>
    <w:multiLevelType w:val="multilevel"/>
    <w:tmpl w:val="7EC6F3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4786132"/>
    <w:multiLevelType w:val="multilevel"/>
    <w:tmpl w:val="043A97C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ABE2610"/>
    <w:multiLevelType w:val="multilevel"/>
    <w:tmpl w:val="CB9A89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6"/>
  </w:num>
  <w:num w:numId="3">
    <w:abstractNumId w:val="1"/>
  </w:num>
  <w:num w:numId="4">
    <w:abstractNumId w:val="8"/>
  </w:num>
  <w:num w:numId="5">
    <w:abstractNumId w:val="2"/>
  </w:num>
  <w:num w:numId="6">
    <w:abstractNumId w:val="7"/>
  </w:num>
  <w:num w:numId="7">
    <w:abstractNumId w:val="0"/>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7F6"/>
    <w:rsid w:val="0002549E"/>
    <w:rsid w:val="000F7DC1"/>
    <w:rsid w:val="0013605E"/>
    <w:rsid w:val="00142086"/>
    <w:rsid w:val="001F43BD"/>
    <w:rsid w:val="002948A1"/>
    <w:rsid w:val="003F1F1A"/>
    <w:rsid w:val="005A70DD"/>
    <w:rsid w:val="006057B4"/>
    <w:rsid w:val="00A07B0D"/>
    <w:rsid w:val="00AA40E1"/>
    <w:rsid w:val="00B82B5F"/>
    <w:rsid w:val="00BA4E4B"/>
    <w:rsid w:val="00BC27F6"/>
    <w:rsid w:val="00C373BD"/>
    <w:rsid w:val="00D91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9B795B"/>
  <w15:chartTrackingRefBased/>
  <w15:docId w15:val="{5FB7E379-9B20-7142-A7B1-946106019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BC27F6"/>
    <w:pPr>
      <w:spacing w:before="100" w:beforeAutospacing="1" w:after="100" w:afterAutospacing="1"/>
    </w:pPr>
    <w:rPr>
      <w:rFonts w:ascii="Times New Roman" w:eastAsia="Times New Roman" w:hAnsi="Times New Roman" w:cs="Times New Roman"/>
      <w:lang w:val="en-GB" w:eastAsia="en-GB"/>
    </w:rPr>
  </w:style>
  <w:style w:type="paragraph" w:customStyle="1" w:styleId="paragraph">
    <w:name w:val="paragraph"/>
    <w:basedOn w:val="Normal"/>
    <w:rsid w:val="00BC27F6"/>
    <w:pPr>
      <w:spacing w:before="100" w:beforeAutospacing="1" w:after="100" w:afterAutospacing="1"/>
    </w:pPr>
    <w:rPr>
      <w:rFonts w:ascii="Times New Roman" w:eastAsia="Times New Roman" w:hAnsi="Times New Roman" w:cs="Times New Roman"/>
      <w:lang w:val="en-GB" w:eastAsia="en-GB"/>
    </w:rPr>
  </w:style>
  <w:style w:type="character" w:customStyle="1" w:styleId="textrun">
    <w:name w:val="textrun"/>
    <w:basedOn w:val="DefaultParagraphFont"/>
    <w:rsid w:val="00BC27F6"/>
  </w:style>
  <w:style w:type="character" w:customStyle="1" w:styleId="normaltextrun">
    <w:name w:val="normaltextrun"/>
    <w:basedOn w:val="DefaultParagraphFont"/>
    <w:rsid w:val="00BC27F6"/>
  </w:style>
  <w:style w:type="character" w:customStyle="1" w:styleId="eop">
    <w:name w:val="eop"/>
    <w:basedOn w:val="DefaultParagraphFont"/>
    <w:rsid w:val="00BC27F6"/>
  </w:style>
  <w:style w:type="character" w:customStyle="1" w:styleId="apple-converted-space">
    <w:name w:val="apple-converted-space"/>
    <w:basedOn w:val="DefaultParagraphFont"/>
    <w:rsid w:val="00BC27F6"/>
  </w:style>
  <w:style w:type="paragraph" w:styleId="Footer">
    <w:name w:val="footer"/>
    <w:basedOn w:val="Normal"/>
    <w:link w:val="FooterChar"/>
    <w:uiPriority w:val="99"/>
    <w:unhideWhenUsed/>
    <w:rsid w:val="00A07B0D"/>
    <w:pPr>
      <w:tabs>
        <w:tab w:val="center" w:pos="4513"/>
        <w:tab w:val="right" w:pos="9026"/>
      </w:tabs>
    </w:pPr>
  </w:style>
  <w:style w:type="character" w:customStyle="1" w:styleId="FooterChar">
    <w:name w:val="Footer Char"/>
    <w:basedOn w:val="DefaultParagraphFont"/>
    <w:link w:val="Footer"/>
    <w:uiPriority w:val="99"/>
    <w:rsid w:val="00A07B0D"/>
    <w:rPr>
      <w:lang w:val="cy-GB"/>
    </w:rPr>
  </w:style>
  <w:style w:type="character" w:styleId="PageNumber">
    <w:name w:val="page number"/>
    <w:basedOn w:val="DefaultParagraphFont"/>
    <w:uiPriority w:val="99"/>
    <w:semiHidden/>
    <w:unhideWhenUsed/>
    <w:rsid w:val="00A07B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888209">
      <w:bodyDiv w:val="1"/>
      <w:marLeft w:val="0"/>
      <w:marRight w:val="0"/>
      <w:marTop w:val="0"/>
      <w:marBottom w:val="0"/>
      <w:divBdr>
        <w:top w:val="none" w:sz="0" w:space="0" w:color="auto"/>
        <w:left w:val="none" w:sz="0" w:space="0" w:color="auto"/>
        <w:bottom w:val="none" w:sz="0" w:space="0" w:color="auto"/>
        <w:right w:val="none" w:sz="0" w:space="0" w:color="auto"/>
      </w:divBdr>
      <w:divsChild>
        <w:div w:id="1150370178">
          <w:marLeft w:val="0"/>
          <w:marRight w:val="0"/>
          <w:marTop w:val="0"/>
          <w:marBottom w:val="0"/>
          <w:divBdr>
            <w:top w:val="none" w:sz="0" w:space="0" w:color="auto"/>
            <w:left w:val="none" w:sz="0" w:space="0" w:color="auto"/>
            <w:bottom w:val="none" w:sz="0" w:space="0" w:color="auto"/>
            <w:right w:val="none" w:sz="0" w:space="0" w:color="auto"/>
          </w:divBdr>
          <w:divsChild>
            <w:div w:id="1029988177">
              <w:marLeft w:val="0"/>
              <w:marRight w:val="0"/>
              <w:marTop w:val="0"/>
              <w:marBottom w:val="0"/>
              <w:divBdr>
                <w:top w:val="none" w:sz="0" w:space="0" w:color="auto"/>
                <w:left w:val="none" w:sz="0" w:space="0" w:color="auto"/>
                <w:bottom w:val="none" w:sz="0" w:space="0" w:color="auto"/>
                <w:right w:val="none" w:sz="0" w:space="0" w:color="auto"/>
              </w:divBdr>
            </w:div>
            <w:div w:id="1533225175">
              <w:marLeft w:val="0"/>
              <w:marRight w:val="0"/>
              <w:marTop w:val="0"/>
              <w:marBottom w:val="0"/>
              <w:divBdr>
                <w:top w:val="none" w:sz="0" w:space="0" w:color="auto"/>
                <w:left w:val="none" w:sz="0" w:space="0" w:color="auto"/>
                <w:bottom w:val="none" w:sz="0" w:space="0" w:color="auto"/>
                <w:right w:val="none" w:sz="0" w:space="0" w:color="auto"/>
              </w:divBdr>
            </w:div>
            <w:div w:id="994261737">
              <w:marLeft w:val="0"/>
              <w:marRight w:val="0"/>
              <w:marTop w:val="0"/>
              <w:marBottom w:val="0"/>
              <w:divBdr>
                <w:top w:val="none" w:sz="0" w:space="0" w:color="auto"/>
                <w:left w:val="none" w:sz="0" w:space="0" w:color="auto"/>
                <w:bottom w:val="none" w:sz="0" w:space="0" w:color="auto"/>
                <w:right w:val="none" w:sz="0" w:space="0" w:color="auto"/>
              </w:divBdr>
            </w:div>
            <w:div w:id="440606555">
              <w:marLeft w:val="0"/>
              <w:marRight w:val="0"/>
              <w:marTop w:val="0"/>
              <w:marBottom w:val="0"/>
              <w:divBdr>
                <w:top w:val="none" w:sz="0" w:space="0" w:color="auto"/>
                <w:left w:val="none" w:sz="0" w:space="0" w:color="auto"/>
                <w:bottom w:val="none" w:sz="0" w:space="0" w:color="auto"/>
                <w:right w:val="none" w:sz="0" w:space="0" w:color="auto"/>
              </w:divBdr>
            </w:div>
            <w:div w:id="1395856847">
              <w:marLeft w:val="0"/>
              <w:marRight w:val="0"/>
              <w:marTop w:val="0"/>
              <w:marBottom w:val="0"/>
              <w:divBdr>
                <w:top w:val="none" w:sz="0" w:space="0" w:color="auto"/>
                <w:left w:val="none" w:sz="0" w:space="0" w:color="auto"/>
                <w:bottom w:val="none" w:sz="0" w:space="0" w:color="auto"/>
                <w:right w:val="none" w:sz="0" w:space="0" w:color="auto"/>
              </w:divBdr>
            </w:div>
          </w:divsChild>
        </w:div>
        <w:div w:id="1672219167">
          <w:marLeft w:val="0"/>
          <w:marRight w:val="0"/>
          <w:marTop w:val="0"/>
          <w:marBottom w:val="0"/>
          <w:divBdr>
            <w:top w:val="none" w:sz="0" w:space="0" w:color="auto"/>
            <w:left w:val="none" w:sz="0" w:space="0" w:color="auto"/>
            <w:bottom w:val="none" w:sz="0" w:space="0" w:color="auto"/>
            <w:right w:val="none" w:sz="0" w:space="0" w:color="auto"/>
          </w:divBdr>
          <w:divsChild>
            <w:div w:id="1090807269">
              <w:marLeft w:val="0"/>
              <w:marRight w:val="0"/>
              <w:marTop w:val="0"/>
              <w:marBottom w:val="0"/>
              <w:divBdr>
                <w:top w:val="none" w:sz="0" w:space="0" w:color="auto"/>
                <w:left w:val="none" w:sz="0" w:space="0" w:color="auto"/>
                <w:bottom w:val="none" w:sz="0" w:space="0" w:color="auto"/>
                <w:right w:val="none" w:sz="0" w:space="0" w:color="auto"/>
              </w:divBdr>
            </w:div>
            <w:div w:id="658507521">
              <w:marLeft w:val="0"/>
              <w:marRight w:val="0"/>
              <w:marTop w:val="0"/>
              <w:marBottom w:val="0"/>
              <w:divBdr>
                <w:top w:val="none" w:sz="0" w:space="0" w:color="auto"/>
                <w:left w:val="none" w:sz="0" w:space="0" w:color="auto"/>
                <w:bottom w:val="none" w:sz="0" w:space="0" w:color="auto"/>
                <w:right w:val="none" w:sz="0" w:space="0" w:color="auto"/>
              </w:divBdr>
            </w:div>
            <w:div w:id="775707911">
              <w:marLeft w:val="0"/>
              <w:marRight w:val="0"/>
              <w:marTop w:val="0"/>
              <w:marBottom w:val="0"/>
              <w:divBdr>
                <w:top w:val="none" w:sz="0" w:space="0" w:color="auto"/>
                <w:left w:val="none" w:sz="0" w:space="0" w:color="auto"/>
                <w:bottom w:val="none" w:sz="0" w:space="0" w:color="auto"/>
                <w:right w:val="none" w:sz="0" w:space="0" w:color="auto"/>
              </w:divBdr>
            </w:div>
            <w:div w:id="659044189">
              <w:marLeft w:val="0"/>
              <w:marRight w:val="0"/>
              <w:marTop w:val="0"/>
              <w:marBottom w:val="0"/>
              <w:divBdr>
                <w:top w:val="none" w:sz="0" w:space="0" w:color="auto"/>
                <w:left w:val="none" w:sz="0" w:space="0" w:color="auto"/>
                <w:bottom w:val="none" w:sz="0" w:space="0" w:color="auto"/>
                <w:right w:val="none" w:sz="0" w:space="0" w:color="auto"/>
              </w:divBdr>
            </w:div>
            <w:div w:id="163016818">
              <w:marLeft w:val="0"/>
              <w:marRight w:val="0"/>
              <w:marTop w:val="0"/>
              <w:marBottom w:val="0"/>
              <w:divBdr>
                <w:top w:val="none" w:sz="0" w:space="0" w:color="auto"/>
                <w:left w:val="none" w:sz="0" w:space="0" w:color="auto"/>
                <w:bottom w:val="none" w:sz="0" w:space="0" w:color="auto"/>
                <w:right w:val="none" w:sz="0" w:space="0" w:color="auto"/>
              </w:divBdr>
            </w:div>
          </w:divsChild>
        </w:div>
        <w:div w:id="2073766487">
          <w:marLeft w:val="0"/>
          <w:marRight w:val="0"/>
          <w:marTop w:val="0"/>
          <w:marBottom w:val="0"/>
          <w:divBdr>
            <w:top w:val="none" w:sz="0" w:space="0" w:color="auto"/>
            <w:left w:val="none" w:sz="0" w:space="0" w:color="auto"/>
            <w:bottom w:val="none" w:sz="0" w:space="0" w:color="auto"/>
            <w:right w:val="none" w:sz="0" w:space="0" w:color="auto"/>
          </w:divBdr>
          <w:divsChild>
            <w:div w:id="1041635475">
              <w:marLeft w:val="0"/>
              <w:marRight w:val="0"/>
              <w:marTop w:val="0"/>
              <w:marBottom w:val="0"/>
              <w:divBdr>
                <w:top w:val="none" w:sz="0" w:space="0" w:color="auto"/>
                <w:left w:val="none" w:sz="0" w:space="0" w:color="auto"/>
                <w:bottom w:val="none" w:sz="0" w:space="0" w:color="auto"/>
                <w:right w:val="none" w:sz="0" w:space="0" w:color="auto"/>
              </w:divBdr>
            </w:div>
            <w:div w:id="1082795871">
              <w:marLeft w:val="0"/>
              <w:marRight w:val="0"/>
              <w:marTop w:val="0"/>
              <w:marBottom w:val="0"/>
              <w:divBdr>
                <w:top w:val="none" w:sz="0" w:space="0" w:color="auto"/>
                <w:left w:val="none" w:sz="0" w:space="0" w:color="auto"/>
                <w:bottom w:val="none" w:sz="0" w:space="0" w:color="auto"/>
                <w:right w:val="none" w:sz="0" w:space="0" w:color="auto"/>
              </w:divBdr>
            </w:div>
            <w:div w:id="2021423262">
              <w:marLeft w:val="0"/>
              <w:marRight w:val="0"/>
              <w:marTop w:val="0"/>
              <w:marBottom w:val="0"/>
              <w:divBdr>
                <w:top w:val="none" w:sz="0" w:space="0" w:color="auto"/>
                <w:left w:val="none" w:sz="0" w:space="0" w:color="auto"/>
                <w:bottom w:val="none" w:sz="0" w:space="0" w:color="auto"/>
                <w:right w:val="none" w:sz="0" w:space="0" w:color="auto"/>
              </w:divBdr>
            </w:div>
            <w:div w:id="74522843">
              <w:marLeft w:val="0"/>
              <w:marRight w:val="0"/>
              <w:marTop w:val="0"/>
              <w:marBottom w:val="0"/>
              <w:divBdr>
                <w:top w:val="none" w:sz="0" w:space="0" w:color="auto"/>
                <w:left w:val="none" w:sz="0" w:space="0" w:color="auto"/>
                <w:bottom w:val="none" w:sz="0" w:space="0" w:color="auto"/>
                <w:right w:val="none" w:sz="0" w:space="0" w:color="auto"/>
              </w:divBdr>
            </w:div>
            <w:div w:id="25719199">
              <w:marLeft w:val="0"/>
              <w:marRight w:val="0"/>
              <w:marTop w:val="0"/>
              <w:marBottom w:val="0"/>
              <w:divBdr>
                <w:top w:val="none" w:sz="0" w:space="0" w:color="auto"/>
                <w:left w:val="none" w:sz="0" w:space="0" w:color="auto"/>
                <w:bottom w:val="none" w:sz="0" w:space="0" w:color="auto"/>
                <w:right w:val="none" w:sz="0" w:space="0" w:color="auto"/>
              </w:divBdr>
            </w:div>
          </w:divsChild>
        </w:div>
        <w:div w:id="153186749">
          <w:marLeft w:val="0"/>
          <w:marRight w:val="0"/>
          <w:marTop w:val="0"/>
          <w:marBottom w:val="0"/>
          <w:divBdr>
            <w:top w:val="none" w:sz="0" w:space="0" w:color="auto"/>
            <w:left w:val="none" w:sz="0" w:space="0" w:color="auto"/>
            <w:bottom w:val="none" w:sz="0" w:space="0" w:color="auto"/>
            <w:right w:val="none" w:sz="0" w:space="0" w:color="auto"/>
          </w:divBdr>
          <w:divsChild>
            <w:div w:id="1675380927">
              <w:marLeft w:val="0"/>
              <w:marRight w:val="0"/>
              <w:marTop w:val="0"/>
              <w:marBottom w:val="0"/>
              <w:divBdr>
                <w:top w:val="none" w:sz="0" w:space="0" w:color="auto"/>
                <w:left w:val="none" w:sz="0" w:space="0" w:color="auto"/>
                <w:bottom w:val="none" w:sz="0" w:space="0" w:color="auto"/>
                <w:right w:val="none" w:sz="0" w:space="0" w:color="auto"/>
              </w:divBdr>
            </w:div>
            <w:div w:id="1403257886">
              <w:marLeft w:val="0"/>
              <w:marRight w:val="0"/>
              <w:marTop w:val="0"/>
              <w:marBottom w:val="0"/>
              <w:divBdr>
                <w:top w:val="none" w:sz="0" w:space="0" w:color="auto"/>
                <w:left w:val="none" w:sz="0" w:space="0" w:color="auto"/>
                <w:bottom w:val="none" w:sz="0" w:space="0" w:color="auto"/>
                <w:right w:val="none" w:sz="0" w:space="0" w:color="auto"/>
              </w:divBdr>
            </w:div>
            <w:div w:id="2012371339">
              <w:marLeft w:val="0"/>
              <w:marRight w:val="0"/>
              <w:marTop w:val="0"/>
              <w:marBottom w:val="0"/>
              <w:divBdr>
                <w:top w:val="none" w:sz="0" w:space="0" w:color="auto"/>
                <w:left w:val="none" w:sz="0" w:space="0" w:color="auto"/>
                <w:bottom w:val="none" w:sz="0" w:space="0" w:color="auto"/>
                <w:right w:val="none" w:sz="0" w:space="0" w:color="auto"/>
              </w:divBdr>
            </w:div>
            <w:div w:id="121038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591178">
      <w:bodyDiv w:val="1"/>
      <w:marLeft w:val="0"/>
      <w:marRight w:val="0"/>
      <w:marTop w:val="0"/>
      <w:marBottom w:val="0"/>
      <w:divBdr>
        <w:top w:val="none" w:sz="0" w:space="0" w:color="auto"/>
        <w:left w:val="none" w:sz="0" w:space="0" w:color="auto"/>
        <w:bottom w:val="none" w:sz="0" w:space="0" w:color="auto"/>
        <w:right w:val="none" w:sz="0" w:space="0" w:color="auto"/>
      </w:divBdr>
      <w:divsChild>
        <w:div w:id="126748057">
          <w:marLeft w:val="0"/>
          <w:marRight w:val="0"/>
          <w:marTop w:val="0"/>
          <w:marBottom w:val="0"/>
          <w:divBdr>
            <w:top w:val="none" w:sz="0" w:space="0" w:color="auto"/>
            <w:left w:val="none" w:sz="0" w:space="0" w:color="auto"/>
            <w:bottom w:val="none" w:sz="0" w:space="0" w:color="auto"/>
            <w:right w:val="none" w:sz="0" w:space="0" w:color="auto"/>
          </w:divBdr>
        </w:div>
        <w:div w:id="1328556242">
          <w:marLeft w:val="0"/>
          <w:marRight w:val="0"/>
          <w:marTop w:val="0"/>
          <w:marBottom w:val="0"/>
          <w:divBdr>
            <w:top w:val="none" w:sz="0" w:space="0" w:color="auto"/>
            <w:left w:val="none" w:sz="0" w:space="0" w:color="auto"/>
            <w:bottom w:val="none" w:sz="0" w:space="0" w:color="auto"/>
            <w:right w:val="none" w:sz="0" w:space="0" w:color="auto"/>
          </w:divBdr>
        </w:div>
        <w:div w:id="419914095">
          <w:marLeft w:val="0"/>
          <w:marRight w:val="0"/>
          <w:marTop w:val="0"/>
          <w:marBottom w:val="0"/>
          <w:divBdr>
            <w:top w:val="none" w:sz="0" w:space="0" w:color="auto"/>
            <w:left w:val="none" w:sz="0" w:space="0" w:color="auto"/>
            <w:bottom w:val="none" w:sz="0" w:space="0" w:color="auto"/>
            <w:right w:val="none" w:sz="0" w:space="0" w:color="auto"/>
          </w:divBdr>
        </w:div>
        <w:div w:id="143476067">
          <w:marLeft w:val="0"/>
          <w:marRight w:val="0"/>
          <w:marTop w:val="0"/>
          <w:marBottom w:val="0"/>
          <w:divBdr>
            <w:top w:val="none" w:sz="0" w:space="0" w:color="auto"/>
            <w:left w:val="none" w:sz="0" w:space="0" w:color="auto"/>
            <w:bottom w:val="none" w:sz="0" w:space="0" w:color="auto"/>
            <w:right w:val="none" w:sz="0" w:space="0" w:color="auto"/>
          </w:divBdr>
        </w:div>
        <w:div w:id="2091846260">
          <w:marLeft w:val="0"/>
          <w:marRight w:val="0"/>
          <w:marTop w:val="0"/>
          <w:marBottom w:val="0"/>
          <w:divBdr>
            <w:top w:val="none" w:sz="0" w:space="0" w:color="auto"/>
            <w:left w:val="none" w:sz="0" w:space="0" w:color="auto"/>
            <w:bottom w:val="none" w:sz="0" w:space="0" w:color="auto"/>
            <w:right w:val="none" w:sz="0" w:space="0" w:color="auto"/>
          </w:divBdr>
        </w:div>
        <w:div w:id="420034220">
          <w:marLeft w:val="0"/>
          <w:marRight w:val="0"/>
          <w:marTop w:val="0"/>
          <w:marBottom w:val="0"/>
          <w:divBdr>
            <w:top w:val="none" w:sz="0" w:space="0" w:color="auto"/>
            <w:left w:val="none" w:sz="0" w:space="0" w:color="auto"/>
            <w:bottom w:val="none" w:sz="0" w:space="0" w:color="auto"/>
            <w:right w:val="none" w:sz="0" w:space="0" w:color="auto"/>
          </w:divBdr>
        </w:div>
        <w:div w:id="1812165330">
          <w:marLeft w:val="0"/>
          <w:marRight w:val="0"/>
          <w:marTop w:val="0"/>
          <w:marBottom w:val="0"/>
          <w:divBdr>
            <w:top w:val="none" w:sz="0" w:space="0" w:color="auto"/>
            <w:left w:val="none" w:sz="0" w:space="0" w:color="auto"/>
            <w:bottom w:val="none" w:sz="0" w:space="0" w:color="auto"/>
            <w:right w:val="none" w:sz="0" w:space="0" w:color="auto"/>
          </w:divBdr>
        </w:div>
        <w:div w:id="474837215">
          <w:marLeft w:val="0"/>
          <w:marRight w:val="0"/>
          <w:marTop w:val="0"/>
          <w:marBottom w:val="0"/>
          <w:divBdr>
            <w:top w:val="none" w:sz="0" w:space="0" w:color="auto"/>
            <w:left w:val="none" w:sz="0" w:space="0" w:color="auto"/>
            <w:bottom w:val="none" w:sz="0" w:space="0" w:color="auto"/>
            <w:right w:val="none" w:sz="0" w:space="0" w:color="auto"/>
          </w:divBdr>
        </w:div>
        <w:div w:id="869300903">
          <w:marLeft w:val="0"/>
          <w:marRight w:val="0"/>
          <w:marTop w:val="0"/>
          <w:marBottom w:val="0"/>
          <w:divBdr>
            <w:top w:val="none" w:sz="0" w:space="0" w:color="auto"/>
            <w:left w:val="none" w:sz="0" w:space="0" w:color="auto"/>
            <w:bottom w:val="none" w:sz="0" w:space="0" w:color="auto"/>
            <w:right w:val="none" w:sz="0" w:space="0" w:color="auto"/>
          </w:divBdr>
        </w:div>
        <w:div w:id="363748616">
          <w:marLeft w:val="0"/>
          <w:marRight w:val="0"/>
          <w:marTop w:val="0"/>
          <w:marBottom w:val="0"/>
          <w:divBdr>
            <w:top w:val="none" w:sz="0" w:space="0" w:color="auto"/>
            <w:left w:val="none" w:sz="0" w:space="0" w:color="auto"/>
            <w:bottom w:val="none" w:sz="0" w:space="0" w:color="auto"/>
            <w:right w:val="none" w:sz="0" w:space="0" w:color="auto"/>
          </w:divBdr>
        </w:div>
        <w:div w:id="266542574">
          <w:marLeft w:val="0"/>
          <w:marRight w:val="0"/>
          <w:marTop w:val="0"/>
          <w:marBottom w:val="0"/>
          <w:divBdr>
            <w:top w:val="none" w:sz="0" w:space="0" w:color="auto"/>
            <w:left w:val="none" w:sz="0" w:space="0" w:color="auto"/>
            <w:bottom w:val="none" w:sz="0" w:space="0" w:color="auto"/>
            <w:right w:val="none" w:sz="0" w:space="0" w:color="auto"/>
          </w:divBdr>
        </w:div>
        <w:div w:id="851185224">
          <w:marLeft w:val="0"/>
          <w:marRight w:val="0"/>
          <w:marTop w:val="0"/>
          <w:marBottom w:val="0"/>
          <w:divBdr>
            <w:top w:val="none" w:sz="0" w:space="0" w:color="auto"/>
            <w:left w:val="none" w:sz="0" w:space="0" w:color="auto"/>
            <w:bottom w:val="none" w:sz="0" w:space="0" w:color="auto"/>
            <w:right w:val="none" w:sz="0" w:space="0" w:color="auto"/>
          </w:divBdr>
        </w:div>
        <w:div w:id="1898934561">
          <w:marLeft w:val="0"/>
          <w:marRight w:val="0"/>
          <w:marTop w:val="0"/>
          <w:marBottom w:val="0"/>
          <w:divBdr>
            <w:top w:val="none" w:sz="0" w:space="0" w:color="auto"/>
            <w:left w:val="none" w:sz="0" w:space="0" w:color="auto"/>
            <w:bottom w:val="none" w:sz="0" w:space="0" w:color="auto"/>
            <w:right w:val="none" w:sz="0" w:space="0" w:color="auto"/>
          </w:divBdr>
        </w:div>
        <w:div w:id="663513212">
          <w:marLeft w:val="0"/>
          <w:marRight w:val="0"/>
          <w:marTop w:val="0"/>
          <w:marBottom w:val="0"/>
          <w:divBdr>
            <w:top w:val="none" w:sz="0" w:space="0" w:color="auto"/>
            <w:left w:val="none" w:sz="0" w:space="0" w:color="auto"/>
            <w:bottom w:val="none" w:sz="0" w:space="0" w:color="auto"/>
            <w:right w:val="none" w:sz="0" w:space="0" w:color="auto"/>
          </w:divBdr>
        </w:div>
        <w:div w:id="247690447">
          <w:marLeft w:val="0"/>
          <w:marRight w:val="0"/>
          <w:marTop w:val="0"/>
          <w:marBottom w:val="0"/>
          <w:divBdr>
            <w:top w:val="none" w:sz="0" w:space="0" w:color="auto"/>
            <w:left w:val="none" w:sz="0" w:space="0" w:color="auto"/>
            <w:bottom w:val="none" w:sz="0" w:space="0" w:color="auto"/>
            <w:right w:val="none" w:sz="0" w:space="0" w:color="auto"/>
          </w:divBdr>
        </w:div>
        <w:div w:id="1319923859">
          <w:marLeft w:val="0"/>
          <w:marRight w:val="0"/>
          <w:marTop w:val="0"/>
          <w:marBottom w:val="0"/>
          <w:divBdr>
            <w:top w:val="none" w:sz="0" w:space="0" w:color="auto"/>
            <w:left w:val="none" w:sz="0" w:space="0" w:color="auto"/>
            <w:bottom w:val="none" w:sz="0" w:space="0" w:color="auto"/>
            <w:right w:val="none" w:sz="0" w:space="0" w:color="auto"/>
          </w:divBdr>
        </w:div>
        <w:div w:id="1522742796">
          <w:marLeft w:val="0"/>
          <w:marRight w:val="0"/>
          <w:marTop w:val="0"/>
          <w:marBottom w:val="0"/>
          <w:divBdr>
            <w:top w:val="none" w:sz="0" w:space="0" w:color="auto"/>
            <w:left w:val="none" w:sz="0" w:space="0" w:color="auto"/>
            <w:bottom w:val="none" w:sz="0" w:space="0" w:color="auto"/>
            <w:right w:val="none" w:sz="0" w:space="0" w:color="auto"/>
          </w:divBdr>
        </w:div>
        <w:div w:id="13458717">
          <w:marLeft w:val="0"/>
          <w:marRight w:val="0"/>
          <w:marTop w:val="0"/>
          <w:marBottom w:val="0"/>
          <w:divBdr>
            <w:top w:val="none" w:sz="0" w:space="0" w:color="auto"/>
            <w:left w:val="none" w:sz="0" w:space="0" w:color="auto"/>
            <w:bottom w:val="none" w:sz="0" w:space="0" w:color="auto"/>
            <w:right w:val="none" w:sz="0" w:space="0" w:color="auto"/>
          </w:divBdr>
        </w:div>
        <w:div w:id="1004161893">
          <w:marLeft w:val="0"/>
          <w:marRight w:val="0"/>
          <w:marTop w:val="0"/>
          <w:marBottom w:val="0"/>
          <w:divBdr>
            <w:top w:val="none" w:sz="0" w:space="0" w:color="auto"/>
            <w:left w:val="none" w:sz="0" w:space="0" w:color="auto"/>
            <w:bottom w:val="none" w:sz="0" w:space="0" w:color="auto"/>
            <w:right w:val="none" w:sz="0" w:space="0" w:color="auto"/>
          </w:divBdr>
        </w:div>
        <w:div w:id="2107798360">
          <w:marLeft w:val="0"/>
          <w:marRight w:val="0"/>
          <w:marTop w:val="0"/>
          <w:marBottom w:val="0"/>
          <w:divBdr>
            <w:top w:val="none" w:sz="0" w:space="0" w:color="auto"/>
            <w:left w:val="none" w:sz="0" w:space="0" w:color="auto"/>
            <w:bottom w:val="none" w:sz="0" w:space="0" w:color="auto"/>
            <w:right w:val="none" w:sz="0" w:space="0" w:color="auto"/>
          </w:divBdr>
        </w:div>
        <w:div w:id="473759815">
          <w:marLeft w:val="0"/>
          <w:marRight w:val="0"/>
          <w:marTop w:val="0"/>
          <w:marBottom w:val="0"/>
          <w:divBdr>
            <w:top w:val="none" w:sz="0" w:space="0" w:color="auto"/>
            <w:left w:val="none" w:sz="0" w:space="0" w:color="auto"/>
            <w:bottom w:val="none" w:sz="0" w:space="0" w:color="auto"/>
            <w:right w:val="none" w:sz="0" w:space="0" w:color="auto"/>
          </w:divBdr>
        </w:div>
        <w:div w:id="1029574499">
          <w:marLeft w:val="0"/>
          <w:marRight w:val="0"/>
          <w:marTop w:val="0"/>
          <w:marBottom w:val="0"/>
          <w:divBdr>
            <w:top w:val="none" w:sz="0" w:space="0" w:color="auto"/>
            <w:left w:val="none" w:sz="0" w:space="0" w:color="auto"/>
            <w:bottom w:val="none" w:sz="0" w:space="0" w:color="auto"/>
            <w:right w:val="none" w:sz="0" w:space="0" w:color="auto"/>
          </w:divBdr>
        </w:div>
        <w:div w:id="12088828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edward-thorndike.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ducationaltechnology.net/social-learning-theory-albert-bandur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tube.com/watch?v=DBv8g7VCh7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2201</Words>
  <Characters>12550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Eynon-Stobbs (2008459)</dc:creator>
  <cp:keywords/>
  <dc:description/>
  <cp:lastModifiedBy>Bethan Eynon-Stobbs (2008459)</cp:lastModifiedBy>
  <cp:revision>2</cp:revision>
  <dcterms:created xsi:type="dcterms:W3CDTF">2020-12-09T16:20:00Z</dcterms:created>
  <dcterms:modified xsi:type="dcterms:W3CDTF">2020-12-09T16:20:00Z</dcterms:modified>
</cp:coreProperties>
</file>