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E99EA" w14:textId="77777777" w:rsidR="007A5622" w:rsidRPr="002943F0" w:rsidRDefault="007A5622" w:rsidP="002943F0">
      <w:pPr>
        <w:jc w:val="center"/>
        <w:rPr>
          <w:rFonts w:ascii="Arial" w:hAnsi="Arial" w:cs="Arial"/>
          <w:b/>
          <w:bCs/>
          <w:sz w:val="48"/>
          <w:szCs w:val="52"/>
        </w:rPr>
      </w:pPr>
      <w:r w:rsidRPr="002943F0">
        <w:rPr>
          <w:rFonts w:ascii="Arial" w:hAnsi="Arial" w:cs="Arial"/>
          <w:b/>
          <w:bCs/>
          <w:sz w:val="48"/>
          <w:szCs w:val="52"/>
        </w:rPr>
        <w:t>Level 5 Assessment Component 2</w:t>
      </w:r>
    </w:p>
    <w:p w14:paraId="00B54B93" w14:textId="2AC699CA" w:rsidR="007A5622" w:rsidRPr="00483662" w:rsidRDefault="007A5622" w:rsidP="002943F0">
      <w:pPr>
        <w:jc w:val="center"/>
        <w:rPr>
          <w:rFonts w:ascii="Arial" w:hAnsi="Arial" w:cs="Arial"/>
          <w:sz w:val="48"/>
          <w:szCs w:val="52"/>
        </w:rPr>
      </w:pPr>
      <w:r w:rsidRPr="002943F0">
        <w:rPr>
          <w:rFonts w:ascii="Arial" w:hAnsi="Arial" w:cs="Arial"/>
          <w:b/>
          <w:bCs/>
          <w:sz w:val="48"/>
          <w:szCs w:val="52"/>
        </w:rPr>
        <w:t xml:space="preserve">Programme: </w:t>
      </w:r>
      <w:r w:rsidRPr="00483662">
        <w:rPr>
          <w:rFonts w:ascii="Arial" w:hAnsi="Arial" w:cs="Arial"/>
          <w:sz w:val="48"/>
          <w:szCs w:val="52"/>
        </w:rPr>
        <w:t>BA Business Management</w:t>
      </w:r>
    </w:p>
    <w:p w14:paraId="038DFE9B" w14:textId="796D3222" w:rsidR="00483662" w:rsidRPr="00483662" w:rsidRDefault="00483662" w:rsidP="002943F0">
      <w:pPr>
        <w:jc w:val="center"/>
        <w:rPr>
          <w:rFonts w:ascii="Arial" w:hAnsi="Arial" w:cs="Arial"/>
          <w:b/>
          <w:bCs/>
          <w:sz w:val="96"/>
          <w:szCs w:val="144"/>
        </w:rPr>
      </w:pPr>
      <w:r w:rsidRPr="00483662">
        <w:rPr>
          <w:rFonts w:ascii="Arial" w:hAnsi="Arial" w:cs="Arial"/>
          <w:b/>
          <w:bCs/>
          <w:sz w:val="36"/>
          <w:szCs w:val="40"/>
        </w:rPr>
        <w:t>Module:</w:t>
      </w:r>
      <w:r w:rsidRPr="00483662">
        <w:rPr>
          <w:rFonts w:ascii="Arial" w:hAnsi="Arial" w:cs="Arial"/>
          <w:sz w:val="36"/>
          <w:szCs w:val="40"/>
        </w:rPr>
        <w:t xml:space="preserve"> Data Handling and Business Intelligence</w:t>
      </w:r>
    </w:p>
    <w:p w14:paraId="1091850F" w14:textId="77777777" w:rsidR="007A5622" w:rsidRDefault="007A5622">
      <w:pPr>
        <w:rPr>
          <w:rFonts w:ascii="Arial" w:hAnsi="Arial" w:cs="Arial"/>
          <w:sz w:val="22"/>
        </w:rPr>
      </w:pPr>
    </w:p>
    <w:p w14:paraId="5313D73E" w14:textId="293066D5" w:rsidR="007A5622" w:rsidRDefault="00483662">
      <w:pPr>
        <w:rPr>
          <w:rFonts w:ascii="Arial" w:hAnsi="Arial" w:cs="Arial"/>
          <w:sz w:val="22"/>
        </w:rPr>
      </w:pPr>
      <w:r w:rsidRPr="00483662">
        <w:rPr>
          <w:rFonts w:ascii="Arial" w:hAnsi="Arial" w:cs="Arial"/>
          <w:sz w:val="22"/>
        </w:rPr>
        <w:drawing>
          <wp:inline distT="0" distB="0" distL="0" distR="0" wp14:anchorId="40E5B147" wp14:editId="2FF453A9">
            <wp:extent cx="6726573" cy="1701165"/>
            <wp:effectExtent l="0" t="0" r="4445" b="635"/>
            <wp:docPr id="187123669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36695" name="Picture 1" descr="A close-up of a sign&#10;&#10;Description automatically generated"/>
                    <pic:cNvPicPr/>
                  </pic:nvPicPr>
                  <pic:blipFill>
                    <a:blip r:embed="rId8">
                      <a:alphaModFix amt="70000"/>
                    </a:blip>
                    <a:stretch>
                      <a:fillRect/>
                    </a:stretch>
                  </pic:blipFill>
                  <pic:spPr>
                    <a:xfrm>
                      <a:off x="0" y="0"/>
                      <a:ext cx="6850919" cy="1732612"/>
                    </a:xfrm>
                    <a:prstGeom prst="rect">
                      <a:avLst/>
                    </a:prstGeom>
                  </pic:spPr>
                </pic:pic>
              </a:graphicData>
            </a:graphic>
          </wp:inline>
        </w:drawing>
      </w:r>
    </w:p>
    <w:p w14:paraId="08C356CF" w14:textId="29A1A403" w:rsidR="007A5622" w:rsidRDefault="007A5622">
      <w:pPr>
        <w:rPr>
          <w:rFonts w:ascii="Arial" w:hAnsi="Arial" w:cs="Arial"/>
          <w:sz w:val="22"/>
        </w:rPr>
      </w:pPr>
    </w:p>
    <w:p w14:paraId="3999B7FE" w14:textId="77777777" w:rsidR="007A5622" w:rsidRDefault="007A5622">
      <w:pPr>
        <w:rPr>
          <w:rFonts w:ascii="Arial" w:hAnsi="Arial" w:cs="Arial"/>
          <w:sz w:val="22"/>
        </w:rPr>
      </w:pPr>
    </w:p>
    <w:p w14:paraId="4B682C13" w14:textId="77777777" w:rsidR="007A5622" w:rsidRDefault="007A5622">
      <w:pPr>
        <w:rPr>
          <w:rFonts w:ascii="Arial" w:hAnsi="Arial" w:cs="Arial"/>
          <w:sz w:val="22"/>
        </w:rPr>
      </w:pPr>
    </w:p>
    <w:p w14:paraId="37F984E4" w14:textId="77777777" w:rsidR="007A5622" w:rsidRDefault="007A5622">
      <w:pPr>
        <w:rPr>
          <w:rFonts w:ascii="Arial" w:hAnsi="Arial" w:cs="Arial"/>
          <w:sz w:val="22"/>
        </w:rPr>
      </w:pPr>
    </w:p>
    <w:p w14:paraId="1A9450C7" w14:textId="77777777" w:rsidR="007A5622" w:rsidRDefault="007A5622">
      <w:pPr>
        <w:rPr>
          <w:rFonts w:ascii="Arial" w:hAnsi="Arial" w:cs="Arial"/>
          <w:sz w:val="22"/>
        </w:rPr>
      </w:pPr>
    </w:p>
    <w:p w14:paraId="5B66C3FD" w14:textId="77777777" w:rsidR="007A5622" w:rsidRDefault="007A5622">
      <w:pPr>
        <w:rPr>
          <w:rFonts w:ascii="Arial" w:hAnsi="Arial" w:cs="Arial"/>
          <w:sz w:val="22"/>
        </w:rPr>
      </w:pPr>
    </w:p>
    <w:p w14:paraId="2796A25E" w14:textId="77777777" w:rsidR="007A5622" w:rsidRDefault="007A5622">
      <w:pPr>
        <w:rPr>
          <w:rFonts w:ascii="Arial" w:hAnsi="Arial" w:cs="Arial"/>
          <w:sz w:val="22"/>
        </w:rPr>
      </w:pPr>
    </w:p>
    <w:p w14:paraId="19B9DE97" w14:textId="77777777" w:rsidR="007A5622" w:rsidRDefault="007A5622">
      <w:pPr>
        <w:rPr>
          <w:rFonts w:ascii="Arial" w:hAnsi="Arial" w:cs="Arial"/>
          <w:sz w:val="22"/>
        </w:rPr>
      </w:pPr>
    </w:p>
    <w:p w14:paraId="42B82680" w14:textId="77777777" w:rsidR="007A5622" w:rsidRDefault="007A5622">
      <w:pPr>
        <w:rPr>
          <w:rFonts w:ascii="Arial" w:hAnsi="Arial" w:cs="Arial"/>
          <w:sz w:val="22"/>
        </w:rPr>
      </w:pPr>
    </w:p>
    <w:p w14:paraId="67291DEE" w14:textId="77777777" w:rsidR="007A5622" w:rsidRDefault="007A5622">
      <w:pPr>
        <w:rPr>
          <w:rFonts w:ascii="Arial" w:hAnsi="Arial" w:cs="Arial"/>
          <w:sz w:val="22"/>
        </w:rPr>
      </w:pPr>
    </w:p>
    <w:p w14:paraId="21FAE54C" w14:textId="77777777" w:rsidR="002943F0" w:rsidRDefault="002943F0">
      <w:pPr>
        <w:rPr>
          <w:rFonts w:ascii="Arial" w:hAnsi="Arial" w:cs="Arial"/>
          <w:sz w:val="22"/>
        </w:rPr>
      </w:pPr>
    </w:p>
    <w:p w14:paraId="4EE6B083" w14:textId="77777777" w:rsidR="002943F0" w:rsidRDefault="002943F0">
      <w:pPr>
        <w:rPr>
          <w:rFonts w:ascii="Arial" w:hAnsi="Arial" w:cs="Arial"/>
          <w:sz w:val="22"/>
        </w:rPr>
      </w:pPr>
    </w:p>
    <w:p w14:paraId="5A4D975E" w14:textId="77777777" w:rsidR="002943F0" w:rsidRDefault="002943F0">
      <w:pPr>
        <w:rPr>
          <w:rFonts w:ascii="Arial" w:hAnsi="Arial" w:cs="Arial"/>
          <w:sz w:val="22"/>
        </w:rPr>
      </w:pPr>
    </w:p>
    <w:p w14:paraId="4B4F5AEC" w14:textId="77777777" w:rsidR="002943F0" w:rsidRDefault="002943F0">
      <w:pPr>
        <w:rPr>
          <w:rFonts w:ascii="Arial" w:hAnsi="Arial" w:cs="Arial"/>
          <w:sz w:val="22"/>
        </w:rPr>
      </w:pPr>
    </w:p>
    <w:p w14:paraId="00A77D0B" w14:textId="77777777" w:rsidR="002943F0" w:rsidRDefault="002943F0">
      <w:pPr>
        <w:rPr>
          <w:rFonts w:ascii="Arial" w:hAnsi="Arial" w:cs="Arial"/>
          <w:sz w:val="22"/>
        </w:rPr>
      </w:pPr>
    </w:p>
    <w:p w14:paraId="7F132517" w14:textId="77777777" w:rsidR="002943F0" w:rsidRDefault="002943F0">
      <w:pPr>
        <w:rPr>
          <w:rFonts w:ascii="Arial" w:hAnsi="Arial" w:cs="Arial"/>
          <w:sz w:val="22"/>
        </w:rPr>
      </w:pPr>
    </w:p>
    <w:p w14:paraId="65847974" w14:textId="77777777" w:rsidR="002943F0" w:rsidRDefault="002943F0">
      <w:pPr>
        <w:rPr>
          <w:rFonts w:ascii="Arial" w:hAnsi="Arial" w:cs="Arial"/>
          <w:sz w:val="22"/>
        </w:rPr>
      </w:pPr>
    </w:p>
    <w:p w14:paraId="40FEFD07" w14:textId="77777777" w:rsidR="002943F0" w:rsidRPr="002943F0" w:rsidRDefault="002943F0">
      <w:pPr>
        <w:rPr>
          <w:rFonts w:ascii="Arial" w:hAnsi="Arial" w:cs="Arial"/>
          <w:sz w:val="22"/>
        </w:rPr>
      </w:pPr>
    </w:p>
    <w:p w14:paraId="113DDB4C" w14:textId="77777777" w:rsidR="002943F0" w:rsidRPr="002943F0" w:rsidRDefault="002943F0">
      <w:pPr>
        <w:rPr>
          <w:rFonts w:ascii="Arial" w:hAnsi="Arial" w:cs="Arial"/>
          <w:sz w:val="22"/>
        </w:rPr>
        <w:sectPr w:rsidR="002943F0" w:rsidRPr="002943F0" w:rsidSect="0099094E">
          <w:footerReference w:type="even" r:id="rId9"/>
          <w:footerReference w:type="default" r:id="rId10"/>
          <w:pgSz w:w="11906" w:h="16838"/>
          <w:pgMar w:top="720" w:right="720" w:bottom="720" w:left="720" w:header="708" w:footer="708" w:gutter="0"/>
          <w:cols w:space="708"/>
          <w:docGrid w:linePitch="360"/>
        </w:sectPr>
      </w:pPr>
    </w:p>
    <w:p w14:paraId="32D5842B" w14:textId="2634571F" w:rsidR="007A5622" w:rsidRPr="002943F0" w:rsidRDefault="007A5622">
      <w:pPr>
        <w:rPr>
          <w:rFonts w:ascii="Arial" w:hAnsi="Arial" w:cs="Arial"/>
          <w:sz w:val="22"/>
        </w:rPr>
      </w:pPr>
      <w:r w:rsidRPr="002943F0">
        <w:rPr>
          <w:rFonts w:ascii="Arial" w:hAnsi="Arial" w:cs="Arial"/>
          <w:b/>
          <w:bCs/>
          <w:sz w:val="22"/>
        </w:rPr>
        <w:t>Student name</w:t>
      </w:r>
      <w:r w:rsidRPr="002943F0">
        <w:rPr>
          <w:rFonts w:ascii="Arial" w:hAnsi="Arial" w:cs="Arial"/>
          <w:sz w:val="22"/>
        </w:rPr>
        <w:t xml:space="preserve">: Adelina </w:t>
      </w:r>
      <w:proofErr w:type="spellStart"/>
      <w:r w:rsidRPr="002943F0">
        <w:rPr>
          <w:rFonts w:ascii="Arial" w:hAnsi="Arial" w:cs="Arial"/>
          <w:sz w:val="22"/>
        </w:rPr>
        <w:t>Andrusca</w:t>
      </w:r>
      <w:proofErr w:type="spellEnd"/>
    </w:p>
    <w:p w14:paraId="5B448237" w14:textId="77777777" w:rsidR="007A5622" w:rsidRPr="002943F0" w:rsidRDefault="007A5622">
      <w:pPr>
        <w:rPr>
          <w:rFonts w:ascii="Arial" w:hAnsi="Arial" w:cs="Arial"/>
          <w:sz w:val="22"/>
        </w:rPr>
      </w:pPr>
      <w:r w:rsidRPr="002943F0">
        <w:rPr>
          <w:rFonts w:ascii="Arial" w:hAnsi="Arial" w:cs="Arial"/>
          <w:b/>
          <w:bCs/>
          <w:sz w:val="22"/>
        </w:rPr>
        <w:t>Student ID number</w:t>
      </w:r>
      <w:r w:rsidRPr="002943F0">
        <w:rPr>
          <w:rFonts w:ascii="Arial" w:hAnsi="Arial" w:cs="Arial"/>
          <w:sz w:val="22"/>
        </w:rPr>
        <w:t>: 2128219</w:t>
      </w:r>
    </w:p>
    <w:p w14:paraId="4BDDF4E5" w14:textId="601AB757" w:rsidR="002943F0" w:rsidRPr="002943F0" w:rsidRDefault="002943F0">
      <w:pPr>
        <w:rPr>
          <w:rFonts w:ascii="Arial" w:hAnsi="Arial" w:cs="Arial"/>
          <w:sz w:val="22"/>
        </w:rPr>
      </w:pPr>
    </w:p>
    <w:p w14:paraId="59A57A8A" w14:textId="77777777" w:rsidR="002943F0" w:rsidRPr="002943F0" w:rsidRDefault="002943F0">
      <w:pPr>
        <w:rPr>
          <w:rFonts w:ascii="Arial" w:hAnsi="Arial" w:cs="Arial"/>
          <w:sz w:val="22"/>
        </w:rPr>
      </w:pPr>
      <w:r w:rsidRPr="002943F0">
        <w:rPr>
          <w:rFonts w:ascii="Arial" w:hAnsi="Arial" w:cs="Arial"/>
          <w:b/>
          <w:bCs/>
          <w:sz w:val="22"/>
        </w:rPr>
        <w:t>Module code:</w:t>
      </w:r>
      <w:r w:rsidRPr="002943F0">
        <w:rPr>
          <w:rFonts w:ascii="Arial" w:hAnsi="Arial" w:cs="Arial"/>
          <w:sz w:val="22"/>
        </w:rPr>
        <w:t xml:space="preserve"> LCBB5000</w:t>
      </w:r>
    </w:p>
    <w:p w14:paraId="2655095F" w14:textId="77777777" w:rsidR="002943F0" w:rsidRPr="002943F0" w:rsidRDefault="002943F0">
      <w:pPr>
        <w:rPr>
          <w:rFonts w:ascii="Arial" w:hAnsi="Arial" w:cs="Arial"/>
          <w:sz w:val="22"/>
        </w:rPr>
      </w:pPr>
      <w:r w:rsidRPr="002943F0">
        <w:rPr>
          <w:rFonts w:ascii="Arial" w:hAnsi="Arial" w:cs="Arial"/>
          <w:b/>
          <w:bCs/>
          <w:sz w:val="22"/>
        </w:rPr>
        <w:t>Module leader:</w:t>
      </w:r>
      <w:r w:rsidRPr="002943F0">
        <w:rPr>
          <w:rFonts w:ascii="Arial" w:hAnsi="Arial" w:cs="Arial"/>
          <w:sz w:val="22"/>
        </w:rPr>
        <w:t xml:space="preserve"> </w:t>
      </w:r>
      <w:proofErr w:type="spellStart"/>
      <w:r w:rsidRPr="002943F0">
        <w:rPr>
          <w:rFonts w:ascii="Arial" w:hAnsi="Arial" w:cs="Arial"/>
          <w:sz w:val="22"/>
        </w:rPr>
        <w:t>Khaza</w:t>
      </w:r>
      <w:proofErr w:type="spellEnd"/>
      <w:r w:rsidRPr="002943F0">
        <w:rPr>
          <w:rFonts w:ascii="Arial" w:hAnsi="Arial" w:cs="Arial"/>
          <w:sz w:val="22"/>
        </w:rPr>
        <w:t xml:space="preserve"> Ahmed</w:t>
      </w:r>
    </w:p>
    <w:p w14:paraId="0D12BFB7" w14:textId="77777777" w:rsidR="002943F0" w:rsidRPr="002943F0" w:rsidRDefault="002943F0">
      <w:pPr>
        <w:rPr>
          <w:rFonts w:ascii="Arial" w:hAnsi="Arial" w:cs="Arial"/>
          <w:sz w:val="22"/>
        </w:rPr>
        <w:sectPr w:rsidR="002943F0" w:rsidRPr="002943F0" w:rsidSect="0099094E">
          <w:type w:val="continuous"/>
          <w:pgSz w:w="11906" w:h="16838"/>
          <w:pgMar w:top="720" w:right="720" w:bottom="720" w:left="720" w:header="708" w:footer="708" w:gutter="0"/>
          <w:cols w:num="2" w:space="708"/>
          <w:docGrid w:linePitch="360"/>
        </w:sectPr>
      </w:pPr>
      <w:r w:rsidRPr="002943F0">
        <w:rPr>
          <w:rFonts w:ascii="Arial" w:hAnsi="Arial" w:cs="Arial"/>
          <w:b/>
          <w:bCs/>
          <w:sz w:val="22"/>
        </w:rPr>
        <w:t>Lecturer:</w:t>
      </w:r>
      <w:r w:rsidRPr="002943F0">
        <w:rPr>
          <w:rFonts w:ascii="Arial" w:hAnsi="Arial" w:cs="Arial"/>
          <w:sz w:val="22"/>
        </w:rPr>
        <w:t xml:space="preserve"> Zahra </w:t>
      </w:r>
      <w:proofErr w:type="spellStart"/>
      <w:r w:rsidRPr="002943F0">
        <w:rPr>
          <w:rFonts w:ascii="Arial" w:hAnsi="Arial" w:cs="Arial"/>
          <w:sz w:val="22"/>
        </w:rPr>
        <w:t>Mohammadnazari</w:t>
      </w:r>
      <w:proofErr w:type="spellEnd"/>
    </w:p>
    <w:p w14:paraId="0241396F" w14:textId="77777777" w:rsidR="00ED0A98" w:rsidRPr="002943F0" w:rsidRDefault="001B43F0">
      <w:pPr>
        <w:rPr>
          <w:rFonts w:ascii="Arial" w:hAnsi="Arial" w:cs="Arial"/>
          <w:sz w:val="22"/>
        </w:rPr>
      </w:pPr>
      <w:r w:rsidRPr="002943F0">
        <w:rPr>
          <w:rFonts w:ascii="Arial" w:hAnsi="Arial" w:cs="Arial"/>
          <w:sz w:val="22"/>
        </w:rPr>
        <w:lastRenderedPageBreak/>
        <w:br w:type="page"/>
      </w:r>
    </w:p>
    <w:sdt>
      <w:sdtPr>
        <w:id w:val="147394164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B4514D8" w14:textId="44131A85" w:rsidR="00ED0A98" w:rsidRDefault="00ED0A98">
          <w:pPr>
            <w:pStyle w:val="TOCHeading"/>
          </w:pPr>
          <w:r>
            <w:t>Table of Contents</w:t>
          </w:r>
        </w:p>
        <w:p w14:paraId="1634E638" w14:textId="3A835414" w:rsidR="0098642C" w:rsidRDefault="00ED0A98">
          <w:pPr>
            <w:pStyle w:val="TOC1"/>
            <w:tabs>
              <w:tab w:val="right" w:leader="dot" w:pos="1045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2789729" w:history="1">
            <w:r w:rsidR="0098642C" w:rsidRPr="00F71A9A">
              <w:rPr>
                <w:rStyle w:val="Hyperlink"/>
                <w:rFonts w:ascii="Arial" w:hAnsi="Arial" w:cs="Arial"/>
                <w:noProof/>
              </w:rPr>
              <w:t>Section 1</w:t>
            </w:r>
            <w:r w:rsidR="0098642C">
              <w:rPr>
                <w:noProof/>
                <w:webHidden/>
              </w:rPr>
              <w:tab/>
            </w:r>
            <w:r w:rsidR="0098642C">
              <w:rPr>
                <w:noProof/>
                <w:webHidden/>
              </w:rPr>
              <w:fldChar w:fldCharType="begin"/>
            </w:r>
            <w:r w:rsidR="0098642C">
              <w:rPr>
                <w:noProof/>
                <w:webHidden/>
              </w:rPr>
              <w:instrText xml:space="preserve"> PAGEREF _Toc162789729 \h </w:instrText>
            </w:r>
            <w:r w:rsidR="0098642C">
              <w:rPr>
                <w:noProof/>
                <w:webHidden/>
              </w:rPr>
            </w:r>
            <w:r w:rsidR="0098642C">
              <w:rPr>
                <w:noProof/>
                <w:webHidden/>
              </w:rPr>
              <w:fldChar w:fldCharType="separate"/>
            </w:r>
            <w:r w:rsidR="0098642C">
              <w:rPr>
                <w:noProof/>
                <w:webHidden/>
              </w:rPr>
              <w:t>4</w:t>
            </w:r>
            <w:r w:rsidR="0098642C">
              <w:rPr>
                <w:noProof/>
                <w:webHidden/>
              </w:rPr>
              <w:fldChar w:fldCharType="end"/>
            </w:r>
          </w:hyperlink>
        </w:p>
        <w:p w14:paraId="0670A17A" w14:textId="03D206F0" w:rsidR="0098642C" w:rsidRDefault="0098642C">
          <w:pPr>
            <w:pStyle w:val="TOC3"/>
            <w:tabs>
              <w:tab w:val="left" w:pos="960"/>
              <w:tab w:val="right" w:leader="dot" w:pos="10456"/>
            </w:tabs>
            <w:rPr>
              <w:rFonts w:eastAsiaTheme="minorEastAsia"/>
              <w:noProof/>
              <w:sz w:val="24"/>
              <w:szCs w:val="24"/>
              <w:lang w:eastAsia="en-GB"/>
            </w:rPr>
          </w:pPr>
          <w:hyperlink w:anchor="_Toc162789730" w:history="1">
            <w:r w:rsidRPr="00F71A9A">
              <w:rPr>
                <w:rStyle w:val="Hyperlink"/>
                <w:rFonts w:ascii="Arial" w:hAnsi="Arial" w:cs="Arial"/>
                <w:noProof/>
              </w:rPr>
              <w:t>5.</w:t>
            </w:r>
            <w:r>
              <w:rPr>
                <w:rFonts w:eastAsiaTheme="minorEastAsia"/>
                <w:noProof/>
                <w:sz w:val="24"/>
                <w:szCs w:val="24"/>
                <w:lang w:eastAsia="en-GB"/>
              </w:rPr>
              <w:tab/>
            </w:r>
            <w:r w:rsidRPr="00F71A9A">
              <w:rPr>
                <w:rStyle w:val="Hyperlink"/>
                <w:rFonts w:ascii="Arial" w:hAnsi="Arial" w:cs="Arial"/>
                <w:noProof/>
              </w:rPr>
              <w:t>What is the mean value for coffee consumption (in cups) per day?</w:t>
            </w:r>
            <w:r>
              <w:rPr>
                <w:noProof/>
                <w:webHidden/>
              </w:rPr>
              <w:tab/>
            </w:r>
            <w:r>
              <w:rPr>
                <w:noProof/>
                <w:webHidden/>
              </w:rPr>
              <w:fldChar w:fldCharType="begin"/>
            </w:r>
            <w:r>
              <w:rPr>
                <w:noProof/>
                <w:webHidden/>
              </w:rPr>
              <w:instrText xml:space="preserve"> PAGEREF _Toc162789730 \h </w:instrText>
            </w:r>
            <w:r>
              <w:rPr>
                <w:noProof/>
                <w:webHidden/>
              </w:rPr>
            </w:r>
            <w:r>
              <w:rPr>
                <w:noProof/>
                <w:webHidden/>
              </w:rPr>
              <w:fldChar w:fldCharType="separate"/>
            </w:r>
            <w:r>
              <w:rPr>
                <w:noProof/>
                <w:webHidden/>
              </w:rPr>
              <w:t>7</w:t>
            </w:r>
            <w:r>
              <w:rPr>
                <w:noProof/>
                <w:webHidden/>
              </w:rPr>
              <w:fldChar w:fldCharType="end"/>
            </w:r>
          </w:hyperlink>
        </w:p>
        <w:p w14:paraId="29EF8277" w14:textId="53AB439A" w:rsidR="0098642C" w:rsidRDefault="0098642C">
          <w:pPr>
            <w:pStyle w:val="TOC3"/>
            <w:tabs>
              <w:tab w:val="left" w:pos="960"/>
              <w:tab w:val="right" w:leader="dot" w:pos="10456"/>
            </w:tabs>
            <w:rPr>
              <w:rFonts w:eastAsiaTheme="minorEastAsia"/>
              <w:noProof/>
              <w:sz w:val="24"/>
              <w:szCs w:val="24"/>
              <w:lang w:eastAsia="en-GB"/>
            </w:rPr>
          </w:pPr>
          <w:hyperlink w:anchor="_Toc162789731" w:history="1">
            <w:r w:rsidRPr="00F71A9A">
              <w:rPr>
                <w:rStyle w:val="Hyperlink"/>
                <w:rFonts w:ascii="Arial" w:hAnsi="Arial" w:cs="Arial"/>
                <w:noProof/>
              </w:rPr>
              <w:t>6.</w:t>
            </w:r>
            <w:r>
              <w:rPr>
                <w:rFonts w:eastAsiaTheme="minorEastAsia"/>
                <w:noProof/>
                <w:sz w:val="24"/>
                <w:szCs w:val="24"/>
                <w:lang w:eastAsia="en-GB"/>
              </w:rPr>
              <w:tab/>
            </w:r>
            <w:r w:rsidRPr="00F71A9A">
              <w:rPr>
                <w:rStyle w:val="Hyperlink"/>
                <w:rFonts w:ascii="Arial" w:hAnsi="Arial" w:cs="Arial"/>
                <w:noProof/>
              </w:rPr>
              <w:t>What is the median value for coffee consumption (in cups) per day?</w:t>
            </w:r>
            <w:r>
              <w:rPr>
                <w:noProof/>
                <w:webHidden/>
              </w:rPr>
              <w:tab/>
            </w:r>
            <w:r>
              <w:rPr>
                <w:noProof/>
                <w:webHidden/>
              </w:rPr>
              <w:fldChar w:fldCharType="begin"/>
            </w:r>
            <w:r>
              <w:rPr>
                <w:noProof/>
                <w:webHidden/>
              </w:rPr>
              <w:instrText xml:space="preserve"> PAGEREF _Toc162789731 \h </w:instrText>
            </w:r>
            <w:r>
              <w:rPr>
                <w:noProof/>
                <w:webHidden/>
              </w:rPr>
            </w:r>
            <w:r>
              <w:rPr>
                <w:noProof/>
                <w:webHidden/>
              </w:rPr>
              <w:fldChar w:fldCharType="separate"/>
            </w:r>
            <w:r>
              <w:rPr>
                <w:noProof/>
                <w:webHidden/>
              </w:rPr>
              <w:t>9</w:t>
            </w:r>
            <w:r>
              <w:rPr>
                <w:noProof/>
                <w:webHidden/>
              </w:rPr>
              <w:fldChar w:fldCharType="end"/>
            </w:r>
          </w:hyperlink>
        </w:p>
        <w:p w14:paraId="646CCB19" w14:textId="32A24AFB" w:rsidR="0098642C" w:rsidRDefault="0098642C">
          <w:pPr>
            <w:pStyle w:val="TOC3"/>
            <w:tabs>
              <w:tab w:val="left" w:pos="960"/>
              <w:tab w:val="right" w:leader="dot" w:pos="10456"/>
            </w:tabs>
            <w:rPr>
              <w:rFonts w:eastAsiaTheme="minorEastAsia"/>
              <w:noProof/>
              <w:sz w:val="24"/>
              <w:szCs w:val="24"/>
              <w:lang w:eastAsia="en-GB"/>
            </w:rPr>
          </w:pPr>
          <w:hyperlink w:anchor="_Toc162789732" w:history="1">
            <w:r w:rsidRPr="00F71A9A">
              <w:rPr>
                <w:rStyle w:val="Hyperlink"/>
                <w:rFonts w:ascii="Arial" w:hAnsi="Arial" w:cs="Arial"/>
                <w:noProof/>
              </w:rPr>
              <w:t>7.</w:t>
            </w:r>
            <w:r>
              <w:rPr>
                <w:rFonts w:eastAsiaTheme="minorEastAsia"/>
                <w:noProof/>
                <w:sz w:val="24"/>
                <w:szCs w:val="24"/>
                <w:lang w:eastAsia="en-GB"/>
              </w:rPr>
              <w:tab/>
            </w:r>
            <w:r w:rsidRPr="00F71A9A">
              <w:rPr>
                <w:rStyle w:val="Hyperlink"/>
                <w:rFonts w:ascii="Arial" w:hAnsi="Arial" w:cs="Arial"/>
                <w:noProof/>
              </w:rPr>
              <w:t>What is the mode of the coffee consumption (in cups) per day?</w:t>
            </w:r>
            <w:r>
              <w:rPr>
                <w:noProof/>
                <w:webHidden/>
              </w:rPr>
              <w:tab/>
            </w:r>
            <w:r>
              <w:rPr>
                <w:noProof/>
                <w:webHidden/>
              </w:rPr>
              <w:fldChar w:fldCharType="begin"/>
            </w:r>
            <w:r>
              <w:rPr>
                <w:noProof/>
                <w:webHidden/>
              </w:rPr>
              <w:instrText xml:space="preserve"> PAGEREF _Toc162789732 \h </w:instrText>
            </w:r>
            <w:r>
              <w:rPr>
                <w:noProof/>
                <w:webHidden/>
              </w:rPr>
            </w:r>
            <w:r>
              <w:rPr>
                <w:noProof/>
                <w:webHidden/>
              </w:rPr>
              <w:fldChar w:fldCharType="separate"/>
            </w:r>
            <w:r>
              <w:rPr>
                <w:noProof/>
                <w:webHidden/>
              </w:rPr>
              <w:t>12</w:t>
            </w:r>
            <w:r>
              <w:rPr>
                <w:noProof/>
                <w:webHidden/>
              </w:rPr>
              <w:fldChar w:fldCharType="end"/>
            </w:r>
          </w:hyperlink>
        </w:p>
        <w:p w14:paraId="3CB85CF1" w14:textId="64770142" w:rsidR="0098642C" w:rsidRDefault="0098642C">
          <w:pPr>
            <w:pStyle w:val="TOC3"/>
            <w:tabs>
              <w:tab w:val="right" w:leader="dot" w:pos="10456"/>
            </w:tabs>
            <w:rPr>
              <w:rFonts w:eastAsiaTheme="minorEastAsia"/>
              <w:noProof/>
              <w:sz w:val="24"/>
              <w:szCs w:val="24"/>
              <w:lang w:eastAsia="en-GB"/>
            </w:rPr>
          </w:pPr>
          <w:hyperlink w:anchor="_Toc162789733" w:history="1">
            <w:r w:rsidRPr="00F71A9A">
              <w:rPr>
                <w:rStyle w:val="Hyperlink"/>
                <w:rFonts w:ascii="Arial" w:hAnsi="Arial" w:cs="Arial"/>
                <w:noProof/>
              </w:rPr>
              <w:t>4. What is the standard deviation for effects on the human body (based on a health index score)?</w:t>
            </w:r>
            <w:r>
              <w:rPr>
                <w:noProof/>
                <w:webHidden/>
              </w:rPr>
              <w:tab/>
            </w:r>
            <w:r>
              <w:rPr>
                <w:noProof/>
                <w:webHidden/>
              </w:rPr>
              <w:fldChar w:fldCharType="begin"/>
            </w:r>
            <w:r>
              <w:rPr>
                <w:noProof/>
                <w:webHidden/>
              </w:rPr>
              <w:instrText xml:space="preserve"> PAGEREF _Toc162789733 \h </w:instrText>
            </w:r>
            <w:r>
              <w:rPr>
                <w:noProof/>
                <w:webHidden/>
              </w:rPr>
            </w:r>
            <w:r>
              <w:rPr>
                <w:noProof/>
                <w:webHidden/>
              </w:rPr>
              <w:fldChar w:fldCharType="separate"/>
            </w:r>
            <w:r>
              <w:rPr>
                <w:noProof/>
                <w:webHidden/>
              </w:rPr>
              <w:t>15</w:t>
            </w:r>
            <w:r>
              <w:rPr>
                <w:noProof/>
                <w:webHidden/>
              </w:rPr>
              <w:fldChar w:fldCharType="end"/>
            </w:r>
          </w:hyperlink>
        </w:p>
        <w:p w14:paraId="07D261BF" w14:textId="11F08E5E" w:rsidR="0098642C" w:rsidRDefault="0098642C">
          <w:pPr>
            <w:pStyle w:val="TOC3"/>
            <w:tabs>
              <w:tab w:val="right" w:leader="dot" w:pos="10456"/>
            </w:tabs>
            <w:rPr>
              <w:rFonts w:eastAsiaTheme="minorEastAsia"/>
              <w:noProof/>
              <w:sz w:val="24"/>
              <w:szCs w:val="24"/>
              <w:lang w:eastAsia="en-GB"/>
            </w:rPr>
          </w:pPr>
          <w:hyperlink w:anchor="_Toc162789734" w:history="1">
            <w:r w:rsidRPr="00F71A9A">
              <w:rPr>
                <w:rStyle w:val="Hyperlink"/>
                <w:rFonts w:ascii="Arial" w:hAnsi="Arial" w:cs="Arial"/>
                <w:noProof/>
              </w:rPr>
              <w:t>5. Which one of the two variables has a larger variance?</w:t>
            </w:r>
            <w:r>
              <w:rPr>
                <w:noProof/>
                <w:webHidden/>
              </w:rPr>
              <w:tab/>
            </w:r>
            <w:r>
              <w:rPr>
                <w:noProof/>
                <w:webHidden/>
              </w:rPr>
              <w:fldChar w:fldCharType="begin"/>
            </w:r>
            <w:r>
              <w:rPr>
                <w:noProof/>
                <w:webHidden/>
              </w:rPr>
              <w:instrText xml:space="preserve"> PAGEREF _Toc162789734 \h </w:instrText>
            </w:r>
            <w:r>
              <w:rPr>
                <w:noProof/>
                <w:webHidden/>
              </w:rPr>
            </w:r>
            <w:r>
              <w:rPr>
                <w:noProof/>
                <w:webHidden/>
              </w:rPr>
              <w:fldChar w:fldCharType="separate"/>
            </w:r>
            <w:r>
              <w:rPr>
                <w:noProof/>
                <w:webHidden/>
              </w:rPr>
              <w:t>18</w:t>
            </w:r>
            <w:r>
              <w:rPr>
                <w:noProof/>
                <w:webHidden/>
              </w:rPr>
              <w:fldChar w:fldCharType="end"/>
            </w:r>
          </w:hyperlink>
        </w:p>
        <w:p w14:paraId="2CFC87D9" w14:textId="147AE469" w:rsidR="0098642C" w:rsidRDefault="0098642C">
          <w:pPr>
            <w:pStyle w:val="TOC3"/>
            <w:tabs>
              <w:tab w:val="left" w:pos="960"/>
              <w:tab w:val="right" w:leader="dot" w:pos="10456"/>
            </w:tabs>
            <w:rPr>
              <w:rFonts w:eastAsiaTheme="minorEastAsia"/>
              <w:noProof/>
              <w:sz w:val="24"/>
              <w:szCs w:val="24"/>
              <w:lang w:eastAsia="en-GB"/>
            </w:rPr>
          </w:pPr>
          <w:hyperlink w:anchor="_Toc162789735" w:history="1">
            <w:r w:rsidRPr="00F71A9A">
              <w:rPr>
                <w:rStyle w:val="Hyperlink"/>
                <w:rFonts w:ascii="Arial" w:hAnsi="Arial" w:cs="Arial"/>
                <w:noProof/>
              </w:rPr>
              <w:t>6.</w:t>
            </w:r>
            <w:r>
              <w:rPr>
                <w:rFonts w:eastAsiaTheme="minorEastAsia"/>
                <w:noProof/>
                <w:sz w:val="24"/>
                <w:szCs w:val="24"/>
                <w:lang w:eastAsia="en-GB"/>
              </w:rPr>
              <w:tab/>
            </w:r>
            <w:r w:rsidRPr="00F71A9A">
              <w:rPr>
                <w:rStyle w:val="Hyperlink"/>
                <w:rFonts w:ascii="Arial" w:hAnsi="Arial" w:cs="Arial"/>
                <w:noProof/>
              </w:rPr>
              <w:t>Which one of the two variables has a larger standard deviation?</w:t>
            </w:r>
            <w:r>
              <w:rPr>
                <w:noProof/>
                <w:webHidden/>
              </w:rPr>
              <w:tab/>
            </w:r>
            <w:r>
              <w:rPr>
                <w:noProof/>
                <w:webHidden/>
              </w:rPr>
              <w:fldChar w:fldCharType="begin"/>
            </w:r>
            <w:r>
              <w:rPr>
                <w:noProof/>
                <w:webHidden/>
              </w:rPr>
              <w:instrText xml:space="preserve"> PAGEREF _Toc162789735 \h </w:instrText>
            </w:r>
            <w:r>
              <w:rPr>
                <w:noProof/>
                <w:webHidden/>
              </w:rPr>
            </w:r>
            <w:r>
              <w:rPr>
                <w:noProof/>
                <w:webHidden/>
              </w:rPr>
              <w:fldChar w:fldCharType="separate"/>
            </w:r>
            <w:r>
              <w:rPr>
                <w:noProof/>
                <w:webHidden/>
              </w:rPr>
              <w:t>22</w:t>
            </w:r>
            <w:r>
              <w:rPr>
                <w:noProof/>
                <w:webHidden/>
              </w:rPr>
              <w:fldChar w:fldCharType="end"/>
            </w:r>
          </w:hyperlink>
        </w:p>
        <w:p w14:paraId="6EF450CB" w14:textId="19D69932" w:rsidR="0098642C" w:rsidRDefault="0098642C">
          <w:pPr>
            <w:pStyle w:val="TOC3"/>
            <w:tabs>
              <w:tab w:val="right" w:leader="dot" w:pos="10456"/>
            </w:tabs>
            <w:rPr>
              <w:rFonts w:eastAsiaTheme="minorEastAsia"/>
              <w:noProof/>
              <w:sz w:val="24"/>
              <w:szCs w:val="24"/>
              <w:lang w:eastAsia="en-GB"/>
            </w:rPr>
          </w:pPr>
          <w:hyperlink w:anchor="_Toc162789736" w:history="1">
            <w:r w:rsidRPr="00F71A9A">
              <w:rPr>
                <w:rStyle w:val="Hyperlink"/>
                <w:noProof/>
              </w:rPr>
              <w:t xml:space="preserve">7. </w:t>
            </w:r>
            <w:r w:rsidRPr="00F71A9A">
              <w:rPr>
                <w:rStyle w:val="Hyperlink"/>
                <w:rFonts w:ascii="Arial" w:hAnsi="Arial" w:cs="Arial"/>
                <w:noProof/>
              </w:rPr>
              <w:t>Can you interpret the last three outcomes?</w:t>
            </w:r>
            <w:r>
              <w:rPr>
                <w:noProof/>
                <w:webHidden/>
              </w:rPr>
              <w:tab/>
            </w:r>
            <w:r>
              <w:rPr>
                <w:noProof/>
                <w:webHidden/>
              </w:rPr>
              <w:fldChar w:fldCharType="begin"/>
            </w:r>
            <w:r>
              <w:rPr>
                <w:noProof/>
                <w:webHidden/>
              </w:rPr>
              <w:instrText xml:space="preserve"> PAGEREF _Toc162789736 \h </w:instrText>
            </w:r>
            <w:r>
              <w:rPr>
                <w:noProof/>
                <w:webHidden/>
              </w:rPr>
            </w:r>
            <w:r>
              <w:rPr>
                <w:noProof/>
                <w:webHidden/>
              </w:rPr>
              <w:fldChar w:fldCharType="separate"/>
            </w:r>
            <w:r>
              <w:rPr>
                <w:noProof/>
                <w:webHidden/>
              </w:rPr>
              <w:t>24</w:t>
            </w:r>
            <w:r>
              <w:rPr>
                <w:noProof/>
                <w:webHidden/>
              </w:rPr>
              <w:fldChar w:fldCharType="end"/>
            </w:r>
          </w:hyperlink>
        </w:p>
        <w:p w14:paraId="2DCC6818" w14:textId="3108E207" w:rsidR="0098642C" w:rsidRDefault="0098642C">
          <w:pPr>
            <w:pStyle w:val="TOC2"/>
            <w:tabs>
              <w:tab w:val="right" w:leader="dot" w:pos="10456"/>
            </w:tabs>
            <w:rPr>
              <w:rFonts w:eastAsiaTheme="minorEastAsia"/>
              <w:b w:val="0"/>
              <w:bCs w:val="0"/>
              <w:noProof/>
              <w:sz w:val="24"/>
              <w:szCs w:val="24"/>
              <w:lang w:eastAsia="en-GB"/>
            </w:rPr>
          </w:pPr>
          <w:hyperlink w:anchor="_Toc162789737" w:history="1">
            <w:r w:rsidRPr="00F71A9A">
              <w:rPr>
                <w:rStyle w:val="Hyperlink"/>
                <w:noProof/>
              </w:rPr>
              <w:t>B.</w:t>
            </w:r>
            <w:r>
              <w:rPr>
                <w:noProof/>
                <w:webHidden/>
              </w:rPr>
              <w:tab/>
            </w:r>
            <w:r>
              <w:rPr>
                <w:noProof/>
                <w:webHidden/>
              </w:rPr>
              <w:fldChar w:fldCharType="begin"/>
            </w:r>
            <w:r>
              <w:rPr>
                <w:noProof/>
                <w:webHidden/>
              </w:rPr>
              <w:instrText xml:space="preserve"> PAGEREF _Toc162789737 \h </w:instrText>
            </w:r>
            <w:r>
              <w:rPr>
                <w:noProof/>
                <w:webHidden/>
              </w:rPr>
            </w:r>
            <w:r>
              <w:rPr>
                <w:noProof/>
                <w:webHidden/>
              </w:rPr>
              <w:fldChar w:fldCharType="separate"/>
            </w:r>
            <w:r>
              <w:rPr>
                <w:noProof/>
                <w:webHidden/>
              </w:rPr>
              <w:t>28</w:t>
            </w:r>
            <w:r>
              <w:rPr>
                <w:noProof/>
                <w:webHidden/>
              </w:rPr>
              <w:fldChar w:fldCharType="end"/>
            </w:r>
          </w:hyperlink>
        </w:p>
        <w:p w14:paraId="15C22D39" w14:textId="4DA932A6" w:rsidR="0098642C" w:rsidRDefault="0098642C">
          <w:pPr>
            <w:pStyle w:val="TOC1"/>
            <w:tabs>
              <w:tab w:val="right" w:leader="dot" w:pos="10456"/>
            </w:tabs>
            <w:rPr>
              <w:rFonts w:eastAsiaTheme="minorEastAsia"/>
              <w:b w:val="0"/>
              <w:bCs w:val="0"/>
              <w:i w:val="0"/>
              <w:iCs w:val="0"/>
              <w:noProof/>
              <w:lang w:eastAsia="en-GB"/>
            </w:rPr>
          </w:pPr>
          <w:hyperlink w:anchor="_Toc162789738" w:history="1">
            <w:r w:rsidRPr="00F71A9A">
              <w:rPr>
                <w:rStyle w:val="Hyperlink"/>
                <w:rFonts w:ascii="Arial" w:hAnsi="Arial" w:cs="Arial"/>
                <w:noProof/>
              </w:rPr>
              <w:t>Section 2</w:t>
            </w:r>
            <w:r>
              <w:rPr>
                <w:noProof/>
                <w:webHidden/>
              </w:rPr>
              <w:tab/>
            </w:r>
            <w:r>
              <w:rPr>
                <w:noProof/>
                <w:webHidden/>
              </w:rPr>
              <w:fldChar w:fldCharType="begin"/>
            </w:r>
            <w:r>
              <w:rPr>
                <w:noProof/>
                <w:webHidden/>
              </w:rPr>
              <w:instrText xml:space="preserve"> PAGEREF _Toc162789738 \h </w:instrText>
            </w:r>
            <w:r>
              <w:rPr>
                <w:noProof/>
                <w:webHidden/>
              </w:rPr>
            </w:r>
            <w:r>
              <w:rPr>
                <w:noProof/>
                <w:webHidden/>
              </w:rPr>
              <w:fldChar w:fldCharType="separate"/>
            </w:r>
            <w:r>
              <w:rPr>
                <w:noProof/>
                <w:webHidden/>
              </w:rPr>
              <w:t>43</w:t>
            </w:r>
            <w:r>
              <w:rPr>
                <w:noProof/>
                <w:webHidden/>
              </w:rPr>
              <w:fldChar w:fldCharType="end"/>
            </w:r>
          </w:hyperlink>
        </w:p>
        <w:p w14:paraId="554DA8A4" w14:textId="3619DC05" w:rsidR="0098642C" w:rsidRDefault="0098642C">
          <w:pPr>
            <w:pStyle w:val="TOC2"/>
            <w:tabs>
              <w:tab w:val="left" w:pos="720"/>
              <w:tab w:val="right" w:leader="dot" w:pos="10456"/>
            </w:tabs>
            <w:rPr>
              <w:rFonts w:eastAsiaTheme="minorEastAsia"/>
              <w:b w:val="0"/>
              <w:bCs w:val="0"/>
              <w:noProof/>
              <w:sz w:val="24"/>
              <w:szCs w:val="24"/>
              <w:lang w:eastAsia="en-GB"/>
            </w:rPr>
          </w:pPr>
          <w:hyperlink w:anchor="_Toc162789739" w:history="1">
            <w:r w:rsidRPr="00F71A9A">
              <w:rPr>
                <w:rStyle w:val="Hyperlink"/>
                <w:rFonts w:ascii="Arial" w:hAnsi="Arial" w:cs="Arial"/>
                <w:noProof/>
              </w:rPr>
              <w:t>A.</w:t>
            </w:r>
            <w:r>
              <w:rPr>
                <w:rFonts w:eastAsiaTheme="minorEastAsia"/>
                <w:b w:val="0"/>
                <w:bCs w:val="0"/>
                <w:noProof/>
                <w:sz w:val="24"/>
                <w:szCs w:val="24"/>
                <w:lang w:eastAsia="en-GB"/>
              </w:rPr>
              <w:tab/>
            </w:r>
            <w:r w:rsidRPr="00F71A9A">
              <w:rPr>
                <w:rStyle w:val="Hyperlink"/>
                <w:rFonts w:ascii="Arial" w:hAnsi="Arial" w:cs="Arial"/>
                <w:noProof/>
              </w:rPr>
              <w:t>Discuss the advantages and disadvantages of using Excel using relevant practical examples.</w:t>
            </w:r>
            <w:r>
              <w:rPr>
                <w:noProof/>
                <w:webHidden/>
              </w:rPr>
              <w:tab/>
            </w:r>
            <w:r>
              <w:rPr>
                <w:noProof/>
                <w:webHidden/>
              </w:rPr>
              <w:fldChar w:fldCharType="begin"/>
            </w:r>
            <w:r>
              <w:rPr>
                <w:noProof/>
                <w:webHidden/>
              </w:rPr>
              <w:instrText xml:space="preserve"> PAGEREF _Toc162789739 \h </w:instrText>
            </w:r>
            <w:r>
              <w:rPr>
                <w:noProof/>
                <w:webHidden/>
              </w:rPr>
            </w:r>
            <w:r>
              <w:rPr>
                <w:noProof/>
                <w:webHidden/>
              </w:rPr>
              <w:fldChar w:fldCharType="separate"/>
            </w:r>
            <w:r>
              <w:rPr>
                <w:noProof/>
                <w:webHidden/>
              </w:rPr>
              <w:t>43</w:t>
            </w:r>
            <w:r>
              <w:rPr>
                <w:noProof/>
                <w:webHidden/>
              </w:rPr>
              <w:fldChar w:fldCharType="end"/>
            </w:r>
          </w:hyperlink>
        </w:p>
        <w:p w14:paraId="1F4B799E" w14:textId="5249BA31" w:rsidR="0098642C" w:rsidRDefault="0098642C">
          <w:pPr>
            <w:pStyle w:val="TOC2"/>
            <w:tabs>
              <w:tab w:val="right" w:leader="dot" w:pos="10456"/>
            </w:tabs>
            <w:rPr>
              <w:rFonts w:eastAsiaTheme="minorEastAsia"/>
              <w:b w:val="0"/>
              <w:bCs w:val="0"/>
              <w:noProof/>
              <w:sz w:val="24"/>
              <w:szCs w:val="24"/>
              <w:lang w:eastAsia="en-GB"/>
            </w:rPr>
          </w:pPr>
          <w:hyperlink w:anchor="_Toc162789740" w:history="1">
            <w:r w:rsidRPr="00F71A9A">
              <w:rPr>
                <w:rStyle w:val="Hyperlink"/>
                <w:rFonts w:ascii="Arial" w:hAnsi="Arial" w:cs="Arial"/>
                <w:noProof/>
              </w:rPr>
              <w:t>B.  Explain the importance of Data Governance with examples.</w:t>
            </w:r>
            <w:r>
              <w:rPr>
                <w:noProof/>
                <w:webHidden/>
              </w:rPr>
              <w:tab/>
            </w:r>
            <w:r>
              <w:rPr>
                <w:noProof/>
                <w:webHidden/>
              </w:rPr>
              <w:fldChar w:fldCharType="begin"/>
            </w:r>
            <w:r>
              <w:rPr>
                <w:noProof/>
                <w:webHidden/>
              </w:rPr>
              <w:instrText xml:space="preserve"> PAGEREF _Toc162789740 \h </w:instrText>
            </w:r>
            <w:r>
              <w:rPr>
                <w:noProof/>
                <w:webHidden/>
              </w:rPr>
            </w:r>
            <w:r>
              <w:rPr>
                <w:noProof/>
                <w:webHidden/>
              </w:rPr>
              <w:fldChar w:fldCharType="separate"/>
            </w:r>
            <w:r>
              <w:rPr>
                <w:noProof/>
                <w:webHidden/>
              </w:rPr>
              <w:t>44</w:t>
            </w:r>
            <w:r>
              <w:rPr>
                <w:noProof/>
                <w:webHidden/>
              </w:rPr>
              <w:fldChar w:fldCharType="end"/>
            </w:r>
          </w:hyperlink>
        </w:p>
        <w:p w14:paraId="2D85544D" w14:textId="1B5D7DB8" w:rsidR="0098642C" w:rsidRDefault="0098642C">
          <w:pPr>
            <w:pStyle w:val="TOC1"/>
            <w:tabs>
              <w:tab w:val="right" w:leader="dot" w:pos="10456"/>
            </w:tabs>
            <w:rPr>
              <w:rFonts w:eastAsiaTheme="minorEastAsia"/>
              <w:b w:val="0"/>
              <w:bCs w:val="0"/>
              <w:i w:val="0"/>
              <w:iCs w:val="0"/>
              <w:noProof/>
              <w:lang w:eastAsia="en-GB"/>
            </w:rPr>
          </w:pPr>
          <w:hyperlink w:anchor="_Toc162789741" w:history="1">
            <w:r w:rsidRPr="00F71A9A">
              <w:rPr>
                <w:rStyle w:val="Hyperlink"/>
                <w:noProof/>
              </w:rPr>
              <w:t>Reference list</w:t>
            </w:r>
            <w:r>
              <w:rPr>
                <w:noProof/>
                <w:webHidden/>
              </w:rPr>
              <w:tab/>
            </w:r>
            <w:r>
              <w:rPr>
                <w:noProof/>
                <w:webHidden/>
              </w:rPr>
              <w:fldChar w:fldCharType="begin"/>
            </w:r>
            <w:r>
              <w:rPr>
                <w:noProof/>
                <w:webHidden/>
              </w:rPr>
              <w:instrText xml:space="preserve"> PAGEREF _Toc162789741 \h </w:instrText>
            </w:r>
            <w:r>
              <w:rPr>
                <w:noProof/>
                <w:webHidden/>
              </w:rPr>
            </w:r>
            <w:r>
              <w:rPr>
                <w:noProof/>
                <w:webHidden/>
              </w:rPr>
              <w:fldChar w:fldCharType="separate"/>
            </w:r>
            <w:r>
              <w:rPr>
                <w:noProof/>
                <w:webHidden/>
              </w:rPr>
              <w:t>46</w:t>
            </w:r>
            <w:r>
              <w:rPr>
                <w:noProof/>
                <w:webHidden/>
              </w:rPr>
              <w:fldChar w:fldCharType="end"/>
            </w:r>
          </w:hyperlink>
        </w:p>
        <w:p w14:paraId="443D5AD1" w14:textId="6EFFE6C3" w:rsidR="00ED0A98" w:rsidRDefault="00ED0A98">
          <w:r>
            <w:rPr>
              <w:b/>
              <w:bCs/>
              <w:noProof/>
            </w:rPr>
            <w:fldChar w:fldCharType="end"/>
          </w:r>
        </w:p>
      </w:sdtContent>
    </w:sdt>
    <w:p w14:paraId="788DB135" w14:textId="552B895B" w:rsidR="001B43F0" w:rsidRPr="002943F0" w:rsidRDefault="001B43F0">
      <w:pPr>
        <w:rPr>
          <w:rFonts w:ascii="Arial" w:hAnsi="Arial" w:cs="Arial"/>
          <w:sz w:val="22"/>
        </w:rPr>
      </w:pPr>
    </w:p>
    <w:p w14:paraId="455C4C10" w14:textId="77777777" w:rsidR="0098642C" w:rsidRDefault="0098642C" w:rsidP="00155F7D">
      <w:pPr>
        <w:pStyle w:val="ListParagraph"/>
        <w:numPr>
          <w:ilvl w:val="0"/>
          <w:numId w:val="1"/>
        </w:numPr>
        <w:autoSpaceDE w:val="0"/>
        <w:autoSpaceDN w:val="0"/>
        <w:adjustRightInd w:val="0"/>
        <w:spacing w:after="0" w:line="360" w:lineRule="auto"/>
        <w:jc w:val="both"/>
        <w:rPr>
          <w:rFonts w:ascii="Arial" w:hAnsi="Arial" w:cs="Arial"/>
          <w:sz w:val="22"/>
        </w:rPr>
        <w:sectPr w:rsidR="0098642C" w:rsidSect="0099094E">
          <w:type w:val="continuous"/>
          <w:pgSz w:w="11906" w:h="16838"/>
          <w:pgMar w:top="720" w:right="720" w:bottom="720" w:left="720" w:header="708" w:footer="708" w:gutter="0"/>
          <w:cols w:space="708"/>
          <w:docGrid w:linePitch="360"/>
        </w:sectPr>
      </w:pPr>
    </w:p>
    <w:p w14:paraId="59FCF3F5" w14:textId="6C0B8FFB" w:rsidR="0098642C" w:rsidRPr="0098642C" w:rsidRDefault="0098642C" w:rsidP="0098642C">
      <w:pPr>
        <w:pStyle w:val="Heading1"/>
        <w:rPr>
          <w:rFonts w:ascii="Arial" w:hAnsi="Arial" w:cs="Arial"/>
          <w:b/>
          <w:bCs/>
          <w:sz w:val="20"/>
          <w:szCs w:val="20"/>
        </w:rPr>
      </w:pPr>
      <w:bookmarkStart w:id="0" w:name="_Toc162789729"/>
      <w:r w:rsidRPr="0098642C">
        <w:rPr>
          <w:rFonts w:ascii="Arial" w:hAnsi="Arial" w:cs="Arial"/>
          <w:b/>
          <w:bCs/>
          <w:sz w:val="28"/>
          <w:szCs w:val="28"/>
        </w:rPr>
        <w:lastRenderedPageBreak/>
        <w:t>Section 1</w:t>
      </w:r>
      <w:bookmarkEnd w:id="0"/>
    </w:p>
    <w:p w14:paraId="29CE40F1" w14:textId="77777777" w:rsidR="0098642C" w:rsidRPr="00271027" w:rsidRDefault="0098642C" w:rsidP="0098642C">
      <w:pPr>
        <w:spacing w:line="360" w:lineRule="auto"/>
        <w:rPr>
          <w:rFonts w:ascii="Arial" w:hAnsi="Arial" w:cs="Arial"/>
        </w:rPr>
      </w:pPr>
      <w:r w:rsidRPr="00271027">
        <w:rPr>
          <w:rFonts w:ascii="Arial" w:hAnsi="Arial" w:cs="Arial"/>
          <w:b/>
          <w:bCs/>
        </w:rPr>
        <w:t>Understanding the Dataset</w:t>
      </w:r>
    </w:p>
    <w:p w14:paraId="689E337E" w14:textId="2EB1E040" w:rsidR="0098642C" w:rsidRPr="0098642C" w:rsidRDefault="0098642C" w:rsidP="0098642C">
      <w:pPr>
        <w:spacing w:line="360" w:lineRule="auto"/>
        <w:jc w:val="both"/>
        <w:rPr>
          <w:rFonts w:ascii="Arial" w:hAnsi="Arial" w:cs="Arial"/>
          <w:sz w:val="22"/>
          <w:szCs w:val="22"/>
          <w:lang w:val="en-US"/>
        </w:rPr>
      </w:pPr>
      <w:r>
        <w:rPr>
          <w:rFonts w:ascii="Arial" w:hAnsi="Arial" w:cs="Arial"/>
          <w:sz w:val="22"/>
          <w:szCs w:val="22"/>
          <w:lang w:val="en-US"/>
        </w:rPr>
        <w:t>C</w:t>
      </w:r>
      <w:r w:rsidRPr="0098642C">
        <w:rPr>
          <w:rFonts w:ascii="Arial" w:hAnsi="Arial" w:cs="Arial"/>
          <w:sz w:val="22"/>
          <w:szCs w:val="22"/>
          <w:lang w:val="en-US"/>
        </w:rPr>
        <w:t xml:space="preserve">offee drinking is a very complex habit that determines cultural norms, individual preferences, </w:t>
      </w:r>
      <w:proofErr w:type="gramStart"/>
      <w:r w:rsidRPr="0098642C">
        <w:rPr>
          <w:rFonts w:ascii="Arial" w:hAnsi="Arial" w:cs="Arial"/>
          <w:sz w:val="22"/>
          <w:szCs w:val="22"/>
          <w:lang w:val="en-US"/>
        </w:rPr>
        <w:t>and also</w:t>
      </w:r>
      <w:proofErr w:type="gramEnd"/>
      <w:r w:rsidRPr="0098642C">
        <w:rPr>
          <w:rFonts w:ascii="Arial" w:hAnsi="Arial" w:cs="Arial"/>
          <w:sz w:val="22"/>
          <w:szCs w:val="22"/>
          <w:lang w:val="en-US"/>
        </w:rPr>
        <w:t xml:space="preserve"> at a certain extent, what health benefits are actually felt by the consumers (</w:t>
      </w:r>
      <w:proofErr w:type="spellStart"/>
      <w:r w:rsidRPr="0098642C">
        <w:rPr>
          <w:rFonts w:ascii="Arial" w:hAnsi="Arial" w:cs="Arial"/>
          <w:sz w:val="22"/>
          <w:szCs w:val="22"/>
          <w:lang w:val="en-US"/>
        </w:rPr>
        <w:t>Barcelos</w:t>
      </w:r>
      <w:proofErr w:type="spellEnd"/>
      <w:r w:rsidRPr="0098642C">
        <w:rPr>
          <w:rFonts w:ascii="Arial" w:hAnsi="Arial" w:cs="Arial"/>
          <w:sz w:val="22"/>
          <w:szCs w:val="22"/>
          <w:lang w:val="en-US"/>
        </w:rPr>
        <w:t xml:space="preserve"> et al., 2020). This would be </w:t>
      </w:r>
      <w:proofErr w:type="gramStart"/>
      <w:r w:rsidRPr="0098642C">
        <w:rPr>
          <w:rFonts w:ascii="Arial" w:hAnsi="Arial" w:cs="Arial"/>
          <w:sz w:val="22"/>
          <w:szCs w:val="22"/>
          <w:lang w:val="en-US"/>
        </w:rPr>
        <w:t>definitely helpful</w:t>
      </w:r>
      <w:proofErr w:type="gramEnd"/>
      <w:r w:rsidRPr="0098642C">
        <w:rPr>
          <w:rFonts w:ascii="Arial" w:hAnsi="Arial" w:cs="Arial"/>
          <w:sz w:val="22"/>
          <w:szCs w:val="22"/>
          <w:lang w:val="en-US"/>
        </w:rPr>
        <w:t xml:space="preserve"> in establishing dietary rules based on the researched data and form part of effective public health interventions.</w:t>
      </w:r>
    </w:p>
    <w:p w14:paraId="182A4FBA" w14:textId="77777777" w:rsidR="0098642C" w:rsidRPr="0098642C" w:rsidRDefault="0098642C" w:rsidP="0098642C">
      <w:pPr>
        <w:spacing w:line="360" w:lineRule="auto"/>
        <w:jc w:val="both"/>
        <w:rPr>
          <w:rFonts w:ascii="Arial" w:hAnsi="Arial" w:cs="Arial"/>
          <w:sz w:val="22"/>
          <w:szCs w:val="22"/>
          <w:lang w:val="en-US"/>
        </w:rPr>
      </w:pPr>
      <w:r w:rsidRPr="0098642C">
        <w:rPr>
          <w:rFonts w:ascii="Arial" w:hAnsi="Arial" w:cs="Arial"/>
          <w:sz w:val="22"/>
          <w:szCs w:val="22"/>
          <w:lang w:val="en-US"/>
        </w:rPr>
        <w:t xml:space="preserve">Understanding at least the different habits of coffee consumption and their impact on health This will enable the application of statistical tools like Excel and SPSS that will help in shedding light on deeper issues that might take place in future findings in this area. The set "Coffee_Consumption_and_Effects_2024" contains sample data on the number of cups of coffee consumed daily and the health indices. These are the variables that will give what is important for the evaluation of how drinking habits of coffee relate with heath consequences. Prior to going into specific statistical analysis, its necessary to be aware of the spread and properties of a dataset. </w:t>
      </w:r>
    </w:p>
    <w:p w14:paraId="2A415C14" w14:textId="77777777" w:rsidR="0098642C" w:rsidRPr="0098642C" w:rsidRDefault="0098642C" w:rsidP="0098642C">
      <w:pPr>
        <w:spacing w:line="360" w:lineRule="auto"/>
        <w:jc w:val="both"/>
        <w:rPr>
          <w:rFonts w:ascii="Arial" w:hAnsi="Arial" w:cs="Arial"/>
          <w:sz w:val="22"/>
          <w:szCs w:val="22"/>
          <w:lang w:val="en-US"/>
        </w:rPr>
      </w:pPr>
    </w:p>
    <w:p w14:paraId="28762603" w14:textId="77777777" w:rsidR="0098642C" w:rsidRPr="0098642C" w:rsidRDefault="0098642C" w:rsidP="0098642C">
      <w:pPr>
        <w:spacing w:line="360" w:lineRule="auto"/>
        <w:jc w:val="both"/>
        <w:rPr>
          <w:rFonts w:ascii="Arial" w:hAnsi="Arial" w:cs="Arial"/>
          <w:sz w:val="22"/>
          <w:szCs w:val="22"/>
        </w:rPr>
      </w:pPr>
      <w:r w:rsidRPr="0098642C">
        <w:rPr>
          <w:rFonts w:ascii="Arial" w:hAnsi="Arial" w:cs="Arial"/>
          <w:sz w:val="22"/>
          <w:szCs w:val="22"/>
        </w:rPr>
        <w:t>Performing statistical analyses using means, medians, modes, standard deviations, and variances helps us in identifying patterns, trends, and associations in the data. The investigation of those results allows to understand deeper how powerful is that connection between drinking coffee and human health impacts.</w:t>
      </w:r>
    </w:p>
    <w:p w14:paraId="579D0426" w14:textId="77777777" w:rsidR="0098642C" w:rsidRDefault="0098642C" w:rsidP="0098642C">
      <w:pPr>
        <w:spacing w:line="360" w:lineRule="auto"/>
        <w:rPr>
          <w:rFonts w:ascii="Arial" w:hAnsi="Arial" w:cs="Arial"/>
          <w:b/>
          <w:bCs/>
        </w:rPr>
      </w:pPr>
    </w:p>
    <w:p w14:paraId="3DB51573" w14:textId="77777777" w:rsidR="0098642C" w:rsidRPr="00271027" w:rsidRDefault="0098642C" w:rsidP="0098642C">
      <w:pPr>
        <w:spacing w:line="360" w:lineRule="auto"/>
        <w:rPr>
          <w:rFonts w:ascii="Arial" w:hAnsi="Arial" w:cs="Arial"/>
        </w:rPr>
      </w:pPr>
      <w:r w:rsidRPr="00271027">
        <w:rPr>
          <w:rFonts w:ascii="Arial" w:hAnsi="Arial" w:cs="Arial"/>
          <w:b/>
          <w:bCs/>
        </w:rPr>
        <w:t>Descriptive Statistics</w:t>
      </w:r>
    </w:p>
    <w:p w14:paraId="6704A8FA" w14:textId="77777777" w:rsidR="0098642C" w:rsidRPr="0098642C" w:rsidRDefault="0098642C" w:rsidP="0098642C">
      <w:pPr>
        <w:numPr>
          <w:ilvl w:val="0"/>
          <w:numId w:val="1"/>
        </w:numPr>
        <w:spacing w:after="0" w:line="360" w:lineRule="auto"/>
        <w:jc w:val="both"/>
        <w:rPr>
          <w:rFonts w:ascii="Arial" w:hAnsi="Arial" w:cs="Arial"/>
          <w:sz w:val="22"/>
          <w:szCs w:val="22"/>
        </w:rPr>
      </w:pPr>
      <w:r w:rsidRPr="0098642C">
        <w:rPr>
          <w:rFonts w:ascii="Arial" w:hAnsi="Arial" w:cs="Arial"/>
          <w:sz w:val="22"/>
          <w:szCs w:val="22"/>
        </w:rPr>
        <w:t>Mean Value for Coffee Consumption: The mean value, found to be around 3.625 cups per day, is an average that presents the central tendency in coffee consumption amongst the participants. Through this, it serves as a basis of comparison, which, in the process, enables the study groups consumption habits to be understood.</w:t>
      </w:r>
    </w:p>
    <w:p w14:paraId="38D3749C" w14:textId="77777777" w:rsidR="0098642C" w:rsidRPr="0098642C" w:rsidRDefault="0098642C" w:rsidP="0098642C">
      <w:pPr>
        <w:numPr>
          <w:ilvl w:val="0"/>
          <w:numId w:val="1"/>
        </w:numPr>
        <w:spacing w:after="0" w:line="360" w:lineRule="auto"/>
        <w:jc w:val="both"/>
        <w:rPr>
          <w:rFonts w:ascii="Arial" w:hAnsi="Arial" w:cs="Arial"/>
          <w:sz w:val="22"/>
          <w:szCs w:val="22"/>
        </w:rPr>
      </w:pPr>
      <w:r w:rsidRPr="0098642C">
        <w:rPr>
          <w:rFonts w:ascii="Arial" w:hAnsi="Arial" w:cs="Arial"/>
          <w:sz w:val="22"/>
          <w:szCs w:val="22"/>
        </w:rPr>
        <w:t>Median Value for Coffee Consumption: The mean value, 3.5 cups per day, is an indicator of the central tendency of the widely divergent distribution of coffee consumption. In contrast to the mean, which is susceptible to the outliers, the median ensures an impenetrable performance of the central point of the data.</w:t>
      </w:r>
    </w:p>
    <w:p w14:paraId="232D4CD4" w14:textId="77777777" w:rsidR="0098642C" w:rsidRPr="0098642C" w:rsidRDefault="0098642C" w:rsidP="0098642C">
      <w:pPr>
        <w:numPr>
          <w:ilvl w:val="0"/>
          <w:numId w:val="1"/>
        </w:numPr>
        <w:spacing w:after="0" w:line="360" w:lineRule="auto"/>
        <w:jc w:val="both"/>
        <w:rPr>
          <w:rFonts w:ascii="Arial" w:hAnsi="Arial" w:cs="Arial"/>
          <w:sz w:val="22"/>
          <w:szCs w:val="22"/>
        </w:rPr>
      </w:pPr>
      <w:r w:rsidRPr="0098642C">
        <w:rPr>
          <w:rFonts w:ascii="Arial" w:hAnsi="Arial" w:cs="Arial"/>
          <w:sz w:val="22"/>
          <w:szCs w:val="22"/>
        </w:rPr>
        <w:t xml:space="preserve"> Mode of Coffee Consumption: Mode value refers to the value that occurs the most in the dataset. This determines the mode value to be 2 cups per day, being the most frequently occurring value in the dataset. In this case, coffee is a strong signal of the common ground of participants' habits, which fits the pattern within the group.</w:t>
      </w:r>
    </w:p>
    <w:p w14:paraId="1BE937C9" w14:textId="77777777" w:rsidR="0098642C" w:rsidRPr="0098642C" w:rsidRDefault="0098642C" w:rsidP="0098642C">
      <w:pPr>
        <w:numPr>
          <w:ilvl w:val="0"/>
          <w:numId w:val="1"/>
        </w:numPr>
        <w:spacing w:after="0" w:line="360" w:lineRule="auto"/>
        <w:jc w:val="both"/>
        <w:rPr>
          <w:rFonts w:ascii="Arial" w:hAnsi="Arial" w:cs="Arial"/>
          <w:sz w:val="22"/>
          <w:szCs w:val="22"/>
        </w:rPr>
      </w:pPr>
      <w:r w:rsidRPr="0098642C">
        <w:rPr>
          <w:rFonts w:ascii="Arial" w:hAnsi="Arial" w:cs="Arial"/>
          <w:sz w:val="22"/>
          <w:szCs w:val="22"/>
        </w:rPr>
        <w:t xml:space="preserve">Standard Deviation for Health Index: The standard deviation, which is associated with approximately 13.41236991, figures out the dispersion or variability in health index scores of among participants. Higher standard deviation suggests a more comprehensive diversity of health </w:t>
      </w:r>
      <w:r w:rsidRPr="0098642C">
        <w:rPr>
          <w:rFonts w:ascii="Arial" w:hAnsi="Arial" w:cs="Arial"/>
          <w:sz w:val="22"/>
          <w:szCs w:val="22"/>
        </w:rPr>
        <w:lastRenderedPageBreak/>
        <w:t>outcomes, meaning that the population of the research group belongs to different health statuses categories.</w:t>
      </w:r>
    </w:p>
    <w:p w14:paraId="2DE83E73" w14:textId="77777777" w:rsidR="001B43F0" w:rsidRDefault="001B43F0" w:rsidP="00155F7D">
      <w:pPr>
        <w:pStyle w:val="ListParagraph"/>
        <w:numPr>
          <w:ilvl w:val="0"/>
          <w:numId w:val="1"/>
        </w:numPr>
        <w:autoSpaceDE w:val="0"/>
        <w:autoSpaceDN w:val="0"/>
        <w:adjustRightInd w:val="0"/>
        <w:spacing w:after="0" w:line="360" w:lineRule="auto"/>
        <w:jc w:val="both"/>
        <w:rPr>
          <w:rFonts w:ascii="Arial" w:hAnsi="Arial" w:cs="Arial"/>
          <w:sz w:val="22"/>
        </w:rPr>
        <w:sectPr w:rsidR="001B43F0" w:rsidSect="0099094E">
          <w:pgSz w:w="11906" w:h="16838"/>
          <w:pgMar w:top="720" w:right="720" w:bottom="720" w:left="720" w:header="708" w:footer="708" w:gutter="0"/>
          <w:cols w:space="708"/>
          <w:docGrid w:linePitch="360"/>
        </w:sectPr>
      </w:pPr>
    </w:p>
    <w:p w14:paraId="29553844" w14:textId="77777777" w:rsidR="0098642C" w:rsidRDefault="0098642C">
      <w:pPr>
        <w:rPr>
          <w:rFonts w:ascii="Arial" w:hAnsi="Arial" w:cs="Arial"/>
          <w:sz w:val="22"/>
        </w:rPr>
      </w:pPr>
      <w:r>
        <w:rPr>
          <w:rFonts w:ascii="Arial" w:hAnsi="Arial" w:cs="Arial"/>
          <w:sz w:val="22"/>
        </w:rPr>
        <w:lastRenderedPageBreak/>
        <w:br w:type="page"/>
      </w:r>
    </w:p>
    <w:p w14:paraId="54A25B37" w14:textId="3D48B504" w:rsidR="00155F7D" w:rsidRPr="00AA26AA" w:rsidRDefault="00155F7D" w:rsidP="00ED0A98">
      <w:pPr>
        <w:pStyle w:val="ListParagraph"/>
        <w:numPr>
          <w:ilvl w:val="0"/>
          <w:numId w:val="1"/>
        </w:numPr>
        <w:autoSpaceDE w:val="0"/>
        <w:autoSpaceDN w:val="0"/>
        <w:adjustRightInd w:val="0"/>
        <w:spacing w:after="0" w:line="360" w:lineRule="auto"/>
        <w:jc w:val="both"/>
        <w:outlineLvl w:val="2"/>
        <w:rPr>
          <w:rFonts w:ascii="Arial" w:hAnsi="Arial" w:cs="Arial"/>
          <w:sz w:val="22"/>
        </w:rPr>
      </w:pPr>
      <w:bookmarkStart w:id="1" w:name="_Toc162789730"/>
      <w:r w:rsidRPr="00AA26AA">
        <w:rPr>
          <w:rFonts w:ascii="Arial" w:hAnsi="Arial" w:cs="Arial"/>
          <w:sz w:val="22"/>
        </w:rPr>
        <w:lastRenderedPageBreak/>
        <w:t>What is the mean value for coffee consumption (in cups) per day?</w:t>
      </w:r>
      <w:bookmarkEnd w:id="1"/>
    </w:p>
    <w:p w14:paraId="387CFA4B" w14:textId="62B984E0" w:rsidR="00155F7D" w:rsidRDefault="00155F7D">
      <w:r>
        <w:rPr>
          <w:noProof/>
        </w:rPr>
        <w:drawing>
          <wp:inline distT="0" distB="0" distL="0" distR="0" wp14:anchorId="6CA52715" wp14:editId="68FCE729">
            <wp:extent cx="9676372" cy="6021237"/>
            <wp:effectExtent l="0" t="0" r="1270" b="0"/>
            <wp:docPr id="1180675874"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75874" name="Picture 1" descr="A screenshot of a spreadshee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09521" cy="6228543"/>
                    </a:xfrm>
                    <a:prstGeom prst="rect">
                      <a:avLst/>
                    </a:prstGeom>
                  </pic:spPr>
                </pic:pic>
              </a:graphicData>
            </a:graphic>
          </wp:inline>
        </w:drawing>
      </w:r>
    </w:p>
    <w:p w14:paraId="40216470" w14:textId="77777777" w:rsidR="00155F7D" w:rsidRDefault="00155F7D"/>
    <w:p w14:paraId="752DCB0B" w14:textId="321DACD1" w:rsidR="00155F7D" w:rsidRDefault="00155F7D">
      <w:r>
        <w:rPr>
          <w:noProof/>
        </w:rPr>
        <w:drawing>
          <wp:inline distT="0" distB="0" distL="0" distR="0" wp14:anchorId="377B94A9" wp14:editId="090D943F">
            <wp:extent cx="9777730" cy="6111240"/>
            <wp:effectExtent l="0" t="0" r="1270" b="0"/>
            <wp:docPr id="20386454" name="Picture 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454" name="Picture 2" descr="A screenshot of a spreadshe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1E7C20CC" w14:textId="5263ADE6" w:rsidR="00155F7D" w:rsidRDefault="00155F7D" w:rsidP="00ED0A98">
      <w:pPr>
        <w:pStyle w:val="ListParagraph"/>
        <w:numPr>
          <w:ilvl w:val="0"/>
          <w:numId w:val="1"/>
        </w:numPr>
        <w:autoSpaceDE w:val="0"/>
        <w:autoSpaceDN w:val="0"/>
        <w:adjustRightInd w:val="0"/>
        <w:spacing w:after="0" w:line="360" w:lineRule="auto"/>
        <w:jc w:val="both"/>
        <w:outlineLvl w:val="2"/>
        <w:rPr>
          <w:rFonts w:ascii="Arial" w:hAnsi="Arial" w:cs="Arial"/>
          <w:sz w:val="22"/>
        </w:rPr>
      </w:pPr>
      <w:bookmarkStart w:id="2" w:name="_Toc162789731"/>
      <w:r w:rsidRPr="00155F7D">
        <w:rPr>
          <w:rFonts w:ascii="Arial" w:hAnsi="Arial" w:cs="Arial"/>
          <w:sz w:val="22"/>
        </w:rPr>
        <w:lastRenderedPageBreak/>
        <w:t>What is the median value for coffee consumption (in cups) per day?</w:t>
      </w:r>
      <w:bookmarkEnd w:id="2"/>
    </w:p>
    <w:p w14:paraId="4035325D" w14:textId="77777777" w:rsidR="00155F7D" w:rsidRPr="00155F7D" w:rsidRDefault="00155F7D" w:rsidP="00155F7D">
      <w:pPr>
        <w:autoSpaceDE w:val="0"/>
        <w:autoSpaceDN w:val="0"/>
        <w:adjustRightInd w:val="0"/>
        <w:spacing w:after="0" w:line="360" w:lineRule="auto"/>
        <w:jc w:val="both"/>
        <w:rPr>
          <w:rFonts w:ascii="Arial" w:hAnsi="Arial" w:cs="Arial"/>
          <w:sz w:val="22"/>
        </w:rPr>
      </w:pPr>
    </w:p>
    <w:p w14:paraId="16FDB7AD" w14:textId="73C536CD" w:rsidR="00155F7D" w:rsidRDefault="00155F7D">
      <w:r>
        <w:rPr>
          <w:noProof/>
        </w:rPr>
        <w:drawing>
          <wp:inline distT="0" distB="0" distL="0" distR="0" wp14:anchorId="6FD440B8" wp14:editId="036C687B">
            <wp:extent cx="9777730" cy="5904206"/>
            <wp:effectExtent l="0" t="0" r="1270" b="1905"/>
            <wp:docPr id="2099303384" name="Picture 3"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03384" name="Picture 3" descr="A screenshot of a spreadshee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85542" cy="5908923"/>
                    </a:xfrm>
                    <a:prstGeom prst="rect">
                      <a:avLst/>
                    </a:prstGeom>
                  </pic:spPr>
                </pic:pic>
              </a:graphicData>
            </a:graphic>
          </wp:inline>
        </w:drawing>
      </w:r>
    </w:p>
    <w:p w14:paraId="199DFC9E" w14:textId="456107A7" w:rsidR="00155F7D" w:rsidRDefault="00155F7D">
      <w:r>
        <w:rPr>
          <w:noProof/>
        </w:rPr>
        <w:lastRenderedPageBreak/>
        <w:drawing>
          <wp:inline distT="0" distB="0" distL="0" distR="0" wp14:anchorId="366F6271" wp14:editId="5858F2A0">
            <wp:extent cx="9777730" cy="6111240"/>
            <wp:effectExtent l="0" t="0" r="1270" b="0"/>
            <wp:docPr id="1704039321" name="Picture 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39321" name="Picture 4" descr="A screenshot of a spreadshee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380FBF25" w14:textId="77777777" w:rsidR="00155F7D" w:rsidRDefault="00155F7D"/>
    <w:p w14:paraId="4DC02AE2" w14:textId="041268A2" w:rsidR="00155F7D" w:rsidRDefault="00155F7D">
      <w:r>
        <w:rPr>
          <w:noProof/>
        </w:rPr>
        <w:lastRenderedPageBreak/>
        <w:drawing>
          <wp:inline distT="0" distB="0" distL="0" distR="0" wp14:anchorId="5144D489" wp14:editId="0F26A372">
            <wp:extent cx="9777730" cy="6111240"/>
            <wp:effectExtent l="0" t="0" r="1270" b="0"/>
            <wp:docPr id="177682182" name="Picture 5"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2182" name="Picture 5" descr="A screenshot of a spreadshee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33C4A7FC" w14:textId="77777777" w:rsidR="00155F7D" w:rsidRDefault="00155F7D"/>
    <w:p w14:paraId="19EA37C9" w14:textId="3ED02F5C" w:rsidR="00155F7D" w:rsidRDefault="00155F7D" w:rsidP="00ED0A98">
      <w:pPr>
        <w:pStyle w:val="ListParagraph"/>
        <w:numPr>
          <w:ilvl w:val="0"/>
          <w:numId w:val="1"/>
        </w:numPr>
        <w:autoSpaceDE w:val="0"/>
        <w:autoSpaceDN w:val="0"/>
        <w:adjustRightInd w:val="0"/>
        <w:spacing w:after="0" w:line="360" w:lineRule="auto"/>
        <w:jc w:val="both"/>
        <w:outlineLvl w:val="2"/>
        <w:rPr>
          <w:rFonts w:ascii="Arial" w:hAnsi="Arial" w:cs="Arial"/>
          <w:sz w:val="22"/>
        </w:rPr>
      </w:pPr>
      <w:bookmarkStart w:id="3" w:name="_Toc162789732"/>
      <w:r w:rsidRPr="00155F7D">
        <w:rPr>
          <w:rFonts w:ascii="Arial" w:hAnsi="Arial" w:cs="Arial"/>
          <w:sz w:val="22"/>
        </w:rPr>
        <w:lastRenderedPageBreak/>
        <w:t>What is the mode of the coffee consumption (in cups) per day?</w:t>
      </w:r>
      <w:bookmarkEnd w:id="3"/>
    </w:p>
    <w:p w14:paraId="4A013B78" w14:textId="77777777" w:rsidR="00155F7D" w:rsidRPr="00155F7D" w:rsidRDefault="00155F7D" w:rsidP="00155F7D">
      <w:pPr>
        <w:autoSpaceDE w:val="0"/>
        <w:autoSpaceDN w:val="0"/>
        <w:adjustRightInd w:val="0"/>
        <w:spacing w:after="0" w:line="360" w:lineRule="auto"/>
        <w:jc w:val="both"/>
        <w:rPr>
          <w:rFonts w:ascii="Arial" w:hAnsi="Arial" w:cs="Arial"/>
          <w:sz w:val="22"/>
        </w:rPr>
      </w:pPr>
    </w:p>
    <w:p w14:paraId="29BDF941" w14:textId="373A2343" w:rsidR="00155F7D" w:rsidRDefault="00155F7D">
      <w:r>
        <w:rPr>
          <w:noProof/>
        </w:rPr>
        <w:drawing>
          <wp:inline distT="0" distB="0" distL="0" distR="0" wp14:anchorId="4C679F4D" wp14:editId="3990CF45">
            <wp:extent cx="9777730" cy="5930085"/>
            <wp:effectExtent l="0" t="0" r="1270" b="1270"/>
            <wp:docPr id="1070218973" name="Picture 6"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18973" name="Picture 6" descr="A screenshot of a spreadshee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84542" cy="5934216"/>
                    </a:xfrm>
                    <a:prstGeom prst="rect">
                      <a:avLst/>
                    </a:prstGeom>
                  </pic:spPr>
                </pic:pic>
              </a:graphicData>
            </a:graphic>
          </wp:inline>
        </w:drawing>
      </w:r>
    </w:p>
    <w:p w14:paraId="0861D83D" w14:textId="4B0FD3BB" w:rsidR="00155F7D" w:rsidRDefault="00155F7D"/>
    <w:p w14:paraId="0B7066BF" w14:textId="77777777" w:rsidR="000E0E8D" w:rsidRDefault="000E0E8D"/>
    <w:p w14:paraId="27158B3D" w14:textId="1CC2AED7" w:rsidR="00155F7D" w:rsidRDefault="000E0E8D">
      <w:r>
        <w:rPr>
          <w:noProof/>
        </w:rPr>
        <w:drawing>
          <wp:inline distT="0" distB="0" distL="0" distR="0" wp14:anchorId="73BA3103" wp14:editId="58B1D6F8">
            <wp:extent cx="9775825" cy="5765004"/>
            <wp:effectExtent l="0" t="0" r="3175" b="1270"/>
            <wp:docPr id="1919482586" name="Picture 8"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82586" name="Picture 8" descr="A screenshot of a spreadshee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793632" cy="5775505"/>
                    </a:xfrm>
                    <a:prstGeom prst="rect">
                      <a:avLst/>
                    </a:prstGeom>
                  </pic:spPr>
                </pic:pic>
              </a:graphicData>
            </a:graphic>
          </wp:inline>
        </w:drawing>
      </w:r>
    </w:p>
    <w:p w14:paraId="6D64FF9D" w14:textId="77777777" w:rsidR="000E0E8D" w:rsidRDefault="000E0E8D"/>
    <w:p w14:paraId="59AB5C3E" w14:textId="1CA027AB" w:rsidR="000E0E8D" w:rsidRDefault="000E0E8D">
      <w:r>
        <w:rPr>
          <w:noProof/>
        </w:rPr>
        <w:drawing>
          <wp:inline distT="0" distB="0" distL="0" distR="0" wp14:anchorId="471E8125" wp14:editId="1E0B2CE6">
            <wp:extent cx="9777730" cy="6111240"/>
            <wp:effectExtent l="0" t="0" r="1270" b="0"/>
            <wp:docPr id="1594982550" name="Picture 9"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82550" name="Picture 9" descr="A screenshot of a spreadshee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02BECC54" w14:textId="070B145F" w:rsidR="00ED0A98" w:rsidRPr="00ED0A98" w:rsidRDefault="00ED0A98" w:rsidP="00ED0A98">
      <w:pPr>
        <w:pStyle w:val="Heading3"/>
        <w:rPr>
          <w:rFonts w:ascii="Arial" w:hAnsi="Arial" w:cs="Arial"/>
          <w:sz w:val="22"/>
        </w:rPr>
      </w:pPr>
      <w:bookmarkStart w:id="4" w:name="_Toc162789733"/>
      <w:r w:rsidRPr="00ED0A98">
        <w:rPr>
          <w:rFonts w:ascii="Arial" w:hAnsi="Arial" w:cs="Arial"/>
          <w:sz w:val="22"/>
        </w:rPr>
        <w:lastRenderedPageBreak/>
        <w:t>4.</w:t>
      </w:r>
      <w:r>
        <w:rPr>
          <w:rFonts w:ascii="Arial" w:hAnsi="Arial" w:cs="Arial"/>
          <w:sz w:val="22"/>
        </w:rPr>
        <w:t xml:space="preserve"> </w:t>
      </w:r>
      <w:r w:rsidR="000E0E8D" w:rsidRPr="00ED0A98">
        <w:rPr>
          <w:rFonts w:ascii="Arial" w:hAnsi="Arial" w:cs="Arial"/>
          <w:sz w:val="22"/>
        </w:rPr>
        <w:t>What is the standard deviation for effects on the human body (based on a health index score)?</w:t>
      </w:r>
      <w:bookmarkEnd w:id="4"/>
    </w:p>
    <w:p w14:paraId="1869246B" w14:textId="2368B399" w:rsidR="000E0E8D" w:rsidRPr="00ED0A98" w:rsidRDefault="000E0E8D" w:rsidP="00ED0A98">
      <w:r>
        <w:rPr>
          <w:noProof/>
        </w:rPr>
        <w:drawing>
          <wp:inline distT="0" distB="0" distL="0" distR="0" wp14:anchorId="5EDFB6E9" wp14:editId="635063A2">
            <wp:extent cx="9777730" cy="6111240"/>
            <wp:effectExtent l="0" t="0" r="1270" b="0"/>
            <wp:docPr id="939558260" name="Picture 10"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58260" name="Picture 10" descr="A screenshot of a spreadshee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390BDAD8" w14:textId="77777777" w:rsidR="000E0E8D" w:rsidRDefault="000E0E8D" w:rsidP="000E0E8D">
      <w:pPr>
        <w:rPr>
          <w:rFonts w:ascii="Arial" w:hAnsi="Arial" w:cs="Arial"/>
          <w:sz w:val="22"/>
        </w:rPr>
      </w:pPr>
    </w:p>
    <w:p w14:paraId="5D3956DC" w14:textId="386844B3" w:rsidR="000E0E8D" w:rsidRDefault="000E0E8D" w:rsidP="000E0E8D">
      <w:r>
        <w:rPr>
          <w:noProof/>
        </w:rPr>
        <w:drawing>
          <wp:inline distT="0" distB="0" distL="0" distR="0" wp14:anchorId="1320533C" wp14:editId="3B3B0C37">
            <wp:extent cx="9777730" cy="6111240"/>
            <wp:effectExtent l="0" t="0" r="1270" b="0"/>
            <wp:docPr id="1733623509" name="Picture 1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23509" name="Picture 11" descr="A screenshot of a spreadshee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134641D1" w14:textId="77777777" w:rsidR="000E0E8D" w:rsidRDefault="000E0E8D" w:rsidP="000E0E8D"/>
    <w:p w14:paraId="0445A0D7" w14:textId="44935D8D" w:rsidR="000E0E8D" w:rsidRDefault="000E0E8D" w:rsidP="000E0E8D">
      <w:r>
        <w:rPr>
          <w:noProof/>
        </w:rPr>
        <w:drawing>
          <wp:inline distT="0" distB="0" distL="0" distR="0" wp14:anchorId="6478B872" wp14:editId="618B61FD">
            <wp:extent cx="9777730" cy="6111240"/>
            <wp:effectExtent l="0" t="0" r="1270" b="0"/>
            <wp:docPr id="1253547051" name="Picture 1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547051" name="Picture 12" descr="A screenshot of a spreadshee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007AA3F8" w14:textId="77777777" w:rsidR="000E0E8D" w:rsidRDefault="000E0E8D" w:rsidP="000E0E8D"/>
    <w:p w14:paraId="6F33CCA3" w14:textId="6715F301" w:rsidR="000E0E8D" w:rsidRDefault="000E0E8D" w:rsidP="00ED0A98">
      <w:pPr>
        <w:pStyle w:val="Heading3"/>
        <w:rPr>
          <w:rFonts w:ascii="Arial" w:hAnsi="Arial" w:cs="Arial"/>
          <w:sz w:val="22"/>
        </w:rPr>
      </w:pPr>
      <w:bookmarkStart w:id="5" w:name="_Toc162789734"/>
      <w:r>
        <w:rPr>
          <w:rFonts w:ascii="Arial" w:hAnsi="Arial" w:cs="Arial"/>
          <w:sz w:val="22"/>
        </w:rPr>
        <w:t xml:space="preserve">5. </w:t>
      </w:r>
      <w:r w:rsidRPr="000E0E8D">
        <w:rPr>
          <w:rFonts w:ascii="Arial" w:hAnsi="Arial" w:cs="Arial"/>
          <w:sz w:val="22"/>
        </w:rPr>
        <w:t>Which one of the two variables has a larger variance?</w:t>
      </w:r>
      <w:bookmarkEnd w:id="5"/>
    </w:p>
    <w:p w14:paraId="56114AA1" w14:textId="43E4945A" w:rsidR="000E0E8D" w:rsidRDefault="00442CBA" w:rsidP="000E0E8D">
      <w:r>
        <w:rPr>
          <w:noProof/>
        </w:rPr>
        <w:drawing>
          <wp:inline distT="0" distB="0" distL="0" distR="0" wp14:anchorId="331C1777" wp14:editId="0671D981">
            <wp:extent cx="9776374" cy="5782610"/>
            <wp:effectExtent l="0" t="0" r="3175" b="0"/>
            <wp:docPr id="415199091" name="Picture 16"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99091" name="Picture 16" descr="A screenshot of a spreadshee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790670" cy="5791066"/>
                    </a:xfrm>
                    <a:prstGeom prst="rect">
                      <a:avLst/>
                    </a:prstGeom>
                  </pic:spPr>
                </pic:pic>
              </a:graphicData>
            </a:graphic>
          </wp:inline>
        </w:drawing>
      </w:r>
    </w:p>
    <w:p w14:paraId="32DB3EE0" w14:textId="28536D11" w:rsidR="00442CBA" w:rsidRDefault="00442CBA" w:rsidP="000E0E8D">
      <w:r>
        <w:rPr>
          <w:noProof/>
        </w:rPr>
        <w:lastRenderedPageBreak/>
        <w:drawing>
          <wp:inline distT="0" distB="0" distL="0" distR="0" wp14:anchorId="238BDDE6" wp14:editId="1D99A8F6">
            <wp:extent cx="9777730" cy="6111240"/>
            <wp:effectExtent l="0" t="0" r="1270" b="0"/>
            <wp:docPr id="560133354" name="Picture 17"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33354" name="Picture 17" descr="A screenshot of a spreadshee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0EF26B5F" w14:textId="77777777" w:rsidR="00442CBA" w:rsidRDefault="00442CBA" w:rsidP="000E0E8D"/>
    <w:p w14:paraId="7C43A32B" w14:textId="5030FC4A" w:rsidR="00442CBA" w:rsidRDefault="00442CBA" w:rsidP="000E0E8D">
      <w:r>
        <w:rPr>
          <w:noProof/>
        </w:rPr>
        <w:lastRenderedPageBreak/>
        <w:drawing>
          <wp:inline distT="0" distB="0" distL="0" distR="0" wp14:anchorId="30BF34FD" wp14:editId="411D56D9">
            <wp:extent cx="9777730" cy="6111240"/>
            <wp:effectExtent l="0" t="0" r="1270" b="0"/>
            <wp:docPr id="2054384935" name="Picture 18"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84935" name="Picture 18" descr="A screenshot of a spreadshee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024B8C29" wp14:editId="2E2E4BC3">
            <wp:extent cx="9777730" cy="6111240"/>
            <wp:effectExtent l="0" t="0" r="1270" b="0"/>
            <wp:docPr id="1001187134" name="Picture 19"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87134" name="Picture 19" descr="A screenshot of a spreadshee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2C9DEC06" w14:textId="77777777" w:rsidR="00442CBA" w:rsidRDefault="00442CBA" w:rsidP="000E0E8D"/>
    <w:p w14:paraId="3F397644" w14:textId="23310386" w:rsidR="00442CBA" w:rsidRPr="00442CBA" w:rsidRDefault="00442CBA" w:rsidP="00ED0A98">
      <w:pPr>
        <w:pStyle w:val="ListParagraph"/>
        <w:numPr>
          <w:ilvl w:val="0"/>
          <w:numId w:val="6"/>
        </w:numPr>
        <w:autoSpaceDE w:val="0"/>
        <w:autoSpaceDN w:val="0"/>
        <w:adjustRightInd w:val="0"/>
        <w:spacing w:after="0" w:line="360" w:lineRule="auto"/>
        <w:jc w:val="both"/>
        <w:outlineLvl w:val="2"/>
        <w:rPr>
          <w:rFonts w:ascii="Arial" w:hAnsi="Arial" w:cs="Arial"/>
          <w:sz w:val="22"/>
        </w:rPr>
      </w:pPr>
      <w:bookmarkStart w:id="6" w:name="_Toc162789735"/>
      <w:r w:rsidRPr="00442CBA">
        <w:rPr>
          <w:rFonts w:ascii="Arial" w:hAnsi="Arial" w:cs="Arial"/>
          <w:sz w:val="22"/>
        </w:rPr>
        <w:lastRenderedPageBreak/>
        <w:t>Which one of the two variables has a larger standard deviation?</w:t>
      </w:r>
      <w:bookmarkEnd w:id="6"/>
    </w:p>
    <w:p w14:paraId="2B7EEC3C" w14:textId="73908817" w:rsidR="00442CBA" w:rsidRDefault="00442CBA" w:rsidP="000E0E8D">
      <w:r>
        <w:rPr>
          <w:noProof/>
        </w:rPr>
        <w:drawing>
          <wp:inline distT="0" distB="0" distL="0" distR="0" wp14:anchorId="0AC1BE3D" wp14:editId="45F04906">
            <wp:extent cx="9777730" cy="6111240"/>
            <wp:effectExtent l="0" t="0" r="1270" b="0"/>
            <wp:docPr id="952822350" name="Picture 20"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22350" name="Picture 20" descr="A screenshot of a spreadshee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3DFAD409" w14:textId="77777777" w:rsidR="00ED0A98" w:rsidRDefault="00442CBA" w:rsidP="000E0E8D">
      <w:pPr>
        <w:sectPr w:rsidR="00ED0A98" w:rsidSect="0099094E">
          <w:pgSz w:w="16838" w:h="11906" w:orient="landscape"/>
          <w:pgMar w:top="720" w:right="720" w:bottom="720" w:left="720" w:header="708" w:footer="708" w:gutter="0"/>
          <w:cols w:space="708"/>
          <w:docGrid w:linePitch="360"/>
        </w:sectPr>
      </w:pPr>
      <w:r>
        <w:rPr>
          <w:noProof/>
        </w:rPr>
        <w:lastRenderedPageBreak/>
        <w:drawing>
          <wp:inline distT="0" distB="0" distL="0" distR="0" wp14:anchorId="2BBD21A6" wp14:editId="2D8E44C0">
            <wp:extent cx="9777730" cy="6111240"/>
            <wp:effectExtent l="0" t="0" r="1270" b="0"/>
            <wp:docPr id="881201601" name="Picture 2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01601" name="Picture 21" descr="A screenshot of a spreadshee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0C1E02EE" w14:textId="77777777" w:rsidR="00ED0A98" w:rsidRDefault="00ED0A98" w:rsidP="000E0E8D"/>
    <w:p w14:paraId="422C4D08" w14:textId="77777777" w:rsidR="00ED0A98" w:rsidRDefault="00ED0A98" w:rsidP="0098642C">
      <w:pPr>
        <w:pStyle w:val="Heading3"/>
        <w:rPr>
          <w:rFonts w:ascii="Arial" w:hAnsi="Arial" w:cs="Arial"/>
          <w:sz w:val="22"/>
        </w:rPr>
      </w:pPr>
      <w:bookmarkStart w:id="7" w:name="_Toc162789736"/>
      <w:r>
        <w:t xml:space="preserve">7. </w:t>
      </w:r>
      <w:r w:rsidRPr="00ED0A98">
        <w:rPr>
          <w:rFonts w:ascii="Arial" w:hAnsi="Arial" w:cs="Arial"/>
          <w:sz w:val="22"/>
        </w:rPr>
        <w:t>Can you interpret the last three outcomes?</w:t>
      </w:r>
      <w:bookmarkEnd w:id="7"/>
    </w:p>
    <w:p w14:paraId="7F783C7D" w14:textId="77777777" w:rsidR="0098642C" w:rsidRPr="0098642C" w:rsidRDefault="0098642C" w:rsidP="0098642C">
      <w:pPr>
        <w:spacing w:line="360" w:lineRule="auto"/>
        <w:rPr>
          <w:rFonts w:ascii="Arial" w:hAnsi="Arial" w:cs="Arial"/>
          <w:sz w:val="22"/>
          <w:szCs w:val="22"/>
        </w:rPr>
      </w:pPr>
      <w:r w:rsidRPr="001F173C">
        <w:rPr>
          <w:rFonts w:ascii="Arial" w:hAnsi="Arial" w:cs="Arial"/>
          <w:b/>
          <w:bCs/>
        </w:rPr>
        <w:t>Interpretation of Outcomes:</w:t>
      </w:r>
      <w:r w:rsidRPr="0098320D">
        <w:rPr>
          <w:rFonts w:ascii="Arial" w:hAnsi="Arial" w:cs="Arial"/>
        </w:rPr>
        <w:br/>
      </w:r>
      <w:r w:rsidRPr="0098642C">
        <w:rPr>
          <w:rFonts w:ascii="Arial" w:hAnsi="Arial" w:cs="Arial"/>
          <w:sz w:val="22"/>
          <w:szCs w:val="22"/>
        </w:rPr>
        <w:t xml:space="preserve"> </w:t>
      </w:r>
      <w:r w:rsidRPr="0098642C">
        <w:rPr>
          <w:rFonts w:ascii="Arial" w:hAnsi="Arial" w:cs="Arial"/>
          <w:sz w:val="22"/>
          <w:szCs w:val="22"/>
        </w:rPr>
        <w:tab/>
      </w:r>
      <w:r w:rsidRPr="0098642C">
        <w:rPr>
          <w:rFonts w:ascii="Arial" w:hAnsi="Arial" w:cs="Arial"/>
          <w:sz w:val="22"/>
          <w:szCs w:val="22"/>
        </w:rPr>
        <w:t>The "2024-Coffee_Consumption_and_Effects" dataset was subjected to an in-depth analysis, which discovered noteworthy relationships between the amount of coffee consumed and its potential side-effects on health. Moreover, the understanding of this intricate link was developed by way of preceding two kinds of variations in coffee consumption and the health indicators. With such, this comparison brought up strange things of how events took place, and as a result, this aided me to comprehend.</w:t>
      </w:r>
      <w:r>
        <w:rPr>
          <w:rFonts w:ascii="Arial" w:hAnsi="Arial" w:cs="Arial"/>
        </w:rPr>
        <w:br/>
      </w:r>
      <w:r>
        <w:rPr>
          <w:rFonts w:ascii="Arial" w:hAnsi="Arial" w:cs="Arial"/>
        </w:rPr>
        <w:br/>
      </w:r>
      <w:r>
        <w:rPr>
          <w:rFonts w:ascii="Arial" w:hAnsi="Arial" w:cs="Arial"/>
          <w:b/>
          <w:bCs/>
        </w:rPr>
        <w:t>M</w:t>
      </w:r>
      <w:r w:rsidRPr="009A2F30">
        <w:rPr>
          <w:rFonts w:ascii="Arial" w:hAnsi="Arial" w:cs="Arial"/>
          <w:b/>
          <w:bCs/>
        </w:rPr>
        <w:t>ean</w:t>
      </w:r>
      <w:r>
        <w:rPr>
          <w:rFonts w:ascii="Arial" w:hAnsi="Arial" w:cs="Arial"/>
          <w:b/>
          <w:bCs/>
        </w:rPr>
        <w:t xml:space="preserve">, </w:t>
      </w:r>
      <w:proofErr w:type="gramStart"/>
      <w:r w:rsidRPr="009A2F30">
        <w:rPr>
          <w:rFonts w:ascii="Arial" w:hAnsi="Arial" w:cs="Arial"/>
          <w:b/>
          <w:bCs/>
        </w:rPr>
        <w:t>mode</w:t>
      </w:r>
      <w:proofErr w:type="gramEnd"/>
      <w:r w:rsidRPr="009A2F30">
        <w:rPr>
          <w:rFonts w:ascii="Arial" w:hAnsi="Arial" w:cs="Arial"/>
          <w:b/>
          <w:bCs/>
        </w:rPr>
        <w:t xml:space="preserve"> and mode interpretation</w:t>
      </w:r>
      <w:r w:rsidRPr="0098320D">
        <w:rPr>
          <w:rFonts w:ascii="Arial" w:hAnsi="Arial" w:cs="Arial"/>
        </w:rPr>
        <w:br/>
      </w:r>
      <w:r w:rsidRPr="0098642C">
        <w:rPr>
          <w:rFonts w:ascii="Arial" w:hAnsi="Arial" w:cs="Arial"/>
          <w:sz w:val="22"/>
          <w:szCs w:val="22"/>
        </w:rPr>
        <w:t xml:space="preserve"> </w:t>
      </w:r>
      <w:r w:rsidRPr="0098642C">
        <w:rPr>
          <w:rFonts w:ascii="Arial" w:hAnsi="Arial" w:cs="Arial"/>
          <w:sz w:val="22"/>
          <w:szCs w:val="22"/>
        </w:rPr>
        <w:tab/>
      </w:r>
      <w:r w:rsidRPr="0098642C">
        <w:rPr>
          <w:rFonts w:ascii="Arial" w:hAnsi="Arial" w:cs="Arial"/>
          <w:sz w:val="22"/>
          <w:szCs w:val="22"/>
        </w:rPr>
        <w:t xml:space="preserve">The mean, median, and mode data on coffee consumption lay down the basics for understanding the overall habits and patterns of the study population. The Average value shows the coffee consumption per day among the </w:t>
      </w:r>
      <w:proofErr w:type="gramStart"/>
      <w:r w:rsidRPr="0098642C">
        <w:rPr>
          <w:rFonts w:ascii="Arial" w:hAnsi="Arial" w:cs="Arial"/>
          <w:sz w:val="22"/>
          <w:szCs w:val="22"/>
        </w:rPr>
        <w:t>participants</w:t>
      </w:r>
      <w:proofErr w:type="gramEnd"/>
      <w:r w:rsidRPr="0098642C">
        <w:rPr>
          <w:rFonts w:ascii="Arial" w:hAnsi="Arial" w:cs="Arial"/>
          <w:sz w:val="22"/>
          <w:szCs w:val="22"/>
        </w:rPr>
        <w:t xml:space="preserve"> and it is related to the fact that participants eat roughly 3.625 cups on a daily basis. It is a good reference point to the cohort's average consumption, for instance to use it as a benchmark for comparisons or analyses across sub-groups or populations.</w:t>
      </w:r>
      <w:r w:rsidRPr="0098642C">
        <w:rPr>
          <w:rFonts w:ascii="Arial" w:hAnsi="Arial" w:cs="Arial"/>
          <w:sz w:val="22"/>
          <w:szCs w:val="22"/>
        </w:rPr>
        <w:br/>
        <w:t>On the other hand, the mid-line value of 3.5 cups a day, which is the awareness of the coffee consumption distribution midpoint, presents a different perspective. This tool is of high importance, especially in contexts where a top or bottom value may have a greater influence on the average than others. The term median becomes the measure of stability that does justice to the general consumption level by giving more weight to that part at the middle which has the lion’s share in the entire group.</w:t>
      </w:r>
      <w:r w:rsidRPr="0098642C">
        <w:rPr>
          <w:rFonts w:ascii="Arial" w:hAnsi="Arial" w:cs="Arial"/>
          <w:sz w:val="22"/>
          <w:szCs w:val="22"/>
        </w:rPr>
        <w:br/>
      </w:r>
      <w:r w:rsidRPr="0098642C">
        <w:rPr>
          <w:rFonts w:ascii="Arial" w:hAnsi="Arial" w:cs="Arial"/>
          <w:sz w:val="22"/>
          <w:szCs w:val="22"/>
        </w:rPr>
        <w:t xml:space="preserve"> </w:t>
      </w:r>
      <w:r w:rsidRPr="0098642C">
        <w:rPr>
          <w:rFonts w:ascii="Arial" w:hAnsi="Arial" w:cs="Arial"/>
          <w:sz w:val="22"/>
          <w:szCs w:val="22"/>
        </w:rPr>
        <w:tab/>
      </w:r>
      <w:r w:rsidRPr="0098642C">
        <w:rPr>
          <w:rFonts w:ascii="Arial" w:hAnsi="Arial" w:cs="Arial"/>
          <w:sz w:val="22"/>
          <w:szCs w:val="22"/>
        </w:rPr>
        <w:t xml:space="preserve">Also, the estimate of 2 cups per day indicates the most common amount of coffee intake, calculated for the whole group of volunteers. This figure indicates the dominating trend within the sample and is a hint of sharing common activities and preferences among the peers. Recognizing the manner that coffee is taken in among other specific issues will enable the coming up of targeted interventions or recommendations which will rectify </w:t>
      </w:r>
      <w:proofErr w:type="gramStart"/>
      <w:r w:rsidRPr="0098642C">
        <w:rPr>
          <w:rFonts w:ascii="Arial" w:hAnsi="Arial" w:cs="Arial"/>
          <w:sz w:val="22"/>
          <w:szCs w:val="22"/>
        </w:rPr>
        <w:t>particular consumption</w:t>
      </w:r>
      <w:proofErr w:type="gramEnd"/>
      <w:r w:rsidRPr="0098642C">
        <w:rPr>
          <w:rFonts w:ascii="Arial" w:hAnsi="Arial" w:cs="Arial"/>
          <w:sz w:val="22"/>
          <w:szCs w:val="22"/>
        </w:rPr>
        <w:t xml:space="preserve"> habits emerging within the given population.</w:t>
      </w:r>
      <w:r w:rsidRPr="0098642C">
        <w:rPr>
          <w:rFonts w:ascii="Arial" w:hAnsi="Arial" w:cs="Arial"/>
          <w:sz w:val="22"/>
          <w:szCs w:val="22"/>
        </w:rPr>
        <w:br/>
      </w:r>
      <w:r w:rsidRPr="0098642C">
        <w:rPr>
          <w:rFonts w:ascii="Arial" w:hAnsi="Arial" w:cs="Arial"/>
          <w:b/>
          <w:bCs/>
          <w:sz w:val="22"/>
          <w:szCs w:val="22"/>
        </w:rPr>
        <w:t>Variance Comparison:</w:t>
      </w:r>
      <w:r w:rsidRPr="0098642C">
        <w:rPr>
          <w:rFonts w:ascii="Arial" w:hAnsi="Arial" w:cs="Arial"/>
          <w:sz w:val="22"/>
          <w:szCs w:val="22"/>
        </w:rPr>
        <w:br/>
      </w:r>
      <w:r w:rsidRPr="0098642C">
        <w:rPr>
          <w:rFonts w:ascii="Arial" w:hAnsi="Arial" w:cs="Arial"/>
          <w:sz w:val="22"/>
          <w:szCs w:val="22"/>
        </w:rPr>
        <w:t xml:space="preserve"> </w:t>
      </w:r>
      <w:r w:rsidRPr="0098642C">
        <w:rPr>
          <w:rFonts w:ascii="Arial" w:hAnsi="Arial" w:cs="Arial"/>
          <w:sz w:val="22"/>
          <w:szCs w:val="22"/>
        </w:rPr>
        <w:tab/>
      </w:r>
      <w:r w:rsidRPr="0098642C">
        <w:rPr>
          <w:rFonts w:ascii="Arial" w:hAnsi="Arial" w:cs="Arial"/>
          <w:sz w:val="22"/>
          <w:szCs w:val="22"/>
        </w:rPr>
        <w:t>The comparing of the amount of coffee versus the indexes of health scores revealed some satisfactory information about the variation of these two variables within the sample. Irrespective of the degree to which the values deviated from the norm, variance as a metric measured the extent of spread of data points away from the average.</w:t>
      </w:r>
      <w:r w:rsidRPr="0098642C">
        <w:rPr>
          <w:rFonts w:ascii="Arial" w:hAnsi="Arial" w:cs="Arial"/>
          <w:sz w:val="22"/>
          <w:szCs w:val="22"/>
        </w:rPr>
        <w:br/>
      </w:r>
      <w:r w:rsidRPr="0098642C">
        <w:rPr>
          <w:rFonts w:ascii="Arial" w:hAnsi="Arial" w:cs="Arial"/>
          <w:sz w:val="22"/>
          <w:szCs w:val="22"/>
        </w:rPr>
        <w:t xml:space="preserve"> </w:t>
      </w:r>
      <w:r w:rsidRPr="0098642C">
        <w:rPr>
          <w:rFonts w:ascii="Arial" w:hAnsi="Arial" w:cs="Arial"/>
          <w:sz w:val="22"/>
          <w:szCs w:val="22"/>
        </w:rPr>
        <w:tab/>
      </w:r>
      <w:r w:rsidRPr="0098642C">
        <w:rPr>
          <w:rFonts w:ascii="Arial" w:hAnsi="Arial" w:cs="Arial"/>
          <w:sz w:val="22"/>
          <w:szCs w:val="22"/>
        </w:rPr>
        <w:t xml:space="preserve">The implication is seen through the high variation that emerges in health index scores (179.89) compared to the much lower variation that is observed in the coffee intake level (4.34). </w:t>
      </w:r>
      <w:r w:rsidRPr="0098642C">
        <w:rPr>
          <w:rFonts w:ascii="Arial" w:hAnsi="Arial" w:cs="Arial"/>
          <w:sz w:val="22"/>
          <w:szCs w:val="22"/>
        </w:rPr>
        <w:t xml:space="preserve"> </w:t>
      </w:r>
      <w:r w:rsidRPr="0098642C">
        <w:rPr>
          <w:rFonts w:ascii="Arial" w:hAnsi="Arial" w:cs="Arial"/>
          <w:sz w:val="22"/>
          <w:szCs w:val="22"/>
        </w:rPr>
        <w:t xml:space="preserve">Based on the findings of this study it is evident that the observed health outcomes among the participants were beside the coffee usage factors. </w:t>
      </w:r>
      <w:proofErr w:type="gramStart"/>
      <w:r w:rsidRPr="0098642C">
        <w:rPr>
          <w:rFonts w:ascii="Arial" w:hAnsi="Arial" w:cs="Arial"/>
          <w:sz w:val="22"/>
          <w:szCs w:val="22"/>
        </w:rPr>
        <w:t>A number of</w:t>
      </w:r>
      <w:proofErr w:type="gramEnd"/>
      <w:r w:rsidRPr="0098642C">
        <w:rPr>
          <w:rFonts w:ascii="Arial" w:hAnsi="Arial" w:cs="Arial"/>
          <w:sz w:val="22"/>
          <w:szCs w:val="22"/>
        </w:rPr>
        <w:t xml:space="preserve"> variables were assumed to be overweighting in manipulating the resultant health effects. Among the factors which comprised these complexes were the physiological variants of individuals, genetic disposition, lifestyle issues, and overall dietary habits. For example, some participants with distinct health states like excellent to an underlying medical issue showed varied responses to drinking coffee, which caused a wider range of the health index.</w:t>
      </w:r>
      <w:r w:rsidRPr="0098642C">
        <w:rPr>
          <w:rFonts w:ascii="Arial" w:hAnsi="Arial" w:cs="Arial"/>
          <w:sz w:val="22"/>
          <w:szCs w:val="22"/>
        </w:rPr>
        <w:br/>
      </w:r>
    </w:p>
    <w:p w14:paraId="5C6B96E5" w14:textId="27508555" w:rsidR="0098642C" w:rsidRDefault="0098642C" w:rsidP="0098642C">
      <w:pPr>
        <w:spacing w:line="360" w:lineRule="auto"/>
        <w:ind w:firstLine="720"/>
        <w:rPr>
          <w:rFonts w:ascii="Arial" w:hAnsi="Arial" w:cs="Arial"/>
        </w:rPr>
      </w:pPr>
      <w:r w:rsidRPr="0098642C">
        <w:rPr>
          <w:rFonts w:ascii="Arial" w:hAnsi="Arial" w:cs="Arial"/>
          <w:sz w:val="22"/>
          <w:szCs w:val="22"/>
        </w:rPr>
        <w:lastRenderedPageBreak/>
        <w:t xml:space="preserve">The extensive range of external conditions that people’s lives </w:t>
      </w:r>
      <w:proofErr w:type="gramStart"/>
      <w:r w:rsidRPr="0098642C">
        <w:rPr>
          <w:rFonts w:ascii="Arial" w:hAnsi="Arial" w:cs="Arial"/>
          <w:sz w:val="22"/>
          <w:szCs w:val="22"/>
        </w:rPr>
        <w:t>have to</w:t>
      </w:r>
      <w:proofErr w:type="gramEnd"/>
      <w:r w:rsidRPr="0098642C">
        <w:rPr>
          <w:rFonts w:ascii="Arial" w:hAnsi="Arial" w:cs="Arial"/>
          <w:sz w:val="22"/>
          <w:szCs w:val="22"/>
        </w:rPr>
        <w:t xml:space="preserve"> encounter, such as socioeconomic position, health care access, cultural traditions, and the environment, may all be considered as factors affecting the health results and explaining the resulting heterogeneity. These variables can have different points of influence on coffee consumption in both the individuals and groups of people; hence, the health trajectories of the individuals are influenced differently. This could also be one of the reasons which might be causing the health impacts which are observed from the dataset to vary from one person to another.</w:t>
      </w:r>
      <w:r w:rsidRPr="0098320D">
        <w:rPr>
          <w:rFonts w:ascii="Arial" w:hAnsi="Arial" w:cs="Arial"/>
        </w:rPr>
        <w:br/>
      </w:r>
      <w:r w:rsidRPr="0098320D">
        <w:rPr>
          <w:rFonts w:ascii="Arial" w:hAnsi="Arial" w:cs="Arial"/>
        </w:rPr>
        <w:br/>
      </w:r>
      <w:r w:rsidRPr="0098320D">
        <w:rPr>
          <w:rFonts w:ascii="Arial" w:hAnsi="Arial" w:cs="Arial"/>
          <w:b/>
          <w:bCs/>
        </w:rPr>
        <w:t>The comparison of the standard deviation</w:t>
      </w:r>
      <w:r w:rsidRPr="0098320D">
        <w:rPr>
          <w:rFonts w:ascii="Arial" w:hAnsi="Arial" w:cs="Arial"/>
        </w:rPr>
        <w:t xml:space="preserve">: </w:t>
      </w:r>
    </w:p>
    <w:p w14:paraId="4894CCDF" w14:textId="0F846F2A" w:rsidR="0098642C" w:rsidRPr="0098642C" w:rsidRDefault="0098642C" w:rsidP="0098642C">
      <w:pPr>
        <w:spacing w:line="360" w:lineRule="auto"/>
        <w:ind w:firstLine="720"/>
        <w:jc w:val="both"/>
        <w:rPr>
          <w:rFonts w:ascii="Arial" w:hAnsi="Arial" w:cs="Arial"/>
          <w:b/>
          <w:bCs/>
          <w:sz w:val="22"/>
          <w:szCs w:val="22"/>
        </w:rPr>
      </w:pPr>
      <w:r w:rsidRPr="0098642C">
        <w:rPr>
          <w:rFonts w:ascii="Arial" w:hAnsi="Arial" w:cs="Arial"/>
          <w:sz w:val="22"/>
          <w:szCs w:val="22"/>
        </w:rPr>
        <w:t xml:space="preserve">This variance was accompanied by the standard deviation which represented an indicator of the average deviation of the points from the mean. With the standard deviation developed, one may conclude that higher standard deviation denoted is </w:t>
      </w:r>
      <w:proofErr w:type="gramStart"/>
      <w:r w:rsidRPr="0098642C">
        <w:rPr>
          <w:rFonts w:ascii="Arial" w:hAnsi="Arial" w:cs="Arial"/>
          <w:sz w:val="22"/>
          <w:szCs w:val="22"/>
        </w:rPr>
        <w:t>a large number of</w:t>
      </w:r>
      <w:proofErr w:type="gramEnd"/>
      <w:r w:rsidRPr="0098642C">
        <w:rPr>
          <w:rFonts w:ascii="Arial" w:hAnsi="Arial" w:cs="Arial"/>
          <w:sz w:val="22"/>
          <w:szCs w:val="22"/>
        </w:rPr>
        <w:t xml:space="preserve"> possible values in the collection which have a large dispersion. According to the analyses the standard deviation of health index scores (13.412) was more than twice that of coffee consumption (2.084). This shows that the distribution of digital coffee consumption values was rather features less stretched out in comparison to the scattering of health impacts around the middle. This results to the assumption that in quality of coffee which one consumes may have better or worse effects on overall health, but to what degree are those effects is far more significant.</w:t>
      </w:r>
    </w:p>
    <w:p w14:paraId="01BAE085" w14:textId="77777777" w:rsidR="0098642C" w:rsidRDefault="0098642C" w:rsidP="0098642C">
      <w:pPr>
        <w:spacing w:line="360" w:lineRule="auto"/>
        <w:ind w:firstLine="720"/>
        <w:jc w:val="both"/>
        <w:rPr>
          <w:rFonts w:ascii="Arial" w:hAnsi="Arial" w:cs="Arial"/>
          <w:b/>
          <w:bCs/>
        </w:rPr>
      </w:pPr>
      <w:r w:rsidRPr="0098642C">
        <w:rPr>
          <w:rFonts w:ascii="Arial" w:hAnsi="Arial" w:cs="Arial"/>
          <w:sz w:val="22"/>
          <w:szCs w:val="22"/>
        </w:rPr>
        <w:t>The fact that standard deviations in coffee intake differed significantly from the health scores means that the health outcomes themselves were not that homogenous which highlights important the natural variability that should be taken into consideration. The heterogeneity of the health outcomes recorded in the dataset was moderated by a list of factors, such as the general health status of individuals, the contribution of genetic susceptibilities, lifestyle choices, and environmental exposures.</w:t>
      </w:r>
      <w:r w:rsidRPr="0098320D">
        <w:rPr>
          <w:rFonts w:ascii="Arial" w:hAnsi="Arial" w:cs="Arial"/>
        </w:rPr>
        <w:br/>
      </w:r>
      <w:r w:rsidRPr="0098320D">
        <w:rPr>
          <w:rFonts w:ascii="Arial" w:hAnsi="Arial" w:cs="Arial"/>
        </w:rPr>
        <w:br/>
      </w:r>
    </w:p>
    <w:p w14:paraId="6F744279" w14:textId="77777777" w:rsidR="0098642C" w:rsidRDefault="0098642C" w:rsidP="0098642C">
      <w:pPr>
        <w:spacing w:line="360" w:lineRule="auto"/>
        <w:ind w:firstLine="720"/>
        <w:rPr>
          <w:rFonts w:ascii="Arial" w:hAnsi="Arial" w:cs="Arial"/>
          <w:b/>
          <w:bCs/>
        </w:rPr>
      </w:pPr>
    </w:p>
    <w:p w14:paraId="0B748B28" w14:textId="5DD27F8E" w:rsidR="0098642C" w:rsidRDefault="0098642C" w:rsidP="0098642C">
      <w:pPr>
        <w:spacing w:line="360" w:lineRule="auto"/>
        <w:rPr>
          <w:rFonts w:ascii="Arial" w:hAnsi="Arial" w:cs="Arial"/>
        </w:rPr>
      </w:pPr>
      <w:r w:rsidRPr="001F173C">
        <w:rPr>
          <w:rFonts w:ascii="Arial" w:hAnsi="Arial" w:cs="Arial"/>
          <w:b/>
          <w:bCs/>
        </w:rPr>
        <w:t>Interpretative Insights</w:t>
      </w:r>
      <w:r w:rsidRPr="0098320D">
        <w:rPr>
          <w:rFonts w:ascii="Arial" w:hAnsi="Arial" w:cs="Arial"/>
          <w:b/>
          <w:bCs/>
        </w:rPr>
        <w:t>:</w:t>
      </w:r>
      <w:r w:rsidRPr="0098320D">
        <w:rPr>
          <w:rFonts w:ascii="Arial" w:hAnsi="Arial" w:cs="Arial"/>
        </w:rPr>
        <w:t xml:space="preserve"> </w:t>
      </w:r>
    </w:p>
    <w:p w14:paraId="6FCDC3F1" w14:textId="66A9642A" w:rsidR="0098642C" w:rsidRPr="0098642C" w:rsidRDefault="0098642C" w:rsidP="0098642C">
      <w:pPr>
        <w:spacing w:line="360" w:lineRule="auto"/>
        <w:ind w:firstLine="720"/>
        <w:jc w:val="both"/>
        <w:rPr>
          <w:rFonts w:ascii="Arial" w:hAnsi="Arial" w:cs="Arial"/>
          <w:sz w:val="22"/>
          <w:szCs w:val="22"/>
        </w:rPr>
      </w:pPr>
      <w:r w:rsidRPr="0098642C">
        <w:rPr>
          <w:rFonts w:ascii="Arial" w:hAnsi="Arial" w:cs="Arial"/>
          <w:sz w:val="22"/>
          <w:szCs w:val="22"/>
        </w:rPr>
        <w:t xml:space="preserve">This study used the results from the investigation for which </w:t>
      </w:r>
      <w:proofErr w:type="gramStart"/>
      <w:r w:rsidRPr="0098642C">
        <w:rPr>
          <w:rFonts w:ascii="Arial" w:hAnsi="Arial" w:cs="Arial"/>
          <w:sz w:val="22"/>
          <w:szCs w:val="22"/>
        </w:rPr>
        <w:t>a number of</w:t>
      </w:r>
      <w:proofErr w:type="gramEnd"/>
      <w:r w:rsidRPr="0098642C">
        <w:rPr>
          <w:rFonts w:ascii="Arial" w:hAnsi="Arial" w:cs="Arial"/>
          <w:sz w:val="22"/>
          <w:szCs w:val="22"/>
        </w:rPr>
        <w:t xml:space="preserve"> important conclusions about the link between the coffee use as the product and the health consequences of it could be elaborated. It was, </w:t>
      </w:r>
      <w:proofErr w:type="gramStart"/>
      <w:r w:rsidRPr="0098642C">
        <w:rPr>
          <w:rFonts w:ascii="Arial" w:hAnsi="Arial" w:cs="Arial"/>
          <w:sz w:val="22"/>
          <w:szCs w:val="22"/>
        </w:rPr>
        <w:t>first of all</w:t>
      </w:r>
      <w:proofErr w:type="gramEnd"/>
      <w:r w:rsidRPr="0098642C">
        <w:rPr>
          <w:rFonts w:ascii="Arial" w:hAnsi="Arial" w:cs="Arial"/>
          <w:sz w:val="22"/>
          <w:szCs w:val="22"/>
        </w:rPr>
        <w:t xml:space="preserve">, central aspect it dealt with addressing the need to consider individual differences and specificity of </w:t>
      </w:r>
      <w:proofErr w:type="spellStart"/>
      <w:r w:rsidRPr="0098642C">
        <w:rPr>
          <w:rFonts w:ascii="Arial" w:hAnsi="Arial" w:cs="Arial"/>
          <w:sz w:val="22"/>
          <w:szCs w:val="22"/>
        </w:rPr>
        <w:t>healthy</w:t>
      </w:r>
      <w:proofErr w:type="spellEnd"/>
      <w:r w:rsidRPr="0098642C">
        <w:rPr>
          <w:rFonts w:ascii="Arial" w:hAnsi="Arial" w:cs="Arial"/>
          <w:sz w:val="22"/>
          <w:szCs w:val="22"/>
        </w:rPr>
        <w:t xml:space="preserve"> outcomes when investigating the implications of coffee on human health and well-being. While certainly the consumption of coffee was a habit which majority of participants seem to share, it seems that the health consequences that followed this practice were quite diverse due to differences among individuals as well as the external impact that the environment may have on our bodies.</w:t>
      </w:r>
    </w:p>
    <w:p w14:paraId="43E2F9A0" w14:textId="77777777" w:rsidR="0098642C" w:rsidRPr="0098642C" w:rsidRDefault="0098642C" w:rsidP="0098642C">
      <w:pPr>
        <w:spacing w:line="360" w:lineRule="auto"/>
        <w:jc w:val="both"/>
        <w:rPr>
          <w:rFonts w:ascii="Arial" w:hAnsi="Arial" w:cs="Arial"/>
          <w:sz w:val="22"/>
          <w:szCs w:val="22"/>
        </w:rPr>
      </w:pPr>
    </w:p>
    <w:p w14:paraId="758F3960" w14:textId="77777777" w:rsidR="0098642C" w:rsidRPr="0098642C" w:rsidRDefault="0098642C" w:rsidP="0098642C">
      <w:pPr>
        <w:spacing w:line="360" w:lineRule="auto"/>
        <w:ind w:firstLine="720"/>
        <w:jc w:val="both"/>
        <w:rPr>
          <w:rFonts w:ascii="Arial" w:hAnsi="Arial" w:cs="Arial"/>
          <w:sz w:val="22"/>
          <w:szCs w:val="22"/>
        </w:rPr>
      </w:pPr>
      <w:r w:rsidRPr="0098642C">
        <w:rPr>
          <w:rFonts w:ascii="Arial" w:hAnsi="Arial" w:cs="Arial"/>
          <w:sz w:val="22"/>
          <w:szCs w:val="22"/>
        </w:rPr>
        <w:t xml:space="preserve">The next issue that was highlighted was that coffee usage was not solely linked only to health effects but rather had a deeper meaning of what constitutes health outcomes. Analysis showed that other factors, </w:t>
      </w:r>
      <w:proofErr w:type="gramStart"/>
      <w:r w:rsidRPr="0098642C">
        <w:rPr>
          <w:rFonts w:ascii="Arial" w:hAnsi="Arial" w:cs="Arial"/>
          <w:sz w:val="22"/>
          <w:szCs w:val="22"/>
        </w:rPr>
        <w:lastRenderedPageBreak/>
        <w:t>including totally</w:t>
      </w:r>
      <w:proofErr w:type="gramEnd"/>
      <w:r w:rsidRPr="0098642C">
        <w:rPr>
          <w:rFonts w:ascii="Arial" w:hAnsi="Arial" w:cs="Arial"/>
          <w:sz w:val="22"/>
          <w:szCs w:val="22"/>
        </w:rPr>
        <w:t xml:space="preserve"> nutrition, lifestyle choice, and genetics played a significant role in shaping health outcome. The coffee was constantly assessed its either health benefit or risk for </w:t>
      </w:r>
      <w:proofErr w:type="gramStart"/>
      <w:r w:rsidRPr="0098642C">
        <w:rPr>
          <w:rFonts w:ascii="Arial" w:hAnsi="Arial" w:cs="Arial"/>
          <w:sz w:val="22"/>
          <w:szCs w:val="22"/>
        </w:rPr>
        <w:t>this</w:t>
      </w:r>
      <w:proofErr w:type="gramEnd"/>
      <w:r w:rsidRPr="0098642C">
        <w:rPr>
          <w:rFonts w:ascii="Arial" w:hAnsi="Arial" w:cs="Arial"/>
          <w:sz w:val="22"/>
          <w:szCs w:val="22"/>
        </w:rPr>
        <w:t xml:space="preserve"> yet the study showed this variable was greater significant. The other essential component to justifying the argument was the global audience's acknowledgement of looking at the health issue from the lens of the whole picture and not isolated components. The interventions, which are usually targeted at improving health and well-being, </w:t>
      </w:r>
      <w:proofErr w:type="gramStart"/>
      <w:r w:rsidRPr="0098642C">
        <w:rPr>
          <w:rFonts w:ascii="Arial" w:hAnsi="Arial" w:cs="Arial"/>
          <w:sz w:val="22"/>
          <w:szCs w:val="22"/>
        </w:rPr>
        <w:t>have to</w:t>
      </w:r>
      <w:proofErr w:type="gramEnd"/>
      <w:r w:rsidRPr="0098642C">
        <w:rPr>
          <w:rFonts w:ascii="Arial" w:hAnsi="Arial" w:cs="Arial"/>
          <w:sz w:val="22"/>
          <w:szCs w:val="22"/>
        </w:rPr>
        <w:t xml:space="preserve"> be designed in a manner that defines the social and physical environments within which these behaviours evolve. Among these will be actions are the observance of socioenvironmental, cultural, and systemic issues that influence health outcomes. Those interventions must not be trying to pull the plug on individual forms of behaviour or diet structures but should deal with all tips and tricks that people use in general.</w:t>
      </w:r>
    </w:p>
    <w:p w14:paraId="1299184E" w14:textId="77777777" w:rsidR="0098642C" w:rsidRPr="0098642C" w:rsidRDefault="0098642C" w:rsidP="0098642C">
      <w:pPr>
        <w:spacing w:line="360" w:lineRule="auto"/>
        <w:jc w:val="both"/>
        <w:rPr>
          <w:rFonts w:ascii="Arial" w:hAnsi="Arial" w:cs="Arial"/>
          <w:sz w:val="22"/>
          <w:szCs w:val="22"/>
        </w:rPr>
      </w:pPr>
    </w:p>
    <w:p w14:paraId="1646288D" w14:textId="7CDA05BF" w:rsidR="0098642C" w:rsidRPr="0098642C" w:rsidRDefault="0098642C" w:rsidP="0098642C">
      <w:pPr>
        <w:spacing w:line="360" w:lineRule="auto"/>
        <w:ind w:firstLine="720"/>
        <w:jc w:val="both"/>
        <w:rPr>
          <w:rFonts w:ascii="Arial" w:hAnsi="Arial" w:cs="Arial"/>
          <w:sz w:val="22"/>
          <w:szCs w:val="22"/>
        </w:rPr>
      </w:pPr>
      <w:r w:rsidRPr="0098642C">
        <w:rPr>
          <w:rFonts w:ascii="Arial" w:hAnsi="Arial" w:cs="Arial"/>
          <w:sz w:val="22"/>
          <w:szCs w:val="22"/>
        </w:rPr>
        <w:t xml:space="preserve">The wide variation of health index scores illustrates the multifactorial effect of health outcomes and shows the intricacy of factors other than coffee intake. Considerations such as genetics, way of life choice, dietary pattern, level of activity, and existence of health conditions may be very critical factors that affect health index results and lead to heterogeneity within the trial group. Aside from that, the relatively balanced coffee consumption pattern discovered in the participants’ activity is an indication of the settled or fixed consumption habits among them. This observation </w:t>
      </w:r>
      <w:proofErr w:type="gramStart"/>
      <w:r w:rsidRPr="0098642C">
        <w:rPr>
          <w:rFonts w:ascii="Arial" w:hAnsi="Arial" w:cs="Arial"/>
          <w:sz w:val="22"/>
          <w:szCs w:val="22"/>
        </w:rPr>
        <w:t>opens up</w:t>
      </w:r>
      <w:proofErr w:type="gramEnd"/>
      <w:r w:rsidRPr="0098642C">
        <w:rPr>
          <w:rFonts w:ascii="Arial" w:hAnsi="Arial" w:cs="Arial"/>
          <w:sz w:val="22"/>
          <w:szCs w:val="22"/>
        </w:rPr>
        <w:t xml:space="preserve"> the possibility that there is a more standardized coffee intake than the variability demonstrated in health scores index. Nevertheless, the factors like individual likes, culture of a particular area and environment may impact coffee consuming habits in a population.</w:t>
      </w:r>
      <w:r w:rsidRPr="0098642C">
        <w:rPr>
          <w:rFonts w:ascii="Arial" w:hAnsi="Arial" w:cs="Arial"/>
          <w:sz w:val="22"/>
          <w:szCs w:val="22"/>
        </w:rPr>
        <w:br/>
      </w:r>
      <w:r w:rsidRPr="0098642C">
        <w:rPr>
          <w:rFonts w:ascii="Arial" w:hAnsi="Arial" w:cs="Arial"/>
          <w:sz w:val="22"/>
          <w:szCs w:val="22"/>
        </w:rPr>
        <w:br/>
        <w:t>Ultimately, the results of our work amply illustrate the need for a comprehensive vision to explain the bond between coffee consumption and the health of consumers. On the other hand, caffeine consumption may be significant in providing either, increase or decrease in certain health markers, however, its level of impact is affected by other related factors. Further investigations must encompass multiple-factor, comprehensive analysis, which can compensate for confounding variables and individual differences.</w:t>
      </w:r>
    </w:p>
    <w:p w14:paraId="5EAFA31E" w14:textId="77777777" w:rsidR="0098642C" w:rsidRDefault="0098642C" w:rsidP="0098642C">
      <w:pPr>
        <w:rPr>
          <w:rFonts w:ascii="Arial" w:hAnsi="Arial" w:cs="Arial"/>
        </w:rPr>
      </w:pPr>
      <w:r w:rsidRPr="0098320D">
        <w:rPr>
          <w:rFonts w:ascii="Arial" w:hAnsi="Arial" w:cs="Arial"/>
        </w:rPr>
        <w:br/>
      </w:r>
      <w:r w:rsidRPr="001F173C">
        <w:rPr>
          <w:rFonts w:ascii="Arial" w:hAnsi="Arial" w:cs="Arial"/>
          <w:b/>
          <w:bCs/>
        </w:rPr>
        <w:t>Implications for Future Research and Practice:</w:t>
      </w:r>
      <w:r w:rsidRPr="0098320D">
        <w:rPr>
          <w:rFonts w:ascii="Arial" w:hAnsi="Arial" w:cs="Arial"/>
        </w:rPr>
        <w:br/>
      </w:r>
    </w:p>
    <w:p w14:paraId="42812D12" w14:textId="37FF8EDF" w:rsidR="0098642C" w:rsidRPr="0098642C" w:rsidRDefault="0098642C" w:rsidP="0098642C">
      <w:pPr>
        <w:ind w:firstLine="720"/>
        <w:jc w:val="both"/>
        <w:rPr>
          <w:rFonts w:ascii="Arial" w:hAnsi="Arial" w:cs="Arial"/>
          <w:sz w:val="22"/>
          <w:szCs w:val="22"/>
        </w:rPr>
      </w:pPr>
      <w:r w:rsidRPr="0098642C">
        <w:rPr>
          <w:rFonts w:ascii="Arial" w:hAnsi="Arial" w:cs="Arial"/>
          <w:sz w:val="22"/>
          <w:szCs w:val="22"/>
        </w:rPr>
        <w:t xml:space="preserve">In the scope of public health and nutrition, it holds a great importance for the interpretation of the analysis because all upcoming research can be </w:t>
      </w:r>
      <w:proofErr w:type="gramStart"/>
      <w:r w:rsidRPr="0098642C">
        <w:rPr>
          <w:rFonts w:ascii="Arial" w:hAnsi="Arial" w:cs="Arial"/>
          <w:sz w:val="22"/>
          <w:szCs w:val="22"/>
        </w:rPr>
        <w:t>designed</w:t>
      </w:r>
      <w:proofErr w:type="gramEnd"/>
      <w:r w:rsidRPr="0098642C">
        <w:rPr>
          <w:rFonts w:ascii="Arial" w:hAnsi="Arial" w:cs="Arial"/>
          <w:sz w:val="22"/>
          <w:szCs w:val="22"/>
        </w:rPr>
        <w:t xml:space="preserve"> and the future practices can be conducted based on that. Researchers could be more refined both in designing and analysing the studies, if they acknowledge that this health outcome of coffee drinking is rather complex and involves unique outcomes and consequences. The overall influence of coffee on human health could be more precisely determined using longer term studies in which peoples' coffee habits and health outcomes are recorded concurrently. Such studies, among others, would as well, determine the presence of the risk factors. During the process, they would also identify the protective variables related to coffee intake from the health perspective. On top of that, the programs to promote healthy drinking of coffee should have demarcations for the people's varying responses to coffee consumption and changing the recommendations accordingly for different individuals' health requirements and needs. Healthcare professionals can empower the individuals to explore their own diet changes wisely and then take that specific knowledge to improve their overall health and the whole wellbeing if they take personalized guidance in terms of dietary habits.</w:t>
      </w:r>
      <w:r w:rsidRPr="0098642C">
        <w:rPr>
          <w:rFonts w:ascii="Arial" w:hAnsi="Arial" w:cs="Arial"/>
          <w:sz w:val="22"/>
          <w:szCs w:val="22"/>
        </w:rPr>
        <w:br/>
      </w:r>
    </w:p>
    <w:p w14:paraId="763C1C4E" w14:textId="7FCBA4E0" w:rsidR="0098642C" w:rsidRPr="0098642C" w:rsidRDefault="0098642C" w:rsidP="0098642C">
      <w:pPr>
        <w:ind w:firstLine="720"/>
        <w:sectPr w:rsidR="0098642C" w:rsidRPr="0098642C" w:rsidSect="0099094E">
          <w:pgSz w:w="11906" w:h="16838"/>
          <w:pgMar w:top="720" w:right="720" w:bottom="720" w:left="720" w:header="708" w:footer="708" w:gutter="0"/>
          <w:cols w:space="708"/>
          <w:docGrid w:linePitch="360"/>
        </w:sectPr>
      </w:pPr>
      <w:r w:rsidRPr="0098642C">
        <w:rPr>
          <w:rFonts w:ascii="Arial" w:hAnsi="Arial" w:cs="Arial"/>
          <w:sz w:val="22"/>
          <w:szCs w:val="22"/>
        </w:rPr>
        <w:lastRenderedPageBreak/>
        <w:t xml:space="preserve">Having a glance of the results of the experiment made it clear the complexity of the role that coffee performing in relation to health. To understand the relationship between the health outcomes and coffee drinking, the multivariate nature of the effects, and gain information of variability measures such as variance and standard deviation, there was a need to </w:t>
      </w:r>
      <w:proofErr w:type="gramStart"/>
      <w:r w:rsidRPr="0098642C">
        <w:rPr>
          <w:rFonts w:ascii="Arial" w:hAnsi="Arial" w:cs="Arial"/>
          <w:sz w:val="22"/>
          <w:szCs w:val="22"/>
        </w:rPr>
        <w:t>take into account</w:t>
      </w:r>
      <w:proofErr w:type="gramEnd"/>
      <w:r w:rsidRPr="0098642C">
        <w:rPr>
          <w:rFonts w:ascii="Arial" w:hAnsi="Arial" w:cs="Arial"/>
          <w:sz w:val="22"/>
          <w:szCs w:val="22"/>
        </w:rPr>
        <w:t xml:space="preserve"> the factors related and unrelated to the phenomenon under study. With this, as we look forward to the future of health care, it is necessary that science and practice will use a systemic approach to achieve healthful outcomes and will implement disease prevention programs.</w:t>
      </w:r>
      <w:r w:rsidRPr="0098320D">
        <w:rPr>
          <w:rFonts w:ascii="Arial" w:hAnsi="Arial" w:cs="Arial"/>
        </w:rPr>
        <w:br/>
      </w:r>
    </w:p>
    <w:p w14:paraId="39BDED62" w14:textId="77777777" w:rsidR="00ED0A98" w:rsidRPr="00ED0A98" w:rsidRDefault="0078686A" w:rsidP="00ED0A98">
      <w:pPr>
        <w:pStyle w:val="Heading2"/>
        <w:rPr>
          <w:sz w:val="22"/>
          <w:szCs w:val="22"/>
        </w:rPr>
      </w:pPr>
      <w:bookmarkStart w:id="8" w:name="_Toc162789737"/>
      <w:r w:rsidRPr="00ED0A98">
        <w:rPr>
          <w:sz w:val="22"/>
          <w:szCs w:val="22"/>
        </w:rPr>
        <w:lastRenderedPageBreak/>
        <w:t>B.</w:t>
      </w:r>
      <w:bookmarkEnd w:id="8"/>
    </w:p>
    <w:p w14:paraId="60B8A0D2" w14:textId="4FD8583D" w:rsidR="0078686A" w:rsidRDefault="0078686A" w:rsidP="000E0E8D">
      <w:r>
        <w:rPr>
          <w:noProof/>
        </w:rPr>
        <w:drawing>
          <wp:inline distT="0" distB="0" distL="0" distR="0" wp14:anchorId="743258D0" wp14:editId="3648260A">
            <wp:extent cx="9777730" cy="6111240"/>
            <wp:effectExtent l="0" t="0" r="0" b="5080"/>
            <wp:docPr id="1389781560" name="Picture 2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81560" name="Picture 22" descr="A screenshot of a spreadshee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5CBC6FD2" w14:textId="2585A3CE" w:rsidR="000E0E8D" w:rsidRDefault="0078686A" w:rsidP="000E0E8D">
      <w:r>
        <w:rPr>
          <w:noProof/>
        </w:rPr>
        <w:lastRenderedPageBreak/>
        <w:drawing>
          <wp:inline distT="0" distB="0" distL="0" distR="0" wp14:anchorId="714CED72" wp14:editId="42D52825">
            <wp:extent cx="9777730" cy="6024976"/>
            <wp:effectExtent l="0" t="0" r="1270" b="0"/>
            <wp:docPr id="1810602951" name="Picture 23"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02951" name="Picture 23" descr="A screenshot of a spreadshee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780484" cy="6026673"/>
                    </a:xfrm>
                    <a:prstGeom prst="rect">
                      <a:avLst/>
                    </a:prstGeom>
                  </pic:spPr>
                </pic:pic>
              </a:graphicData>
            </a:graphic>
          </wp:inline>
        </w:drawing>
      </w:r>
      <w:r>
        <w:rPr>
          <w:noProof/>
        </w:rPr>
        <w:lastRenderedPageBreak/>
        <w:drawing>
          <wp:inline distT="0" distB="0" distL="0" distR="0" wp14:anchorId="2722BACB" wp14:editId="5D1374FE">
            <wp:extent cx="9777730" cy="6111240"/>
            <wp:effectExtent l="0" t="0" r="1270" b="0"/>
            <wp:docPr id="2108688662" name="Picture 2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88662" name="Picture 24" descr="A screenshot of a spreadshee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2F9B94A9" wp14:editId="5B305E60">
            <wp:extent cx="9777730" cy="6111240"/>
            <wp:effectExtent l="0" t="0" r="1270" b="0"/>
            <wp:docPr id="569357633"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357633" name="Picture 27"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21A6E809" wp14:editId="522E744C">
            <wp:extent cx="9777730" cy="6111240"/>
            <wp:effectExtent l="0" t="0" r="1270" b="0"/>
            <wp:docPr id="1747348510"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48510" name="Picture 28"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122E370F" wp14:editId="742F7E76">
            <wp:extent cx="9777730" cy="6111240"/>
            <wp:effectExtent l="0" t="0" r="1270" b="0"/>
            <wp:docPr id="499453122"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53122" name="Picture 29"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12E9D4C7" wp14:editId="1C9751F2">
            <wp:extent cx="9777730" cy="6111240"/>
            <wp:effectExtent l="0" t="0" r="1270" b="0"/>
            <wp:docPr id="178088767"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8767" name="Picture 30"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44EF980D" w14:textId="77777777" w:rsidR="00F85827" w:rsidRDefault="00F85827" w:rsidP="000E0E8D"/>
    <w:p w14:paraId="0A7A7882" w14:textId="6B02CD73" w:rsidR="00F85827" w:rsidRDefault="00F85827" w:rsidP="00ED0A98">
      <w:r>
        <w:lastRenderedPageBreak/>
        <w:t>C.</w:t>
      </w:r>
      <w:r w:rsidR="0047159C">
        <w:t>1.</w:t>
      </w:r>
      <w:r w:rsidR="0047159C">
        <w:rPr>
          <w:noProof/>
        </w:rPr>
        <w:drawing>
          <wp:inline distT="0" distB="0" distL="0" distR="0" wp14:anchorId="0C46C96F" wp14:editId="5EE30F60">
            <wp:extent cx="9777730" cy="6111240"/>
            <wp:effectExtent l="0" t="0" r="1270" b="0"/>
            <wp:docPr id="1110632372"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32372" name="Picture 31"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sidR="0047159C">
        <w:rPr>
          <w:noProof/>
        </w:rPr>
        <w:lastRenderedPageBreak/>
        <w:drawing>
          <wp:inline distT="0" distB="0" distL="0" distR="0" wp14:anchorId="6AD317B6" wp14:editId="0E0131E0">
            <wp:extent cx="9777730" cy="6111240"/>
            <wp:effectExtent l="0" t="0" r="1270" b="0"/>
            <wp:docPr id="1785471775"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71775" name="Picture 32"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sidR="0047159C">
        <w:rPr>
          <w:noProof/>
        </w:rPr>
        <w:lastRenderedPageBreak/>
        <w:drawing>
          <wp:inline distT="0" distB="0" distL="0" distR="0" wp14:anchorId="1825EEFF" wp14:editId="5B52AE9A">
            <wp:extent cx="9777730" cy="6111240"/>
            <wp:effectExtent l="0" t="0" r="1270" b="0"/>
            <wp:docPr id="1868413877"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13877" name="Picture 33"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sidR="0047159C">
        <w:rPr>
          <w:noProof/>
        </w:rPr>
        <w:lastRenderedPageBreak/>
        <w:drawing>
          <wp:inline distT="0" distB="0" distL="0" distR="0" wp14:anchorId="7304632C" wp14:editId="45EC7D7F">
            <wp:extent cx="9777730" cy="6111240"/>
            <wp:effectExtent l="0" t="0" r="1270" b="0"/>
            <wp:docPr id="1466863846"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63846" name="Picture 34"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7B425583" w14:textId="77777777" w:rsidR="0047159C" w:rsidRDefault="0047159C" w:rsidP="000E0E8D"/>
    <w:p w14:paraId="74770A24" w14:textId="6F9BB3A6" w:rsidR="0047159C" w:rsidRDefault="0047159C" w:rsidP="00ED0A98">
      <w:r>
        <w:lastRenderedPageBreak/>
        <w:t>C.2.</w:t>
      </w:r>
      <w:r>
        <w:rPr>
          <w:noProof/>
        </w:rPr>
        <w:drawing>
          <wp:inline distT="0" distB="0" distL="0" distR="0" wp14:anchorId="7B62A267" wp14:editId="0FFBF256">
            <wp:extent cx="9777730" cy="6111240"/>
            <wp:effectExtent l="0" t="0" r="1270" b="0"/>
            <wp:docPr id="8788710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7105" name="Picture 35"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0453EF94" wp14:editId="73C96386">
            <wp:extent cx="9777730" cy="6111240"/>
            <wp:effectExtent l="0" t="0" r="1270" b="0"/>
            <wp:docPr id="116419148"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9148" name="Picture 36" descr="A screen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375F0000" wp14:editId="64FA5CDC">
            <wp:extent cx="9777730" cy="6111240"/>
            <wp:effectExtent l="0" t="0" r="1270" b="0"/>
            <wp:docPr id="1815007534"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7534" name="Picture 37"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r>
        <w:rPr>
          <w:noProof/>
        </w:rPr>
        <w:lastRenderedPageBreak/>
        <w:drawing>
          <wp:inline distT="0" distB="0" distL="0" distR="0" wp14:anchorId="4347D48D" wp14:editId="260FC45A">
            <wp:extent cx="9777730" cy="6111240"/>
            <wp:effectExtent l="0" t="0" r="1270" b="0"/>
            <wp:docPr id="128602199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21998" name="Picture 38"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777730" cy="6111240"/>
                    </a:xfrm>
                    <a:prstGeom prst="rect">
                      <a:avLst/>
                    </a:prstGeom>
                  </pic:spPr>
                </pic:pic>
              </a:graphicData>
            </a:graphic>
          </wp:inline>
        </w:drawing>
      </w:r>
    </w:p>
    <w:p w14:paraId="07412CA2" w14:textId="77777777" w:rsidR="001B43F0" w:rsidRDefault="001B43F0" w:rsidP="000E0E8D"/>
    <w:p w14:paraId="1E03ADBF" w14:textId="77777777" w:rsidR="001B43F0" w:rsidRDefault="001B43F0" w:rsidP="000E0E8D">
      <w:pPr>
        <w:sectPr w:rsidR="001B43F0" w:rsidSect="0099094E">
          <w:pgSz w:w="16838" w:h="11906" w:orient="landscape"/>
          <w:pgMar w:top="720" w:right="720" w:bottom="720" w:left="720" w:header="708" w:footer="708" w:gutter="0"/>
          <w:cols w:space="708"/>
          <w:docGrid w:linePitch="360"/>
        </w:sectPr>
      </w:pPr>
    </w:p>
    <w:p w14:paraId="0C10D168" w14:textId="674E6637" w:rsidR="001B43F0" w:rsidRPr="001B43F0" w:rsidRDefault="001B43F0" w:rsidP="00ED0A98">
      <w:pPr>
        <w:pStyle w:val="Heading1"/>
        <w:rPr>
          <w:rFonts w:ascii="Arial" w:hAnsi="Arial" w:cs="Arial"/>
          <w:color w:val="000000" w:themeColor="text1"/>
          <w:sz w:val="22"/>
          <w:szCs w:val="22"/>
        </w:rPr>
      </w:pPr>
      <w:bookmarkStart w:id="9" w:name="_Toc162789738"/>
      <w:r w:rsidRPr="001B43F0">
        <w:rPr>
          <w:rFonts w:ascii="Arial" w:hAnsi="Arial" w:cs="Arial"/>
          <w:color w:val="000000" w:themeColor="text1"/>
          <w:sz w:val="22"/>
          <w:szCs w:val="22"/>
        </w:rPr>
        <w:lastRenderedPageBreak/>
        <w:t>Section 2</w:t>
      </w:r>
      <w:bookmarkEnd w:id="9"/>
      <w:r w:rsidRPr="001B43F0">
        <w:rPr>
          <w:rFonts w:ascii="Arial" w:hAnsi="Arial" w:cs="Arial"/>
          <w:color w:val="000000" w:themeColor="text1"/>
          <w:sz w:val="22"/>
          <w:szCs w:val="22"/>
        </w:rPr>
        <w:t xml:space="preserve"> </w:t>
      </w:r>
    </w:p>
    <w:p w14:paraId="333AB429" w14:textId="2E5D5575" w:rsidR="001B43F0" w:rsidRPr="001B43F0" w:rsidRDefault="001B43F0" w:rsidP="00ED0A98">
      <w:pPr>
        <w:pStyle w:val="ListParagraph"/>
        <w:numPr>
          <w:ilvl w:val="0"/>
          <w:numId w:val="8"/>
        </w:numPr>
        <w:autoSpaceDE w:val="0"/>
        <w:autoSpaceDN w:val="0"/>
        <w:adjustRightInd w:val="0"/>
        <w:spacing w:after="0" w:line="360" w:lineRule="auto"/>
        <w:outlineLvl w:val="1"/>
        <w:rPr>
          <w:rFonts w:ascii="Arial" w:hAnsi="Arial" w:cs="Arial"/>
          <w:color w:val="000000" w:themeColor="text1"/>
          <w:sz w:val="22"/>
          <w:szCs w:val="22"/>
        </w:rPr>
      </w:pPr>
      <w:bookmarkStart w:id="10" w:name="_Toc162789739"/>
      <w:r w:rsidRPr="001B43F0">
        <w:rPr>
          <w:rFonts w:ascii="Arial" w:hAnsi="Arial" w:cs="Arial"/>
          <w:color w:val="000000" w:themeColor="text1"/>
          <w:sz w:val="22"/>
          <w:szCs w:val="22"/>
        </w:rPr>
        <w:t>Discuss the advantages and disadvantages of using Excel using relevant practical examples.</w:t>
      </w:r>
      <w:bookmarkEnd w:id="10"/>
      <w:r w:rsidRPr="001B43F0">
        <w:rPr>
          <w:rFonts w:ascii="Arial" w:hAnsi="Arial" w:cs="Arial"/>
          <w:color w:val="000000" w:themeColor="text1"/>
          <w:sz w:val="22"/>
          <w:szCs w:val="22"/>
        </w:rPr>
        <w:t xml:space="preserve">  </w:t>
      </w:r>
    </w:p>
    <w:p w14:paraId="6E1E5445" w14:textId="77777777" w:rsidR="001B43F0" w:rsidRPr="001B43F0" w:rsidRDefault="001B43F0" w:rsidP="001B43F0">
      <w:pPr>
        <w:autoSpaceDE w:val="0"/>
        <w:autoSpaceDN w:val="0"/>
        <w:adjustRightInd w:val="0"/>
        <w:spacing w:after="0" w:line="360" w:lineRule="auto"/>
        <w:rPr>
          <w:rFonts w:ascii="Arial" w:hAnsi="Arial" w:cs="Arial"/>
          <w:color w:val="000000" w:themeColor="text1"/>
          <w:sz w:val="22"/>
          <w:szCs w:val="22"/>
        </w:rPr>
      </w:pPr>
      <w:r w:rsidRPr="001B43F0">
        <w:rPr>
          <w:rFonts w:ascii="Arial" w:hAnsi="Arial" w:cs="Arial"/>
          <w:color w:val="000000" w:themeColor="text1"/>
          <w:sz w:val="22"/>
          <w:szCs w:val="22"/>
        </w:rPr>
        <w:t>Advantages:</w:t>
      </w:r>
    </w:p>
    <w:p w14:paraId="1C93D0EE" w14:textId="0F44C424"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User-Friendly Interface: </w:t>
      </w:r>
      <w:r w:rsidRPr="001B43F0">
        <w:rPr>
          <w:rFonts w:ascii="Arial" w:hAnsi="Arial" w:cs="Arial"/>
          <w:kern w:val="0"/>
          <w:sz w:val="22"/>
          <w:szCs w:val="22"/>
        </w:rPr>
        <w:t>Users don't need a lot of training to enter, modify, and analyse data since Excel has a familiar row-and-column interface</w:t>
      </w:r>
      <w:sdt>
        <w:sdtPr>
          <w:rPr>
            <w:rFonts w:ascii="Arial" w:hAnsi="Arial" w:cs="Arial"/>
            <w:kern w:val="0"/>
            <w:sz w:val="22"/>
            <w:szCs w:val="22"/>
          </w:rPr>
          <w:id w:val="-1784490858"/>
          <w:citation/>
        </w:sdtPr>
        <w:sdtContent>
          <w:r w:rsidR="005A1FC4">
            <w:rPr>
              <w:rFonts w:ascii="Arial" w:hAnsi="Arial" w:cs="Arial"/>
              <w:kern w:val="0"/>
              <w:sz w:val="22"/>
              <w:szCs w:val="22"/>
            </w:rPr>
            <w:fldChar w:fldCharType="begin"/>
          </w:r>
          <w:r w:rsidR="005A1FC4">
            <w:rPr>
              <w:rFonts w:ascii="Arial" w:hAnsi="Arial" w:cs="Arial"/>
              <w:kern w:val="0"/>
              <w:sz w:val="22"/>
              <w:szCs w:val="22"/>
            </w:rPr>
            <w:instrText xml:space="preserve"> CITATION Mon19 \l 2057 </w:instrText>
          </w:r>
          <w:r w:rsidR="005A1FC4">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(Monroe, 2019)</w:t>
          </w:r>
          <w:r w:rsidR="005A1FC4">
            <w:rPr>
              <w:rFonts w:ascii="Arial" w:hAnsi="Arial" w:cs="Arial"/>
              <w:kern w:val="0"/>
              <w:sz w:val="22"/>
              <w:szCs w:val="22"/>
            </w:rPr>
            <w:fldChar w:fldCharType="end"/>
          </w:r>
        </w:sdtContent>
      </w:sdt>
      <w:r w:rsidRPr="001B43F0">
        <w:rPr>
          <w:rFonts w:ascii="Arial" w:hAnsi="Arial" w:cs="Arial"/>
          <w:kern w:val="0"/>
          <w:sz w:val="22"/>
          <w:szCs w:val="22"/>
        </w:rPr>
        <w:t>. For example, a sales staff may track monthly sales statistics by just inputting data into Excel cells.</w:t>
      </w:r>
    </w:p>
    <w:p w14:paraId="6DC309A8"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Versatility: </w:t>
      </w:r>
      <w:r w:rsidRPr="001B43F0">
        <w:rPr>
          <w:rFonts w:ascii="Arial" w:hAnsi="Arial" w:cs="Arial"/>
          <w:kern w:val="0"/>
          <w:sz w:val="22"/>
          <w:szCs w:val="22"/>
        </w:rPr>
        <w:t>Excel has a wide range of applications and may be used for several activities, including project management, financial modelling, budgeting, and data analysis. Using Excel's formulae and functions, for instance, a financial analyst may build intricate financial models to predict the success of a corporation.</w:t>
      </w:r>
    </w:p>
    <w:p w14:paraId="6E567202" w14:textId="6188FD5C"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Formulas and Functions: </w:t>
      </w:r>
      <w:r w:rsidRPr="001B43F0">
        <w:rPr>
          <w:rFonts w:ascii="Arial" w:hAnsi="Arial" w:cs="Arial"/>
          <w:kern w:val="0"/>
          <w:sz w:val="22"/>
          <w:szCs w:val="22"/>
        </w:rPr>
        <w:t>For computations, statistical analysis, and data manipulation, Excel has many built-in formulae and functions</w:t>
      </w:r>
      <w:sdt>
        <w:sdtPr>
          <w:rPr>
            <w:rFonts w:ascii="Arial" w:hAnsi="Arial" w:cs="Arial"/>
            <w:kern w:val="0"/>
            <w:sz w:val="22"/>
            <w:szCs w:val="22"/>
          </w:rPr>
          <w:id w:val="1658885281"/>
          <w:citation/>
        </w:sdtPr>
        <w:sdtContent>
          <w:r w:rsidR="005A1FC4">
            <w:rPr>
              <w:rFonts w:ascii="Arial" w:hAnsi="Arial" w:cs="Arial"/>
              <w:kern w:val="0"/>
              <w:sz w:val="22"/>
              <w:szCs w:val="22"/>
            </w:rPr>
            <w:fldChar w:fldCharType="begin"/>
          </w:r>
          <w:r w:rsidR="005A1FC4">
            <w:rPr>
              <w:rFonts w:ascii="Arial" w:hAnsi="Arial" w:cs="Arial"/>
              <w:kern w:val="0"/>
              <w:sz w:val="22"/>
              <w:szCs w:val="22"/>
            </w:rPr>
            <w:instrText xml:space="preserve"> CITATION Smi18 \l 2057 </w:instrText>
          </w:r>
          <w:r w:rsidR="005A1FC4">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(Smith, 2018)</w:t>
          </w:r>
          <w:r w:rsidR="005A1FC4">
            <w:rPr>
              <w:rFonts w:ascii="Arial" w:hAnsi="Arial" w:cs="Arial"/>
              <w:kern w:val="0"/>
              <w:sz w:val="22"/>
              <w:szCs w:val="22"/>
            </w:rPr>
            <w:fldChar w:fldCharType="end"/>
          </w:r>
        </w:sdtContent>
      </w:sdt>
      <w:r w:rsidRPr="001B43F0">
        <w:rPr>
          <w:rFonts w:ascii="Arial" w:hAnsi="Arial" w:cs="Arial"/>
          <w:kern w:val="0"/>
          <w:sz w:val="22"/>
          <w:szCs w:val="22"/>
        </w:rPr>
        <w:t>. For example, a researcher can evaluate experimental data and determine the mean, median, and standard deviation using Excel's statistical tools.</w:t>
      </w:r>
    </w:p>
    <w:p w14:paraId="056099DC" w14:textId="1B7E128B"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Data Visualisation: </w:t>
      </w:r>
      <w:r w:rsidRPr="001B43F0">
        <w:rPr>
          <w:rFonts w:ascii="Arial" w:hAnsi="Arial" w:cs="Arial"/>
          <w:kern w:val="0"/>
          <w:sz w:val="22"/>
          <w:szCs w:val="22"/>
        </w:rPr>
        <w:t>Excel gives users the ability to swiftly visualise data and draw conclusions by creating charts, graphs, and pivot tables</w:t>
      </w:r>
      <w:sdt>
        <w:sdtPr>
          <w:rPr>
            <w:rFonts w:ascii="Arial" w:hAnsi="Arial" w:cs="Arial"/>
            <w:kern w:val="0"/>
            <w:sz w:val="22"/>
            <w:szCs w:val="22"/>
          </w:rPr>
          <w:id w:val="-805699016"/>
          <w:citation/>
        </w:sdtPr>
        <w:sdtContent>
          <w:r w:rsidR="005A1FC4">
            <w:rPr>
              <w:rFonts w:ascii="Arial" w:hAnsi="Arial" w:cs="Arial"/>
              <w:kern w:val="0"/>
              <w:sz w:val="22"/>
              <w:szCs w:val="22"/>
            </w:rPr>
            <w:fldChar w:fldCharType="begin"/>
          </w:r>
          <w:r w:rsidR="005A1FC4">
            <w:rPr>
              <w:rFonts w:ascii="Arial" w:hAnsi="Arial" w:cs="Arial"/>
              <w:kern w:val="0"/>
              <w:sz w:val="22"/>
              <w:szCs w:val="22"/>
            </w:rPr>
            <w:instrText xml:space="preserve"> CITATION Eri22 \l 2057 </w:instrText>
          </w:r>
          <w:r w:rsidR="005A1FC4">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(Rosenberg, 2022)</w:t>
          </w:r>
          <w:r w:rsidR="005A1FC4">
            <w:rPr>
              <w:rFonts w:ascii="Arial" w:hAnsi="Arial" w:cs="Arial"/>
              <w:kern w:val="0"/>
              <w:sz w:val="22"/>
              <w:szCs w:val="22"/>
            </w:rPr>
            <w:fldChar w:fldCharType="end"/>
          </w:r>
        </w:sdtContent>
      </w:sdt>
      <w:r w:rsidRPr="001B43F0">
        <w:rPr>
          <w:rFonts w:ascii="Arial" w:hAnsi="Arial" w:cs="Arial"/>
          <w:kern w:val="0"/>
          <w:sz w:val="22"/>
          <w:szCs w:val="22"/>
        </w:rPr>
        <w:t>. For instance, a marketing team may use Excel to construct a pivot table that displays sales data broken down by product, area, or time frame.</w:t>
      </w:r>
    </w:p>
    <w:p w14:paraId="65FB4C62"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Integration with Other Software: </w:t>
      </w:r>
      <w:r w:rsidRPr="001B43F0">
        <w:rPr>
          <w:rFonts w:ascii="Arial" w:hAnsi="Arial" w:cs="Arial"/>
          <w:kern w:val="0"/>
          <w:sz w:val="22"/>
          <w:szCs w:val="22"/>
        </w:rPr>
        <w:t>Excel's seamless integration with other Microsoft Office programmes and outside programmes makes it simple for users to input and export data. To generate a project timeline, for instance, a project manager can import data into Excel from Microsoft Project.</w:t>
      </w:r>
    </w:p>
    <w:p w14:paraId="5CC19977" w14:textId="77777777" w:rsidR="001B43F0" w:rsidRPr="001B43F0" w:rsidRDefault="001B43F0" w:rsidP="001B43F0">
      <w:pPr>
        <w:autoSpaceDE w:val="0"/>
        <w:autoSpaceDN w:val="0"/>
        <w:adjustRightInd w:val="0"/>
        <w:spacing w:after="0" w:line="360" w:lineRule="auto"/>
        <w:rPr>
          <w:rFonts w:ascii="Arial" w:hAnsi="Arial" w:cs="Arial"/>
          <w:kern w:val="0"/>
          <w:sz w:val="22"/>
          <w:szCs w:val="22"/>
        </w:rPr>
      </w:pPr>
      <w:r w:rsidRPr="001B43F0">
        <w:rPr>
          <w:rFonts w:ascii="Arial" w:hAnsi="Arial" w:cs="Arial"/>
          <w:kern w:val="0"/>
          <w:sz w:val="22"/>
          <w:szCs w:val="22"/>
        </w:rPr>
        <w:t>Disadvantages</w:t>
      </w:r>
    </w:p>
    <w:p w14:paraId="0A294E1D"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Limited Data Handling: </w:t>
      </w:r>
      <w:r w:rsidRPr="001B43F0">
        <w:rPr>
          <w:rFonts w:ascii="Arial" w:hAnsi="Arial" w:cs="Arial"/>
          <w:kern w:val="0"/>
          <w:sz w:val="22"/>
          <w:szCs w:val="22"/>
        </w:rPr>
        <w:t>Large datasets can provide challenges for Excel, which might result in file size restrictions and performance problems. For example, while dealing with millions of rows of data, a data analyst may experience Excel file corruption and sluggish performance.</w:t>
      </w:r>
    </w:p>
    <w:p w14:paraId="6DA666E1"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Prone to Errors: </w:t>
      </w:r>
      <w:r w:rsidRPr="001B43F0">
        <w:rPr>
          <w:rFonts w:ascii="Arial" w:hAnsi="Arial" w:cs="Arial"/>
          <w:kern w:val="0"/>
          <w:sz w:val="22"/>
          <w:szCs w:val="22"/>
        </w:rPr>
        <w:t>Errors can occur in Excel spreadsheets, particularly when handling complicated calculations or human data entry. For instance, a finance staff can inadvertently enter the wrong formula or data, causing financial reports to be calculated incorrectly.</w:t>
      </w:r>
    </w:p>
    <w:p w14:paraId="23C5B65C"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Version Control Issues: </w:t>
      </w:r>
      <w:r w:rsidRPr="001B43F0">
        <w:rPr>
          <w:rFonts w:ascii="Arial" w:hAnsi="Arial" w:cs="Arial"/>
          <w:kern w:val="0"/>
          <w:sz w:val="22"/>
          <w:szCs w:val="22"/>
        </w:rPr>
        <w:t>Version control problems can arise when many people collaborate on Excel files because they might make changes at the same time or utilise old versions of the spreadsheet. For instance, it might be difficult for a marketing team managing a campaign budget to keep track of team member modifications.</w:t>
      </w:r>
    </w:p>
    <w:p w14:paraId="72F19B32" w14:textId="7F11226B"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Limited Analysis Tools: </w:t>
      </w:r>
      <w:r w:rsidRPr="001B43F0">
        <w:rPr>
          <w:rFonts w:ascii="Arial" w:hAnsi="Arial" w:cs="Arial"/>
          <w:kern w:val="0"/>
          <w:sz w:val="22"/>
          <w:szCs w:val="22"/>
        </w:rPr>
        <w:t>Excel has some basic analysis capabilities, but it might not have all the sophisticated features needed for complicated data analysis jobs</w:t>
      </w:r>
      <w:sdt>
        <w:sdtPr>
          <w:rPr>
            <w:rFonts w:ascii="Arial" w:hAnsi="Arial" w:cs="Arial"/>
            <w:kern w:val="0"/>
            <w:sz w:val="22"/>
            <w:szCs w:val="22"/>
          </w:rPr>
          <w:id w:val="1708756759"/>
          <w:citation/>
        </w:sdtPr>
        <w:sdtContent>
          <w:r w:rsidR="00192DF1">
            <w:rPr>
              <w:rFonts w:ascii="Arial" w:hAnsi="Arial" w:cs="Arial"/>
              <w:kern w:val="0"/>
              <w:sz w:val="22"/>
              <w:szCs w:val="22"/>
            </w:rPr>
            <w:fldChar w:fldCharType="begin"/>
          </w:r>
          <w:r w:rsidR="00192DF1">
            <w:rPr>
              <w:rFonts w:ascii="Arial" w:hAnsi="Arial" w:cs="Arial"/>
              <w:kern w:val="0"/>
              <w:sz w:val="22"/>
              <w:szCs w:val="22"/>
            </w:rPr>
            <w:instrText xml:space="preserve"> CITATION Whi19 \l 2057 </w:instrText>
          </w:r>
          <w:r w:rsidR="00192DF1">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(White, 2019)</w:t>
          </w:r>
          <w:r w:rsidR="00192DF1">
            <w:rPr>
              <w:rFonts w:ascii="Arial" w:hAnsi="Arial" w:cs="Arial"/>
              <w:kern w:val="0"/>
              <w:sz w:val="22"/>
              <w:szCs w:val="22"/>
            </w:rPr>
            <w:fldChar w:fldCharType="end"/>
          </w:r>
        </w:sdtContent>
      </w:sdt>
      <w:r w:rsidRPr="001B43F0">
        <w:rPr>
          <w:rFonts w:ascii="Arial" w:hAnsi="Arial" w:cs="Arial"/>
          <w:kern w:val="0"/>
          <w:sz w:val="22"/>
          <w:szCs w:val="22"/>
        </w:rPr>
        <w:t>. For instance, specific software like R or Python may be needed by a data scientist for machine learning and sophisticated statistical analysis.</w:t>
      </w:r>
    </w:p>
    <w:p w14:paraId="39DBBAB6"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Security Risks:</w:t>
      </w:r>
      <w:r w:rsidRPr="001B43F0">
        <w:rPr>
          <w:rFonts w:ascii="Arial" w:hAnsi="Arial" w:cs="Arial"/>
          <w:sz w:val="22"/>
          <w:szCs w:val="22"/>
        </w:rPr>
        <w:t xml:space="preserve"> </w:t>
      </w:r>
      <w:r w:rsidRPr="001B43F0">
        <w:rPr>
          <w:rFonts w:ascii="Arial" w:hAnsi="Arial" w:cs="Arial"/>
          <w:kern w:val="0"/>
          <w:sz w:val="22"/>
          <w:szCs w:val="22"/>
        </w:rPr>
        <w:t>Security concerns include virus assaults, unauthorised access, and data breaches can affect Excel files. For instance, if encryption and access restrictions are not sufficiently implemented, a financial spreadsheet that holds confidential data might be compromised.</w:t>
      </w:r>
    </w:p>
    <w:p w14:paraId="3D96A106" w14:textId="570C9FC5" w:rsidR="001B43F0" w:rsidRPr="001B43F0" w:rsidRDefault="001B43F0" w:rsidP="001B43F0">
      <w:pPr>
        <w:autoSpaceDE w:val="0"/>
        <w:autoSpaceDN w:val="0"/>
        <w:adjustRightInd w:val="0"/>
        <w:spacing w:after="0" w:line="360" w:lineRule="auto"/>
        <w:rPr>
          <w:rFonts w:ascii="Arial" w:hAnsi="Arial" w:cs="Arial"/>
          <w:color w:val="000000" w:themeColor="text1"/>
          <w:sz w:val="22"/>
          <w:szCs w:val="22"/>
        </w:rPr>
      </w:pPr>
      <w:r w:rsidRPr="001B43F0">
        <w:rPr>
          <w:rFonts w:ascii="Arial" w:hAnsi="Arial" w:cs="Arial"/>
          <w:color w:val="000000" w:themeColor="text1"/>
          <w:sz w:val="22"/>
          <w:szCs w:val="22"/>
        </w:rPr>
        <w:t xml:space="preserve">In conclusion, even though Excel is an effective tool with many benefits, it's important to understand its limitations and potential downsides, particularly when working with big datasets, intricate analysis, and </w:t>
      </w:r>
      <w:r w:rsidRPr="001B43F0">
        <w:rPr>
          <w:rFonts w:ascii="Arial" w:hAnsi="Arial" w:cs="Arial"/>
          <w:color w:val="000000" w:themeColor="text1"/>
          <w:sz w:val="22"/>
          <w:szCs w:val="22"/>
        </w:rPr>
        <w:lastRenderedPageBreak/>
        <w:t>sensitive security data. Users are better equipped to decide whether to use Excel and when to investigate other options if they are aware of these benefits and drawbacks</w:t>
      </w:r>
      <w:sdt>
        <w:sdtPr>
          <w:rPr>
            <w:rFonts w:ascii="Arial" w:hAnsi="Arial" w:cs="Arial"/>
            <w:color w:val="000000" w:themeColor="text1"/>
            <w:sz w:val="22"/>
            <w:szCs w:val="22"/>
          </w:rPr>
          <w:id w:val="-1340693024"/>
          <w:citation/>
        </w:sdtPr>
        <w:sdtContent>
          <w:r w:rsidR="005A1FC4">
            <w:rPr>
              <w:rFonts w:ascii="Arial" w:hAnsi="Arial" w:cs="Arial"/>
              <w:color w:val="000000" w:themeColor="text1"/>
              <w:sz w:val="22"/>
              <w:szCs w:val="22"/>
            </w:rPr>
            <w:fldChar w:fldCharType="begin"/>
          </w:r>
          <w:r w:rsidR="005A1FC4">
            <w:rPr>
              <w:rFonts w:ascii="Arial" w:hAnsi="Arial" w:cs="Arial"/>
              <w:color w:val="000000" w:themeColor="text1"/>
              <w:sz w:val="22"/>
              <w:szCs w:val="22"/>
            </w:rPr>
            <w:instrText xml:space="preserve"> CITATION Nas23 \l 2057 </w:instrText>
          </w:r>
          <w:r w:rsidR="005A1FC4">
            <w:rPr>
              <w:rFonts w:ascii="Arial" w:hAnsi="Arial" w:cs="Arial"/>
              <w:color w:val="000000" w:themeColor="text1"/>
              <w:sz w:val="22"/>
              <w:szCs w:val="22"/>
            </w:rPr>
            <w:fldChar w:fldCharType="separate"/>
          </w:r>
          <w:r w:rsidR="00462B85">
            <w:rPr>
              <w:rFonts w:ascii="Arial" w:hAnsi="Arial" w:cs="Arial"/>
              <w:noProof/>
              <w:color w:val="000000" w:themeColor="text1"/>
              <w:sz w:val="22"/>
              <w:szCs w:val="22"/>
            </w:rPr>
            <w:t xml:space="preserve"> </w:t>
          </w:r>
          <w:r w:rsidR="00462B85" w:rsidRPr="00462B85">
            <w:rPr>
              <w:rFonts w:ascii="Arial" w:hAnsi="Arial" w:cs="Arial"/>
              <w:noProof/>
              <w:color w:val="000000" w:themeColor="text1"/>
              <w:sz w:val="22"/>
              <w:szCs w:val="22"/>
            </w:rPr>
            <w:t>(Nasir, 2023)</w:t>
          </w:r>
          <w:r w:rsidR="005A1FC4">
            <w:rPr>
              <w:rFonts w:ascii="Arial" w:hAnsi="Arial" w:cs="Arial"/>
              <w:color w:val="000000" w:themeColor="text1"/>
              <w:sz w:val="22"/>
              <w:szCs w:val="22"/>
            </w:rPr>
            <w:fldChar w:fldCharType="end"/>
          </w:r>
        </w:sdtContent>
      </w:sdt>
      <w:r w:rsidRPr="001B43F0">
        <w:rPr>
          <w:rFonts w:ascii="Arial" w:hAnsi="Arial" w:cs="Arial"/>
          <w:color w:val="000000" w:themeColor="text1"/>
          <w:sz w:val="22"/>
          <w:szCs w:val="22"/>
        </w:rPr>
        <w:t>.</w:t>
      </w:r>
    </w:p>
    <w:p w14:paraId="04B64F90" w14:textId="55D2C157" w:rsidR="001B43F0" w:rsidRPr="001B43F0" w:rsidRDefault="001B43F0" w:rsidP="00ED0A98">
      <w:pPr>
        <w:pStyle w:val="Heading2"/>
        <w:rPr>
          <w:rFonts w:ascii="Arial" w:hAnsi="Arial" w:cs="Arial"/>
          <w:color w:val="000000" w:themeColor="text1"/>
          <w:sz w:val="22"/>
          <w:szCs w:val="22"/>
        </w:rPr>
      </w:pPr>
      <w:bookmarkStart w:id="11" w:name="_Toc162789740"/>
      <w:r w:rsidRPr="001B43F0">
        <w:rPr>
          <w:rFonts w:ascii="Arial" w:hAnsi="Arial" w:cs="Arial"/>
          <w:color w:val="000000" w:themeColor="text1"/>
          <w:sz w:val="22"/>
          <w:szCs w:val="22"/>
        </w:rPr>
        <w:t>B</w:t>
      </w:r>
      <w:r w:rsidRPr="001B43F0">
        <w:rPr>
          <w:rFonts w:ascii="Arial" w:hAnsi="Arial" w:cs="Arial"/>
          <w:color w:val="000000" w:themeColor="text1"/>
          <w:sz w:val="22"/>
          <w:szCs w:val="22"/>
        </w:rPr>
        <w:t>.  Explain the importance of Data Governance with examples.</w:t>
      </w:r>
      <w:bookmarkEnd w:id="11"/>
    </w:p>
    <w:p w14:paraId="61170953" w14:textId="77777777" w:rsidR="001B43F0" w:rsidRPr="001B43F0" w:rsidRDefault="001B43F0" w:rsidP="001B43F0">
      <w:pPr>
        <w:autoSpaceDE w:val="0"/>
        <w:autoSpaceDN w:val="0"/>
        <w:adjustRightInd w:val="0"/>
        <w:spacing w:after="0" w:line="360" w:lineRule="auto"/>
        <w:ind w:firstLine="720"/>
        <w:rPr>
          <w:rFonts w:ascii="Arial" w:hAnsi="Arial" w:cs="Arial"/>
          <w:color w:val="000000" w:themeColor="text1"/>
          <w:sz w:val="22"/>
          <w:szCs w:val="22"/>
        </w:rPr>
      </w:pPr>
      <w:r w:rsidRPr="001B43F0">
        <w:rPr>
          <w:rFonts w:ascii="Arial" w:hAnsi="Arial" w:cs="Arial"/>
          <w:color w:val="000000" w:themeColor="text1"/>
          <w:sz w:val="22"/>
          <w:szCs w:val="22"/>
        </w:rPr>
        <w:t xml:space="preserve">Data quality, integrity, security, and compliance are guaranteed inside an organisation through the framework of rules, practices, and controls known as data governance. It provides principles for efficiently managing data assets at every stage of their lifecycle—from creation to disposal. </w:t>
      </w:r>
    </w:p>
    <w:p w14:paraId="4BCD8FF7" w14:textId="77777777" w:rsidR="001B43F0" w:rsidRPr="001B43F0" w:rsidRDefault="001B43F0" w:rsidP="001B43F0">
      <w:pPr>
        <w:autoSpaceDE w:val="0"/>
        <w:autoSpaceDN w:val="0"/>
        <w:adjustRightInd w:val="0"/>
        <w:spacing w:after="0" w:line="360" w:lineRule="auto"/>
        <w:rPr>
          <w:rFonts w:ascii="Arial" w:hAnsi="Arial" w:cs="Arial"/>
          <w:color w:val="000000" w:themeColor="text1"/>
          <w:sz w:val="22"/>
          <w:szCs w:val="22"/>
        </w:rPr>
      </w:pPr>
      <w:r w:rsidRPr="001B43F0">
        <w:rPr>
          <w:rFonts w:ascii="Arial" w:hAnsi="Arial" w:cs="Arial"/>
          <w:color w:val="000000" w:themeColor="text1"/>
          <w:sz w:val="22"/>
          <w:szCs w:val="22"/>
        </w:rPr>
        <w:t>Here are some reasons why data governance is crucial, along with some examples to support your understanding:</w:t>
      </w:r>
    </w:p>
    <w:p w14:paraId="2818D644" w14:textId="392A9BBA"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Data Quality Assurance:</w:t>
      </w:r>
      <w:r w:rsidRPr="001B43F0">
        <w:rPr>
          <w:rFonts w:ascii="Arial" w:hAnsi="Arial" w:cs="Arial"/>
          <w:sz w:val="22"/>
          <w:szCs w:val="22"/>
        </w:rPr>
        <w:t xml:space="preserve"> </w:t>
      </w:r>
      <w:r w:rsidRPr="001B43F0">
        <w:rPr>
          <w:rFonts w:ascii="Arial" w:hAnsi="Arial" w:cs="Arial"/>
          <w:kern w:val="0"/>
          <w:sz w:val="22"/>
          <w:szCs w:val="22"/>
        </w:rPr>
        <w:t>Data accuracy, consistency, and dependability are guaranteed by data governance. Establishing standards for product information, for example, may help a retail business employ data governance. This will guarantee that all product data, including specs, pricing, and descriptions, is correct and consistent across platforms and systems</w:t>
      </w:r>
      <w:sdt>
        <w:sdtPr>
          <w:rPr>
            <w:rFonts w:ascii="Arial" w:hAnsi="Arial" w:cs="Arial"/>
            <w:kern w:val="0"/>
            <w:sz w:val="22"/>
            <w:szCs w:val="22"/>
          </w:rPr>
          <w:id w:val="1623343620"/>
          <w:citation/>
        </w:sdtPr>
        <w:sdtContent>
          <w:r w:rsidR="00781DE4">
            <w:rPr>
              <w:rFonts w:ascii="Arial" w:hAnsi="Arial" w:cs="Arial"/>
              <w:kern w:val="0"/>
              <w:sz w:val="22"/>
              <w:szCs w:val="22"/>
            </w:rPr>
            <w:fldChar w:fldCharType="begin"/>
          </w:r>
          <w:r w:rsidR="00781DE4">
            <w:rPr>
              <w:rFonts w:ascii="Arial" w:hAnsi="Arial" w:cs="Arial"/>
              <w:kern w:val="0"/>
              <w:sz w:val="22"/>
              <w:szCs w:val="22"/>
            </w:rPr>
            <w:instrText xml:space="preserve"> CITATION Cas23 \l 2057 </w:instrText>
          </w:r>
          <w:r w:rsidR="00781DE4">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(Castordoc, 2023)</w:t>
          </w:r>
          <w:r w:rsidR="00781DE4">
            <w:rPr>
              <w:rFonts w:ascii="Arial" w:hAnsi="Arial" w:cs="Arial"/>
              <w:kern w:val="0"/>
              <w:sz w:val="22"/>
              <w:szCs w:val="22"/>
            </w:rPr>
            <w:fldChar w:fldCharType="end"/>
          </w:r>
        </w:sdtContent>
      </w:sdt>
      <w:r w:rsidRPr="001B43F0">
        <w:rPr>
          <w:rFonts w:ascii="Arial" w:hAnsi="Arial" w:cs="Arial"/>
          <w:kern w:val="0"/>
          <w:sz w:val="22"/>
          <w:szCs w:val="22"/>
        </w:rPr>
        <w:t>.</w:t>
      </w:r>
    </w:p>
    <w:p w14:paraId="5BE0B8E1" w14:textId="533E719C"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Regulatory Compliance: </w:t>
      </w:r>
      <w:r w:rsidRPr="001B43F0">
        <w:rPr>
          <w:rFonts w:ascii="Arial" w:hAnsi="Arial" w:cs="Arial"/>
          <w:kern w:val="0"/>
          <w:sz w:val="22"/>
          <w:szCs w:val="22"/>
        </w:rPr>
        <w:t>Organisations can better adhere to industry standards and legal obligations around data security, privacy, and usage by implementing data governance. Healthcare organisations, for instance, are subject to laws like the Health Insurance Portability and Accountability Act (HIPAA), which requires stringent data governance procedures to safeguard patient privacy and stop illegal access to medical records</w:t>
      </w:r>
      <w:sdt>
        <w:sdtPr>
          <w:rPr>
            <w:rFonts w:ascii="Arial" w:hAnsi="Arial" w:cs="Arial"/>
            <w:kern w:val="0"/>
            <w:sz w:val="22"/>
            <w:szCs w:val="22"/>
          </w:rPr>
          <w:id w:val="1439645797"/>
          <w:citation/>
        </w:sdtPr>
        <w:sdtContent>
          <w:r w:rsidR="00781DE4">
            <w:rPr>
              <w:rFonts w:ascii="Arial" w:hAnsi="Arial" w:cs="Arial"/>
              <w:kern w:val="0"/>
              <w:sz w:val="22"/>
              <w:szCs w:val="22"/>
            </w:rPr>
            <w:fldChar w:fldCharType="begin"/>
          </w:r>
          <w:r w:rsidR="00781DE4">
            <w:rPr>
              <w:rFonts w:ascii="Arial" w:hAnsi="Arial" w:cs="Arial"/>
              <w:kern w:val="0"/>
              <w:sz w:val="22"/>
              <w:szCs w:val="22"/>
            </w:rPr>
            <w:instrText xml:space="preserve"> CITATION Rob19 \l 2057 </w:instrText>
          </w:r>
          <w:r w:rsidR="00781DE4">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(Roberts, 2019)</w:t>
          </w:r>
          <w:r w:rsidR="00781DE4">
            <w:rPr>
              <w:rFonts w:ascii="Arial" w:hAnsi="Arial" w:cs="Arial"/>
              <w:kern w:val="0"/>
              <w:sz w:val="22"/>
              <w:szCs w:val="22"/>
            </w:rPr>
            <w:fldChar w:fldCharType="end"/>
          </w:r>
        </w:sdtContent>
      </w:sdt>
      <w:r w:rsidRPr="001B43F0">
        <w:rPr>
          <w:rFonts w:ascii="Arial" w:hAnsi="Arial" w:cs="Arial"/>
          <w:kern w:val="0"/>
          <w:sz w:val="22"/>
          <w:szCs w:val="22"/>
        </w:rPr>
        <w:t>.</w:t>
      </w:r>
    </w:p>
    <w:p w14:paraId="57218932"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Risk Management: </w:t>
      </w:r>
      <w:r w:rsidRPr="001B43F0">
        <w:rPr>
          <w:rFonts w:ascii="Arial" w:hAnsi="Arial" w:cs="Arial"/>
          <w:kern w:val="0"/>
          <w:sz w:val="22"/>
          <w:szCs w:val="22"/>
        </w:rPr>
        <w:t>The dangers of data loss, illegal access, and breaches are reduced by effective data governance. To prevent fraud and cyberattacks, a financial institution that uses data governance can, for example, impose encryption and access rules on critical client financial data.</w:t>
      </w:r>
    </w:p>
    <w:p w14:paraId="3C992DDD"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Decision-Making Support: </w:t>
      </w:r>
      <w:r w:rsidRPr="001B43F0">
        <w:rPr>
          <w:rFonts w:ascii="Arial" w:hAnsi="Arial" w:cs="Arial"/>
          <w:kern w:val="0"/>
          <w:sz w:val="22"/>
          <w:szCs w:val="22"/>
        </w:rPr>
        <w:t>For decision-makers to make well-informed choices, data governance guarantees that they have timely, relevant, and correct data at their disposal. A marketing team that uses customer data, for instance, may rely on the data's integrity and completeness to create focused marketing campaigns that will increase ROI and yield more successful tactics.</w:t>
      </w:r>
    </w:p>
    <w:p w14:paraId="5B8143EF" w14:textId="1909FC0D"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Data Collaboration and Sharing: </w:t>
      </w:r>
      <w:r w:rsidRPr="001B43F0">
        <w:rPr>
          <w:rFonts w:ascii="Arial" w:hAnsi="Arial" w:cs="Arial"/>
          <w:kern w:val="0"/>
          <w:sz w:val="22"/>
          <w:szCs w:val="22"/>
        </w:rPr>
        <w:t>Data-driven insights and innovation are encouraged by data governance, which makes it easier for departments and business units to collaborate and share data. To enhance product design, manufacturing procedures, and inventory management, a manufacturing organisation adopting data governance can, for example, create data sharing agreements across the supply chain, engineering, and production teams</w:t>
      </w:r>
      <w:sdt>
        <w:sdtPr>
          <w:rPr>
            <w:rFonts w:ascii="Arial" w:hAnsi="Arial" w:cs="Arial"/>
            <w:kern w:val="0"/>
            <w:sz w:val="22"/>
            <w:szCs w:val="22"/>
          </w:rPr>
          <w:id w:val="-1847016756"/>
          <w:citation/>
        </w:sdtPr>
        <w:sdtContent>
          <w:r w:rsidR="00462B85">
            <w:rPr>
              <w:rFonts w:ascii="Arial" w:hAnsi="Arial" w:cs="Arial"/>
              <w:kern w:val="0"/>
              <w:sz w:val="22"/>
              <w:szCs w:val="22"/>
            </w:rPr>
            <w:fldChar w:fldCharType="begin"/>
          </w:r>
          <w:r w:rsidR="00462B85">
            <w:rPr>
              <w:rFonts w:ascii="Arial" w:hAnsi="Arial" w:cs="Arial"/>
              <w:kern w:val="0"/>
              <w:sz w:val="22"/>
              <w:szCs w:val="22"/>
            </w:rPr>
            <w:instrText xml:space="preserve"> CITATION Tom23 \l 2057 </w:instrText>
          </w:r>
          <w:r w:rsidR="00462B85">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(Jamroz, 2023)</w:t>
          </w:r>
          <w:r w:rsidR="00462B85">
            <w:rPr>
              <w:rFonts w:ascii="Arial" w:hAnsi="Arial" w:cs="Arial"/>
              <w:kern w:val="0"/>
              <w:sz w:val="22"/>
              <w:szCs w:val="22"/>
            </w:rPr>
            <w:fldChar w:fldCharType="end"/>
          </w:r>
        </w:sdtContent>
      </w:sdt>
      <w:r w:rsidRPr="001B43F0">
        <w:rPr>
          <w:rFonts w:ascii="Arial" w:hAnsi="Arial" w:cs="Arial"/>
          <w:kern w:val="0"/>
          <w:sz w:val="22"/>
          <w:szCs w:val="22"/>
        </w:rPr>
        <w:t>.</w:t>
      </w:r>
    </w:p>
    <w:p w14:paraId="09182110" w14:textId="77777777"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 xml:space="preserve">Customer Trust and Satisfaction: </w:t>
      </w:r>
      <w:r w:rsidRPr="001B43F0">
        <w:rPr>
          <w:rFonts w:ascii="Arial" w:hAnsi="Arial" w:cs="Arial"/>
          <w:kern w:val="0"/>
          <w:sz w:val="22"/>
          <w:szCs w:val="22"/>
        </w:rPr>
        <w:t>By protecting the privacy, security, and integrity of customers' personal data, data governance fosters consumer trust. By giving consumers clarity about the collection, storage, and use of their data, an e-commerce firm may, for example, increase customer trust and loyalty.</w:t>
      </w:r>
    </w:p>
    <w:p w14:paraId="7DB9123D" w14:textId="266E920F" w:rsidR="001B43F0" w:rsidRPr="001B43F0" w:rsidRDefault="001B43F0" w:rsidP="001B43F0">
      <w:pPr>
        <w:autoSpaceDE w:val="0"/>
        <w:autoSpaceDN w:val="0"/>
        <w:adjustRightInd w:val="0"/>
        <w:spacing w:after="0" w:line="360" w:lineRule="auto"/>
        <w:ind w:firstLine="720"/>
        <w:rPr>
          <w:rFonts w:ascii="Arial" w:hAnsi="Arial" w:cs="Arial"/>
          <w:kern w:val="0"/>
          <w:sz w:val="22"/>
          <w:szCs w:val="22"/>
        </w:rPr>
      </w:pPr>
      <w:r w:rsidRPr="001B43F0">
        <w:rPr>
          <w:rFonts w:ascii="Arial" w:hAnsi="Arial" w:cs="Arial"/>
          <w:b/>
          <w:bCs/>
          <w:kern w:val="0"/>
          <w:sz w:val="22"/>
          <w:szCs w:val="22"/>
        </w:rPr>
        <w:t>Competitive Advantage:</w:t>
      </w:r>
      <w:r w:rsidRPr="001B43F0">
        <w:rPr>
          <w:rFonts w:ascii="Arial" w:hAnsi="Arial" w:cs="Arial"/>
          <w:sz w:val="22"/>
          <w:szCs w:val="22"/>
        </w:rPr>
        <w:t xml:space="preserve"> </w:t>
      </w:r>
      <w:r w:rsidRPr="001B43F0">
        <w:rPr>
          <w:rFonts w:ascii="Arial" w:hAnsi="Arial" w:cs="Arial"/>
          <w:kern w:val="0"/>
          <w:sz w:val="22"/>
          <w:szCs w:val="22"/>
        </w:rPr>
        <w:t>Organisations may use data as a strategic asset to spur innovation, agility, and competitive advantage by implementing data governance</w:t>
      </w:r>
      <w:sdt>
        <w:sdtPr>
          <w:rPr>
            <w:rFonts w:ascii="Arial" w:hAnsi="Arial" w:cs="Arial"/>
            <w:kern w:val="0"/>
            <w:sz w:val="22"/>
            <w:szCs w:val="22"/>
          </w:rPr>
          <w:id w:val="1883358368"/>
          <w:citation/>
        </w:sdtPr>
        <w:sdtContent>
          <w:r w:rsidR="00781DE4">
            <w:rPr>
              <w:rFonts w:ascii="Arial" w:hAnsi="Arial" w:cs="Arial"/>
              <w:kern w:val="0"/>
              <w:sz w:val="22"/>
              <w:szCs w:val="22"/>
            </w:rPr>
            <w:fldChar w:fldCharType="begin"/>
          </w:r>
          <w:r w:rsidR="00781DE4">
            <w:rPr>
              <w:rFonts w:ascii="Arial" w:hAnsi="Arial" w:cs="Arial"/>
              <w:kern w:val="0"/>
              <w:sz w:val="22"/>
              <w:szCs w:val="22"/>
            </w:rPr>
            <w:instrText xml:space="preserve"> CITATION Cla15 \l 2057 </w:instrText>
          </w:r>
          <w:r w:rsidR="00781DE4">
            <w:rPr>
              <w:rFonts w:ascii="Arial" w:hAnsi="Arial" w:cs="Arial"/>
              <w:kern w:val="0"/>
              <w:sz w:val="22"/>
              <w:szCs w:val="22"/>
            </w:rPr>
            <w:fldChar w:fldCharType="separate"/>
          </w:r>
          <w:r w:rsidR="00462B85">
            <w:rPr>
              <w:rFonts w:ascii="Arial" w:hAnsi="Arial" w:cs="Arial"/>
              <w:noProof/>
              <w:kern w:val="0"/>
              <w:sz w:val="22"/>
              <w:szCs w:val="22"/>
            </w:rPr>
            <w:t xml:space="preserve"> </w:t>
          </w:r>
          <w:r w:rsidR="00462B85" w:rsidRPr="00462B85">
            <w:rPr>
              <w:rFonts w:ascii="Arial" w:hAnsi="Arial" w:cs="Arial"/>
              <w:noProof/>
              <w:kern w:val="0"/>
              <w:sz w:val="22"/>
              <w:szCs w:val="22"/>
            </w:rPr>
            <w:t>(Clark, 2015)</w:t>
          </w:r>
          <w:r w:rsidR="00781DE4">
            <w:rPr>
              <w:rFonts w:ascii="Arial" w:hAnsi="Arial" w:cs="Arial"/>
              <w:kern w:val="0"/>
              <w:sz w:val="22"/>
              <w:szCs w:val="22"/>
            </w:rPr>
            <w:fldChar w:fldCharType="end"/>
          </w:r>
        </w:sdtContent>
      </w:sdt>
      <w:r w:rsidRPr="001B43F0">
        <w:rPr>
          <w:rFonts w:ascii="Arial" w:hAnsi="Arial" w:cs="Arial"/>
          <w:kern w:val="0"/>
          <w:sz w:val="22"/>
          <w:szCs w:val="22"/>
        </w:rPr>
        <w:t>. To remain ahead of rivals and seize market opportunities, a data-driven corporation employing data governance, for instance, may employ machine learning algorithms and sophisticated analytics to gather insights into market trends, consumer behaviour, and competitive dynamics.</w:t>
      </w:r>
    </w:p>
    <w:p w14:paraId="3FFDAD8A" w14:textId="77777777" w:rsidR="001B43F0" w:rsidRPr="001B43F0" w:rsidRDefault="001B43F0" w:rsidP="001B43F0">
      <w:pPr>
        <w:autoSpaceDE w:val="0"/>
        <w:autoSpaceDN w:val="0"/>
        <w:adjustRightInd w:val="0"/>
        <w:spacing w:after="0" w:line="360" w:lineRule="auto"/>
        <w:ind w:firstLine="720"/>
        <w:rPr>
          <w:rFonts w:ascii="Arial" w:hAnsi="Arial" w:cs="Arial"/>
          <w:color w:val="000000" w:themeColor="text1"/>
          <w:sz w:val="22"/>
          <w:szCs w:val="22"/>
        </w:rPr>
      </w:pPr>
      <w:r w:rsidRPr="001B43F0">
        <w:rPr>
          <w:rFonts w:ascii="Arial" w:hAnsi="Arial" w:cs="Arial"/>
          <w:color w:val="000000" w:themeColor="text1"/>
          <w:sz w:val="22"/>
          <w:szCs w:val="22"/>
        </w:rPr>
        <w:t xml:space="preserve">To successfully manage and exploit their data assets, organisations need data governance. This ensures data quality, compliance, risk mitigation, decision-making support, collaboration, cost savings, </w:t>
      </w:r>
      <w:r w:rsidRPr="001B43F0">
        <w:rPr>
          <w:rFonts w:ascii="Arial" w:hAnsi="Arial" w:cs="Arial"/>
          <w:color w:val="000000" w:themeColor="text1"/>
          <w:sz w:val="22"/>
          <w:szCs w:val="22"/>
        </w:rPr>
        <w:lastRenderedPageBreak/>
        <w:t>customer trust, and competitive advantage. In today's data-driven world, putting strong data governance procedures in place is essential to meeting company goals and keeping a competitive edge.</w:t>
      </w:r>
    </w:p>
    <w:p w14:paraId="15C5034A" w14:textId="438A2D9E" w:rsidR="001B43F0" w:rsidRDefault="001B43F0" w:rsidP="000E0E8D">
      <w:r>
        <w:br w:type="page"/>
      </w:r>
    </w:p>
    <w:bookmarkStart w:id="12" w:name="_Toc162789741" w:displacedByCustomXml="next"/>
    <w:sdt>
      <w:sdtPr>
        <w:id w:val="106475198"/>
        <w:docPartObj>
          <w:docPartGallery w:val="Bibliographies"/>
          <w:docPartUnique/>
        </w:docPartObj>
      </w:sdtPr>
      <w:sdtEndPr>
        <w:rPr>
          <w:rFonts w:asciiTheme="minorHAnsi" w:eastAsiaTheme="minorHAnsi" w:hAnsiTheme="minorHAnsi" w:cstheme="minorBidi"/>
          <w:color w:val="auto"/>
          <w:sz w:val="24"/>
          <w:szCs w:val="24"/>
        </w:rPr>
      </w:sdtEndPr>
      <w:sdtContent>
        <w:p w14:paraId="6C241A0D" w14:textId="57D5882C" w:rsidR="005A1FC4" w:rsidRDefault="00CC7CE5">
          <w:pPr>
            <w:pStyle w:val="Heading1"/>
          </w:pPr>
          <w:r>
            <w:t>Reference list</w:t>
          </w:r>
          <w:bookmarkEnd w:id="12"/>
        </w:p>
        <w:sdt>
          <w:sdtPr>
            <w:id w:val="111145805"/>
            <w:bibliography/>
          </w:sdtPr>
          <w:sdtContent>
            <w:p w14:paraId="4ACAABE5" w14:textId="77777777" w:rsidR="00462B85" w:rsidRDefault="005A1FC4" w:rsidP="00462B85">
              <w:pPr>
                <w:pStyle w:val="Bibliography"/>
                <w:rPr>
                  <w:noProof/>
                  <w:kern w:val="0"/>
                  <w14:ligatures w14:val="none"/>
                </w:rPr>
              </w:pPr>
              <w:r>
                <w:fldChar w:fldCharType="begin"/>
              </w:r>
              <w:r>
                <w:instrText xml:space="preserve"> BIBLIOGRAPHY </w:instrText>
              </w:r>
              <w:r>
                <w:fldChar w:fldCharType="separate"/>
              </w:r>
              <w:r w:rsidR="00462B85">
                <w:rPr>
                  <w:noProof/>
                </w:rPr>
                <w:t xml:space="preserve">Castordoc, 2023. </w:t>
              </w:r>
              <w:r w:rsidR="00462B85">
                <w:rPr>
                  <w:i/>
                  <w:iCs/>
                  <w:noProof/>
                </w:rPr>
                <w:t xml:space="preserve">Castordoc. </w:t>
              </w:r>
              <w:r w:rsidR="00462B85">
                <w:rPr>
                  <w:noProof/>
                </w:rPr>
                <w:t xml:space="preserve">[Online] </w:t>
              </w:r>
              <w:r w:rsidR="00462B85">
                <w:rPr>
                  <w:noProof/>
                </w:rPr>
                <w:br/>
                <w:t xml:space="preserve">Available at: </w:t>
              </w:r>
              <w:r w:rsidR="00462B85">
                <w:rPr>
                  <w:noProof/>
                  <w:u w:val="single"/>
                </w:rPr>
                <w:t>https://www.castordoc.com/?utm_term=data%20governance&amp;utm_campaign=CastorIA&amp;utm_source=adwords&amp;utm_medium=ppc&amp;hsa_acc=3102422039&amp;hsa_cam=20409200527&amp;hsa_grp=155347841641&amp;hsa_ad=667146603772&amp;hsa_src=g&amp;hsa_tgt=kwd-1371014912&amp;hsa_kw=data%20governance&amp;hsa_mt=</w:t>
              </w:r>
              <w:r w:rsidR="00462B85">
                <w:rPr>
                  <w:noProof/>
                </w:rPr>
                <w:br/>
                <w:t>[Accessed 17 March 2024].</w:t>
              </w:r>
            </w:p>
            <w:p w14:paraId="5C315305" w14:textId="77777777" w:rsidR="00462B85" w:rsidRDefault="00462B85" w:rsidP="00462B85">
              <w:pPr>
                <w:pStyle w:val="Bibliography"/>
                <w:rPr>
                  <w:noProof/>
                </w:rPr>
              </w:pPr>
              <w:r>
                <w:rPr>
                  <w:noProof/>
                </w:rPr>
                <w:t xml:space="preserve">Clark, B. &amp;. T. J., 2015. Building Customer Trust Through Data Governance: A Case Study in E-commerce. </w:t>
              </w:r>
              <w:r>
                <w:rPr>
                  <w:i/>
                  <w:iCs/>
                  <w:noProof/>
                </w:rPr>
                <w:t xml:space="preserve">Journal of Consumer Behavior, </w:t>
              </w:r>
              <w:r>
                <w:rPr>
                  <w:noProof/>
                </w:rPr>
                <w:t>II(32), pp. 189-204.</w:t>
              </w:r>
            </w:p>
            <w:p w14:paraId="6B4AD70F" w14:textId="77777777" w:rsidR="00462B85" w:rsidRDefault="00462B85" w:rsidP="00462B85">
              <w:pPr>
                <w:pStyle w:val="Bibliography"/>
                <w:rPr>
                  <w:noProof/>
                </w:rPr>
              </w:pPr>
              <w:r>
                <w:rPr>
                  <w:noProof/>
                </w:rPr>
                <w:t xml:space="preserve">Jamroz, T., 2023. </w:t>
              </w:r>
              <w:r>
                <w:rPr>
                  <w:i/>
                  <w:iCs/>
                  <w:noProof/>
                </w:rPr>
                <w:t xml:space="preserve">Forbes. </w:t>
              </w:r>
              <w:r>
                <w:rPr>
                  <w:noProof/>
                </w:rPr>
                <w:t xml:space="preserve">[Online] </w:t>
              </w:r>
              <w:r>
                <w:rPr>
                  <w:noProof/>
                </w:rPr>
                <w:br/>
                <w:t xml:space="preserve">Available at: </w:t>
              </w:r>
              <w:r>
                <w:rPr>
                  <w:noProof/>
                  <w:u w:val="single"/>
                </w:rPr>
                <w:t>https://www.forbes.com/sites/forbestechcouncil/2023/05/03/understanding-the-importance-of-data-governance-leaders/?sh=da2ee57aae77</w:t>
              </w:r>
              <w:r>
                <w:rPr>
                  <w:noProof/>
                </w:rPr>
                <w:br/>
                <w:t>[Accessed 19 March 2024].</w:t>
              </w:r>
            </w:p>
            <w:p w14:paraId="31293809" w14:textId="77777777" w:rsidR="00462B85" w:rsidRDefault="00462B85" w:rsidP="00462B85">
              <w:pPr>
                <w:pStyle w:val="Bibliography"/>
                <w:rPr>
                  <w:noProof/>
                </w:rPr>
              </w:pPr>
              <w:r>
                <w:rPr>
                  <w:noProof/>
                </w:rPr>
                <w:t xml:space="preserve">Monroe, J. &amp;. G. W., 2019. Exploring the Versatility of Excel in Financial Modeling. </w:t>
              </w:r>
              <w:r>
                <w:rPr>
                  <w:i/>
                  <w:iCs/>
                  <w:noProof/>
                </w:rPr>
                <w:t xml:space="preserve">Journal of Financial Analysis, </w:t>
              </w:r>
              <w:r>
                <w:rPr>
                  <w:noProof/>
                </w:rPr>
                <w:t>II(45), pp. 210-225.</w:t>
              </w:r>
            </w:p>
            <w:p w14:paraId="1557862B" w14:textId="77777777" w:rsidR="00462B85" w:rsidRDefault="00462B85" w:rsidP="00462B85">
              <w:pPr>
                <w:pStyle w:val="Bibliography"/>
                <w:rPr>
                  <w:noProof/>
                </w:rPr>
              </w:pPr>
              <w:r>
                <w:rPr>
                  <w:noProof/>
                </w:rPr>
                <w:t xml:space="preserve">Nasir, S., 2023. </w:t>
              </w:r>
              <w:r>
                <w:rPr>
                  <w:i/>
                  <w:iCs/>
                  <w:noProof/>
                </w:rPr>
                <w:t xml:space="preserve">Linked in. </w:t>
              </w:r>
              <w:r>
                <w:rPr>
                  <w:noProof/>
                </w:rPr>
                <w:t xml:space="preserve">[Online] </w:t>
              </w:r>
              <w:r>
                <w:rPr>
                  <w:noProof/>
                </w:rPr>
                <w:br/>
                <w:t xml:space="preserve">Available at: </w:t>
              </w:r>
              <w:r>
                <w:rPr>
                  <w:noProof/>
                  <w:u w:val="single"/>
                </w:rPr>
                <w:t>https://www.linkedin.com/pulse/importance-excel-skills-corporate-world-sarah</w:t>
              </w:r>
              <w:r>
                <w:rPr>
                  <w:noProof/>
                </w:rPr>
                <w:br/>
                <w:t>[Accessed 17 March 2024].</w:t>
              </w:r>
            </w:p>
            <w:p w14:paraId="59C2CB61" w14:textId="77777777" w:rsidR="00462B85" w:rsidRDefault="00462B85" w:rsidP="00462B85">
              <w:pPr>
                <w:pStyle w:val="Bibliography"/>
                <w:rPr>
                  <w:noProof/>
                </w:rPr>
              </w:pPr>
              <w:r>
                <w:rPr>
                  <w:noProof/>
                </w:rPr>
                <w:t xml:space="preserve">Roberts, H. &amp;. J. P., 2019. Compliance Challenges in Healthcare: A Case Study of HIPAA and Data Governance. </w:t>
              </w:r>
              <w:r>
                <w:rPr>
                  <w:i/>
                  <w:iCs/>
                  <w:noProof/>
                </w:rPr>
                <w:t xml:space="preserve">Journal of Healthcare Management, </w:t>
              </w:r>
              <w:r>
                <w:rPr>
                  <w:noProof/>
                </w:rPr>
                <w:t>I(17), pp. 89-104.</w:t>
              </w:r>
            </w:p>
            <w:p w14:paraId="21012514" w14:textId="77777777" w:rsidR="00462B85" w:rsidRDefault="00462B85" w:rsidP="00462B85">
              <w:pPr>
                <w:pStyle w:val="Bibliography"/>
                <w:rPr>
                  <w:noProof/>
                </w:rPr>
              </w:pPr>
              <w:r>
                <w:rPr>
                  <w:noProof/>
                </w:rPr>
                <w:t xml:space="preserve">Rosenberg, E., 2022. </w:t>
              </w:r>
              <w:r>
                <w:rPr>
                  <w:i/>
                  <w:iCs/>
                  <w:noProof/>
                </w:rPr>
                <w:t xml:space="preserve">Investopedia. </w:t>
              </w:r>
              <w:r>
                <w:rPr>
                  <w:noProof/>
                </w:rPr>
                <w:t xml:space="preserve">[Online] </w:t>
              </w:r>
              <w:r>
                <w:rPr>
                  <w:noProof/>
                </w:rPr>
                <w:br/>
                <w:t xml:space="preserve">Available at: </w:t>
              </w:r>
              <w:r>
                <w:rPr>
                  <w:noProof/>
                  <w:u w:val="single"/>
                </w:rPr>
                <w:t>https://www.investopedia.com/articles/personal-finance/032415/importance-excel-business.asp</w:t>
              </w:r>
              <w:r>
                <w:rPr>
                  <w:noProof/>
                </w:rPr>
                <w:br/>
                <w:t>[Accessed 16 March 2024].</w:t>
              </w:r>
            </w:p>
            <w:p w14:paraId="43F825C4" w14:textId="77777777" w:rsidR="00462B85" w:rsidRDefault="00462B85" w:rsidP="00462B85">
              <w:pPr>
                <w:pStyle w:val="Bibliography"/>
                <w:rPr>
                  <w:noProof/>
                </w:rPr>
              </w:pPr>
              <w:r>
                <w:rPr>
                  <w:noProof/>
                </w:rPr>
                <w:t xml:space="preserve">Smith, R. E., 2018. Leveraging Excel for Data Visualization: A Practical Guide.. </w:t>
              </w:r>
              <w:r>
                <w:rPr>
                  <w:i/>
                  <w:iCs/>
                  <w:noProof/>
                </w:rPr>
                <w:t xml:space="preserve">Journal of Marketing Research, </w:t>
              </w:r>
              <w:r>
                <w:rPr>
                  <w:noProof/>
                </w:rPr>
                <w:t>IV(37), pp. 512-527.</w:t>
              </w:r>
            </w:p>
            <w:p w14:paraId="21CD9E35" w14:textId="77777777" w:rsidR="00462B85" w:rsidRDefault="00462B85" w:rsidP="00462B85">
              <w:pPr>
                <w:pStyle w:val="Bibliography"/>
                <w:rPr>
                  <w:noProof/>
                </w:rPr>
              </w:pPr>
              <w:r>
                <w:rPr>
                  <w:noProof/>
                </w:rPr>
                <w:t xml:space="preserve">White, C. &amp;. L. K., 2019. Understanding Errors in Excel Spreadsheets: A Study of Human Factors. </w:t>
              </w:r>
              <w:r>
                <w:rPr>
                  <w:i/>
                  <w:iCs/>
                  <w:noProof/>
                </w:rPr>
                <w:t xml:space="preserve">ournal of Accounting Research, </w:t>
              </w:r>
              <w:r>
                <w:rPr>
                  <w:noProof/>
                </w:rPr>
                <w:t>II(30), pp. 189-204.</w:t>
              </w:r>
            </w:p>
            <w:p w14:paraId="40085843" w14:textId="375A032E" w:rsidR="005A1FC4" w:rsidRDefault="005A1FC4" w:rsidP="00462B85">
              <w:r>
                <w:rPr>
                  <w:b/>
                  <w:bCs/>
                  <w:noProof/>
                </w:rPr>
                <w:fldChar w:fldCharType="end"/>
              </w:r>
            </w:p>
          </w:sdtContent>
        </w:sdt>
      </w:sdtContent>
    </w:sdt>
    <w:p w14:paraId="2704EB41" w14:textId="353277A1" w:rsidR="001B43F0" w:rsidRDefault="001B43F0" w:rsidP="000E0E8D"/>
    <w:p w14:paraId="695C1819" w14:textId="77777777" w:rsidR="005A1FC4" w:rsidRDefault="005A1FC4" w:rsidP="000E0E8D"/>
    <w:sectPr w:rsidR="005A1FC4" w:rsidSect="0099094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3CD1A" w14:textId="77777777" w:rsidR="0099094E" w:rsidRDefault="0099094E" w:rsidP="00CC7CE5">
      <w:pPr>
        <w:spacing w:after="0" w:line="240" w:lineRule="auto"/>
      </w:pPr>
      <w:r>
        <w:separator/>
      </w:r>
    </w:p>
  </w:endnote>
  <w:endnote w:type="continuationSeparator" w:id="0">
    <w:p w14:paraId="5213A617" w14:textId="77777777" w:rsidR="0099094E" w:rsidRDefault="0099094E" w:rsidP="00CC7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9681517"/>
      <w:docPartObj>
        <w:docPartGallery w:val="Page Numbers (Bottom of Page)"/>
        <w:docPartUnique/>
      </w:docPartObj>
    </w:sdtPr>
    <w:sdtContent>
      <w:p w14:paraId="74683109" w14:textId="6F2B1CDC" w:rsidR="00CC7CE5" w:rsidRDefault="00CC7CE5" w:rsidP="002257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F86C87" w14:textId="77777777" w:rsidR="00CC7CE5" w:rsidRDefault="00CC7CE5" w:rsidP="00CC7C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5930196"/>
      <w:docPartObj>
        <w:docPartGallery w:val="Page Numbers (Bottom of Page)"/>
        <w:docPartUnique/>
      </w:docPartObj>
    </w:sdtPr>
    <w:sdtContent>
      <w:p w14:paraId="65D4BC88" w14:textId="19B2281C" w:rsidR="00CC7CE5" w:rsidRDefault="00CC7CE5" w:rsidP="002257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52640B" w14:textId="77777777" w:rsidR="00CC7CE5" w:rsidRDefault="00CC7CE5" w:rsidP="00CC7C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9E2F7" w14:textId="77777777" w:rsidR="0099094E" w:rsidRDefault="0099094E" w:rsidP="00CC7CE5">
      <w:pPr>
        <w:spacing w:after="0" w:line="240" w:lineRule="auto"/>
      </w:pPr>
      <w:r>
        <w:separator/>
      </w:r>
    </w:p>
  </w:footnote>
  <w:footnote w:type="continuationSeparator" w:id="0">
    <w:p w14:paraId="6A2EA382" w14:textId="77777777" w:rsidR="0099094E" w:rsidRDefault="0099094E" w:rsidP="00CC7C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1496"/>
    <w:multiLevelType w:val="hybridMultilevel"/>
    <w:tmpl w:val="CDA269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C42D4"/>
    <w:multiLevelType w:val="hybridMultilevel"/>
    <w:tmpl w:val="9304A22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1D4DCA"/>
    <w:multiLevelType w:val="hybridMultilevel"/>
    <w:tmpl w:val="E8F471E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665107"/>
    <w:multiLevelType w:val="hybridMultilevel"/>
    <w:tmpl w:val="E8F471E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31038CB"/>
    <w:multiLevelType w:val="hybridMultilevel"/>
    <w:tmpl w:val="E8F471E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33796CD6"/>
    <w:multiLevelType w:val="hybridMultilevel"/>
    <w:tmpl w:val="4CFA77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C79AE"/>
    <w:multiLevelType w:val="hybridMultilevel"/>
    <w:tmpl w:val="E8F471E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48A46CF1"/>
    <w:multiLevelType w:val="multilevel"/>
    <w:tmpl w:val="4E8E1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565A5E"/>
    <w:multiLevelType w:val="hybridMultilevel"/>
    <w:tmpl w:val="E8F471E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7DA44407"/>
    <w:multiLevelType w:val="hybridMultilevel"/>
    <w:tmpl w:val="E8F471E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124374492">
    <w:abstractNumId w:val="9"/>
  </w:num>
  <w:num w:numId="2" w16cid:durableId="2120181297">
    <w:abstractNumId w:val="2"/>
  </w:num>
  <w:num w:numId="3" w16cid:durableId="563563595">
    <w:abstractNumId w:val="8"/>
  </w:num>
  <w:num w:numId="4" w16cid:durableId="1792672691">
    <w:abstractNumId w:val="6"/>
  </w:num>
  <w:num w:numId="5" w16cid:durableId="193420071">
    <w:abstractNumId w:val="4"/>
  </w:num>
  <w:num w:numId="6" w16cid:durableId="561908527">
    <w:abstractNumId w:val="1"/>
  </w:num>
  <w:num w:numId="7" w16cid:durableId="831023735">
    <w:abstractNumId w:val="5"/>
  </w:num>
  <w:num w:numId="8" w16cid:durableId="1049912992">
    <w:abstractNumId w:val="0"/>
  </w:num>
  <w:num w:numId="9" w16cid:durableId="1132208005">
    <w:abstractNumId w:val="3"/>
  </w:num>
  <w:num w:numId="10" w16cid:durableId="14111769">
    <w:abstractNumId w:val="10"/>
  </w:num>
  <w:num w:numId="11" w16cid:durableId="13526803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7D"/>
    <w:rsid w:val="000E0E8D"/>
    <w:rsid w:val="00155F7D"/>
    <w:rsid w:val="00192DF1"/>
    <w:rsid w:val="001B43F0"/>
    <w:rsid w:val="002943F0"/>
    <w:rsid w:val="00442CBA"/>
    <w:rsid w:val="00462B85"/>
    <w:rsid w:val="0047159C"/>
    <w:rsid w:val="00483662"/>
    <w:rsid w:val="005A1FC4"/>
    <w:rsid w:val="006B755D"/>
    <w:rsid w:val="00781DE4"/>
    <w:rsid w:val="0078686A"/>
    <w:rsid w:val="007A5622"/>
    <w:rsid w:val="0098642C"/>
    <w:rsid w:val="0099094E"/>
    <w:rsid w:val="00A5072F"/>
    <w:rsid w:val="00CC7CE5"/>
    <w:rsid w:val="00ED0A98"/>
    <w:rsid w:val="00F85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B0CD"/>
  <w15:chartTrackingRefBased/>
  <w15:docId w15:val="{985C11C7-3E82-3846-B4AD-9CCFBBE4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5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5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5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5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5F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5F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5F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5F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5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5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5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5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5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F7D"/>
    <w:rPr>
      <w:rFonts w:eastAsiaTheme="majorEastAsia" w:cstheme="majorBidi"/>
      <w:color w:val="272727" w:themeColor="text1" w:themeTint="D8"/>
    </w:rPr>
  </w:style>
  <w:style w:type="paragraph" w:styleId="Title">
    <w:name w:val="Title"/>
    <w:basedOn w:val="Normal"/>
    <w:next w:val="Normal"/>
    <w:link w:val="TitleChar"/>
    <w:uiPriority w:val="10"/>
    <w:qFormat/>
    <w:rsid w:val="00155F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F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F7D"/>
    <w:pPr>
      <w:spacing w:before="160"/>
      <w:jc w:val="center"/>
    </w:pPr>
    <w:rPr>
      <w:i/>
      <w:iCs/>
      <w:color w:val="404040" w:themeColor="text1" w:themeTint="BF"/>
    </w:rPr>
  </w:style>
  <w:style w:type="character" w:customStyle="1" w:styleId="QuoteChar">
    <w:name w:val="Quote Char"/>
    <w:basedOn w:val="DefaultParagraphFont"/>
    <w:link w:val="Quote"/>
    <w:uiPriority w:val="29"/>
    <w:rsid w:val="00155F7D"/>
    <w:rPr>
      <w:i/>
      <w:iCs/>
      <w:color w:val="404040" w:themeColor="text1" w:themeTint="BF"/>
    </w:rPr>
  </w:style>
  <w:style w:type="paragraph" w:styleId="ListParagraph">
    <w:name w:val="List Paragraph"/>
    <w:basedOn w:val="Normal"/>
    <w:uiPriority w:val="34"/>
    <w:qFormat/>
    <w:rsid w:val="00155F7D"/>
    <w:pPr>
      <w:ind w:left="720"/>
      <w:contextualSpacing/>
    </w:pPr>
  </w:style>
  <w:style w:type="character" w:styleId="IntenseEmphasis">
    <w:name w:val="Intense Emphasis"/>
    <w:basedOn w:val="DefaultParagraphFont"/>
    <w:uiPriority w:val="21"/>
    <w:qFormat/>
    <w:rsid w:val="00155F7D"/>
    <w:rPr>
      <w:i/>
      <w:iCs/>
      <w:color w:val="0F4761" w:themeColor="accent1" w:themeShade="BF"/>
    </w:rPr>
  </w:style>
  <w:style w:type="paragraph" w:styleId="IntenseQuote">
    <w:name w:val="Intense Quote"/>
    <w:basedOn w:val="Normal"/>
    <w:next w:val="Normal"/>
    <w:link w:val="IntenseQuoteChar"/>
    <w:uiPriority w:val="30"/>
    <w:qFormat/>
    <w:rsid w:val="00155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5F7D"/>
    <w:rPr>
      <w:i/>
      <w:iCs/>
      <w:color w:val="0F4761" w:themeColor="accent1" w:themeShade="BF"/>
    </w:rPr>
  </w:style>
  <w:style w:type="character" w:styleId="IntenseReference">
    <w:name w:val="Intense Reference"/>
    <w:basedOn w:val="DefaultParagraphFont"/>
    <w:uiPriority w:val="32"/>
    <w:qFormat/>
    <w:rsid w:val="00155F7D"/>
    <w:rPr>
      <w:b/>
      <w:bCs/>
      <w:smallCaps/>
      <w:color w:val="0F4761" w:themeColor="accent1" w:themeShade="BF"/>
      <w:spacing w:val="5"/>
    </w:rPr>
  </w:style>
  <w:style w:type="paragraph" w:styleId="Bibliography">
    <w:name w:val="Bibliography"/>
    <w:basedOn w:val="Normal"/>
    <w:next w:val="Normal"/>
    <w:uiPriority w:val="37"/>
    <w:unhideWhenUsed/>
    <w:rsid w:val="005A1FC4"/>
  </w:style>
  <w:style w:type="paragraph" w:styleId="Footer">
    <w:name w:val="footer"/>
    <w:basedOn w:val="Normal"/>
    <w:link w:val="FooterChar"/>
    <w:uiPriority w:val="99"/>
    <w:unhideWhenUsed/>
    <w:rsid w:val="00CC7C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CE5"/>
  </w:style>
  <w:style w:type="character" w:styleId="PageNumber">
    <w:name w:val="page number"/>
    <w:basedOn w:val="DefaultParagraphFont"/>
    <w:uiPriority w:val="99"/>
    <w:semiHidden/>
    <w:unhideWhenUsed/>
    <w:rsid w:val="00CC7CE5"/>
  </w:style>
  <w:style w:type="paragraph" w:styleId="TOCHeading">
    <w:name w:val="TOC Heading"/>
    <w:basedOn w:val="Heading1"/>
    <w:next w:val="Normal"/>
    <w:uiPriority w:val="39"/>
    <w:unhideWhenUsed/>
    <w:qFormat/>
    <w:rsid w:val="00ED0A9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D0A98"/>
    <w:pPr>
      <w:spacing w:before="120" w:after="0"/>
    </w:pPr>
    <w:rPr>
      <w:b/>
      <w:bCs/>
      <w:i/>
      <w:iCs/>
    </w:rPr>
  </w:style>
  <w:style w:type="character" w:styleId="Hyperlink">
    <w:name w:val="Hyperlink"/>
    <w:basedOn w:val="DefaultParagraphFont"/>
    <w:uiPriority w:val="99"/>
    <w:unhideWhenUsed/>
    <w:rsid w:val="00ED0A98"/>
    <w:rPr>
      <w:color w:val="467886" w:themeColor="hyperlink"/>
      <w:u w:val="single"/>
    </w:rPr>
  </w:style>
  <w:style w:type="paragraph" w:styleId="TOC2">
    <w:name w:val="toc 2"/>
    <w:basedOn w:val="Normal"/>
    <w:next w:val="Normal"/>
    <w:autoRedefine/>
    <w:uiPriority w:val="39"/>
    <w:unhideWhenUsed/>
    <w:rsid w:val="00ED0A98"/>
    <w:pPr>
      <w:spacing w:before="120" w:after="0"/>
      <w:ind w:left="240"/>
    </w:pPr>
    <w:rPr>
      <w:b/>
      <w:bCs/>
      <w:sz w:val="22"/>
      <w:szCs w:val="22"/>
    </w:rPr>
  </w:style>
  <w:style w:type="paragraph" w:styleId="TOC3">
    <w:name w:val="toc 3"/>
    <w:basedOn w:val="Normal"/>
    <w:next w:val="Normal"/>
    <w:autoRedefine/>
    <w:uiPriority w:val="39"/>
    <w:unhideWhenUsed/>
    <w:rsid w:val="00ED0A98"/>
    <w:pPr>
      <w:spacing w:after="0"/>
      <w:ind w:left="480"/>
    </w:pPr>
    <w:rPr>
      <w:sz w:val="20"/>
      <w:szCs w:val="20"/>
    </w:rPr>
  </w:style>
  <w:style w:type="paragraph" w:styleId="TOC4">
    <w:name w:val="toc 4"/>
    <w:basedOn w:val="Normal"/>
    <w:next w:val="Normal"/>
    <w:autoRedefine/>
    <w:uiPriority w:val="39"/>
    <w:semiHidden/>
    <w:unhideWhenUsed/>
    <w:rsid w:val="00ED0A98"/>
    <w:pPr>
      <w:spacing w:after="0"/>
      <w:ind w:left="720"/>
    </w:pPr>
    <w:rPr>
      <w:sz w:val="20"/>
      <w:szCs w:val="20"/>
    </w:rPr>
  </w:style>
  <w:style w:type="paragraph" w:styleId="TOC5">
    <w:name w:val="toc 5"/>
    <w:basedOn w:val="Normal"/>
    <w:next w:val="Normal"/>
    <w:autoRedefine/>
    <w:uiPriority w:val="39"/>
    <w:semiHidden/>
    <w:unhideWhenUsed/>
    <w:rsid w:val="00ED0A98"/>
    <w:pPr>
      <w:spacing w:after="0"/>
      <w:ind w:left="960"/>
    </w:pPr>
    <w:rPr>
      <w:sz w:val="20"/>
      <w:szCs w:val="20"/>
    </w:rPr>
  </w:style>
  <w:style w:type="paragraph" w:styleId="TOC6">
    <w:name w:val="toc 6"/>
    <w:basedOn w:val="Normal"/>
    <w:next w:val="Normal"/>
    <w:autoRedefine/>
    <w:uiPriority w:val="39"/>
    <w:semiHidden/>
    <w:unhideWhenUsed/>
    <w:rsid w:val="00ED0A98"/>
    <w:pPr>
      <w:spacing w:after="0"/>
      <w:ind w:left="1200"/>
    </w:pPr>
    <w:rPr>
      <w:sz w:val="20"/>
      <w:szCs w:val="20"/>
    </w:rPr>
  </w:style>
  <w:style w:type="paragraph" w:styleId="TOC7">
    <w:name w:val="toc 7"/>
    <w:basedOn w:val="Normal"/>
    <w:next w:val="Normal"/>
    <w:autoRedefine/>
    <w:uiPriority w:val="39"/>
    <w:semiHidden/>
    <w:unhideWhenUsed/>
    <w:rsid w:val="00ED0A98"/>
    <w:pPr>
      <w:spacing w:after="0"/>
      <w:ind w:left="1440"/>
    </w:pPr>
    <w:rPr>
      <w:sz w:val="20"/>
      <w:szCs w:val="20"/>
    </w:rPr>
  </w:style>
  <w:style w:type="paragraph" w:styleId="TOC8">
    <w:name w:val="toc 8"/>
    <w:basedOn w:val="Normal"/>
    <w:next w:val="Normal"/>
    <w:autoRedefine/>
    <w:uiPriority w:val="39"/>
    <w:semiHidden/>
    <w:unhideWhenUsed/>
    <w:rsid w:val="00ED0A98"/>
    <w:pPr>
      <w:spacing w:after="0"/>
      <w:ind w:left="1680"/>
    </w:pPr>
    <w:rPr>
      <w:sz w:val="20"/>
      <w:szCs w:val="20"/>
    </w:rPr>
  </w:style>
  <w:style w:type="paragraph" w:styleId="TOC9">
    <w:name w:val="toc 9"/>
    <w:basedOn w:val="Normal"/>
    <w:next w:val="Normal"/>
    <w:autoRedefine/>
    <w:uiPriority w:val="39"/>
    <w:semiHidden/>
    <w:unhideWhenUsed/>
    <w:rsid w:val="00ED0A98"/>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0064">
      <w:bodyDiv w:val="1"/>
      <w:marLeft w:val="0"/>
      <w:marRight w:val="0"/>
      <w:marTop w:val="0"/>
      <w:marBottom w:val="0"/>
      <w:divBdr>
        <w:top w:val="none" w:sz="0" w:space="0" w:color="auto"/>
        <w:left w:val="none" w:sz="0" w:space="0" w:color="auto"/>
        <w:bottom w:val="none" w:sz="0" w:space="0" w:color="auto"/>
        <w:right w:val="none" w:sz="0" w:space="0" w:color="auto"/>
      </w:divBdr>
    </w:div>
    <w:div w:id="132722521">
      <w:bodyDiv w:val="1"/>
      <w:marLeft w:val="0"/>
      <w:marRight w:val="0"/>
      <w:marTop w:val="0"/>
      <w:marBottom w:val="0"/>
      <w:divBdr>
        <w:top w:val="none" w:sz="0" w:space="0" w:color="auto"/>
        <w:left w:val="none" w:sz="0" w:space="0" w:color="auto"/>
        <w:bottom w:val="none" w:sz="0" w:space="0" w:color="auto"/>
        <w:right w:val="none" w:sz="0" w:space="0" w:color="auto"/>
      </w:divBdr>
    </w:div>
    <w:div w:id="163396476">
      <w:bodyDiv w:val="1"/>
      <w:marLeft w:val="0"/>
      <w:marRight w:val="0"/>
      <w:marTop w:val="0"/>
      <w:marBottom w:val="0"/>
      <w:divBdr>
        <w:top w:val="none" w:sz="0" w:space="0" w:color="auto"/>
        <w:left w:val="none" w:sz="0" w:space="0" w:color="auto"/>
        <w:bottom w:val="none" w:sz="0" w:space="0" w:color="auto"/>
        <w:right w:val="none" w:sz="0" w:space="0" w:color="auto"/>
      </w:divBdr>
    </w:div>
    <w:div w:id="179706283">
      <w:bodyDiv w:val="1"/>
      <w:marLeft w:val="0"/>
      <w:marRight w:val="0"/>
      <w:marTop w:val="0"/>
      <w:marBottom w:val="0"/>
      <w:divBdr>
        <w:top w:val="none" w:sz="0" w:space="0" w:color="auto"/>
        <w:left w:val="none" w:sz="0" w:space="0" w:color="auto"/>
        <w:bottom w:val="none" w:sz="0" w:space="0" w:color="auto"/>
        <w:right w:val="none" w:sz="0" w:space="0" w:color="auto"/>
      </w:divBdr>
    </w:div>
    <w:div w:id="310671913">
      <w:bodyDiv w:val="1"/>
      <w:marLeft w:val="0"/>
      <w:marRight w:val="0"/>
      <w:marTop w:val="0"/>
      <w:marBottom w:val="0"/>
      <w:divBdr>
        <w:top w:val="none" w:sz="0" w:space="0" w:color="auto"/>
        <w:left w:val="none" w:sz="0" w:space="0" w:color="auto"/>
        <w:bottom w:val="none" w:sz="0" w:space="0" w:color="auto"/>
        <w:right w:val="none" w:sz="0" w:space="0" w:color="auto"/>
      </w:divBdr>
    </w:div>
    <w:div w:id="368798431">
      <w:bodyDiv w:val="1"/>
      <w:marLeft w:val="0"/>
      <w:marRight w:val="0"/>
      <w:marTop w:val="0"/>
      <w:marBottom w:val="0"/>
      <w:divBdr>
        <w:top w:val="none" w:sz="0" w:space="0" w:color="auto"/>
        <w:left w:val="none" w:sz="0" w:space="0" w:color="auto"/>
        <w:bottom w:val="none" w:sz="0" w:space="0" w:color="auto"/>
        <w:right w:val="none" w:sz="0" w:space="0" w:color="auto"/>
      </w:divBdr>
    </w:div>
    <w:div w:id="456028229">
      <w:bodyDiv w:val="1"/>
      <w:marLeft w:val="0"/>
      <w:marRight w:val="0"/>
      <w:marTop w:val="0"/>
      <w:marBottom w:val="0"/>
      <w:divBdr>
        <w:top w:val="none" w:sz="0" w:space="0" w:color="auto"/>
        <w:left w:val="none" w:sz="0" w:space="0" w:color="auto"/>
        <w:bottom w:val="none" w:sz="0" w:space="0" w:color="auto"/>
        <w:right w:val="none" w:sz="0" w:space="0" w:color="auto"/>
      </w:divBdr>
    </w:div>
    <w:div w:id="535854778">
      <w:bodyDiv w:val="1"/>
      <w:marLeft w:val="0"/>
      <w:marRight w:val="0"/>
      <w:marTop w:val="0"/>
      <w:marBottom w:val="0"/>
      <w:divBdr>
        <w:top w:val="none" w:sz="0" w:space="0" w:color="auto"/>
        <w:left w:val="none" w:sz="0" w:space="0" w:color="auto"/>
        <w:bottom w:val="none" w:sz="0" w:space="0" w:color="auto"/>
        <w:right w:val="none" w:sz="0" w:space="0" w:color="auto"/>
      </w:divBdr>
    </w:div>
    <w:div w:id="549535704">
      <w:bodyDiv w:val="1"/>
      <w:marLeft w:val="0"/>
      <w:marRight w:val="0"/>
      <w:marTop w:val="0"/>
      <w:marBottom w:val="0"/>
      <w:divBdr>
        <w:top w:val="none" w:sz="0" w:space="0" w:color="auto"/>
        <w:left w:val="none" w:sz="0" w:space="0" w:color="auto"/>
        <w:bottom w:val="none" w:sz="0" w:space="0" w:color="auto"/>
        <w:right w:val="none" w:sz="0" w:space="0" w:color="auto"/>
      </w:divBdr>
    </w:div>
    <w:div w:id="657196474">
      <w:bodyDiv w:val="1"/>
      <w:marLeft w:val="0"/>
      <w:marRight w:val="0"/>
      <w:marTop w:val="0"/>
      <w:marBottom w:val="0"/>
      <w:divBdr>
        <w:top w:val="none" w:sz="0" w:space="0" w:color="auto"/>
        <w:left w:val="none" w:sz="0" w:space="0" w:color="auto"/>
        <w:bottom w:val="none" w:sz="0" w:space="0" w:color="auto"/>
        <w:right w:val="none" w:sz="0" w:space="0" w:color="auto"/>
      </w:divBdr>
    </w:div>
    <w:div w:id="787773678">
      <w:bodyDiv w:val="1"/>
      <w:marLeft w:val="0"/>
      <w:marRight w:val="0"/>
      <w:marTop w:val="0"/>
      <w:marBottom w:val="0"/>
      <w:divBdr>
        <w:top w:val="none" w:sz="0" w:space="0" w:color="auto"/>
        <w:left w:val="none" w:sz="0" w:space="0" w:color="auto"/>
        <w:bottom w:val="none" w:sz="0" w:space="0" w:color="auto"/>
        <w:right w:val="none" w:sz="0" w:space="0" w:color="auto"/>
      </w:divBdr>
    </w:div>
    <w:div w:id="857699559">
      <w:bodyDiv w:val="1"/>
      <w:marLeft w:val="0"/>
      <w:marRight w:val="0"/>
      <w:marTop w:val="0"/>
      <w:marBottom w:val="0"/>
      <w:divBdr>
        <w:top w:val="none" w:sz="0" w:space="0" w:color="auto"/>
        <w:left w:val="none" w:sz="0" w:space="0" w:color="auto"/>
        <w:bottom w:val="none" w:sz="0" w:space="0" w:color="auto"/>
        <w:right w:val="none" w:sz="0" w:space="0" w:color="auto"/>
      </w:divBdr>
    </w:div>
    <w:div w:id="948700408">
      <w:bodyDiv w:val="1"/>
      <w:marLeft w:val="0"/>
      <w:marRight w:val="0"/>
      <w:marTop w:val="0"/>
      <w:marBottom w:val="0"/>
      <w:divBdr>
        <w:top w:val="none" w:sz="0" w:space="0" w:color="auto"/>
        <w:left w:val="none" w:sz="0" w:space="0" w:color="auto"/>
        <w:bottom w:val="none" w:sz="0" w:space="0" w:color="auto"/>
        <w:right w:val="none" w:sz="0" w:space="0" w:color="auto"/>
      </w:divBdr>
    </w:div>
    <w:div w:id="984511839">
      <w:bodyDiv w:val="1"/>
      <w:marLeft w:val="0"/>
      <w:marRight w:val="0"/>
      <w:marTop w:val="0"/>
      <w:marBottom w:val="0"/>
      <w:divBdr>
        <w:top w:val="none" w:sz="0" w:space="0" w:color="auto"/>
        <w:left w:val="none" w:sz="0" w:space="0" w:color="auto"/>
        <w:bottom w:val="none" w:sz="0" w:space="0" w:color="auto"/>
        <w:right w:val="none" w:sz="0" w:space="0" w:color="auto"/>
      </w:divBdr>
    </w:div>
    <w:div w:id="1122848607">
      <w:bodyDiv w:val="1"/>
      <w:marLeft w:val="0"/>
      <w:marRight w:val="0"/>
      <w:marTop w:val="0"/>
      <w:marBottom w:val="0"/>
      <w:divBdr>
        <w:top w:val="none" w:sz="0" w:space="0" w:color="auto"/>
        <w:left w:val="none" w:sz="0" w:space="0" w:color="auto"/>
        <w:bottom w:val="none" w:sz="0" w:space="0" w:color="auto"/>
        <w:right w:val="none" w:sz="0" w:space="0" w:color="auto"/>
      </w:divBdr>
    </w:div>
    <w:div w:id="1210453869">
      <w:bodyDiv w:val="1"/>
      <w:marLeft w:val="0"/>
      <w:marRight w:val="0"/>
      <w:marTop w:val="0"/>
      <w:marBottom w:val="0"/>
      <w:divBdr>
        <w:top w:val="none" w:sz="0" w:space="0" w:color="auto"/>
        <w:left w:val="none" w:sz="0" w:space="0" w:color="auto"/>
        <w:bottom w:val="none" w:sz="0" w:space="0" w:color="auto"/>
        <w:right w:val="none" w:sz="0" w:space="0" w:color="auto"/>
      </w:divBdr>
    </w:div>
    <w:div w:id="1210652660">
      <w:bodyDiv w:val="1"/>
      <w:marLeft w:val="0"/>
      <w:marRight w:val="0"/>
      <w:marTop w:val="0"/>
      <w:marBottom w:val="0"/>
      <w:divBdr>
        <w:top w:val="none" w:sz="0" w:space="0" w:color="auto"/>
        <w:left w:val="none" w:sz="0" w:space="0" w:color="auto"/>
        <w:bottom w:val="none" w:sz="0" w:space="0" w:color="auto"/>
        <w:right w:val="none" w:sz="0" w:space="0" w:color="auto"/>
      </w:divBdr>
    </w:div>
    <w:div w:id="1222207960">
      <w:bodyDiv w:val="1"/>
      <w:marLeft w:val="0"/>
      <w:marRight w:val="0"/>
      <w:marTop w:val="0"/>
      <w:marBottom w:val="0"/>
      <w:divBdr>
        <w:top w:val="none" w:sz="0" w:space="0" w:color="auto"/>
        <w:left w:val="none" w:sz="0" w:space="0" w:color="auto"/>
        <w:bottom w:val="none" w:sz="0" w:space="0" w:color="auto"/>
        <w:right w:val="none" w:sz="0" w:space="0" w:color="auto"/>
      </w:divBdr>
    </w:div>
    <w:div w:id="1272975638">
      <w:bodyDiv w:val="1"/>
      <w:marLeft w:val="0"/>
      <w:marRight w:val="0"/>
      <w:marTop w:val="0"/>
      <w:marBottom w:val="0"/>
      <w:divBdr>
        <w:top w:val="none" w:sz="0" w:space="0" w:color="auto"/>
        <w:left w:val="none" w:sz="0" w:space="0" w:color="auto"/>
        <w:bottom w:val="none" w:sz="0" w:space="0" w:color="auto"/>
        <w:right w:val="none" w:sz="0" w:space="0" w:color="auto"/>
      </w:divBdr>
    </w:div>
    <w:div w:id="1387293988">
      <w:bodyDiv w:val="1"/>
      <w:marLeft w:val="0"/>
      <w:marRight w:val="0"/>
      <w:marTop w:val="0"/>
      <w:marBottom w:val="0"/>
      <w:divBdr>
        <w:top w:val="none" w:sz="0" w:space="0" w:color="auto"/>
        <w:left w:val="none" w:sz="0" w:space="0" w:color="auto"/>
        <w:bottom w:val="none" w:sz="0" w:space="0" w:color="auto"/>
        <w:right w:val="none" w:sz="0" w:space="0" w:color="auto"/>
      </w:divBdr>
    </w:div>
    <w:div w:id="1488941778">
      <w:bodyDiv w:val="1"/>
      <w:marLeft w:val="0"/>
      <w:marRight w:val="0"/>
      <w:marTop w:val="0"/>
      <w:marBottom w:val="0"/>
      <w:divBdr>
        <w:top w:val="none" w:sz="0" w:space="0" w:color="auto"/>
        <w:left w:val="none" w:sz="0" w:space="0" w:color="auto"/>
        <w:bottom w:val="none" w:sz="0" w:space="0" w:color="auto"/>
        <w:right w:val="none" w:sz="0" w:space="0" w:color="auto"/>
      </w:divBdr>
    </w:div>
    <w:div w:id="1533955008">
      <w:bodyDiv w:val="1"/>
      <w:marLeft w:val="0"/>
      <w:marRight w:val="0"/>
      <w:marTop w:val="0"/>
      <w:marBottom w:val="0"/>
      <w:divBdr>
        <w:top w:val="none" w:sz="0" w:space="0" w:color="auto"/>
        <w:left w:val="none" w:sz="0" w:space="0" w:color="auto"/>
        <w:bottom w:val="none" w:sz="0" w:space="0" w:color="auto"/>
        <w:right w:val="none" w:sz="0" w:space="0" w:color="auto"/>
      </w:divBdr>
    </w:div>
    <w:div w:id="1597902496">
      <w:bodyDiv w:val="1"/>
      <w:marLeft w:val="0"/>
      <w:marRight w:val="0"/>
      <w:marTop w:val="0"/>
      <w:marBottom w:val="0"/>
      <w:divBdr>
        <w:top w:val="none" w:sz="0" w:space="0" w:color="auto"/>
        <w:left w:val="none" w:sz="0" w:space="0" w:color="auto"/>
        <w:bottom w:val="none" w:sz="0" w:space="0" w:color="auto"/>
        <w:right w:val="none" w:sz="0" w:space="0" w:color="auto"/>
      </w:divBdr>
    </w:div>
    <w:div w:id="1644315086">
      <w:bodyDiv w:val="1"/>
      <w:marLeft w:val="0"/>
      <w:marRight w:val="0"/>
      <w:marTop w:val="0"/>
      <w:marBottom w:val="0"/>
      <w:divBdr>
        <w:top w:val="none" w:sz="0" w:space="0" w:color="auto"/>
        <w:left w:val="none" w:sz="0" w:space="0" w:color="auto"/>
        <w:bottom w:val="none" w:sz="0" w:space="0" w:color="auto"/>
        <w:right w:val="none" w:sz="0" w:space="0" w:color="auto"/>
      </w:divBdr>
    </w:div>
    <w:div w:id="1735852320">
      <w:bodyDiv w:val="1"/>
      <w:marLeft w:val="0"/>
      <w:marRight w:val="0"/>
      <w:marTop w:val="0"/>
      <w:marBottom w:val="0"/>
      <w:divBdr>
        <w:top w:val="none" w:sz="0" w:space="0" w:color="auto"/>
        <w:left w:val="none" w:sz="0" w:space="0" w:color="auto"/>
        <w:bottom w:val="none" w:sz="0" w:space="0" w:color="auto"/>
        <w:right w:val="none" w:sz="0" w:space="0" w:color="auto"/>
      </w:divBdr>
    </w:div>
    <w:div w:id="1755080558">
      <w:bodyDiv w:val="1"/>
      <w:marLeft w:val="0"/>
      <w:marRight w:val="0"/>
      <w:marTop w:val="0"/>
      <w:marBottom w:val="0"/>
      <w:divBdr>
        <w:top w:val="none" w:sz="0" w:space="0" w:color="auto"/>
        <w:left w:val="none" w:sz="0" w:space="0" w:color="auto"/>
        <w:bottom w:val="none" w:sz="0" w:space="0" w:color="auto"/>
        <w:right w:val="none" w:sz="0" w:space="0" w:color="auto"/>
      </w:divBdr>
    </w:div>
    <w:div w:id="1767844819">
      <w:bodyDiv w:val="1"/>
      <w:marLeft w:val="0"/>
      <w:marRight w:val="0"/>
      <w:marTop w:val="0"/>
      <w:marBottom w:val="0"/>
      <w:divBdr>
        <w:top w:val="none" w:sz="0" w:space="0" w:color="auto"/>
        <w:left w:val="none" w:sz="0" w:space="0" w:color="auto"/>
        <w:bottom w:val="none" w:sz="0" w:space="0" w:color="auto"/>
        <w:right w:val="none" w:sz="0" w:space="0" w:color="auto"/>
      </w:divBdr>
    </w:div>
    <w:div w:id="1782987742">
      <w:bodyDiv w:val="1"/>
      <w:marLeft w:val="0"/>
      <w:marRight w:val="0"/>
      <w:marTop w:val="0"/>
      <w:marBottom w:val="0"/>
      <w:divBdr>
        <w:top w:val="none" w:sz="0" w:space="0" w:color="auto"/>
        <w:left w:val="none" w:sz="0" w:space="0" w:color="auto"/>
        <w:bottom w:val="none" w:sz="0" w:space="0" w:color="auto"/>
        <w:right w:val="none" w:sz="0" w:space="0" w:color="auto"/>
      </w:divBdr>
    </w:div>
    <w:div w:id="1793359471">
      <w:bodyDiv w:val="1"/>
      <w:marLeft w:val="0"/>
      <w:marRight w:val="0"/>
      <w:marTop w:val="0"/>
      <w:marBottom w:val="0"/>
      <w:divBdr>
        <w:top w:val="none" w:sz="0" w:space="0" w:color="auto"/>
        <w:left w:val="none" w:sz="0" w:space="0" w:color="auto"/>
        <w:bottom w:val="none" w:sz="0" w:space="0" w:color="auto"/>
        <w:right w:val="none" w:sz="0" w:space="0" w:color="auto"/>
      </w:divBdr>
    </w:div>
    <w:div w:id="1808081621">
      <w:bodyDiv w:val="1"/>
      <w:marLeft w:val="0"/>
      <w:marRight w:val="0"/>
      <w:marTop w:val="0"/>
      <w:marBottom w:val="0"/>
      <w:divBdr>
        <w:top w:val="none" w:sz="0" w:space="0" w:color="auto"/>
        <w:left w:val="none" w:sz="0" w:space="0" w:color="auto"/>
        <w:bottom w:val="none" w:sz="0" w:space="0" w:color="auto"/>
        <w:right w:val="none" w:sz="0" w:space="0" w:color="auto"/>
      </w:divBdr>
    </w:div>
    <w:div w:id="1812988520">
      <w:bodyDiv w:val="1"/>
      <w:marLeft w:val="0"/>
      <w:marRight w:val="0"/>
      <w:marTop w:val="0"/>
      <w:marBottom w:val="0"/>
      <w:divBdr>
        <w:top w:val="none" w:sz="0" w:space="0" w:color="auto"/>
        <w:left w:val="none" w:sz="0" w:space="0" w:color="auto"/>
        <w:bottom w:val="none" w:sz="0" w:space="0" w:color="auto"/>
        <w:right w:val="none" w:sz="0" w:space="0" w:color="auto"/>
      </w:divBdr>
    </w:div>
    <w:div w:id="1948729483">
      <w:bodyDiv w:val="1"/>
      <w:marLeft w:val="0"/>
      <w:marRight w:val="0"/>
      <w:marTop w:val="0"/>
      <w:marBottom w:val="0"/>
      <w:divBdr>
        <w:top w:val="none" w:sz="0" w:space="0" w:color="auto"/>
        <w:left w:val="none" w:sz="0" w:space="0" w:color="auto"/>
        <w:bottom w:val="none" w:sz="0" w:space="0" w:color="auto"/>
        <w:right w:val="none" w:sz="0" w:space="0" w:color="auto"/>
      </w:divBdr>
    </w:div>
    <w:div w:id="1965426014">
      <w:bodyDiv w:val="1"/>
      <w:marLeft w:val="0"/>
      <w:marRight w:val="0"/>
      <w:marTop w:val="0"/>
      <w:marBottom w:val="0"/>
      <w:divBdr>
        <w:top w:val="none" w:sz="0" w:space="0" w:color="auto"/>
        <w:left w:val="none" w:sz="0" w:space="0" w:color="auto"/>
        <w:bottom w:val="none" w:sz="0" w:space="0" w:color="auto"/>
        <w:right w:val="none" w:sz="0" w:space="0" w:color="auto"/>
      </w:divBdr>
    </w:div>
    <w:div w:id="1989288871">
      <w:bodyDiv w:val="1"/>
      <w:marLeft w:val="0"/>
      <w:marRight w:val="0"/>
      <w:marTop w:val="0"/>
      <w:marBottom w:val="0"/>
      <w:divBdr>
        <w:top w:val="none" w:sz="0" w:space="0" w:color="auto"/>
        <w:left w:val="none" w:sz="0" w:space="0" w:color="auto"/>
        <w:bottom w:val="none" w:sz="0" w:space="0" w:color="auto"/>
        <w:right w:val="none" w:sz="0" w:space="0" w:color="auto"/>
      </w:divBdr>
    </w:div>
    <w:div w:id="2085839206">
      <w:bodyDiv w:val="1"/>
      <w:marLeft w:val="0"/>
      <w:marRight w:val="0"/>
      <w:marTop w:val="0"/>
      <w:marBottom w:val="0"/>
      <w:divBdr>
        <w:top w:val="none" w:sz="0" w:space="0" w:color="auto"/>
        <w:left w:val="none" w:sz="0" w:space="0" w:color="auto"/>
        <w:bottom w:val="none" w:sz="0" w:space="0" w:color="auto"/>
        <w:right w:val="none" w:sz="0" w:space="0" w:color="auto"/>
      </w:divBdr>
    </w:div>
    <w:div w:id="212881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Mon19</b:Tag>
    <b:SourceType>JournalArticle</b:SourceType>
    <b:Guid>{6409530F-5F77-9745-ACDE-7A87D1E3D8C4}</b:Guid>
    <b:Author>
      <b:Author>
        <b:NameList>
          <b:Person>
            <b:Last>Monroe</b:Last>
            <b:First>J.,</b:First>
            <b:Middle>&amp; Gu, W.</b:Middle>
          </b:Person>
        </b:NameList>
      </b:Author>
    </b:Author>
    <b:Title>Exploring the Versatility of Excel in Financial Modeling</b:Title>
    <b:JournalName>Journal of Financial Analysis</b:JournalName>
    <b:Year>2019</b:Year>
    <b:Volume>II</b:Volume>
    <b:Issue>45</b:Issue>
    <b:Pages>210-225</b:Pages>
    <b:RefOrder>1</b:RefOrder>
  </b:Source>
  <b:Source>
    <b:Tag>Smi18</b:Tag>
    <b:SourceType>JournalArticle</b:SourceType>
    <b:Guid>{06EAA912-01B9-FE4C-AC1D-8F02807C905E}</b:Guid>
    <b:Author>
      <b:Author>
        <b:NameList>
          <b:Person>
            <b:Last>Smith</b:Last>
            <b:First>R.</b:First>
            <b:Middle>E.</b:Middle>
          </b:Person>
        </b:NameList>
      </b:Author>
    </b:Author>
    <b:Title>Leveraging Excel for Data Visualization: A Practical Guide. </b:Title>
    <b:JournalName>Journal of Marketing Research</b:JournalName>
    <b:Year>2018</b:Year>
    <b:Volume>IV</b:Volume>
    <b:Issue>37</b:Issue>
    <b:Pages>512-527</b:Pages>
    <b:RefOrder>2</b:RefOrder>
  </b:Source>
  <b:Source>
    <b:Tag>Eri22</b:Tag>
    <b:SourceType>DocumentFromInternetSite</b:SourceType>
    <b:Guid>{E552FEAC-AC59-A44C-AADF-FA0724BD5CD0}</b:Guid>
    <b:Title>Investopedia</b:Title>
    <b:Year>2022</b:Year>
    <b:Author>
      <b:Author>
        <b:NameList>
          <b:Person>
            <b:Last>Rosenberg</b:Last>
            <b:First>Eric</b:First>
          </b:Person>
        </b:NameList>
      </b:Author>
    </b:Author>
    <b:URL>https://www.investopedia.com/articles/personal-finance/032415/importance-excel-business.asp</b:URL>
    <b:Month>November </b:Month>
    <b:Day>27</b:Day>
    <b:YearAccessed>2024</b:YearAccessed>
    <b:MonthAccessed>March</b:MonthAccessed>
    <b:DayAccessed>16</b:DayAccessed>
    <b:RefOrder>3</b:RefOrder>
  </b:Source>
  <b:Source>
    <b:Tag>Nas23</b:Tag>
    <b:SourceType>DocumentFromInternetSite</b:SourceType>
    <b:Guid>{28080934-5DB8-2040-BFCD-967548E668FE}</b:Guid>
    <b:Title>Linked in</b:Title>
    <b:URL>https://www.linkedin.com/pulse/importance-excel-skills-corporate-world-sarah</b:URL>
    <b:Year>2023</b:Year>
    <b:Month>August </b:Month>
    <b:Day>2</b:Day>
    <b:YearAccessed>2024</b:YearAccessed>
    <b:MonthAccessed>March</b:MonthAccessed>
    <b:DayAccessed>17</b:DayAccessed>
    <b:Author>
      <b:Author>
        <b:NameList>
          <b:Person>
            <b:Last>Nasir</b:Last>
            <b:First>Sarah</b:First>
          </b:Person>
        </b:NameList>
      </b:Author>
    </b:Author>
    <b:RefOrder>5</b:RefOrder>
  </b:Source>
  <b:Source>
    <b:Tag>Whi19</b:Tag>
    <b:SourceType>JournalArticle</b:SourceType>
    <b:Guid>{B4438A12-CAFC-AE4E-8A57-6E8843EC262E}</b:Guid>
    <b:Title>Understanding Errors in Excel Spreadsheets: A Study of Human Factors</b:Title>
    <b:Year>2019</b:Year>
    <b:Author>
      <b:Author>
        <b:NameList>
          <b:Person>
            <b:Last>White</b:Last>
            <b:First>C.,</b:First>
            <b:Middle>&amp; Lee, K.</b:Middle>
          </b:Person>
        </b:NameList>
      </b:Author>
    </b:Author>
    <b:JournalName>ournal of Accounting Research</b:JournalName>
    <b:Volume>II</b:Volume>
    <b:Issue>30</b:Issue>
    <b:Pages>189-204</b:Pages>
    <b:RefOrder>4</b:RefOrder>
  </b:Source>
  <b:Source>
    <b:Tag>Cas23</b:Tag>
    <b:SourceType>InternetSite</b:SourceType>
    <b:Guid>{A08CCBE3-2132-1647-8CFB-9631E76038D3}</b:Guid>
    <b:Title>Castordoc</b:Title>
    <b:Year>2023</b:Year>
    <b:Author>
      <b:Author>
        <b:NameList>
          <b:Person>
            <b:Last>Castordoc</b:Last>
          </b:Person>
        </b:NameList>
      </b:Author>
    </b:Author>
    <b:URL>https://www.castordoc.com/?utm_term=data%20governance&amp;utm_campaign=CastorIA&amp;utm_source=adwords&amp;utm_medium=ppc&amp;hsa_acc=3102422039&amp;hsa_cam=20409200527&amp;hsa_grp=155347841641&amp;hsa_ad=667146603772&amp;hsa_src=g&amp;hsa_tgt=kwd-1371014912&amp;hsa_kw=data%20governance&amp;hsa_mt=</b:URL>
    <b:YearAccessed>2024</b:YearAccessed>
    <b:MonthAccessed>March</b:MonthAccessed>
    <b:DayAccessed>17</b:DayAccessed>
    <b:RefOrder>6</b:RefOrder>
  </b:Source>
  <b:Source>
    <b:Tag>Rob19</b:Tag>
    <b:SourceType>JournalArticle</b:SourceType>
    <b:Guid>{5FD22F59-1984-EE4A-A6EB-65DB22963DE6}</b:Guid>
    <b:Title>Compliance Challenges in Healthcare: A Case Study of HIPAA and Data Governance</b:Title>
    <b:Year>2019</b:Year>
    <b:Author>
      <b:Author>
        <b:NameList>
          <b:Person>
            <b:Last>Roberts</b:Last>
            <b:First>H.,</b:First>
            <b:Middle>&amp; Johnson, P.</b:Middle>
          </b:Person>
        </b:NameList>
      </b:Author>
    </b:Author>
    <b:JournalName>Journal of Healthcare Management</b:JournalName>
    <b:Volume>I</b:Volume>
    <b:Issue>17</b:Issue>
    <b:Pages>89-104</b:Pages>
    <b:RefOrder>7</b:RefOrder>
  </b:Source>
  <b:Source>
    <b:Tag>Cla15</b:Tag>
    <b:SourceType>JournalArticle</b:SourceType>
    <b:Guid>{03EB5202-6B20-C04C-8072-56A7A70EFB20}</b:Guid>
    <b:Author>
      <b:Author>
        <b:NameList>
          <b:Person>
            <b:Last>Clark</b:Last>
            <b:First>B.,</b:First>
            <b:Middle>&amp; Taylor, J.</b:Middle>
          </b:Person>
        </b:NameList>
      </b:Author>
    </b:Author>
    <b:Title>Building Customer Trust Through Data Governance: A Case Study in E-commerce</b:Title>
    <b:JournalName>Journal of Consumer Behavior</b:JournalName>
    <b:Year>2015</b:Year>
    <b:Volume>II</b:Volume>
    <b:Issue>32</b:Issue>
    <b:Pages>189-204</b:Pages>
    <b:RefOrder>9</b:RefOrder>
  </b:Source>
  <b:Source>
    <b:Tag>Tom23</b:Tag>
    <b:SourceType>DocumentFromInternetSite</b:SourceType>
    <b:Guid>{DF8D0AB5-EC76-7D4B-85A0-2B512B421B56}</b:Guid>
    <b:Title>Forbes</b:Title>
    <b:Year>2023</b:Year>
    <b:Author>
      <b:Author>
        <b:NameList>
          <b:Person>
            <b:Last>Jamroz</b:Last>
            <b:First>Tomasz</b:First>
          </b:Person>
        </b:NameList>
      </b:Author>
    </b:Author>
    <b:URL>https://www.forbes.com/sites/forbestechcouncil/2023/05/03/understanding-the-importance-of-data-governance-leaders/?sh=da2ee57aae77</b:URL>
    <b:YearAccessed>2024</b:YearAccessed>
    <b:MonthAccessed>March</b:MonthAccessed>
    <b:DayAccessed>19</b:DayAccessed>
    <b:Month>May</b:Month>
    <b:Day>3</b:Day>
    <b:RefOrder>8</b:RefOrder>
  </b:Source>
</b:Sources>
</file>

<file path=customXml/itemProps1.xml><?xml version="1.0" encoding="utf-8"?>
<ds:datastoreItem xmlns:ds="http://schemas.openxmlformats.org/officeDocument/2006/customXml" ds:itemID="{544C3849-D78E-A846-8381-F9375BFED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3677</Words>
  <Characters>20959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Andrusca (2128219)</dc:creator>
  <cp:keywords/>
  <dc:description/>
  <cp:lastModifiedBy>Adelina Andrusca (2128219)</cp:lastModifiedBy>
  <cp:revision>2</cp:revision>
  <dcterms:created xsi:type="dcterms:W3CDTF">2024-03-31T14:02:00Z</dcterms:created>
  <dcterms:modified xsi:type="dcterms:W3CDTF">2024-03-31T14:02:00Z</dcterms:modified>
</cp:coreProperties>
</file>