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Arial" w:hAnsi="Arial" w:cs="Arial"/>
          <w:sz w:val="24"/>
          <w:szCs w:val="24"/>
          <w:lang w:val="en-US" w:eastAsia="zh-CN"/>
        </w:rPr>
      </w:pPr>
      <w:r>
        <w:rPr>
          <w:rFonts w:hint="eastAsia" w:ascii="Arial" w:hAnsi="Arial" w:cs="Arial"/>
          <w:sz w:val="24"/>
          <w:szCs w:val="24"/>
          <w:lang w:val="en-US" w:eastAsia="zh-CN"/>
        </w:rPr>
        <w:t>Yingqian Tan</w:t>
      </w:r>
    </w:p>
    <w:p>
      <w:pPr>
        <w:rPr>
          <w:rFonts w:hint="eastAsia" w:ascii="Arial" w:hAnsi="Arial" w:cs="Arial"/>
          <w:sz w:val="24"/>
          <w:szCs w:val="24"/>
          <w:lang w:val="en-US" w:eastAsia="zh-CN"/>
        </w:rPr>
      </w:pPr>
      <w:r>
        <w:rPr>
          <w:rFonts w:hint="eastAsia" w:ascii="Arial" w:hAnsi="Arial" w:cs="Arial"/>
          <w:sz w:val="24"/>
          <w:szCs w:val="24"/>
          <w:lang w:val="en-US" w:eastAsia="zh-CN"/>
        </w:rPr>
        <w:t>23077759</w:t>
      </w:r>
    </w:p>
    <w:p>
      <w:pPr>
        <w:rPr>
          <w:rFonts w:hint="eastAsia" w:ascii="Arial" w:hAnsi="Arial" w:cs="Arial"/>
          <w:sz w:val="24"/>
          <w:szCs w:val="24"/>
          <w:lang w:val="en-US" w:eastAsia="zh-CN"/>
        </w:rPr>
      </w:pPr>
      <w:r>
        <w:rPr>
          <w:rFonts w:hint="eastAsia" w:ascii="Arial" w:hAnsi="Arial" w:cs="Arial"/>
          <w:sz w:val="24"/>
          <w:szCs w:val="24"/>
          <w:lang w:val="en-US" w:eastAsia="zh-CN"/>
        </w:rPr>
        <w:t>Contemporary issues in management</w:t>
      </w:r>
    </w:p>
    <w:p>
      <w:pPr>
        <w:rPr>
          <w:rFonts w:hint="eastAsia" w:ascii="Arial" w:hAnsi="Arial" w:cs="Arial"/>
          <w:sz w:val="24"/>
          <w:szCs w:val="24"/>
          <w:lang w:val="en-US" w:eastAsia="zh-CN"/>
        </w:rPr>
      </w:pPr>
      <w:r>
        <w:rPr>
          <w:rFonts w:hint="eastAsia" w:ascii="Arial" w:hAnsi="Arial" w:cs="Arial"/>
          <w:sz w:val="24"/>
          <w:szCs w:val="24"/>
          <w:lang w:val="en-US" w:eastAsia="zh-CN"/>
        </w:rPr>
        <w:t>An Ethical Assessment of Management Theories</w:t>
      </w:r>
    </w:p>
    <w:p>
      <w:pPr>
        <w:rPr>
          <w:rFonts w:hint="eastAsia" w:ascii="Arial" w:hAnsi="Arial" w:cs="Arial"/>
          <w:sz w:val="24"/>
          <w:szCs w:val="24"/>
          <w:lang w:val="en-US" w:eastAsia="zh-CN"/>
        </w:rPr>
      </w:pPr>
      <w:r>
        <w:rPr>
          <w:rFonts w:hint="eastAsia" w:ascii="Arial" w:hAnsi="Arial" w:cs="Arial"/>
          <w:sz w:val="24"/>
          <w:szCs w:val="24"/>
          <w:lang w:val="en-US" w:eastAsia="zh-CN"/>
        </w:rPr>
        <w:t xml:space="preserve"> </w:t>
      </w:r>
    </w:p>
    <w:p>
      <w:pPr>
        <w:rPr>
          <w:rFonts w:hint="eastAsia" w:ascii="Arial" w:hAnsi="Arial" w:cs="Arial"/>
          <w:sz w:val="24"/>
          <w:szCs w:val="24"/>
          <w:lang w:val="en-US" w:eastAsia="zh-CN"/>
        </w:rPr>
      </w:pPr>
      <w:r>
        <w:rPr>
          <w:rFonts w:hint="eastAsia" w:ascii="Arial" w:hAnsi="Arial" w:cs="Arial"/>
          <w:sz w:val="24"/>
          <w:szCs w:val="24"/>
          <w:lang w:val="en-US" w:eastAsia="zh-CN"/>
        </w:rPr>
        <w:t>Executive summary</w:t>
      </w:r>
    </w:p>
    <w:p>
      <w:pPr>
        <w:rPr>
          <w:rFonts w:hint="eastAsia" w:ascii="Arial" w:hAnsi="Arial" w:cs="Arial"/>
          <w:sz w:val="24"/>
          <w:szCs w:val="24"/>
          <w:lang w:val="en-US" w:eastAsia="zh-CN"/>
        </w:rPr>
      </w:pPr>
      <w:r>
        <w:rPr>
          <w:rFonts w:hint="eastAsia" w:ascii="Arial" w:hAnsi="Arial" w:cs="Arial"/>
          <w:sz w:val="24"/>
          <w:szCs w:val="24"/>
          <w:lang w:val="en-US" w:eastAsia="zh-CN"/>
        </w:rPr>
        <w:t>This article has been written from several perspectives, namely managerial roles, managerial methods, two managerial characteristics, managerial theories and CMS, in order to write an assessment of ethical management theories with regard to the managerial problems that have arisen in Costa Coffee Company.</w:t>
      </w:r>
    </w:p>
    <w:p>
      <w:pPr>
        <w:rPr>
          <w:rFonts w:hint="eastAsia" w:ascii="Arial" w:hAnsi="Arial" w:cs="Arial"/>
          <w:sz w:val="24"/>
          <w:szCs w:val="24"/>
          <w:lang w:val="en-US" w:eastAsia="zh-CN"/>
        </w:rPr>
      </w:pPr>
    </w:p>
    <w:p>
      <w:pPr>
        <w:rPr>
          <w:rFonts w:hint="eastAsia" w:ascii="Arial" w:hAnsi="Arial" w:cs="Arial"/>
          <w:sz w:val="24"/>
          <w:szCs w:val="24"/>
          <w:lang w:val="en-US" w:eastAsia="zh-CN"/>
        </w:rPr>
      </w:pPr>
    </w:p>
    <w:p>
      <w:pPr>
        <w:rPr>
          <w:rFonts w:hint="default" w:ascii="Arial" w:hAnsi="Arial" w:cs="Arial"/>
          <w:sz w:val="24"/>
          <w:szCs w:val="24"/>
          <w:lang w:val="en-US" w:eastAsia="zh-CN"/>
        </w:rPr>
      </w:pPr>
    </w:p>
    <w:p>
      <w:pPr>
        <w:rPr>
          <w:rFonts w:hint="default" w:ascii="Arial" w:hAnsi="Arial" w:cs="Arial"/>
          <w:sz w:val="24"/>
          <w:szCs w:val="24"/>
          <w:lang w:val="en-US" w:eastAsia="zh-CN"/>
        </w:rPr>
      </w:pPr>
      <w:r>
        <w:rPr>
          <w:rFonts w:hint="default" w:ascii="Arial" w:hAnsi="Arial" w:cs="Arial"/>
          <w:sz w:val="24"/>
          <w:szCs w:val="24"/>
          <w:lang w:val="en-US" w:eastAsia="zh-CN"/>
        </w:rPr>
        <w:t>Content page</w:t>
      </w:r>
    </w:p>
    <w:sdt>
      <w:sdtPr>
        <w:rPr>
          <w:rFonts w:hint="default" w:ascii="Arial" w:hAnsi="Arial" w:eastAsia="宋体" w:cs="Arial"/>
          <w:kern w:val="2"/>
          <w:sz w:val="24"/>
          <w:szCs w:val="24"/>
          <w:lang w:val="en-US" w:eastAsia="zh-CN" w:bidi="ar-SA"/>
        </w:rPr>
        <w:id w:val="147461939"/>
        <w15:color w:val="DBDBDB"/>
        <w:docPartObj>
          <w:docPartGallery w:val="Table of Contents"/>
          <w:docPartUnique/>
        </w:docPartObj>
      </w:sdtPr>
      <w:sdtEndPr>
        <w:rPr>
          <w:rFonts w:hint="eastAsia" w:ascii="Arial" w:hAnsi="Arial" w:cs="Arial" w:eastAsiaTheme="minorEastAsia"/>
          <w:kern w:val="2"/>
          <w:sz w:val="21"/>
          <w:szCs w:val="24"/>
          <w:lang w:val="en-US" w:eastAsia="zh-CN" w:bidi="ar-SA"/>
        </w:rPr>
      </w:sdtEndPr>
      <w:sdtContent>
        <w:p>
          <w:pPr>
            <w:spacing w:before="0" w:beforeLines="0" w:after="0" w:afterLines="0" w:line="240" w:lineRule="auto"/>
            <w:ind w:left="0" w:leftChars="0" w:right="0" w:rightChars="0" w:firstLine="0" w:firstLineChars="0"/>
            <w:jc w:val="center"/>
            <w:rPr>
              <w:rFonts w:hint="default" w:ascii="Arial" w:hAnsi="Arial" w:cs="Arial"/>
              <w:sz w:val="24"/>
              <w:szCs w:val="24"/>
            </w:rPr>
          </w:pPr>
          <w:r>
            <w:rPr>
              <w:rFonts w:hint="default" w:ascii="Arial" w:hAnsi="Arial" w:eastAsia="宋体" w:cs="Arial"/>
              <w:sz w:val="24"/>
              <w:szCs w:val="24"/>
            </w:rPr>
            <w:t>目录</w:t>
          </w:r>
        </w:p>
        <w:p>
          <w:pPr>
            <w:pStyle w:val="5"/>
            <w:tabs>
              <w:tab w:val="right" w:leader="dot" w:pos="8306"/>
            </w:tabs>
            <w:rPr>
              <w:rFonts w:hint="default" w:ascii="Arial" w:hAnsi="Arial" w:cs="Arial"/>
              <w:sz w:val="24"/>
              <w:szCs w:val="24"/>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TOC \o "1-1" \h \u </w:instrText>
          </w:r>
          <w:r>
            <w:rPr>
              <w:rFonts w:hint="default" w:ascii="Arial" w:hAnsi="Arial" w:cs="Arial"/>
              <w:sz w:val="24"/>
              <w:szCs w:val="24"/>
              <w:lang w:val="en-US" w:eastAsia="zh-CN"/>
            </w:rPr>
            <w:fldChar w:fldCharType="separate"/>
          </w: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_Toc28804 </w:instrText>
          </w:r>
          <w:r>
            <w:rPr>
              <w:rFonts w:hint="default" w:ascii="Arial" w:hAnsi="Arial" w:cs="Arial"/>
              <w:sz w:val="24"/>
              <w:szCs w:val="24"/>
              <w:lang w:val="en-US" w:eastAsia="zh-CN"/>
            </w:rPr>
            <w:fldChar w:fldCharType="separate"/>
          </w:r>
          <w:r>
            <w:rPr>
              <w:rFonts w:hint="default" w:ascii="Arial" w:hAnsi="Arial" w:cs="Arial"/>
              <w:bCs/>
              <w:sz w:val="24"/>
              <w:szCs w:val="24"/>
              <w:lang w:val="en-US" w:eastAsia="zh-CN"/>
            </w:rPr>
            <w:t>1.0:Introduction</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_Toc28804 \h </w:instrText>
          </w:r>
          <w:r>
            <w:rPr>
              <w:rFonts w:hint="default" w:ascii="Arial" w:hAnsi="Arial" w:cs="Arial"/>
              <w:sz w:val="24"/>
              <w:szCs w:val="24"/>
            </w:rPr>
            <w:fldChar w:fldCharType="separate"/>
          </w:r>
          <w:r>
            <w:rPr>
              <w:rFonts w:hint="default" w:ascii="Arial" w:hAnsi="Arial" w:cs="Arial"/>
              <w:sz w:val="24"/>
              <w:szCs w:val="24"/>
            </w:rPr>
            <w:t>1</w:t>
          </w:r>
          <w:r>
            <w:rPr>
              <w:rFonts w:hint="default" w:ascii="Arial" w:hAnsi="Arial" w:cs="Arial"/>
              <w:sz w:val="24"/>
              <w:szCs w:val="24"/>
            </w:rPr>
            <w:fldChar w:fldCharType="end"/>
          </w:r>
          <w:r>
            <w:rPr>
              <w:rFonts w:hint="default" w:ascii="Arial" w:hAnsi="Arial" w:cs="Arial"/>
              <w:sz w:val="24"/>
              <w:szCs w:val="24"/>
              <w:lang w:val="en-US" w:eastAsia="zh-CN"/>
            </w:rPr>
            <w:fldChar w:fldCharType="end"/>
          </w:r>
        </w:p>
        <w:p>
          <w:pPr>
            <w:pStyle w:val="5"/>
            <w:tabs>
              <w:tab w:val="right" w:leader="dot" w:pos="8306"/>
            </w:tabs>
            <w:rPr>
              <w:rFonts w:hint="default" w:ascii="Arial" w:hAnsi="Arial" w:cs="Arial"/>
              <w:sz w:val="24"/>
              <w:szCs w:val="24"/>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_Toc22801 </w:instrText>
          </w:r>
          <w:r>
            <w:rPr>
              <w:rFonts w:hint="default" w:ascii="Arial" w:hAnsi="Arial" w:cs="Arial"/>
              <w:sz w:val="24"/>
              <w:szCs w:val="24"/>
              <w:lang w:val="en-US" w:eastAsia="zh-CN"/>
            </w:rPr>
            <w:fldChar w:fldCharType="separate"/>
          </w:r>
          <w:r>
            <w:rPr>
              <w:rFonts w:hint="default" w:ascii="Arial" w:hAnsi="Arial" w:cs="Arial"/>
              <w:bCs/>
              <w:sz w:val="24"/>
              <w:szCs w:val="24"/>
              <w:lang w:val="en-US" w:eastAsia="zh-CN"/>
            </w:rPr>
            <w:t>2.2: The Role of the Manager</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_Toc22801 \h </w:instrText>
          </w:r>
          <w:r>
            <w:rPr>
              <w:rFonts w:hint="default" w:ascii="Arial" w:hAnsi="Arial" w:cs="Arial"/>
              <w:sz w:val="24"/>
              <w:szCs w:val="24"/>
            </w:rPr>
            <w:fldChar w:fldCharType="separate"/>
          </w:r>
          <w:r>
            <w:rPr>
              <w:rFonts w:hint="default" w:ascii="Arial" w:hAnsi="Arial" w:cs="Arial"/>
              <w:sz w:val="24"/>
              <w:szCs w:val="24"/>
            </w:rPr>
            <w:t>2</w:t>
          </w:r>
          <w:r>
            <w:rPr>
              <w:rFonts w:hint="default" w:ascii="Arial" w:hAnsi="Arial" w:cs="Arial"/>
              <w:sz w:val="24"/>
              <w:szCs w:val="24"/>
            </w:rPr>
            <w:fldChar w:fldCharType="end"/>
          </w:r>
          <w:r>
            <w:rPr>
              <w:rFonts w:hint="default" w:ascii="Arial" w:hAnsi="Arial" w:cs="Arial"/>
              <w:sz w:val="24"/>
              <w:szCs w:val="24"/>
              <w:lang w:val="en-US" w:eastAsia="zh-CN"/>
            </w:rPr>
            <w:fldChar w:fldCharType="end"/>
          </w:r>
        </w:p>
        <w:p>
          <w:pPr>
            <w:pStyle w:val="5"/>
            <w:tabs>
              <w:tab w:val="right" w:leader="dot" w:pos="8306"/>
            </w:tabs>
            <w:rPr>
              <w:rFonts w:hint="default" w:ascii="Arial" w:hAnsi="Arial" w:cs="Arial"/>
              <w:sz w:val="24"/>
              <w:szCs w:val="24"/>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_Toc10960 </w:instrText>
          </w:r>
          <w:r>
            <w:rPr>
              <w:rFonts w:hint="default" w:ascii="Arial" w:hAnsi="Arial" w:cs="Arial"/>
              <w:sz w:val="24"/>
              <w:szCs w:val="24"/>
              <w:lang w:val="en-US" w:eastAsia="zh-CN"/>
            </w:rPr>
            <w:fldChar w:fldCharType="separate"/>
          </w:r>
          <w:r>
            <w:rPr>
              <w:rFonts w:hint="default" w:ascii="Arial" w:hAnsi="Arial" w:cs="Arial"/>
              <w:sz w:val="24"/>
              <w:szCs w:val="24"/>
              <w:lang w:val="en-US" w:eastAsia="zh-CN"/>
            </w:rPr>
            <w:t>2.2.1: Fayol’s Management process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_Toc10960 \h </w:instrText>
          </w:r>
          <w:r>
            <w:rPr>
              <w:rFonts w:hint="default" w:ascii="Arial" w:hAnsi="Arial" w:cs="Arial"/>
              <w:sz w:val="24"/>
              <w:szCs w:val="24"/>
            </w:rPr>
            <w:fldChar w:fldCharType="separate"/>
          </w:r>
          <w:r>
            <w:rPr>
              <w:rFonts w:hint="default" w:ascii="Arial" w:hAnsi="Arial" w:cs="Arial"/>
              <w:sz w:val="24"/>
              <w:szCs w:val="24"/>
            </w:rPr>
            <w:t>2</w:t>
          </w:r>
          <w:r>
            <w:rPr>
              <w:rFonts w:hint="default" w:ascii="Arial" w:hAnsi="Arial" w:cs="Arial"/>
              <w:sz w:val="24"/>
              <w:szCs w:val="24"/>
            </w:rPr>
            <w:fldChar w:fldCharType="end"/>
          </w:r>
          <w:r>
            <w:rPr>
              <w:rFonts w:hint="default" w:ascii="Arial" w:hAnsi="Arial" w:cs="Arial"/>
              <w:sz w:val="24"/>
              <w:szCs w:val="24"/>
              <w:lang w:val="en-US" w:eastAsia="zh-CN"/>
            </w:rPr>
            <w:fldChar w:fldCharType="end"/>
          </w:r>
        </w:p>
        <w:p>
          <w:pPr>
            <w:pStyle w:val="5"/>
            <w:tabs>
              <w:tab w:val="right" w:leader="dot" w:pos="8306"/>
            </w:tabs>
            <w:rPr>
              <w:rFonts w:hint="default" w:ascii="Arial" w:hAnsi="Arial" w:cs="Arial"/>
              <w:sz w:val="24"/>
              <w:szCs w:val="24"/>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_Toc25166 </w:instrText>
          </w:r>
          <w:r>
            <w:rPr>
              <w:rFonts w:hint="default" w:ascii="Arial" w:hAnsi="Arial" w:cs="Arial"/>
              <w:sz w:val="24"/>
              <w:szCs w:val="24"/>
              <w:lang w:val="en-US" w:eastAsia="zh-CN"/>
            </w:rPr>
            <w:fldChar w:fldCharType="separate"/>
          </w:r>
          <w:r>
            <w:rPr>
              <w:rFonts w:hint="default" w:ascii="Arial" w:hAnsi="Arial" w:cs="Arial"/>
              <w:bCs/>
              <w:sz w:val="24"/>
              <w:szCs w:val="24"/>
              <w:lang w:val="en-US" w:eastAsia="zh-CN"/>
            </w:rPr>
            <w:t>2.3:Management styles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_Toc25166 \h </w:instrText>
          </w:r>
          <w:r>
            <w:rPr>
              <w:rFonts w:hint="default" w:ascii="Arial" w:hAnsi="Arial" w:cs="Arial"/>
              <w:sz w:val="24"/>
              <w:szCs w:val="24"/>
            </w:rPr>
            <w:fldChar w:fldCharType="separate"/>
          </w:r>
          <w:r>
            <w:rPr>
              <w:rFonts w:hint="default" w:ascii="Arial" w:hAnsi="Arial" w:cs="Arial"/>
              <w:sz w:val="24"/>
              <w:szCs w:val="24"/>
            </w:rPr>
            <w:t>3</w:t>
          </w:r>
          <w:r>
            <w:rPr>
              <w:rFonts w:hint="default" w:ascii="Arial" w:hAnsi="Arial" w:cs="Arial"/>
              <w:sz w:val="24"/>
              <w:szCs w:val="24"/>
            </w:rPr>
            <w:fldChar w:fldCharType="end"/>
          </w:r>
          <w:r>
            <w:rPr>
              <w:rFonts w:hint="default" w:ascii="Arial" w:hAnsi="Arial" w:cs="Arial"/>
              <w:sz w:val="24"/>
              <w:szCs w:val="24"/>
              <w:lang w:val="en-US" w:eastAsia="zh-CN"/>
            </w:rPr>
            <w:fldChar w:fldCharType="end"/>
          </w:r>
        </w:p>
        <w:p>
          <w:pPr>
            <w:pStyle w:val="5"/>
            <w:tabs>
              <w:tab w:val="right" w:leader="dot" w:pos="8306"/>
            </w:tabs>
            <w:rPr>
              <w:rFonts w:hint="default" w:ascii="Arial" w:hAnsi="Arial" w:cs="Arial"/>
              <w:sz w:val="24"/>
              <w:szCs w:val="24"/>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_Toc2259 </w:instrText>
          </w:r>
          <w:r>
            <w:rPr>
              <w:rFonts w:hint="default" w:ascii="Arial" w:hAnsi="Arial" w:cs="Arial"/>
              <w:sz w:val="24"/>
              <w:szCs w:val="24"/>
              <w:lang w:val="en-US" w:eastAsia="zh-CN"/>
            </w:rPr>
            <w:fldChar w:fldCharType="separate"/>
          </w:r>
          <w:r>
            <w:rPr>
              <w:rFonts w:hint="default" w:ascii="Arial" w:hAnsi="Arial" w:cs="Arial"/>
              <w:bCs/>
              <w:sz w:val="24"/>
              <w:szCs w:val="24"/>
              <w:lang w:val="en-US" w:eastAsia="zh-CN"/>
            </w:rPr>
            <w:t>2.3.1:Autocratic</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_Toc2259 \h </w:instrText>
          </w:r>
          <w:r>
            <w:rPr>
              <w:rFonts w:hint="default" w:ascii="Arial" w:hAnsi="Arial" w:cs="Arial"/>
              <w:sz w:val="24"/>
              <w:szCs w:val="24"/>
            </w:rPr>
            <w:fldChar w:fldCharType="separate"/>
          </w:r>
          <w:r>
            <w:rPr>
              <w:rFonts w:hint="default" w:ascii="Arial" w:hAnsi="Arial" w:cs="Arial"/>
              <w:sz w:val="24"/>
              <w:szCs w:val="24"/>
            </w:rPr>
            <w:t>3</w:t>
          </w:r>
          <w:r>
            <w:rPr>
              <w:rFonts w:hint="default" w:ascii="Arial" w:hAnsi="Arial" w:cs="Arial"/>
              <w:sz w:val="24"/>
              <w:szCs w:val="24"/>
            </w:rPr>
            <w:fldChar w:fldCharType="end"/>
          </w:r>
          <w:r>
            <w:rPr>
              <w:rFonts w:hint="default" w:ascii="Arial" w:hAnsi="Arial" w:cs="Arial"/>
              <w:sz w:val="24"/>
              <w:szCs w:val="24"/>
              <w:lang w:val="en-US" w:eastAsia="zh-CN"/>
            </w:rPr>
            <w:fldChar w:fldCharType="end"/>
          </w:r>
        </w:p>
        <w:p>
          <w:pPr>
            <w:pStyle w:val="5"/>
            <w:tabs>
              <w:tab w:val="right" w:leader="dot" w:pos="8306"/>
            </w:tabs>
            <w:rPr>
              <w:rFonts w:hint="default" w:ascii="Arial" w:hAnsi="Arial" w:cs="Arial"/>
              <w:sz w:val="24"/>
              <w:szCs w:val="24"/>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_Toc29880 </w:instrText>
          </w:r>
          <w:r>
            <w:rPr>
              <w:rFonts w:hint="default" w:ascii="Arial" w:hAnsi="Arial" w:cs="Arial"/>
              <w:sz w:val="24"/>
              <w:szCs w:val="24"/>
              <w:lang w:val="en-US" w:eastAsia="zh-CN"/>
            </w:rPr>
            <w:fldChar w:fldCharType="separate"/>
          </w:r>
          <w:r>
            <w:rPr>
              <w:rFonts w:hint="default" w:ascii="Arial" w:hAnsi="Arial" w:cs="Arial"/>
              <w:bCs/>
              <w:sz w:val="24"/>
              <w:szCs w:val="24"/>
              <w:lang w:val="en-US" w:eastAsia="zh-CN"/>
            </w:rPr>
            <w:t>2.3.2:Paternalist</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_Toc29880 \h </w:instrText>
          </w:r>
          <w:r>
            <w:rPr>
              <w:rFonts w:hint="default" w:ascii="Arial" w:hAnsi="Arial" w:cs="Arial"/>
              <w:sz w:val="24"/>
              <w:szCs w:val="24"/>
            </w:rPr>
            <w:fldChar w:fldCharType="separate"/>
          </w:r>
          <w:r>
            <w:rPr>
              <w:rFonts w:hint="default" w:ascii="Arial" w:hAnsi="Arial" w:cs="Arial"/>
              <w:sz w:val="24"/>
              <w:szCs w:val="24"/>
            </w:rPr>
            <w:t>3</w:t>
          </w:r>
          <w:r>
            <w:rPr>
              <w:rFonts w:hint="default" w:ascii="Arial" w:hAnsi="Arial" w:cs="Arial"/>
              <w:sz w:val="24"/>
              <w:szCs w:val="24"/>
            </w:rPr>
            <w:fldChar w:fldCharType="end"/>
          </w:r>
          <w:r>
            <w:rPr>
              <w:rFonts w:hint="default" w:ascii="Arial" w:hAnsi="Arial" w:cs="Arial"/>
              <w:sz w:val="24"/>
              <w:szCs w:val="24"/>
              <w:lang w:val="en-US" w:eastAsia="zh-CN"/>
            </w:rPr>
            <w:fldChar w:fldCharType="end"/>
          </w:r>
        </w:p>
        <w:p>
          <w:pPr>
            <w:pStyle w:val="5"/>
            <w:tabs>
              <w:tab w:val="right" w:leader="dot" w:pos="8306"/>
            </w:tabs>
            <w:rPr>
              <w:rFonts w:hint="default" w:ascii="Arial" w:hAnsi="Arial" w:cs="Arial"/>
              <w:sz w:val="24"/>
              <w:szCs w:val="24"/>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_Toc32605 </w:instrText>
          </w:r>
          <w:r>
            <w:rPr>
              <w:rFonts w:hint="default" w:ascii="Arial" w:hAnsi="Arial" w:cs="Arial"/>
              <w:sz w:val="24"/>
              <w:szCs w:val="24"/>
              <w:lang w:val="en-US" w:eastAsia="zh-CN"/>
            </w:rPr>
            <w:fldChar w:fldCharType="separate"/>
          </w:r>
          <w:r>
            <w:rPr>
              <w:rFonts w:hint="default" w:ascii="Arial" w:hAnsi="Arial" w:cs="Arial"/>
              <w:bCs/>
              <w:sz w:val="24"/>
              <w:szCs w:val="24"/>
              <w:lang w:val="en-US" w:eastAsia="zh-CN"/>
            </w:rPr>
            <w:t>2.4:Mainstream Management Theories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_Toc32605 \h </w:instrText>
          </w:r>
          <w:r>
            <w:rPr>
              <w:rFonts w:hint="default" w:ascii="Arial" w:hAnsi="Arial" w:cs="Arial"/>
              <w:sz w:val="24"/>
              <w:szCs w:val="24"/>
            </w:rPr>
            <w:fldChar w:fldCharType="separate"/>
          </w:r>
          <w:r>
            <w:rPr>
              <w:rFonts w:hint="default" w:ascii="Arial" w:hAnsi="Arial" w:cs="Arial"/>
              <w:sz w:val="24"/>
              <w:szCs w:val="24"/>
            </w:rPr>
            <w:t>4</w:t>
          </w:r>
          <w:r>
            <w:rPr>
              <w:rFonts w:hint="default" w:ascii="Arial" w:hAnsi="Arial" w:cs="Arial"/>
              <w:sz w:val="24"/>
              <w:szCs w:val="24"/>
            </w:rPr>
            <w:fldChar w:fldCharType="end"/>
          </w:r>
          <w:r>
            <w:rPr>
              <w:rFonts w:hint="default" w:ascii="Arial" w:hAnsi="Arial" w:cs="Arial"/>
              <w:sz w:val="24"/>
              <w:szCs w:val="24"/>
              <w:lang w:val="en-US" w:eastAsia="zh-CN"/>
            </w:rPr>
            <w:fldChar w:fldCharType="end"/>
          </w:r>
        </w:p>
        <w:p>
          <w:pPr>
            <w:pStyle w:val="5"/>
            <w:tabs>
              <w:tab w:val="right" w:leader="dot" w:pos="8306"/>
            </w:tabs>
            <w:rPr>
              <w:rFonts w:hint="default" w:ascii="Arial" w:hAnsi="Arial" w:cs="Arial"/>
              <w:sz w:val="24"/>
              <w:szCs w:val="24"/>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_Toc28254 </w:instrText>
          </w:r>
          <w:r>
            <w:rPr>
              <w:rFonts w:hint="default" w:ascii="Arial" w:hAnsi="Arial" w:cs="Arial"/>
              <w:sz w:val="24"/>
              <w:szCs w:val="24"/>
              <w:lang w:val="en-US" w:eastAsia="zh-CN"/>
            </w:rPr>
            <w:fldChar w:fldCharType="separate"/>
          </w:r>
          <w:r>
            <w:rPr>
              <w:rFonts w:hint="default" w:ascii="Arial" w:hAnsi="Arial" w:cs="Arial"/>
              <w:bCs/>
              <w:sz w:val="24"/>
              <w:szCs w:val="24"/>
              <w:lang w:val="en-US" w:eastAsia="zh-CN"/>
            </w:rPr>
            <w:t>2.5:Critical Management Studies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_Toc28254 \h </w:instrText>
          </w:r>
          <w:r>
            <w:rPr>
              <w:rFonts w:hint="default" w:ascii="Arial" w:hAnsi="Arial" w:cs="Arial"/>
              <w:sz w:val="24"/>
              <w:szCs w:val="24"/>
            </w:rPr>
            <w:fldChar w:fldCharType="separate"/>
          </w:r>
          <w:r>
            <w:rPr>
              <w:rFonts w:hint="default" w:ascii="Arial" w:hAnsi="Arial" w:cs="Arial"/>
              <w:sz w:val="24"/>
              <w:szCs w:val="24"/>
            </w:rPr>
            <w:t>5</w:t>
          </w:r>
          <w:r>
            <w:rPr>
              <w:rFonts w:hint="default" w:ascii="Arial" w:hAnsi="Arial" w:cs="Arial"/>
              <w:sz w:val="24"/>
              <w:szCs w:val="24"/>
            </w:rPr>
            <w:fldChar w:fldCharType="end"/>
          </w:r>
          <w:r>
            <w:rPr>
              <w:rFonts w:hint="default" w:ascii="Arial" w:hAnsi="Arial" w:cs="Arial"/>
              <w:sz w:val="24"/>
              <w:szCs w:val="24"/>
              <w:lang w:val="en-US" w:eastAsia="zh-CN"/>
            </w:rPr>
            <w:fldChar w:fldCharType="end"/>
          </w:r>
        </w:p>
        <w:p>
          <w:pPr>
            <w:pStyle w:val="5"/>
            <w:tabs>
              <w:tab w:val="right" w:leader="dot" w:pos="8306"/>
            </w:tabs>
            <w:rPr>
              <w:rFonts w:hint="default" w:ascii="Arial" w:hAnsi="Arial" w:cs="Arial"/>
              <w:sz w:val="24"/>
              <w:szCs w:val="24"/>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_Toc18110 </w:instrText>
          </w:r>
          <w:r>
            <w:rPr>
              <w:rFonts w:hint="default" w:ascii="Arial" w:hAnsi="Arial" w:cs="Arial"/>
              <w:sz w:val="24"/>
              <w:szCs w:val="24"/>
              <w:lang w:val="en-US" w:eastAsia="zh-CN"/>
            </w:rPr>
            <w:fldChar w:fldCharType="separate"/>
          </w:r>
          <w:r>
            <w:rPr>
              <w:rFonts w:hint="default" w:ascii="Arial" w:hAnsi="Arial" w:cs="Arial"/>
              <w:bCs/>
              <w:sz w:val="24"/>
              <w:szCs w:val="24"/>
              <w:lang w:val="en-US" w:eastAsia="zh-CN"/>
            </w:rPr>
            <w:t>3.0:Conclusion</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_Toc18110 \h </w:instrText>
          </w:r>
          <w:r>
            <w:rPr>
              <w:rFonts w:hint="default" w:ascii="Arial" w:hAnsi="Arial" w:cs="Arial"/>
              <w:sz w:val="24"/>
              <w:szCs w:val="24"/>
            </w:rPr>
            <w:fldChar w:fldCharType="separate"/>
          </w:r>
          <w:r>
            <w:rPr>
              <w:rFonts w:hint="default" w:ascii="Arial" w:hAnsi="Arial" w:cs="Arial"/>
              <w:sz w:val="24"/>
              <w:szCs w:val="24"/>
            </w:rPr>
            <w:t>6</w:t>
          </w:r>
          <w:r>
            <w:rPr>
              <w:rFonts w:hint="default" w:ascii="Arial" w:hAnsi="Arial" w:cs="Arial"/>
              <w:sz w:val="24"/>
              <w:szCs w:val="24"/>
            </w:rPr>
            <w:fldChar w:fldCharType="end"/>
          </w:r>
          <w:r>
            <w:rPr>
              <w:rFonts w:hint="default" w:ascii="Arial" w:hAnsi="Arial" w:cs="Arial"/>
              <w:sz w:val="24"/>
              <w:szCs w:val="24"/>
              <w:lang w:val="en-US" w:eastAsia="zh-CN"/>
            </w:rPr>
            <w:fldChar w:fldCharType="end"/>
          </w:r>
        </w:p>
        <w:p>
          <w:pPr>
            <w:rPr>
              <w:rFonts w:hint="eastAsia" w:ascii="Arial" w:hAnsi="Arial" w:cs="Arial" w:eastAsiaTheme="minorEastAsia"/>
              <w:kern w:val="2"/>
              <w:sz w:val="21"/>
              <w:szCs w:val="24"/>
              <w:lang w:val="en-US" w:eastAsia="zh-CN" w:bidi="ar-SA"/>
            </w:rPr>
            <w:sectPr>
              <w:pgSz w:w="11906" w:h="16838"/>
              <w:pgMar w:top="1440" w:right="1800" w:bottom="1440" w:left="1800" w:header="851" w:footer="992" w:gutter="0"/>
              <w:cols w:space="425" w:num="1"/>
              <w:docGrid w:type="lines" w:linePitch="312" w:charSpace="0"/>
            </w:sectPr>
          </w:pPr>
          <w:r>
            <w:rPr>
              <w:rFonts w:hint="default" w:ascii="Arial" w:hAnsi="Arial" w:cs="Arial"/>
              <w:sz w:val="24"/>
              <w:szCs w:val="24"/>
              <w:lang w:val="en-US" w:eastAsia="zh-CN"/>
            </w:rPr>
            <w:fldChar w:fldCharType="end"/>
          </w:r>
        </w:p>
      </w:sdtContent>
    </w:sdt>
    <w:p>
      <w:pPr>
        <w:rPr>
          <w:rFonts w:hint="eastAsia" w:ascii="Arial" w:hAnsi="Arial" w:cs="Arial" w:eastAsiaTheme="minorEastAsia"/>
          <w:kern w:val="2"/>
          <w:sz w:val="21"/>
          <w:szCs w:val="24"/>
          <w:lang w:val="en-US" w:eastAsia="zh-CN" w:bidi="ar-SA"/>
        </w:rPr>
      </w:pPr>
    </w:p>
    <w:p>
      <w:pPr>
        <w:outlineLvl w:val="0"/>
        <w:rPr>
          <w:rFonts w:hint="eastAsia" w:ascii="Arial" w:hAnsi="Arial" w:cs="Arial"/>
          <w:b/>
          <w:bCs/>
          <w:sz w:val="24"/>
          <w:szCs w:val="24"/>
          <w:lang w:val="en-US" w:eastAsia="zh-CN"/>
        </w:rPr>
      </w:pPr>
      <w:bookmarkStart w:id="0" w:name="_Toc28804"/>
      <w:r>
        <w:rPr>
          <w:rFonts w:hint="eastAsia" w:ascii="Arial" w:hAnsi="Arial" w:cs="Arial"/>
          <w:b/>
          <w:bCs/>
          <w:sz w:val="24"/>
          <w:szCs w:val="24"/>
          <w:lang w:val="en-US" w:eastAsia="zh-CN"/>
        </w:rPr>
        <w:t>1.0:Introduction</w:t>
      </w:r>
      <w:bookmarkEnd w:id="0"/>
    </w:p>
    <w:p>
      <w:pPr>
        <w:rPr>
          <w:rFonts w:hint="default" w:ascii="Arial" w:hAnsi="Arial" w:cs="Arial"/>
          <w:sz w:val="24"/>
          <w:szCs w:val="24"/>
          <w:lang w:val="en-US" w:eastAsia="zh-CN"/>
        </w:rPr>
      </w:pPr>
      <w:r>
        <w:rPr>
          <w:rFonts w:hint="eastAsia" w:ascii="Arial" w:hAnsi="Arial" w:cs="Arial"/>
          <w:sz w:val="24"/>
          <w:szCs w:val="24"/>
          <w:lang w:val="en-US" w:eastAsia="zh-CN"/>
        </w:rPr>
        <w:t>This paper offers a comprehensive exploration of contemporary management issues, reflecting the significant changes in the global business environment over recent years. We delve deeper into the evolution of management theories, critically examining both traditional and modern perspectives. This includes an analysis of scientific, bureaucratic, and administrative approaches, and their relevance in today's organizational contexts. Furthermore, we evaluate various management styles, such as autocratic, democratic, and paternalistic, discussing their impact on employee motivation, engagement, and overall organizational performance. This introduction sets the groundwork for a nuanced understanding of current management challenges and the innovative strategies being employed to address them.</w:t>
      </w:r>
    </w:p>
    <w:p>
      <w:pPr>
        <w:rPr>
          <w:rFonts w:hint="eastAsia" w:ascii="Arial" w:hAnsi="Arial" w:cs="Arial"/>
          <w:sz w:val="24"/>
          <w:szCs w:val="24"/>
          <w:lang w:val="en-US" w:eastAsia="zh-CN"/>
        </w:rPr>
      </w:pPr>
    </w:p>
    <w:p>
      <w:pPr>
        <w:rPr>
          <w:rFonts w:hint="default" w:ascii="Arial" w:hAnsi="Arial" w:cs="Arial"/>
          <w:sz w:val="24"/>
          <w:szCs w:val="24"/>
          <w:lang w:val="en-US" w:eastAsia="zh-CN"/>
        </w:rPr>
      </w:pPr>
    </w:p>
    <w:p>
      <w:pPr>
        <w:outlineLvl w:val="0"/>
        <w:rPr>
          <w:rFonts w:hint="eastAsia" w:ascii="Arial" w:hAnsi="Arial" w:cs="Arial"/>
          <w:b/>
          <w:bCs/>
          <w:sz w:val="24"/>
          <w:szCs w:val="24"/>
          <w:lang w:val="en-US" w:eastAsia="zh-CN"/>
        </w:rPr>
      </w:pPr>
      <w:bookmarkStart w:id="1" w:name="_Toc22801"/>
      <w:r>
        <w:rPr>
          <w:rFonts w:hint="eastAsia" w:ascii="Arial" w:hAnsi="Arial" w:cs="Arial"/>
          <w:b/>
          <w:bCs/>
          <w:sz w:val="24"/>
          <w:szCs w:val="24"/>
          <w:lang w:val="en-US" w:eastAsia="zh-CN"/>
        </w:rPr>
        <w:t>2.1: The Role of the Manager</w:t>
      </w:r>
      <w:bookmarkEnd w:id="1"/>
    </w:p>
    <w:p>
      <w:pPr>
        <w:rPr>
          <w:rFonts w:hint="default" w:ascii="Arial" w:hAnsi="Arial" w:cs="Arial"/>
          <w:b w:val="0"/>
          <w:bCs w:val="0"/>
          <w:sz w:val="24"/>
          <w:szCs w:val="24"/>
          <w:lang w:val="en-US" w:eastAsia="zh-CN"/>
        </w:rPr>
      </w:pPr>
      <w:r>
        <w:rPr>
          <w:rFonts w:hint="eastAsia" w:ascii="Arial" w:hAnsi="Arial" w:cs="Arial"/>
          <w:b w:val="0"/>
          <w:bCs w:val="0"/>
          <w:sz w:val="24"/>
          <w:szCs w:val="24"/>
          <w:lang w:val="en-US" w:eastAsia="zh-CN"/>
        </w:rPr>
        <w:t>The role of a manager encompasses various responsibilities aimed at achieving organizational goals and ensuring efficient operations by suing the finance, material and human resources (Katerzyna,2007). Some key aspects of a manager</w:t>
      </w:r>
      <w:r>
        <w:rPr>
          <w:rFonts w:hint="default" w:ascii="Arial" w:hAnsi="Arial" w:cs="Arial"/>
          <w:b w:val="0"/>
          <w:bCs w:val="0"/>
          <w:sz w:val="24"/>
          <w:szCs w:val="24"/>
          <w:lang w:val="en-US" w:eastAsia="zh-CN"/>
        </w:rPr>
        <w:t>’</w:t>
      </w:r>
      <w:r>
        <w:rPr>
          <w:rFonts w:hint="eastAsia" w:ascii="Arial" w:hAnsi="Arial" w:cs="Arial"/>
          <w:b w:val="0"/>
          <w:bCs w:val="0"/>
          <w:sz w:val="24"/>
          <w:szCs w:val="24"/>
          <w:lang w:val="en-US" w:eastAsia="zh-CN"/>
        </w:rPr>
        <w:t>s role include: planning, organizing, leading, decision-making, communication and problem-solving. Generally speaking, the responsibilities of managers are multifaceted, involving the combination of strategic thinking, interpersonal skills and business supervision to promote the success the organization. Prior research has found that when followers perceive their managers as leaders, they tend to be more loyal to the organization, more willing to comply with the manager's demands (De Luque, Washburn, Waldman, &amp; House, 2008), and have higher levels of job satisfaction (Epitropaki &amp; Martin, 2004), which improves follower performance (Lord &amp; Maher, 1991).</w:t>
      </w:r>
    </w:p>
    <w:p>
      <w:pPr>
        <w:rPr>
          <w:rFonts w:hint="eastAsia" w:ascii="Arial" w:hAnsi="Arial" w:cs="Arial"/>
          <w:sz w:val="24"/>
          <w:szCs w:val="24"/>
          <w:lang w:val="en-US" w:eastAsia="zh-CN"/>
        </w:rPr>
      </w:pPr>
    </w:p>
    <w:p>
      <w:pPr>
        <w:rPr>
          <w:rFonts w:hint="eastAsia" w:ascii="Arial" w:hAnsi="Arial" w:cs="Arial"/>
          <w:sz w:val="24"/>
          <w:szCs w:val="24"/>
          <w:lang w:val="en-US" w:eastAsia="zh-CN"/>
        </w:rPr>
      </w:pPr>
    </w:p>
    <w:p>
      <w:pPr>
        <w:rPr>
          <w:rFonts w:hint="eastAsia" w:ascii="Arial" w:hAnsi="Arial" w:cs="Arial"/>
          <w:sz w:val="24"/>
          <w:szCs w:val="24"/>
          <w:lang w:val="en-US" w:eastAsia="zh-CN"/>
        </w:rPr>
      </w:pPr>
    </w:p>
    <w:p>
      <w:pPr>
        <w:pStyle w:val="2"/>
        <w:bidi w:val="0"/>
        <w:spacing w:line="240" w:lineRule="auto"/>
        <w:rPr>
          <w:rFonts w:hint="default" w:ascii="Arial" w:hAnsi="Arial" w:cs="Arial"/>
          <w:sz w:val="24"/>
          <w:szCs w:val="24"/>
          <w:lang w:val="en-US" w:eastAsia="zh-CN"/>
        </w:rPr>
      </w:pPr>
      <w:bookmarkStart w:id="2" w:name="_Toc10960"/>
      <w:r>
        <w:rPr>
          <w:rFonts w:hint="default" w:ascii="Arial" w:hAnsi="Arial" w:cs="Arial"/>
          <w:sz w:val="24"/>
          <w:szCs w:val="24"/>
          <w:lang w:val="en-US" w:eastAsia="zh-CN"/>
        </w:rPr>
        <w:t>2.</w:t>
      </w:r>
      <w:r>
        <w:rPr>
          <w:rFonts w:hint="eastAsia" w:ascii="Arial" w:hAnsi="Arial" w:cs="Arial"/>
          <w:sz w:val="24"/>
          <w:szCs w:val="24"/>
          <w:lang w:val="en-US" w:eastAsia="zh-CN"/>
        </w:rPr>
        <w:t>1</w:t>
      </w:r>
      <w:r>
        <w:rPr>
          <w:rFonts w:hint="default" w:ascii="Arial" w:hAnsi="Arial" w:cs="Arial"/>
          <w:sz w:val="24"/>
          <w:szCs w:val="24"/>
          <w:lang w:val="en-US" w:eastAsia="zh-CN"/>
        </w:rPr>
        <w:t>.1: Fayol’s Management process</w:t>
      </w:r>
      <w:bookmarkEnd w:id="2"/>
    </w:p>
    <w:p>
      <w:pPr>
        <w:rPr>
          <w:rFonts w:hint="default"/>
          <w:lang w:val="en-US" w:eastAsia="zh-CN"/>
        </w:rPr>
      </w:pPr>
      <w:r>
        <w:rPr>
          <w:rFonts w:hint="eastAsia" w:ascii="Arial" w:hAnsi="Arial" w:cs="Arial"/>
          <w:sz w:val="24"/>
          <w:szCs w:val="24"/>
          <w:lang w:val="en-US" w:eastAsia="zh-CN"/>
        </w:rPr>
        <w:t>Fayol</w:t>
      </w:r>
      <w:r>
        <w:rPr>
          <w:rFonts w:hint="default" w:ascii="Arial" w:hAnsi="Arial" w:cs="Arial"/>
          <w:sz w:val="24"/>
          <w:szCs w:val="24"/>
          <w:lang w:val="en-US" w:eastAsia="zh-CN"/>
        </w:rPr>
        <w:t>’</w:t>
      </w:r>
      <w:r>
        <w:rPr>
          <w:rFonts w:hint="eastAsia" w:ascii="Arial" w:hAnsi="Arial" w:cs="Arial"/>
          <w:sz w:val="24"/>
          <w:szCs w:val="24"/>
          <w:lang w:val="en-US" w:eastAsia="zh-CN"/>
        </w:rPr>
        <w:t>s management process is comprised of five steps, planning, organizing, leading, coordinating and controlling (Fells,2000). the manager first has to anticipate and plan for the future, which includes setting goals, developing strategies, and making plans to coordinate activities. Next the manager should organize resources including human, material and financial resources in order to implement the plan effectively. In Fayol</w:t>
      </w:r>
      <w:r>
        <w:rPr>
          <w:rFonts w:hint="default" w:ascii="Arial" w:hAnsi="Arial" w:cs="Arial"/>
          <w:sz w:val="24"/>
          <w:szCs w:val="24"/>
          <w:lang w:val="en-US" w:eastAsia="zh-CN"/>
        </w:rPr>
        <w:t>’</w:t>
      </w:r>
      <w:r>
        <w:rPr>
          <w:rFonts w:hint="eastAsia" w:ascii="Arial" w:hAnsi="Arial" w:cs="Arial"/>
          <w:sz w:val="24"/>
          <w:szCs w:val="24"/>
          <w:lang w:val="en-US" w:eastAsia="zh-CN"/>
        </w:rPr>
        <w:t>s (1949) writings, directing refers to the act of leading and directing employees to carry out a set of plan. The next step is to coordinate and synchronize the different activities and efforts within the organization to achieve the common goal. The last function is to monitor activities to ensure that t  hey are consistent with the plan and to make revisions to achieve the desired results. These functions are often seen as a guide and a theory of management for managers to organize work and responsibilities within the organization (Raymond,2018).</w:t>
      </w:r>
    </w:p>
    <w:p>
      <w:pPr>
        <w:rPr>
          <w:rFonts w:hint="default"/>
          <w:lang w:val="en-US" w:eastAsia="zh-CN"/>
        </w:rPr>
      </w:pPr>
    </w:p>
    <w:p>
      <w:pPr>
        <w:rPr>
          <w:rFonts w:hint="eastAsia"/>
          <w:lang w:val="en-US" w:eastAsia="zh-CN"/>
        </w:rPr>
      </w:pPr>
      <w:r>
        <w:rPr>
          <w:rFonts w:hint="eastAsia"/>
          <w:lang w:val="en-US" w:eastAsia="zh-CN"/>
        </w:rPr>
        <w:t xml:space="preserve"> </w:t>
      </w:r>
    </w:p>
    <w:p>
      <w:pPr>
        <w:rPr>
          <w:rFonts w:hint="default" w:ascii="Arial" w:hAnsi="Arial" w:cs="Arial"/>
          <w:b/>
          <w:bCs/>
          <w:sz w:val="24"/>
          <w:szCs w:val="24"/>
          <w:lang w:val="en-US" w:eastAsia="zh-CN"/>
        </w:rPr>
      </w:pPr>
      <w:r>
        <w:rPr>
          <w:rFonts w:hint="default" w:ascii="Arial" w:hAnsi="Arial" w:cs="Arial"/>
          <w:b/>
          <w:bCs/>
          <w:sz w:val="24"/>
          <w:szCs w:val="24"/>
          <w:lang w:val="en-US" w:eastAsia="zh-CN"/>
        </w:rPr>
        <w:t>2.</w:t>
      </w:r>
      <w:r>
        <w:rPr>
          <w:rFonts w:hint="eastAsia" w:ascii="Arial" w:hAnsi="Arial" w:cs="Arial"/>
          <w:b/>
          <w:bCs/>
          <w:sz w:val="24"/>
          <w:szCs w:val="24"/>
          <w:lang w:val="en-US" w:eastAsia="zh-CN"/>
        </w:rPr>
        <w:t>1</w:t>
      </w:r>
      <w:r>
        <w:rPr>
          <w:rFonts w:hint="default" w:ascii="Arial" w:hAnsi="Arial" w:cs="Arial"/>
          <w:b/>
          <w:bCs/>
          <w:sz w:val="24"/>
          <w:szCs w:val="24"/>
          <w:lang w:val="en-US" w:eastAsia="zh-CN"/>
        </w:rPr>
        <w:t>.2: Ten roles and behaviors</w:t>
      </w:r>
    </w:p>
    <w:p>
      <w:pPr>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There are three clusters grouped by Mintzberg (1990), respectively are interpersonal, informational and decision making roles. While these roles are valuable, challenges may arise in their piratical application. Balancing the roles of the Figurehead, Leader, and Liaison can be challenging, especially in organizations with hierarchical structures, where the focus on symbolic duties may conflict with the needs of actual leadership (Pardeep,2015 ). Monitor, Disseminator and Spokesperson Role mainly involves the management information to ensure that information can be provided (Pardeep,2015). Effective access to and dissemination of information can be hampered by information overload or information gaps, making it difficult for managers to stay informed and ensure their teams have timely access to relevant information. The role of Entrepreneur, Disturbance, Resource Allocate and Negotiator Role involve making critical decision (Pardeep,2015). Challenges are encountered in managing competing priorities and risks, especially when resources are limited.</w:t>
      </w:r>
    </w:p>
    <w:p>
      <w:pPr>
        <w:rPr>
          <w:rFonts w:hint="eastAsia" w:ascii="Arial" w:hAnsi="Arial" w:cs="Arial"/>
          <w:b w:val="0"/>
          <w:bCs w:val="0"/>
          <w:sz w:val="24"/>
          <w:szCs w:val="24"/>
          <w:lang w:val="en-US" w:eastAsia="zh-CN"/>
        </w:rPr>
      </w:pPr>
    </w:p>
    <w:p>
      <w:pPr>
        <w:rPr>
          <w:rFonts w:hint="eastAsia" w:ascii="Arial" w:hAnsi="Arial" w:cs="Arial"/>
          <w:b w:val="0"/>
          <w:bCs w:val="0"/>
          <w:sz w:val="24"/>
          <w:szCs w:val="24"/>
          <w:lang w:val="en-US" w:eastAsia="zh-CN"/>
        </w:rPr>
      </w:pPr>
    </w:p>
    <w:p>
      <w:pPr>
        <w:rPr>
          <w:rFonts w:hint="eastAsia" w:ascii="Arial" w:hAnsi="Arial" w:cs="Arial"/>
          <w:b w:val="0"/>
          <w:bCs w:val="0"/>
          <w:sz w:val="24"/>
          <w:szCs w:val="24"/>
          <w:lang w:val="en-US" w:eastAsia="zh-CN"/>
        </w:rPr>
      </w:pPr>
    </w:p>
    <w:p>
      <w:pPr>
        <w:outlineLvl w:val="0"/>
        <w:rPr>
          <w:rFonts w:hint="eastAsia" w:ascii="Arial" w:hAnsi="Arial" w:cs="Arial"/>
          <w:b/>
          <w:bCs/>
          <w:sz w:val="24"/>
          <w:szCs w:val="24"/>
          <w:lang w:val="en-US" w:eastAsia="zh-CN"/>
        </w:rPr>
      </w:pPr>
      <w:bookmarkStart w:id="3" w:name="_Toc25166"/>
      <w:r>
        <w:rPr>
          <w:rFonts w:hint="eastAsia" w:ascii="Arial" w:hAnsi="Arial" w:cs="Arial"/>
          <w:b/>
          <w:bCs/>
          <w:sz w:val="24"/>
          <w:szCs w:val="24"/>
          <w:lang w:val="en-US" w:eastAsia="zh-CN"/>
        </w:rPr>
        <w:t>2.2:Management styles</w:t>
      </w:r>
      <w:bookmarkEnd w:id="3"/>
    </w:p>
    <w:p>
      <w:pPr>
        <w:rPr>
          <w:rFonts w:hint="default" w:ascii="Arial" w:hAnsi="Arial" w:cs="Arial"/>
          <w:b/>
          <w:bCs/>
          <w:sz w:val="24"/>
          <w:szCs w:val="24"/>
          <w:lang w:val="en-US" w:eastAsia="zh-CN"/>
        </w:rPr>
      </w:pPr>
      <w:r>
        <w:rPr>
          <w:rFonts w:hint="eastAsia" w:ascii="Arial" w:hAnsi="Arial" w:cs="Arial"/>
          <w:b/>
          <w:bCs/>
          <w:sz w:val="24"/>
          <w:szCs w:val="24"/>
          <w:lang w:val="en-US" w:eastAsia="zh-CN"/>
        </w:rPr>
        <w:t xml:space="preserve"> </w:t>
      </w:r>
    </w:p>
    <w:p>
      <w:pPr>
        <w:outlineLvl w:val="0"/>
        <w:rPr>
          <w:rFonts w:hint="eastAsia" w:ascii="Arial" w:hAnsi="Arial" w:cs="Arial"/>
          <w:b/>
          <w:bCs/>
          <w:sz w:val="24"/>
          <w:szCs w:val="24"/>
          <w:lang w:val="en-US" w:eastAsia="zh-CN"/>
        </w:rPr>
      </w:pPr>
      <w:bookmarkStart w:id="4" w:name="_Toc2259"/>
      <w:r>
        <w:rPr>
          <w:rFonts w:hint="eastAsia" w:ascii="Arial" w:hAnsi="Arial" w:cs="Arial"/>
          <w:b/>
          <w:bCs/>
          <w:sz w:val="24"/>
          <w:szCs w:val="24"/>
          <w:lang w:val="en-US" w:eastAsia="zh-CN"/>
        </w:rPr>
        <w:t>2.2.1:Autocratic</w:t>
      </w:r>
      <w:bookmarkEnd w:id="4"/>
    </w:p>
    <w:p>
      <w:pPr>
        <w:rPr>
          <w:rFonts w:hint="default" w:ascii="Arial" w:hAnsi="Arial" w:cs="Arial"/>
          <w:b/>
          <w:bCs/>
          <w:sz w:val="24"/>
          <w:szCs w:val="24"/>
          <w:lang w:val="en-US" w:eastAsia="zh-CN"/>
        </w:rPr>
      </w:pPr>
      <w:r>
        <w:rPr>
          <w:rFonts w:hint="eastAsia" w:ascii="Arial" w:hAnsi="Arial" w:cs="Arial"/>
          <w:b w:val="0"/>
          <w:bCs w:val="0"/>
          <w:sz w:val="24"/>
          <w:szCs w:val="24"/>
          <w:lang w:val="en-US" w:eastAsia="zh-CN"/>
        </w:rPr>
        <w:t>Autocratic style means that the leaders do essential decisions by themselves. An authoritarian leadership does not do much to employees instil a learning mindset, which is vital to stimulate a positive attitude in employees. Lake of consultation with subordinates may lead to lack of career development opportunities for employees (Joanna and Tomasz,2018). Simply stated, this style of leadership can be extremely restricting for employees as it doesn't permit for input from team members. Failing to consult and collaborate can leave employees feeling dis-motivated and demotivated, inhibiting any opportunity for development or advancement in the organization. To address this, Costa Coffee should invest in developing an organized career development program for all its employees. By doing this, employees would gain the skills and knowledge they require for advancement within their careers. Furthermore, Costa coffee also provide each work with equal opportunities to make sure they can engage in areas they want to no matter what their family background is. An authoritarian leadership style does not instil a learning mindset, which is essential to motivate a proactive attitude in employees (Sauer, 2011). Lack of consultation with subordinates can lead to missed opportunities and underestimated risks. In contrast, democratic leaders engage employees in discussions about the future of the organisation and consult on emerging and foreseeable issues. As a result, employees become more focused on their work and are willing to unleash creativity based on trust. Democratic approaches also stimulate quality assurance behaviour (Cunningham, Salomone, Wielgus 2015, p. 34).</w:t>
      </w:r>
    </w:p>
    <w:p>
      <w:pPr>
        <w:outlineLvl w:val="0"/>
        <w:rPr>
          <w:rFonts w:hint="eastAsia" w:ascii="Arial" w:hAnsi="Arial" w:cs="Arial"/>
          <w:b/>
          <w:bCs/>
          <w:sz w:val="24"/>
          <w:szCs w:val="24"/>
          <w:lang w:val="en-US" w:eastAsia="zh-CN"/>
        </w:rPr>
      </w:pPr>
      <w:bookmarkStart w:id="5" w:name="_Toc29880"/>
      <w:r>
        <w:rPr>
          <w:rFonts w:hint="eastAsia" w:ascii="Arial" w:hAnsi="Arial" w:cs="Arial"/>
          <w:b/>
          <w:bCs/>
          <w:sz w:val="24"/>
          <w:szCs w:val="24"/>
          <w:lang w:val="en-US" w:eastAsia="zh-CN"/>
        </w:rPr>
        <w:t>2.2.2:Paternalist</w:t>
      </w:r>
      <w:bookmarkEnd w:id="5"/>
    </w:p>
    <w:p>
      <w:pPr>
        <w:rPr>
          <w:rFonts w:hint="default" w:ascii="Arial" w:hAnsi="Arial" w:cs="Arial"/>
          <w:b w:val="0"/>
          <w:bCs w:val="0"/>
          <w:sz w:val="24"/>
          <w:szCs w:val="24"/>
          <w:lang w:val="en-US" w:eastAsia="zh-CN"/>
        </w:rPr>
      </w:pPr>
      <w:r>
        <w:rPr>
          <w:rFonts w:hint="eastAsia" w:ascii="Arial" w:hAnsi="Arial" w:cs="Arial"/>
          <w:b w:val="0"/>
          <w:bCs w:val="0"/>
          <w:sz w:val="24"/>
          <w:szCs w:val="24"/>
          <w:lang w:val="en-US" w:eastAsia="zh-CN"/>
        </w:rPr>
        <w:t>The paternalistic leader is seen as a representative of the group and as a figurehead who can make decisions to the satisfaction of the group. The leadership style, which emphasizes strong relationships, mutual respect, and trust between leaders and followers, aligns with a transformation leadership approach. Transformation leadership is a leadership style that focuses on inspiring and motivating followers to achieve their full potential and surpass their own self-interests for the benefit of the team or organization (Farch &amp; Cheng,2000). Leaders should first recognize and reward hard work and dedication. The reference to Anwar (2013) suggests that these principles are likely discussed in the context of effective management practices. Paternalistic management style, decision-making of employees, motivation and communication exist a type of relationship (Pellegrini and Sxandura,2006). It is vital to know that the effectiveness of a paternalistic management style can vary based on organizational culture and individual preferences. Some workers may appreciate the supportive and nurturing aspects of paternalistic leadership, while others may prefer a more autonomous approach.</w:t>
      </w:r>
    </w:p>
    <w:p>
      <w:pPr>
        <w:rPr>
          <w:rFonts w:hint="eastAsia" w:ascii="Arial" w:hAnsi="Arial" w:cs="Arial"/>
          <w:b w:val="0"/>
          <w:bCs w:val="0"/>
          <w:sz w:val="24"/>
          <w:szCs w:val="24"/>
          <w:lang w:val="en-US" w:eastAsia="zh-CN"/>
        </w:rPr>
      </w:pPr>
    </w:p>
    <w:p>
      <w:pPr>
        <w:rPr>
          <w:rFonts w:hint="eastAsia" w:ascii="Arial" w:hAnsi="Arial" w:cs="Arial"/>
          <w:b w:val="0"/>
          <w:bCs w:val="0"/>
          <w:sz w:val="24"/>
          <w:szCs w:val="24"/>
          <w:lang w:val="en-US" w:eastAsia="zh-CN"/>
        </w:rPr>
      </w:pPr>
    </w:p>
    <w:p>
      <w:pPr>
        <w:outlineLvl w:val="0"/>
        <w:rPr>
          <w:rFonts w:hint="default" w:ascii="Arial" w:hAnsi="Arial" w:cs="Arial"/>
          <w:b/>
          <w:bCs/>
          <w:sz w:val="24"/>
          <w:szCs w:val="24"/>
          <w:lang w:val="en-US" w:eastAsia="zh-CN"/>
        </w:rPr>
      </w:pPr>
      <w:bookmarkStart w:id="6" w:name="_Toc32605"/>
      <w:r>
        <w:rPr>
          <w:rFonts w:hint="eastAsia" w:ascii="Arial" w:hAnsi="Arial" w:cs="Arial"/>
          <w:b/>
          <w:bCs/>
          <w:sz w:val="24"/>
          <w:szCs w:val="24"/>
          <w:lang w:val="en-US" w:eastAsia="zh-CN"/>
        </w:rPr>
        <w:t>2.3:Mainstream Management Theories</w:t>
      </w:r>
      <w:bookmarkEnd w:id="6"/>
    </w:p>
    <w:p>
      <w:pPr>
        <w:rPr>
          <w:rFonts w:hint="eastAsia" w:ascii="Arial" w:hAnsi="Arial" w:cs="Arial"/>
          <w:b/>
          <w:bCs/>
          <w:sz w:val="24"/>
          <w:szCs w:val="24"/>
          <w:lang w:val="en-US" w:eastAsia="zh-CN"/>
        </w:rPr>
      </w:pPr>
    </w:p>
    <w:p>
      <w:pPr>
        <w:rPr>
          <w:rFonts w:hint="eastAsia" w:ascii="Arial" w:hAnsi="Arial" w:cs="Arial"/>
          <w:b/>
          <w:bCs/>
          <w:sz w:val="24"/>
          <w:szCs w:val="24"/>
          <w:lang w:val="en-US" w:eastAsia="zh-CN"/>
        </w:rPr>
      </w:pPr>
      <w:r>
        <w:rPr>
          <w:rFonts w:hint="eastAsia" w:ascii="Arial" w:hAnsi="Arial" w:cs="Arial"/>
          <w:b/>
          <w:bCs/>
          <w:sz w:val="24"/>
          <w:szCs w:val="24"/>
          <w:lang w:val="en-US" w:eastAsia="zh-CN"/>
        </w:rPr>
        <w:t>2.3.1:Frederick W.Taylor (Scientific)</w:t>
      </w:r>
    </w:p>
    <w:p>
      <w:pPr>
        <w:rPr>
          <w:rFonts w:hint="default" w:ascii="Arial" w:hAnsi="Arial" w:cs="Arial"/>
          <w:b w:val="0"/>
          <w:bCs w:val="0"/>
          <w:sz w:val="24"/>
          <w:szCs w:val="24"/>
          <w:lang w:val="en-US" w:eastAsia="zh-CN"/>
        </w:rPr>
      </w:pPr>
      <w:r>
        <w:rPr>
          <w:rFonts w:hint="eastAsia" w:ascii="Arial" w:hAnsi="Arial" w:cs="Arial"/>
          <w:b w:val="0"/>
          <w:bCs w:val="0"/>
          <w:sz w:val="24"/>
          <w:szCs w:val="24"/>
          <w:lang w:val="en-US" w:eastAsia="zh-CN"/>
        </w:rPr>
        <w:t xml:space="preserve">Taylor(1975) argued that these principles would result in higher output, better working conditions, and increased pay for workers. This approach was widely adopted by businesses and industries and it is still used today in some places. The principles of scientific management development by Frederick W. Taylor(1975), suggest suing scientific methods and studies to determine the best way to divide work among employees and increase efficiency (Aitken, H.G.J, 2014). Taylor believed that by using a methodical approach, it was possible to enhance productivity while reducing costs. His ideas were revolutionary at that time ans soon expand around the world. Scientific management style has developed into a basis of modern management theory and has utilized in a variety of factories to improve efficiency and productivity (Dimitrios and Dionysios K,2012). </w:t>
      </w:r>
    </w:p>
    <w:p>
      <w:pPr>
        <w:rPr>
          <w:rFonts w:hint="eastAsia" w:ascii="Arial" w:hAnsi="Arial" w:cs="Arial"/>
          <w:b/>
          <w:bCs/>
          <w:sz w:val="24"/>
          <w:szCs w:val="24"/>
          <w:lang w:val="en-US" w:eastAsia="zh-CN"/>
        </w:rPr>
      </w:pPr>
    </w:p>
    <w:p>
      <w:pPr>
        <w:rPr>
          <w:rFonts w:hint="eastAsia" w:ascii="Arial" w:hAnsi="Arial" w:cs="Arial"/>
          <w:b/>
          <w:bCs/>
          <w:sz w:val="24"/>
          <w:szCs w:val="24"/>
          <w:lang w:val="en-US" w:eastAsia="zh-CN"/>
        </w:rPr>
      </w:pPr>
    </w:p>
    <w:p>
      <w:pPr>
        <w:rPr>
          <w:rFonts w:hint="eastAsia" w:ascii="Arial" w:hAnsi="Arial" w:cs="Arial"/>
          <w:b/>
          <w:bCs/>
          <w:sz w:val="24"/>
          <w:szCs w:val="24"/>
          <w:lang w:val="en-US" w:eastAsia="zh-CN"/>
        </w:rPr>
      </w:pPr>
    </w:p>
    <w:p>
      <w:pPr>
        <w:rPr>
          <w:rFonts w:hint="default" w:ascii="Arial" w:hAnsi="Arial" w:cs="Arial"/>
          <w:b/>
          <w:bCs/>
          <w:sz w:val="24"/>
          <w:szCs w:val="24"/>
          <w:lang w:val="en-US" w:eastAsia="zh-CN"/>
        </w:rPr>
      </w:pPr>
      <w:r>
        <w:rPr>
          <w:rFonts w:hint="eastAsia" w:ascii="Arial" w:hAnsi="Arial" w:cs="Arial"/>
          <w:b/>
          <w:bCs/>
          <w:sz w:val="24"/>
          <w:szCs w:val="24"/>
          <w:lang w:val="en-US" w:eastAsia="zh-CN"/>
        </w:rPr>
        <w:t xml:space="preserve">2.3.2:Henri Fayol (Administrative) </w:t>
      </w:r>
    </w:p>
    <w:p>
      <w:pPr>
        <w:rPr>
          <w:rFonts w:hint="default" w:ascii="Arial" w:hAnsi="Arial" w:cs="Arial"/>
          <w:b/>
          <w:bCs/>
          <w:sz w:val="24"/>
          <w:szCs w:val="24"/>
          <w:lang w:val="en-US" w:eastAsia="zh-CN"/>
        </w:rPr>
      </w:pPr>
      <w:r>
        <w:rPr>
          <w:rFonts w:hint="eastAsia" w:ascii="Arial" w:hAnsi="Arial" w:cs="Arial"/>
          <w:b w:val="0"/>
          <w:bCs w:val="0"/>
          <w:sz w:val="24"/>
          <w:szCs w:val="24"/>
          <w:lang w:val="en-US" w:eastAsia="zh-CN"/>
        </w:rPr>
        <w:t xml:space="preserve">Henri Fayol is credited with bringing scientific principles into the industrial field. This means that Fayol apply systematic and scientific methods into the management of organizations, and contribute it to the development of modern management. Fayol also indicates concepts have a lasting influence and continue to be foundational in the area of business management. Hatchuel and Segrestin (2019) indicates that these ideas are likely discussed or supported in their work.His emphasis on organizational structure, communication and collaboration set the stage for the development of modern management principles. Organizations must be more flexible and adaptable to survive in the society (Burns and Stalker,1961). Proposals from mechanical structures based on strict grades and rules conform to more modern and flexible organizational design methods. Such a view generally reflects the conversion to organic structures. He believed that each organization has a cooperative system, combines various functions, and participates informal groups and communities. Fayol's ideas for employees, innovative labs and projects are getting old. It also proposes that each organization constructs a cooperative system, combines various functions, and incorporates the system into a community. Its organizational structure has a significant impact on the development of modern organizational models, such as </w:t>
      </w:r>
      <w:r>
        <w:rPr>
          <w:rFonts w:hint="default" w:ascii="Arial" w:hAnsi="Arial" w:cs="Arial"/>
          <w:b w:val="0"/>
          <w:bCs w:val="0"/>
          <w:sz w:val="24"/>
          <w:szCs w:val="24"/>
          <w:lang w:val="en-US" w:eastAsia="zh-CN"/>
        </w:rPr>
        <w:t>‘</w:t>
      </w:r>
      <w:r>
        <w:rPr>
          <w:rFonts w:hint="eastAsia" w:ascii="Arial" w:hAnsi="Arial" w:cs="Arial"/>
          <w:b w:val="0"/>
          <w:bCs w:val="0"/>
          <w:sz w:val="24"/>
          <w:szCs w:val="24"/>
          <w:lang w:val="en-US" w:eastAsia="zh-CN"/>
        </w:rPr>
        <w:t>ambidextrous organizations</w:t>
      </w:r>
      <w:r>
        <w:rPr>
          <w:rFonts w:hint="default" w:ascii="Arial" w:hAnsi="Arial" w:cs="Arial"/>
          <w:b w:val="0"/>
          <w:bCs w:val="0"/>
          <w:sz w:val="24"/>
          <w:szCs w:val="24"/>
          <w:lang w:val="en-US" w:eastAsia="zh-CN"/>
        </w:rPr>
        <w:t>’</w:t>
      </w:r>
      <w:r>
        <w:rPr>
          <w:rFonts w:hint="eastAsia" w:ascii="Arial" w:hAnsi="Arial" w:cs="Arial"/>
          <w:b w:val="0"/>
          <w:bCs w:val="0"/>
          <w:sz w:val="24"/>
          <w:szCs w:val="24"/>
          <w:lang w:val="en-US" w:eastAsia="zh-CN"/>
        </w:rPr>
        <w:t xml:space="preserve"> (Damanpour,1991). Changing and adapting to new conditions in today</w:t>
      </w:r>
      <w:r>
        <w:rPr>
          <w:rFonts w:hint="default" w:ascii="Arial" w:hAnsi="Arial" w:cs="Arial"/>
          <w:b w:val="0"/>
          <w:bCs w:val="0"/>
          <w:sz w:val="24"/>
          <w:szCs w:val="24"/>
          <w:lang w:val="en-US" w:eastAsia="zh-CN"/>
        </w:rPr>
        <w:t>’</w:t>
      </w:r>
      <w:r>
        <w:rPr>
          <w:rFonts w:hint="eastAsia" w:ascii="Arial" w:hAnsi="Arial" w:cs="Arial"/>
          <w:b w:val="0"/>
          <w:bCs w:val="0"/>
          <w:sz w:val="24"/>
          <w:szCs w:val="24"/>
          <w:lang w:val="en-US" w:eastAsia="zh-CN"/>
        </w:rPr>
        <w:t xml:space="preserve">s rapidly changing business environment are vital for organizations. </w:t>
      </w:r>
      <w:r>
        <w:rPr>
          <w:rFonts w:hint="eastAsia" w:ascii="Arial" w:hAnsi="Arial" w:cs="Arial"/>
          <w:b/>
          <w:bCs/>
          <w:sz w:val="24"/>
          <w:szCs w:val="24"/>
          <w:lang w:val="en-US" w:eastAsia="zh-CN"/>
        </w:rPr>
        <w:t xml:space="preserve">  </w:t>
      </w:r>
    </w:p>
    <w:p>
      <w:pPr>
        <w:rPr>
          <w:rFonts w:hint="eastAsia" w:ascii="Arial" w:hAnsi="Arial" w:cs="Arial"/>
          <w:b/>
          <w:bCs/>
          <w:sz w:val="24"/>
          <w:szCs w:val="24"/>
          <w:lang w:val="en-US" w:eastAsia="zh-CN"/>
        </w:rPr>
      </w:pPr>
    </w:p>
    <w:p>
      <w:pPr>
        <w:rPr>
          <w:rFonts w:hint="eastAsia" w:ascii="Arial" w:hAnsi="Arial" w:cs="Arial"/>
          <w:b/>
          <w:bCs/>
          <w:sz w:val="24"/>
          <w:szCs w:val="24"/>
          <w:lang w:val="en-US" w:eastAsia="zh-CN"/>
        </w:rPr>
      </w:pPr>
    </w:p>
    <w:p>
      <w:pPr>
        <w:rPr>
          <w:rFonts w:hint="eastAsia" w:ascii="Arial" w:hAnsi="Arial" w:cs="Arial"/>
          <w:b/>
          <w:bCs/>
          <w:sz w:val="24"/>
          <w:szCs w:val="24"/>
          <w:lang w:val="en-US" w:eastAsia="zh-CN"/>
        </w:rPr>
      </w:pPr>
    </w:p>
    <w:p>
      <w:pPr>
        <w:rPr>
          <w:rFonts w:hint="eastAsia" w:ascii="Arial" w:hAnsi="Arial" w:cs="Arial"/>
          <w:b/>
          <w:bCs/>
          <w:sz w:val="24"/>
          <w:szCs w:val="24"/>
          <w:lang w:val="en-US" w:eastAsia="zh-CN"/>
        </w:rPr>
      </w:pPr>
      <w:r>
        <w:rPr>
          <w:rFonts w:hint="eastAsia" w:ascii="Arial" w:hAnsi="Arial" w:cs="Arial"/>
          <w:b/>
          <w:bCs/>
          <w:sz w:val="24"/>
          <w:szCs w:val="24"/>
          <w:lang w:val="en-US" w:eastAsia="zh-CN"/>
        </w:rPr>
        <w:t>2.3.3:Max Weber (Bureaucratic)</w:t>
      </w:r>
    </w:p>
    <w:p>
      <w:pPr>
        <w:rPr>
          <w:rFonts w:hint="default" w:ascii="Arial" w:hAnsi="Arial" w:cs="Arial"/>
          <w:b w:val="0"/>
          <w:bCs w:val="0"/>
          <w:sz w:val="24"/>
          <w:szCs w:val="24"/>
          <w:lang w:val="en-US" w:eastAsia="zh-CN"/>
        </w:rPr>
      </w:pPr>
      <w:r>
        <w:rPr>
          <w:rFonts w:hint="eastAsia" w:ascii="Arial" w:hAnsi="Arial" w:cs="Arial"/>
          <w:b w:val="0"/>
          <w:bCs w:val="0"/>
          <w:sz w:val="24"/>
          <w:szCs w:val="24"/>
          <w:lang w:val="en-US" w:eastAsia="zh-CN"/>
        </w:rPr>
        <w:t>Bureaucratic management theory,often associated with Max Weber, is a classic management approach that focus on formal organizational structures and a set of rules and procedures to govern organizational activities.The bureaucratic management model emphasizes the importance of structure, authority and top-down decision-making, whereas the post-bureaucratic of horizontal relationship (Bush,1993). Bureaucratic management theory has many advantages, such as high efficiency and clear roles, but it may also be criticized for its slow decision-making process and lack of flexibility. In contemporary business environments, organizations often adopt hybrid management approaches that combine bureaucratic principles with more flexible and adaptable strategies to meet the demands of dynamic environments (Singh,2013).</w:t>
      </w:r>
    </w:p>
    <w:p>
      <w:pPr>
        <w:rPr>
          <w:rFonts w:hint="eastAsia" w:ascii="Arial" w:hAnsi="Arial" w:cs="Arial"/>
          <w:b w:val="0"/>
          <w:bCs w:val="0"/>
          <w:sz w:val="24"/>
          <w:szCs w:val="24"/>
          <w:lang w:val="en-US" w:eastAsia="zh-CN"/>
        </w:rPr>
      </w:pPr>
    </w:p>
    <w:p>
      <w:pPr>
        <w:rPr>
          <w:rFonts w:hint="default" w:ascii="Arial" w:hAnsi="Arial" w:cs="Arial"/>
          <w:b w:val="0"/>
          <w:bCs w:val="0"/>
          <w:sz w:val="24"/>
          <w:szCs w:val="24"/>
          <w:lang w:val="en-US" w:eastAsia="zh-CN"/>
        </w:rPr>
      </w:pPr>
      <w:r>
        <w:rPr>
          <w:rFonts w:hint="eastAsia" w:ascii="Arial" w:hAnsi="Arial" w:cs="Arial"/>
          <w:b w:val="0"/>
          <w:bCs w:val="0"/>
          <w:sz w:val="24"/>
          <w:szCs w:val="24"/>
          <w:lang w:val="en-US" w:eastAsia="zh-CN"/>
        </w:rPr>
        <w:t>The same goal of three critical management style is to enhance effectively and increase productivity.The similarities between these three critical management theories are their three theorists focused on optimizing performance through structured and systematic management approaches. Furthermore, what they have in common is the recognition that clear structures, systematic processes, and clear roles help optimize organizational performance. However, the specific approach and focus of each theorist may differ, depending on their unique contribution to important economic institution (Walker,2015).</w:t>
      </w:r>
    </w:p>
    <w:p>
      <w:pPr>
        <w:rPr>
          <w:rFonts w:hint="eastAsia" w:ascii="Arial" w:hAnsi="Arial" w:cs="Arial"/>
          <w:b w:val="0"/>
          <w:bCs w:val="0"/>
          <w:sz w:val="24"/>
          <w:szCs w:val="24"/>
          <w:lang w:val="en-US" w:eastAsia="zh-CN"/>
        </w:rPr>
      </w:pPr>
    </w:p>
    <w:p>
      <w:pPr>
        <w:outlineLvl w:val="0"/>
        <w:rPr>
          <w:rFonts w:hint="eastAsia" w:ascii="Arial" w:hAnsi="Arial" w:cs="Arial"/>
          <w:b/>
          <w:bCs/>
          <w:sz w:val="24"/>
          <w:szCs w:val="24"/>
          <w:lang w:val="en-US" w:eastAsia="zh-CN"/>
        </w:rPr>
      </w:pPr>
      <w:bookmarkStart w:id="7" w:name="_Toc28254"/>
      <w:r>
        <w:rPr>
          <w:rFonts w:hint="eastAsia" w:ascii="Arial" w:hAnsi="Arial" w:cs="Arial"/>
          <w:b/>
          <w:bCs/>
          <w:sz w:val="24"/>
          <w:szCs w:val="24"/>
          <w:lang w:val="en-US" w:eastAsia="zh-CN"/>
        </w:rPr>
        <w:t>2.4:Critical Management Studies</w:t>
      </w:r>
      <w:bookmarkEnd w:id="7"/>
    </w:p>
    <w:p>
      <w:pPr>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Critical Management Studies (CMS) is an interdisciplinary area that emerged in the late 20th as a critical and responses to mainstream management theories.The centre of critical management studies should be to engage actively and pragmatically in specific debates about management and to promote progress of management (Spicer and Alvesson and Karreman,2019).</w:t>
      </w:r>
    </w:p>
    <w:p>
      <w:pPr>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CMS challenges mainstream management thinking and practices, aiming to expose the questions of authority, social inequalities and Corporate Social Responsibility (CSR) (Alvesson,Bridgman and Willmott,2011). Within CMS, management is viewed as a social science whose purpose is to manipulate the members of an organisation, and therefore the theories developed accept externally imposed ideological functions as the objective truths and foundations of the science . Management is a normative science, which should establish the principles of effective organization, complement each other with economic practice, and have certain practical application value. This is true in some cases, but it is not disingenuous to admit that the application of effective management theory is irregular. Businessmen, entrepreneurs and managers often do not need any management education. However, setting up a discipline in practice is its basic assumption, which is why university education does not require management education.</w:t>
      </w:r>
      <w:bookmarkStart w:id="9" w:name="_GoBack"/>
      <w:bookmarkEnd w:id="9"/>
      <w:r>
        <w:rPr>
          <w:rFonts w:hint="eastAsia" w:ascii="Arial" w:hAnsi="Arial" w:cs="Arial"/>
          <w:b w:val="0"/>
          <w:bCs w:val="0"/>
          <w:sz w:val="24"/>
          <w:szCs w:val="24"/>
          <w:lang w:val="en-US" w:eastAsia="zh-CN"/>
        </w:rPr>
        <w:t xml:space="preserve"> </w:t>
      </w:r>
    </w:p>
    <w:p>
      <w:pPr>
        <w:rPr>
          <w:rFonts w:hint="eastAsia" w:ascii="Arial" w:hAnsi="Arial" w:cs="Arial"/>
          <w:b/>
          <w:bCs/>
          <w:sz w:val="24"/>
          <w:szCs w:val="24"/>
          <w:lang w:val="en-US" w:eastAsia="zh-CN"/>
        </w:rPr>
      </w:pPr>
    </w:p>
    <w:p>
      <w:pPr>
        <w:rPr>
          <w:rFonts w:hint="eastAsia" w:ascii="Arial" w:hAnsi="Arial" w:cs="Arial"/>
          <w:b w:val="0"/>
          <w:bCs w:val="0"/>
          <w:sz w:val="24"/>
          <w:szCs w:val="24"/>
          <w:lang w:val="en-US" w:eastAsia="zh-CN"/>
        </w:rPr>
      </w:pPr>
      <w:r>
        <w:rPr>
          <w:rFonts w:hint="eastAsia" w:ascii="Arial" w:hAnsi="Arial" w:cs="Arial"/>
          <w:b/>
          <w:bCs/>
          <w:sz w:val="24"/>
          <w:szCs w:val="24"/>
          <w:lang w:val="en-US" w:eastAsia="zh-CN"/>
        </w:rPr>
        <w:t>Analysis of authority</w:t>
      </w:r>
      <w:r>
        <w:rPr>
          <w:rFonts w:hint="eastAsia" w:ascii="Arial" w:hAnsi="Arial" w:cs="Arial"/>
          <w:b w:val="0"/>
          <w:bCs w:val="0"/>
          <w:sz w:val="24"/>
          <w:szCs w:val="24"/>
          <w:lang w:val="en-US" w:eastAsia="zh-CN"/>
        </w:rPr>
        <w:t>: The analysis of rights in critical management studies focus on the distribution of rights, their exercise and the resistance of unequal rights. CMS take a critical thinking at how power is distributed among individuals, groups and organizational structures. It calls for greater awareness of power imbalances and hierarchies and recognizes that some individuals or groups may have greater decision-making power and influence than others.  CMS not only examines the distribution and use of rights, but also explain how individuals and groups should resist unequal rights. It provides tools and resources to enable individuals to confront oppressive rights and thereby ensure that individuals can participate more actively in decision-making processes. Resistance within CMS is often collective resistance, where individuals come together to challenge unequal rights. Reinforcing the notion that resistance is not just an individual endeavour, but a team effort can also promote solidarity and collaboration.</w:t>
      </w:r>
    </w:p>
    <w:p>
      <w:pPr>
        <w:rPr>
          <w:rFonts w:hint="eastAsia" w:ascii="Arial" w:hAnsi="Arial" w:cs="Arial"/>
          <w:b w:val="0"/>
          <w:bCs w:val="0"/>
          <w:sz w:val="24"/>
          <w:szCs w:val="24"/>
          <w:lang w:val="en-US" w:eastAsia="zh-CN"/>
        </w:rPr>
      </w:pPr>
    </w:p>
    <w:p>
      <w:pPr>
        <w:rPr>
          <w:rFonts w:hint="default" w:ascii="Arial" w:hAnsi="Arial" w:cs="Arial"/>
          <w:b w:val="0"/>
          <w:bCs w:val="0"/>
          <w:sz w:val="24"/>
          <w:szCs w:val="24"/>
          <w:lang w:val="en-US" w:eastAsia="zh-CN"/>
        </w:rPr>
      </w:pPr>
      <w:r>
        <w:rPr>
          <w:rFonts w:hint="eastAsia" w:ascii="Arial" w:hAnsi="Arial" w:cs="Arial"/>
          <w:b/>
          <w:bCs/>
          <w:sz w:val="24"/>
          <w:szCs w:val="24"/>
          <w:lang w:val="en-US" w:eastAsia="zh-CN"/>
        </w:rPr>
        <w:t xml:space="preserve">Social inequalities: </w:t>
      </w:r>
      <w:r>
        <w:rPr>
          <w:rFonts w:hint="eastAsia" w:ascii="Arial" w:hAnsi="Arial" w:cs="Arial"/>
          <w:b w:val="0"/>
          <w:bCs w:val="0"/>
          <w:sz w:val="24"/>
          <w:szCs w:val="24"/>
          <w:lang w:val="en-US" w:eastAsia="zh-CN"/>
        </w:rPr>
        <w:t>CMS recognizes that individuals simultaneously hold multiple social identities, such as gender, race, ethnicity, etc. CMS considers how different genders affect opportunities, decision-making power and work experiences. It also explores the impact of race and ethnicity on power relations, recognizing that individuals from different racial and ethnic backgrounds may face different opportunities and challenges (</w:t>
      </w:r>
      <w:r>
        <w:rPr>
          <w:rFonts w:hint="default" w:ascii="Arial" w:hAnsi="Arial" w:cs="Arial"/>
          <w:b w:val="0"/>
          <w:bCs w:val="0"/>
          <w:sz w:val="24"/>
          <w:szCs w:val="24"/>
          <w:lang w:val="en-US" w:eastAsia="zh-CN"/>
        </w:rPr>
        <w:t>Stein, M</w:t>
      </w:r>
      <w:r>
        <w:rPr>
          <w:rFonts w:hint="eastAsia" w:ascii="Arial" w:hAnsi="Arial" w:cs="Arial"/>
          <w:b w:val="0"/>
          <w:bCs w:val="0"/>
          <w:sz w:val="24"/>
          <w:szCs w:val="24"/>
          <w:lang w:val="en-US" w:eastAsia="zh-CN"/>
        </w:rPr>
        <w:t xml:space="preserve">.M, </w:t>
      </w:r>
      <w:r>
        <w:rPr>
          <w:rFonts w:hint="default" w:ascii="Arial" w:hAnsi="Arial" w:cs="Arial"/>
          <w:b w:val="0"/>
          <w:bCs w:val="0"/>
          <w:sz w:val="24"/>
          <w:szCs w:val="24"/>
          <w:lang w:val="en-US" w:eastAsia="zh-CN"/>
        </w:rPr>
        <w:t>2019)</w:t>
      </w:r>
      <w:r>
        <w:rPr>
          <w:rFonts w:hint="eastAsia" w:ascii="Arial" w:hAnsi="Arial" w:cs="Arial"/>
          <w:b w:val="0"/>
          <w:bCs w:val="0"/>
          <w:sz w:val="24"/>
          <w:szCs w:val="24"/>
          <w:lang w:val="en-US" w:eastAsia="zh-CN"/>
        </w:rPr>
        <w:t>.</w:t>
      </w:r>
      <w:r>
        <w:rPr>
          <w:rFonts w:hint="default" w:ascii="Arial" w:hAnsi="Arial" w:cs="Arial"/>
          <w:b w:val="0"/>
          <w:bCs w:val="0"/>
          <w:sz w:val="24"/>
          <w:szCs w:val="24"/>
          <w:lang w:val="en-US" w:eastAsia="zh-CN"/>
        </w:rPr>
        <w:t xml:space="preserve"> </w:t>
      </w:r>
      <w:r>
        <w:rPr>
          <w:rFonts w:hint="eastAsia" w:ascii="Arial" w:hAnsi="Arial" w:cs="Arial"/>
          <w:b w:val="0"/>
          <w:bCs w:val="0"/>
          <w:sz w:val="24"/>
          <w:szCs w:val="24"/>
          <w:lang w:val="en-US" w:eastAsia="zh-CN"/>
        </w:rPr>
        <w:t>CMS knows that an individual's social identity can lead to discrimination and prejudice, which can lead to experiences of inclusion and exclusion in organizations. Therefore, CMS advocates for social inclusion and equity by encouraging individuals with different social identities to unite and adopt diversity and inclusion initiatives (</w:t>
      </w:r>
      <w:r>
        <w:rPr>
          <w:rFonts w:hint="default" w:ascii="Arial" w:hAnsi="Arial" w:cs="Arial"/>
          <w:b w:val="0"/>
          <w:bCs w:val="0"/>
          <w:sz w:val="24"/>
          <w:szCs w:val="24"/>
          <w:lang w:val="en-US" w:eastAsia="zh-CN"/>
        </w:rPr>
        <w:t>Stein, M.M. 2019)</w:t>
      </w:r>
      <w:r>
        <w:rPr>
          <w:rFonts w:hint="eastAsia" w:ascii="Arial" w:hAnsi="Arial" w:cs="Arial"/>
          <w:b w:val="0"/>
          <w:bCs w:val="0"/>
          <w:sz w:val="24"/>
          <w:szCs w:val="24"/>
          <w:lang w:val="en-US" w:eastAsia="zh-CN"/>
        </w:rPr>
        <w:t xml:space="preserve">. </w:t>
      </w:r>
    </w:p>
    <w:p>
      <w:pPr>
        <w:rPr>
          <w:rFonts w:hint="default" w:ascii="Arial" w:hAnsi="Arial" w:cs="Arial"/>
          <w:b w:val="0"/>
          <w:bCs w:val="0"/>
          <w:sz w:val="24"/>
          <w:szCs w:val="24"/>
          <w:lang w:val="en-US" w:eastAsia="zh-CN"/>
        </w:rPr>
      </w:pPr>
    </w:p>
    <w:p>
      <w:pPr>
        <w:rPr>
          <w:rFonts w:hint="eastAsia" w:ascii="Arial" w:hAnsi="Arial" w:cs="Arial"/>
          <w:b w:val="0"/>
          <w:bCs w:val="0"/>
          <w:sz w:val="24"/>
          <w:szCs w:val="24"/>
          <w:lang w:val="en-US" w:eastAsia="zh-CN"/>
        </w:rPr>
      </w:pPr>
      <w:r>
        <w:rPr>
          <w:rFonts w:hint="eastAsia" w:ascii="Arial" w:hAnsi="Arial" w:cs="Arial"/>
          <w:b/>
          <w:bCs/>
          <w:sz w:val="24"/>
          <w:szCs w:val="24"/>
          <w:lang w:val="en-US" w:eastAsia="zh-CN"/>
        </w:rPr>
        <w:t>Corporate Social Responsibility (CSR)</w:t>
      </w:r>
      <w:r>
        <w:rPr>
          <w:rFonts w:hint="eastAsia" w:ascii="Arial" w:hAnsi="Arial" w:cs="Arial"/>
          <w:b w:val="0"/>
          <w:bCs w:val="0"/>
          <w:sz w:val="24"/>
          <w:szCs w:val="24"/>
          <w:lang w:val="en-US" w:eastAsia="zh-CN"/>
        </w:rPr>
        <w:t xml:space="preserve"> : CMS questions the motives and effectiveness of CSR initiatives, urging organizations to move beyond gestures toward social and environmental responsibility. The emphasis on social and environmental responsibilities with CMS reflects a critical examination of organizational practices and a commitment to ethical considerations and sustainability (</w:t>
      </w:r>
      <w:r>
        <w:rPr>
          <w:rFonts w:hint="default" w:ascii="Arial" w:hAnsi="Arial" w:cs="Arial"/>
          <w:b w:val="0"/>
          <w:bCs w:val="0"/>
          <w:i w:val="0"/>
          <w:iCs w:val="0"/>
          <w:sz w:val="24"/>
          <w:szCs w:val="24"/>
          <w:lang w:val="en-US" w:eastAsia="zh-CN"/>
        </w:rPr>
        <w:t>Lotven, A</w:t>
      </w:r>
      <w:r>
        <w:rPr>
          <w:rFonts w:hint="eastAsia" w:ascii="Arial" w:hAnsi="Arial" w:cs="Arial"/>
          <w:b w:val="0"/>
          <w:bCs w:val="0"/>
          <w:i w:val="0"/>
          <w:iCs w:val="0"/>
          <w:sz w:val="24"/>
          <w:szCs w:val="24"/>
          <w:lang w:val="en-US" w:eastAsia="zh-CN"/>
        </w:rPr>
        <w:t xml:space="preserve">, </w:t>
      </w:r>
      <w:r>
        <w:rPr>
          <w:rFonts w:hint="default" w:ascii="Arial" w:hAnsi="Arial" w:cs="Arial"/>
          <w:b w:val="0"/>
          <w:bCs w:val="0"/>
          <w:i w:val="0"/>
          <w:iCs w:val="0"/>
          <w:sz w:val="24"/>
          <w:szCs w:val="24"/>
          <w:lang w:val="en-US" w:eastAsia="zh-CN"/>
        </w:rPr>
        <w:t>2018)</w:t>
      </w:r>
      <w:r>
        <w:rPr>
          <w:rFonts w:hint="eastAsia" w:ascii="Arial" w:hAnsi="Arial" w:cs="Arial"/>
          <w:b w:val="0"/>
          <w:bCs w:val="0"/>
          <w:i w:val="0"/>
          <w:iCs w:val="0"/>
          <w:sz w:val="24"/>
          <w:szCs w:val="24"/>
          <w:lang w:val="en-US" w:eastAsia="zh-CN"/>
        </w:rPr>
        <w:t>.</w:t>
      </w:r>
      <w:r>
        <w:rPr>
          <w:rFonts w:hint="eastAsia" w:ascii="Arial" w:hAnsi="Arial" w:cs="Arial"/>
          <w:b w:val="0"/>
          <w:bCs w:val="0"/>
          <w:sz w:val="24"/>
          <w:szCs w:val="24"/>
          <w:lang w:val="en-US" w:eastAsia="zh-CN"/>
        </w:rPr>
        <w:t xml:space="preserve"> CMS questions the motives behind social responsibility initiatives, scrutinizing whether organizations are genuinely committed to social and environmental responsibility, or whether such proposals are genuinely motivated by public relations considerations.  CMS advocates for organizations to make meaningful contributions to society and the environment. CMS emphasizes the importance of ethical considerations in organizational decision-making, which includes investigating the ethical implications of business policies and decision-making processes. For example, transparency in the supply chain is encouraged, enabling companies to trace the origin of raw materials and assess production conditions. CSR involves monitoring and ensuring fairness in labour practices not only within the company but also among suppliers and partners.</w:t>
      </w:r>
    </w:p>
    <w:p>
      <w:pPr>
        <w:rPr>
          <w:rFonts w:hint="eastAsia" w:ascii="Arial" w:hAnsi="Arial" w:cs="Arial"/>
          <w:b w:val="0"/>
          <w:bCs w:val="0"/>
          <w:sz w:val="24"/>
          <w:szCs w:val="24"/>
          <w:lang w:val="en-US" w:eastAsia="zh-CN"/>
        </w:rPr>
      </w:pPr>
    </w:p>
    <w:p>
      <w:pPr>
        <w:rPr>
          <w:rFonts w:hint="eastAsia" w:ascii="Arial" w:hAnsi="Arial" w:cs="Arial"/>
          <w:b w:val="0"/>
          <w:bCs w:val="0"/>
          <w:sz w:val="24"/>
          <w:szCs w:val="24"/>
          <w:lang w:val="en-US" w:eastAsia="zh-CN"/>
        </w:rPr>
      </w:pPr>
    </w:p>
    <w:p>
      <w:pPr>
        <w:outlineLvl w:val="0"/>
        <w:rPr>
          <w:rFonts w:hint="default" w:ascii="Arial" w:hAnsi="Arial" w:cs="Arial"/>
          <w:b/>
          <w:bCs/>
          <w:sz w:val="24"/>
          <w:szCs w:val="24"/>
          <w:lang w:val="en-US" w:eastAsia="zh-CN"/>
        </w:rPr>
      </w:pPr>
      <w:bookmarkStart w:id="8" w:name="_Toc18110"/>
      <w:r>
        <w:rPr>
          <w:rFonts w:hint="eastAsia" w:ascii="Arial" w:hAnsi="Arial" w:cs="Arial"/>
          <w:b/>
          <w:bCs/>
          <w:sz w:val="24"/>
          <w:szCs w:val="24"/>
          <w:lang w:val="en-US" w:eastAsia="zh-CN"/>
        </w:rPr>
        <w:t>3.0:Conclusion</w:t>
      </w:r>
      <w:bookmarkEnd w:id="8"/>
    </w:p>
    <w:p>
      <w:pPr>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In concluding, our exploration of contemporary management issues reveals the intricate and evolving nature of management practices. We have discussed the influence of historical management theories, like Taylor's scientific management and Fayol's administrative theory</w:t>
      </w:r>
      <w:r>
        <w:rPr>
          <w:rFonts w:hint="eastAsia" w:ascii="Arial" w:hAnsi="Arial" w:cs="Arial"/>
          <w:b w:val="0"/>
          <w:bCs w:val="0"/>
          <w:sz w:val="24"/>
          <w:szCs w:val="24"/>
          <w:lang w:val="en-US" w:eastAsia="zh-CN"/>
        </w:rPr>
        <w:t xml:space="preserve"> (Cunningham, J., Salomone, J., Wielgus, N, 2015),</w:t>
      </w:r>
      <w:r>
        <w:rPr>
          <w:rFonts w:hint="default" w:ascii="Arial" w:hAnsi="Arial" w:cs="Arial"/>
          <w:b w:val="0"/>
          <w:bCs w:val="0"/>
          <w:sz w:val="24"/>
          <w:szCs w:val="24"/>
          <w:lang w:val="en-US" w:eastAsia="zh-CN"/>
        </w:rPr>
        <w:t xml:space="preserve"> alongside modern approaches that emphasize ethics, inclusivity, and corporate social responsibility. The insights gained from critical management studies, particularly in relation to power dynamics and social inequalities, demonstrate the need for a more holistic and adaptable approach to management. This paper underscores the importance of continuous evolution in management practices, advocating for strategies that are not only efficient but also socially responsible and ethically sound in addressing the complexities of the modern business world.</w:t>
      </w:r>
    </w:p>
    <w:p>
      <w:pPr>
        <w:rPr>
          <w:rFonts w:hint="default" w:ascii="Arial" w:hAnsi="Arial" w:cs="Arial"/>
          <w:b/>
          <w:bCs/>
          <w:sz w:val="24"/>
          <w:szCs w:val="24"/>
          <w:lang w:val="en-US" w:eastAsia="zh-CN"/>
        </w:rPr>
      </w:pPr>
    </w:p>
    <w:p>
      <w:pPr>
        <w:rPr>
          <w:rFonts w:hint="eastAsia" w:ascii="Arial" w:hAnsi="Arial" w:cs="Arial"/>
          <w:b/>
          <w:bCs/>
          <w:sz w:val="24"/>
          <w:szCs w:val="24"/>
          <w:lang w:val="en-US" w:eastAsia="zh-CN"/>
        </w:rPr>
      </w:pPr>
      <w:r>
        <w:rPr>
          <w:rFonts w:hint="eastAsia" w:ascii="Arial" w:hAnsi="Arial" w:cs="Arial"/>
          <w:b/>
          <w:bCs/>
          <w:sz w:val="24"/>
          <w:szCs w:val="24"/>
          <w:lang w:val="en-US" w:eastAsia="zh-CN"/>
        </w:rPr>
        <w:t>4.0:References</w:t>
      </w:r>
    </w:p>
    <w:p>
      <w:pPr>
        <w:rPr>
          <w:rFonts w:hint="default" w:ascii="Arial" w:hAnsi="Arial" w:cs="Arial"/>
          <w:b w:val="0"/>
          <w:bCs w:val="0"/>
          <w:sz w:val="24"/>
          <w:szCs w:val="24"/>
          <w:lang w:val="en-US" w:eastAsia="zh-CN"/>
        </w:rPr>
      </w:pPr>
      <w:r>
        <w:rPr>
          <w:rFonts w:hint="eastAsia" w:ascii="Arial" w:hAnsi="Arial" w:cs="Arial"/>
          <w:b w:val="0"/>
          <w:bCs w:val="0"/>
          <w:sz w:val="24"/>
          <w:szCs w:val="24"/>
          <w:lang w:val="en-US" w:eastAsia="zh-CN"/>
        </w:rPr>
        <w:t>Aitken, H.G.J. (2014) Scientific Management in Action : Taylorism at Watertown Arsenal, 1908-1915. Course Book. Princeton, NJ: Princeton University Press.</w:t>
      </w:r>
    </w:p>
    <w:p>
      <w:pPr>
        <w:rPr>
          <w:rFonts w:hint="eastAsia" w:ascii="Arial" w:hAnsi="Arial" w:cs="Arial"/>
          <w:b w:val="0"/>
          <w:bCs w:val="0"/>
          <w:sz w:val="24"/>
          <w:szCs w:val="24"/>
          <w:lang w:val="en-US" w:eastAsia="zh-CN"/>
        </w:rPr>
      </w:pPr>
    </w:p>
    <w:p>
      <w:pPr>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Anwar, H. (2013).</w:t>
      </w:r>
      <w:r>
        <w:rPr>
          <w:rFonts w:hint="eastAsia" w:ascii="Arial" w:hAnsi="Arial" w:cs="Arial"/>
          <w:b w:val="0"/>
          <w:bCs w:val="0"/>
          <w:i/>
          <w:iCs/>
          <w:sz w:val="24"/>
          <w:szCs w:val="24"/>
          <w:lang w:val="en-US" w:eastAsia="zh-CN"/>
        </w:rPr>
        <w:t xml:space="preserve"> I</w:t>
      </w:r>
      <w:r>
        <w:rPr>
          <w:rFonts w:hint="eastAsia" w:ascii="Arial" w:hAnsi="Arial" w:cs="Arial"/>
          <w:b w:val="0"/>
          <w:bCs w:val="0"/>
          <w:i/>
          <w:iCs/>
          <w:sz w:val="24"/>
          <w:szCs w:val="24"/>
          <w:lang w:val="en-US" w:eastAsia="zh-CN"/>
        </w:rPr>
        <w:t>mpact of paternalistic leadership on employees' outcome a study on the banking sector of Pakistan. IOSR Journal of Business and Managemen</w:t>
      </w:r>
      <w:r>
        <w:rPr>
          <w:rFonts w:hint="eastAsia" w:ascii="Arial" w:hAnsi="Arial" w:cs="Arial"/>
          <w:b w:val="0"/>
          <w:bCs w:val="0"/>
          <w:sz w:val="24"/>
          <w:szCs w:val="24"/>
          <w:lang w:val="en-US" w:eastAsia="zh-CN"/>
        </w:rPr>
        <w:t>t, 7(6), 109-115.</w:t>
      </w:r>
    </w:p>
    <w:p>
      <w:pPr>
        <w:rPr>
          <w:rFonts w:hint="eastAsia" w:ascii="Arial" w:hAnsi="Arial" w:cs="Arial"/>
          <w:b w:val="0"/>
          <w:bCs w:val="0"/>
          <w:sz w:val="24"/>
          <w:szCs w:val="24"/>
          <w:lang w:val="en-US" w:eastAsia="zh-CN"/>
        </w:rPr>
      </w:pPr>
    </w:p>
    <w:p>
      <w:pPr>
        <w:rPr>
          <w:rFonts w:hint="eastAsia" w:ascii="Arial" w:hAnsi="Arial" w:cs="Arial"/>
          <w:b w:val="0"/>
          <w:bCs w:val="0"/>
          <w:i/>
          <w:iCs/>
          <w:sz w:val="24"/>
          <w:szCs w:val="24"/>
          <w:lang w:val="en-US" w:eastAsia="zh-CN"/>
        </w:rPr>
      </w:pPr>
      <w:r>
        <w:rPr>
          <w:rFonts w:hint="eastAsia" w:ascii="Arial" w:hAnsi="Arial" w:cs="Arial"/>
          <w:b w:val="0"/>
          <w:bCs w:val="0"/>
          <w:sz w:val="24"/>
          <w:szCs w:val="24"/>
          <w:lang w:val="en-US" w:eastAsia="zh-CN"/>
        </w:rPr>
        <w:t>Burns, T. E., and Stalker, G. M. (1961). T</w:t>
      </w:r>
      <w:r>
        <w:rPr>
          <w:rFonts w:hint="eastAsia" w:ascii="Arial" w:hAnsi="Arial" w:cs="Arial"/>
          <w:b w:val="0"/>
          <w:bCs w:val="0"/>
          <w:i/>
          <w:iCs/>
          <w:sz w:val="24"/>
          <w:szCs w:val="24"/>
          <w:lang w:val="en-US" w:eastAsia="zh-CN"/>
        </w:rPr>
        <w:t>he management of innovation. University of Illinois at Urbana-Champaign's Academy for Entrepreneurial Leadership Historical Research Reference in Entrepreneurship.</w:t>
      </w:r>
    </w:p>
    <w:p>
      <w:pPr>
        <w:rPr>
          <w:rFonts w:hint="eastAsia" w:ascii="Arial" w:hAnsi="Arial" w:cs="Arial"/>
          <w:b w:val="0"/>
          <w:bCs w:val="0"/>
          <w:i/>
          <w:iCs/>
          <w:sz w:val="24"/>
          <w:szCs w:val="24"/>
          <w:lang w:val="en-US" w:eastAsia="zh-CN"/>
        </w:rPr>
      </w:pPr>
    </w:p>
    <w:p>
      <w:pPr>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 xml:space="preserve">Bush, T. (1993). </w:t>
      </w:r>
      <w:r>
        <w:rPr>
          <w:rFonts w:hint="eastAsia" w:ascii="Arial" w:hAnsi="Arial" w:cs="Arial"/>
          <w:b w:val="0"/>
          <w:bCs w:val="0"/>
          <w:i/>
          <w:iCs/>
          <w:sz w:val="24"/>
          <w:szCs w:val="24"/>
          <w:lang w:val="en-US" w:eastAsia="zh-CN"/>
        </w:rPr>
        <w:t>Exploring collegiality: theory, process and structure in managing schools. Milton Keynes</w:t>
      </w:r>
      <w:r>
        <w:rPr>
          <w:rFonts w:hint="eastAsia" w:ascii="Arial" w:hAnsi="Arial" w:cs="Arial"/>
          <w:b w:val="0"/>
          <w:bCs w:val="0"/>
          <w:sz w:val="24"/>
          <w:szCs w:val="24"/>
          <w:lang w:val="en-US" w:eastAsia="zh-CN"/>
        </w:rPr>
        <w:t>:Open University.</w:t>
      </w:r>
    </w:p>
    <w:p>
      <w:pPr>
        <w:rPr>
          <w:rFonts w:hint="eastAsia" w:ascii="Arial" w:hAnsi="Arial" w:cs="Arial"/>
          <w:b w:val="0"/>
          <w:bCs w:val="0"/>
          <w:sz w:val="24"/>
          <w:szCs w:val="24"/>
          <w:lang w:val="en-US" w:eastAsia="zh-CN"/>
        </w:rPr>
      </w:pPr>
    </w:p>
    <w:p>
      <w:pPr>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 xml:space="preserve">Cunha, E.P. (2022) ‘Henri Fayol and Claude Bernard’s experimenlal method’, Cadernos EBAPE.BR, 20(6), pp. 67–78. </w:t>
      </w:r>
    </w:p>
    <w:p>
      <w:pPr>
        <w:rPr>
          <w:rFonts w:hint="eastAsia" w:ascii="Arial" w:hAnsi="Arial" w:cs="Arial"/>
          <w:b w:val="0"/>
          <w:bCs w:val="0"/>
          <w:sz w:val="24"/>
          <w:szCs w:val="24"/>
          <w:lang w:val="en-US" w:eastAsia="zh-CN"/>
        </w:rPr>
      </w:pPr>
    </w:p>
    <w:p>
      <w:pPr>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 xml:space="preserve">Cunningham, J., Salomone, J., Wielgus, N. (2015). </w:t>
      </w:r>
      <w:r>
        <w:rPr>
          <w:rFonts w:hint="eastAsia" w:ascii="Arial" w:hAnsi="Arial" w:cs="Arial"/>
          <w:b w:val="0"/>
          <w:bCs w:val="0"/>
          <w:i/>
          <w:iCs/>
          <w:sz w:val="24"/>
          <w:szCs w:val="24"/>
          <w:lang w:val="en-US" w:eastAsia="zh-CN"/>
        </w:rPr>
        <w:t xml:space="preserve">Project management leadership style: ateam member perspective. </w:t>
      </w:r>
      <w:r>
        <w:rPr>
          <w:rFonts w:hint="eastAsia" w:ascii="Arial" w:hAnsi="Arial" w:cs="Arial"/>
          <w:b w:val="0"/>
          <w:bCs w:val="0"/>
          <w:sz w:val="24"/>
          <w:szCs w:val="24"/>
          <w:lang w:val="en-US" w:eastAsia="zh-CN"/>
        </w:rPr>
        <w:t>Int. J. Glob. Bus. 8, 27-54.</w:t>
      </w:r>
    </w:p>
    <w:p>
      <w:pPr>
        <w:rPr>
          <w:rFonts w:hint="eastAsia" w:ascii="Arial" w:hAnsi="Arial" w:cs="Arial"/>
          <w:b w:val="0"/>
          <w:bCs w:val="0"/>
          <w:sz w:val="24"/>
          <w:szCs w:val="24"/>
          <w:lang w:val="en-US" w:eastAsia="zh-CN"/>
        </w:rPr>
      </w:pPr>
    </w:p>
    <w:p>
      <w:pPr>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Damanpour, F. (1991). '</w:t>
      </w:r>
      <w:r>
        <w:rPr>
          <w:rFonts w:hint="default" w:ascii="Arial" w:hAnsi="Arial" w:cs="Arial"/>
          <w:b w:val="0"/>
          <w:bCs w:val="0"/>
          <w:i/>
          <w:iCs/>
          <w:sz w:val="24"/>
          <w:szCs w:val="24"/>
          <w:lang w:val="en-US" w:eastAsia="zh-CN"/>
        </w:rPr>
        <w:t>Organizational Innovation: A Meta-Analysis of Effects of Determinants and Moderators</w:t>
      </w:r>
      <w:r>
        <w:rPr>
          <w:rFonts w:hint="default" w:ascii="Arial" w:hAnsi="Arial" w:cs="Arial"/>
          <w:b w:val="0"/>
          <w:bCs w:val="0"/>
          <w:sz w:val="24"/>
          <w:szCs w:val="24"/>
          <w:lang w:val="en-US" w:eastAsia="zh-CN"/>
        </w:rPr>
        <w:t xml:space="preserve"> '. The Academy of Management Journal, 34 (3):555-90.</w:t>
      </w:r>
    </w:p>
    <w:p>
      <w:pPr>
        <w:rPr>
          <w:rFonts w:hint="default" w:ascii="Arial" w:hAnsi="Arial" w:cs="Arial"/>
          <w:b w:val="0"/>
          <w:bCs w:val="0"/>
          <w:sz w:val="24"/>
          <w:szCs w:val="24"/>
          <w:lang w:val="en-US" w:eastAsia="zh-CN"/>
        </w:rPr>
      </w:pPr>
    </w:p>
    <w:p>
      <w:pPr>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 xml:space="preserve">De Luque, M. S., Washburn, N. T., Waldman, D. A., &amp; House, R. J. (2008). </w:t>
      </w:r>
      <w:r>
        <w:rPr>
          <w:rFonts w:hint="default" w:ascii="Arial" w:hAnsi="Arial" w:cs="Arial"/>
          <w:b w:val="0"/>
          <w:bCs w:val="0"/>
          <w:i/>
          <w:iCs/>
          <w:sz w:val="24"/>
          <w:szCs w:val="24"/>
          <w:lang w:val="en-US" w:eastAsia="zh-CN"/>
        </w:rPr>
        <w:t>Unrequited profit: How stakeholder and economic values relate to subordinates' perceptions of</w:t>
      </w:r>
      <w:r>
        <w:rPr>
          <w:rFonts w:hint="eastAsia" w:ascii="Arial" w:hAnsi="Arial" w:cs="Arial"/>
          <w:b w:val="0"/>
          <w:bCs w:val="0"/>
          <w:i/>
          <w:iCs/>
          <w:sz w:val="24"/>
          <w:szCs w:val="24"/>
          <w:lang w:val="en-US" w:eastAsia="zh-CN"/>
        </w:rPr>
        <w:t xml:space="preserve"> </w:t>
      </w:r>
      <w:r>
        <w:rPr>
          <w:rFonts w:hint="default" w:ascii="Arial" w:hAnsi="Arial" w:cs="Arial"/>
          <w:b w:val="0"/>
          <w:bCs w:val="0"/>
          <w:i/>
          <w:iCs/>
          <w:sz w:val="24"/>
          <w:szCs w:val="24"/>
          <w:lang w:val="en-US" w:eastAsia="zh-CN"/>
        </w:rPr>
        <w:t>leadership and firm performance. Administrative Science Quarterly</w:t>
      </w:r>
      <w:r>
        <w:rPr>
          <w:rFonts w:hint="default" w:ascii="Arial" w:hAnsi="Arial" w:cs="Arial"/>
          <w:b w:val="0"/>
          <w:bCs w:val="0"/>
          <w:sz w:val="24"/>
          <w:szCs w:val="24"/>
          <w:lang w:val="en-US" w:eastAsia="zh-CN"/>
        </w:rPr>
        <w:t>, 53, 626–654.</w:t>
      </w:r>
    </w:p>
    <w:p>
      <w:pPr>
        <w:rPr>
          <w:rFonts w:hint="default" w:ascii="Arial" w:hAnsi="Arial" w:cs="Arial"/>
          <w:b w:val="0"/>
          <w:bCs w:val="0"/>
          <w:sz w:val="24"/>
          <w:szCs w:val="24"/>
          <w:lang w:val="en-US" w:eastAsia="zh-CN"/>
        </w:rPr>
      </w:pPr>
    </w:p>
    <w:p>
      <w:pPr>
        <w:rPr>
          <w:rFonts w:hint="default" w:ascii="Arial" w:hAnsi="Arial" w:cs="Arial"/>
          <w:b w:val="0"/>
          <w:bCs w:val="0"/>
          <w:sz w:val="24"/>
          <w:szCs w:val="24"/>
          <w:lang w:val="en-US" w:eastAsia="zh-CN"/>
        </w:rPr>
      </w:pPr>
    </w:p>
    <w:p>
      <w:pPr>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Dimitrios Koumparoulis and Dionysios K. Solomos (2012) ‘Taylor’s Scientific Management’, Acta Universitatis Danubius. Œconomica, 8(4), pp. 5–14.</w:t>
      </w:r>
    </w:p>
    <w:p>
      <w:pPr>
        <w:rPr>
          <w:rFonts w:hint="default" w:ascii="Arial" w:hAnsi="Arial" w:cs="Arial"/>
          <w:b w:val="0"/>
          <w:bCs w:val="0"/>
          <w:sz w:val="24"/>
          <w:szCs w:val="24"/>
          <w:lang w:val="en-US" w:eastAsia="zh-CN"/>
        </w:rPr>
      </w:pPr>
    </w:p>
    <w:p>
      <w:pPr>
        <w:rPr>
          <w:rFonts w:hint="default" w:ascii="Arial" w:hAnsi="Arial" w:cs="Arial"/>
          <w:b w:val="0"/>
          <w:bCs w:val="0"/>
          <w:sz w:val="24"/>
          <w:szCs w:val="24"/>
          <w:lang w:val="en-US" w:eastAsia="zh-CN"/>
        </w:rPr>
      </w:pPr>
    </w:p>
    <w:p>
      <w:pPr>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 xml:space="preserve">Epitropaki, O., &amp; Martin, R. (2004). </w:t>
      </w:r>
      <w:r>
        <w:rPr>
          <w:rFonts w:hint="default" w:ascii="Arial" w:hAnsi="Arial" w:cs="Arial"/>
          <w:b w:val="0"/>
          <w:bCs w:val="0"/>
          <w:i/>
          <w:iCs/>
          <w:sz w:val="24"/>
          <w:szCs w:val="24"/>
          <w:lang w:val="en-US" w:eastAsia="zh-CN"/>
        </w:rPr>
        <w:t>Implicit leadership theories in applied settings: Factor structure, generalizability, and stability over time. Journal of Applied</w:t>
      </w:r>
      <w:r>
        <w:rPr>
          <w:rFonts w:hint="eastAsia" w:ascii="Arial" w:hAnsi="Arial" w:cs="Arial"/>
          <w:b w:val="0"/>
          <w:bCs w:val="0"/>
          <w:i/>
          <w:iCs/>
          <w:sz w:val="24"/>
          <w:szCs w:val="24"/>
          <w:lang w:val="en-US" w:eastAsia="zh-CN"/>
        </w:rPr>
        <w:t xml:space="preserve"> </w:t>
      </w:r>
      <w:r>
        <w:rPr>
          <w:rFonts w:hint="default" w:ascii="Arial" w:hAnsi="Arial" w:cs="Arial"/>
          <w:b w:val="0"/>
          <w:bCs w:val="0"/>
          <w:i/>
          <w:iCs/>
          <w:sz w:val="24"/>
          <w:szCs w:val="24"/>
          <w:lang w:val="en-US" w:eastAsia="zh-CN"/>
        </w:rPr>
        <w:t>Psychology</w:t>
      </w:r>
      <w:r>
        <w:rPr>
          <w:rFonts w:hint="default" w:ascii="Arial" w:hAnsi="Arial" w:cs="Arial"/>
          <w:b w:val="0"/>
          <w:bCs w:val="0"/>
          <w:sz w:val="24"/>
          <w:szCs w:val="24"/>
          <w:lang w:val="en-US" w:eastAsia="zh-CN"/>
        </w:rPr>
        <w:t>, 89, 293–310.</w:t>
      </w:r>
    </w:p>
    <w:p>
      <w:pPr>
        <w:rPr>
          <w:rFonts w:hint="default" w:ascii="Arial" w:hAnsi="Arial" w:cs="Arial"/>
          <w:b w:val="0"/>
          <w:bCs w:val="0"/>
          <w:sz w:val="24"/>
          <w:szCs w:val="24"/>
          <w:lang w:val="en-US" w:eastAsia="zh-CN"/>
        </w:rPr>
      </w:pPr>
    </w:p>
    <w:p>
      <w:pPr>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Farh J. L., &amp; Cheng B. S. (2000). A</w:t>
      </w:r>
      <w:r>
        <w:rPr>
          <w:rFonts w:hint="default" w:ascii="Arial" w:hAnsi="Arial" w:cs="Arial"/>
          <w:b w:val="0"/>
          <w:bCs w:val="0"/>
          <w:i/>
          <w:iCs/>
          <w:sz w:val="24"/>
          <w:szCs w:val="24"/>
          <w:lang w:val="en-US" w:eastAsia="zh-CN"/>
        </w:rPr>
        <w:t xml:space="preserve"> cultural analysis of paternalistic leadership in Chinese organisations. In Li J.T., Tsui A.S., Weldon E. (Eds.</w:t>
      </w:r>
      <w:r>
        <w:rPr>
          <w:rFonts w:hint="default" w:ascii="Arial" w:hAnsi="Arial" w:cs="Arial"/>
          <w:b w:val="0"/>
          <w:bCs w:val="0"/>
          <w:sz w:val="24"/>
          <w:szCs w:val="24"/>
          <w:lang w:val="en-US" w:eastAsia="zh-CN"/>
        </w:rPr>
        <w:t>), Management and Organisations in the Chinese Context (pp. 84-127), London: Palgrave Macmillan.</w:t>
      </w:r>
    </w:p>
    <w:p>
      <w:pPr>
        <w:rPr>
          <w:rFonts w:hint="default" w:ascii="Arial" w:hAnsi="Arial" w:cs="Arial"/>
          <w:b w:val="0"/>
          <w:bCs w:val="0"/>
          <w:sz w:val="24"/>
          <w:szCs w:val="24"/>
          <w:lang w:val="en-US" w:eastAsia="zh-CN"/>
        </w:rPr>
      </w:pPr>
    </w:p>
    <w:p>
      <w:pPr>
        <w:rPr>
          <w:rFonts w:hint="default" w:ascii="Arial" w:hAnsi="Arial" w:cs="Arial"/>
          <w:b w:val="0"/>
          <w:bCs w:val="0"/>
          <w:sz w:val="24"/>
          <w:szCs w:val="24"/>
          <w:lang w:val="en-US" w:eastAsia="zh-CN"/>
        </w:rPr>
      </w:pPr>
    </w:p>
    <w:p>
      <w:pPr>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 xml:space="preserve">Fells, M.J. (2000), "Fayol stands the test of time", Journal of Management History (Archive), Vol. 6 No. 8, pp. 345-360. </w:t>
      </w:r>
    </w:p>
    <w:p>
      <w:pPr>
        <w:rPr>
          <w:rFonts w:hint="default" w:ascii="Arial" w:hAnsi="Arial" w:cs="Arial"/>
          <w:b w:val="0"/>
          <w:bCs w:val="0"/>
          <w:sz w:val="24"/>
          <w:szCs w:val="24"/>
          <w:lang w:val="en-US" w:eastAsia="zh-CN"/>
        </w:rPr>
      </w:pPr>
    </w:p>
    <w:p>
      <w:pPr>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 xml:space="preserve">Hatchuel, A. and Segrestin, B. (2019) ‘A century old and still visionary: Fayol’s innovative theory of management’, European management review, 16(2), pp. 399–412. </w:t>
      </w:r>
    </w:p>
    <w:p>
      <w:pPr>
        <w:rPr>
          <w:rFonts w:hint="default" w:ascii="Arial" w:hAnsi="Arial" w:cs="Arial"/>
          <w:b w:val="0"/>
          <w:bCs w:val="0"/>
          <w:sz w:val="24"/>
          <w:szCs w:val="24"/>
          <w:lang w:val="en-US" w:eastAsia="zh-CN"/>
        </w:rPr>
      </w:pPr>
    </w:p>
    <w:p>
      <w:pPr>
        <w:rPr>
          <w:rFonts w:hint="default" w:ascii="Arial" w:hAnsi="Arial" w:cs="Arial"/>
          <w:b w:val="0"/>
          <w:bCs w:val="0"/>
          <w:sz w:val="24"/>
          <w:szCs w:val="24"/>
          <w:lang w:val="en-US" w:eastAsia="zh-CN"/>
        </w:rPr>
      </w:pPr>
    </w:p>
    <w:p>
      <w:pPr>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Joanna Dyczkowska and Tomasz Dyczkowski (2018) ‘</w:t>
      </w:r>
      <w:r>
        <w:rPr>
          <w:rFonts w:hint="default" w:ascii="Arial" w:hAnsi="Arial" w:cs="Arial"/>
          <w:b w:val="0"/>
          <w:bCs w:val="0"/>
          <w:i/>
          <w:iCs/>
          <w:sz w:val="24"/>
          <w:szCs w:val="24"/>
          <w:lang w:val="en-US" w:eastAsia="zh-CN"/>
        </w:rPr>
        <w:t>Democratic or Autocratic Leadership Style?Participative Management and its Links to rewarding Strategies and Job Satisfaction in SMEs’</w:t>
      </w:r>
      <w:r>
        <w:rPr>
          <w:rFonts w:hint="default" w:ascii="Arial" w:hAnsi="Arial" w:cs="Arial"/>
          <w:b w:val="0"/>
          <w:bCs w:val="0"/>
          <w:sz w:val="24"/>
          <w:szCs w:val="24"/>
          <w:lang w:val="en-US" w:eastAsia="zh-CN"/>
        </w:rPr>
        <w:t xml:space="preserve">, Athens Journal of Business &amp; Economics (online), 4(2), pp. 193–218. </w:t>
      </w:r>
    </w:p>
    <w:p>
      <w:pPr>
        <w:rPr>
          <w:rFonts w:hint="default" w:ascii="Arial" w:hAnsi="Arial" w:cs="Arial"/>
          <w:b w:val="0"/>
          <w:bCs w:val="0"/>
          <w:sz w:val="24"/>
          <w:szCs w:val="24"/>
          <w:lang w:val="en-US" w:eastAsia="zh-CN"/>
        </w:rPr>
      </w:pPr>
    </w:p>
    <w:p>
      <w:pPr>
        <w:rPr>
          <w:rFonts w:hint="eastAsia" w:ascii="Arial" w:hAnsi="Arial" w:cs="Arial"/>
          <w:b w:val="0"/>
          <w:bCs w:val="0"/>
          <w:i/>
          <w:iCs/>
          <w:sz w:val="24"/>
          <w:szCs w:val="24"/>
          <w:lang w:val="en-US" w:eastAsia="zh-CN"/>
        </w:rPr>
      </w:pPr>
      <w:r>
        <w:rPr>
          <w:rFonts w:hint="default" w:ascii="Arial" w:hAnsi="Arial" w:cs="Arial"/>
          <w:b w:val="0"/>
          <w:bCs w:val="0"/>
          <w:sz w:val="24"/>
          <w:szCs w:val="24"/>
          <w:lang w:val="en-US" w:eastAsia="zh-CN"/>
        </w:rPr>
        <w:t xml:space="preserve">Katarzyna Cieslinska （2007） </w:t>
      </w:r>
      <w:r>
        <w:rPr>
          <w:rFonts w:hint="default" w:ascii="Arial" w:hAnsi="Arial" w:cs="Arial"/>
          <w:b w:val="0"/>
          <w:bCs w:val="0"/>
          <w:i/>
          <w:iCs/>
          <w:sz w:val="24"/>
          <w:szCs w:val="24"/>
          <w:lang w:val="en-US" w:eastAsia="zh-CN"/>
        </w:rPr>
        <w:t>The basic roles of manager in business organization</w:t>
      </w:r>
      <w:r>
        <w:rPr>
          <w:rFonts w:hint="eastAsia" w:ascii="Arial" w:hAnsi="Arial" w:cs="Arial"/>
          <w:b w:val="0"/>
          <w:bCs w:val="0"/>
          <w:i/>
          <w:iCs/>
          <w:sz w:val="24"/>
          <w:szCs w:val="24"/>
          <w:lang w:val="en-US" w:eastAsia="zh-CN"/>
        </w:rPr>
        <w:t>.</w:t>
      </w:r>
    </w:p>
    <w:p>
      <w:pPr>
        <w:rPr>
          <w:rFonts w:hint="eastAsia" w:ascii="Arial" w:hAnsi="Arial" w:cs="Arial"/>
          <w:b w:val="0"/>
          <w:bCs w:val="0"/>
          <w:i/>
          <w:iCs/>
          <w:sz w:val="24"/>
          <w:szCs w:val="24"/>
          <w:lang w:val="en-US" w:eastAsia="zh-CN"/>
        </w:rPr>
      </w:pPr>
    </w:p>
    <w:p>
      <w:pPr>
        <w:rPr>
          <w:rFonts w:hint="eastAsia" w:ascii="Arial" w:hAnsi="Arial" w:cs="Arial"/>
          <w:b w:val="0"/>
          <w:bCs w:val="0"/>
          <w:i w:val="0"/>
          <w:iCs w:val="0"/>
          <w:sz w:val="24"/>
          <w:szCs w:val="24"/>
          <w:lang w:val="en-US" w:eastAsia="zh-CN"/>
        </w:rPr>
      </w:pPr>
      <w:r>
        <w:rPr>
          <w:rFonts w:hint="eastAsia" w:ascii="Arial" w:hAnsi="Arial" w:cs="Arial"/>
          <w:b w:val="0"/>
          <w:bCs w:val="0"/>
          <w:i w:val="0"/>
          <w:iCs w:val="0"/>
          <w:sz w:val="24"/>
          <w:szCs w:val="24"/>
          <w:lang w:val="en-US" w:eastAsia="zh-CN"/>
        </w:rPr>
        <w:t xml:space="preserve">Lord, R. G., &amp; Maher, K. J. (1991). </w:t>
      </w:r>
      <w:r>
        <w:rPr>
          <w:rFonts w:hint="eastAsia" w:ascii="Arial" w:hAnsi="Arial" w:cs="Arial"/>
          <w:b w:val="0"/>
          <w:bCs w:val="0"/>
          <w:i/>
          <w:iCs/>
          <w:sz w:val="24"/>
          <w:szCs w:val="24"/>
          <w:lang w:val="en-US" w:eastAsia="zh-CN"/>
        </w:rPr>
        <w:t>Leadership and information processing: Linking perceptions and organizational performance</w:t>
      </w:r>
      <w:r>
        <w:rPr>
          <w:rFonts w:hint="eastAsia" w:ascii="Arial" w:hAnsi="Arial" w:cs="Arial"/>
          <w:b w:val="0"/>
          <w:bCs w:val="0"/>
          <w:i w:val="0"/>
          <w:iCs w:val="0"/>
          <w:sz w:val="24"/>
          <w:szCs w:val="24"/>
          <w:lang w:val="en-US" w:eastAsia="zh-CN"/>
        </w:rPr>
        <w:t>. New York, NY: Routledge, Chapman, &amp; Hall.</w:t>
      </w:r>
    </w:p>
    <w:p>
      <w:pPr>
        <w:rPr>
          <w:rFonts w:hint="eastAsia" w:ascii="Arial" w:hAnsi="Arial" w:cs="Arial"/>
          <w:b w:val="0"/>
          <w:bCs w:val="0"/>
          <w:i w:val="0"/>
          <w:iCs w:val="0"/>
          <w:sz w:val="24"/>
          <w:szCs w:val="24"/>
          <w:lang w:val="en-US" w:eastAsia="zh-CN"/>
        </w:rPr>
      </w:pPr>
    </w:p>
    <w:p>
      <w:pPr>
        <w:rPr>
          <w:rFonts w:hint="default" w:ascii="Arial" w:hAnsi="Arial" w:cs="Arial"/>
          <w:b w:val="0"/>
          <w:bCs w:val="0"/>
          <w:i/>
          <w:iCs/>
          <w:sz w:val="24"/>
          <w:szCs w:val="24"/>
          <w:lang w:val="en-US" w:eastAsia="zh-CN"/>
        </w:rPr>
      </w:pPr>
      <w:r>
        <w:rPr>
          <w:rFonts w:hint="default" w:ascii="Arial" w:hAnsi="Arial" w:cs="Arial"/>
          <w:b w:val="0"/>
          <w:bCs w:val="0"/>
          <w:i w:val="0"/>
          <w:iCs w:val="0"/>
          <w:sz w:val="24"/>
          <w:szCs w:val="24"/>
          <w:lang w:val="en-US" w:eastAsia="zh-CN"/>
        </w:rPr>
        <w:t>Lotven, A. (2018)</w:t>
      </w:r>
      <w:r>
        <w:rPr>
          <w:rFonts w:hint="default" w:ascii="Arial" w:hAnsi="Arial" w:cs="Arial"/>
          <w:b w:val="0"/>
          <w:bCs w:val="0"/>
          <w:i/>
          <w:iCs/>
          <w:sz w:val="24"/>
          <w:szCs w:val="24"/>
          <w:lang w:val="en-US" w:eastAsia="zh-CN"/>
        </w:rPr>
        <w:t xml:space="preserve"> ‘CMS Taking CSR Data Through Friday; Class Action Deadlines Ordered’, Inside CMS, 21(23), pp. 20–21.</w:t>
      </w:r>
    </w:p>
    <w:p>
      <w:pPr>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Pardeep Kumar</w:t>
      </w:r>
      <w:r>
        <w:rPr>
          <w:rFonts w:hint="default" w:ascii="Arial" w:hAnsi="Arial" w:cs="Arial"/>
          <w:b w:val="0"/>
          <w:bCs w:val="0"/>
          <w:sz w:val="24"/>
          <w:szCs w:val="24"/>
          <w:lang w:eastAsia="zh-CN"/>
        </w:rPr>
        <w:t xml:space="preserve"> (2015) </w:t>
      </w:r>
      <w:r>
        <w:rPr>
          <w:rFonts w:hint="default" w:ascii="Arial" w:hAnsi="Arial" w:cs="Arial"/>
          <w:b w:val="0"/>
          <w:bCs w:val="0"/>
          <w:i/>
          <w:iCs/>
          <w:sz w:val="24"/>
          <w:szCs w:val="24"/>
          <w:lang w:val="en-US" w:eastAsia="zh-CN"/>
        </w:rPr>
        <w:t>International Journal of Research in Management &amp; Business Studies</w:t>
      </w:r>
      <w:r>
        <w:rPr>
          <w:rFonts w:hint="default" w:ascii="Arial" w:hAnsi="Arial" w:cs="Arial"/>
          <w:b w:val="0"/>
          <w:bCs w:val="0"/>
          <w:sz w:val="24"/>
          <w:szCs w:val="24"/>
          <w:lang w:val="en-US" w:eastAsia="zh-CN"/>
        </w:rPr>
        <w:t xml:space="preserve"> 2 (3), 12-19, </w:t>
      </w:r>
    </w:p>
    <w:p>
      <w:pPr>
        <w:rPr>
          <w:rFonts w:hint="default" w:ascii="Arial" w:hAnsi="Arial" w:cs="Arial"/>
          <w:b w:val="0"/>
          <w:bCs w:val="0"/>
          <w:sz w:val="24"/>
          <w:szCs w:val="24"/>
          <w:lang w:val="en-US" w:eastAsia="zh-CN"/>
        </w:rPr>
      </w:pPr>
    </w:p>
    <w:p>
      <w:pPr>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 xml:space="preserve">Pellegrini, E.K. and Scandura, T.A. (2006) </w:t>
      </w:r>
      <w:r>
        <w:rPr>
          <w:rFonts w:hint="default" w:ascii="Arial" w:hAnsi="Arial" w:cs="Arial"/>
          <w:b w:val="0"/>
          <w:bCs w:val="0"/>
          <w:i/>
          <w:iCs/>
          <w:sz w:val="24"/>
          <w:szCs w:val="24"/>
          <w:lang w:val="en-US" w:eastAsia="zh-CN"/>
        </w:rPr>
        <w:t>‘Leader-Member Exchange (LMX), Paternalism, and Delegation in the Turkish Business Culture: An Empirical Investigation’, Journal of international business studies</w:t>
      </w:r>
      <w:r>
        <w:rPr>
          <w:rFonts w:hint="default" w:ascii="Arial" w:hAnsi="Arial" w:cs="Arial"/>
          <w:b w:val="0"/>
          <w:bCs w:val="0"/>
          <w:sz w:val="24"/>
          <w:szCs w:val="24"/>
          <w:lang w:val="en-US" w:eastAsia="zh-CN"/>
        </w:rPr>
        <w:t>, 37(2), pp. 264–279.</w:t>
      </w:r>
    </w:p>
    <w:p>
      <w:pPr>
        <w:rPr>
          <w:rFonts w:hint="default" w:ascii="Arial" w:hAnsi="Arial" w:cs="Arial"/>
          <w:b w:val="0"/>
          <w:bCs w:val="0"/>
          <w:sz w:val="24"/>
          <w:szCs w:val="24"/>
          <w:lang w:val="en-US" w:eastAsia="zh-CN"/>
        </w:rPr>
      </w:pPr>
    </w:p>
    <w:p>
      <w:pPr>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Raymond Edwards (2018).</w:t>
      </w:r>
      <w:r>
        <w:rPr>
          <w:rFonts w:hint="default" w:ascii="Arial" w:hAnsi="Arial" w:cs="Arial"/>
          <w:b w:val="0"/>
          <w:bCs w:val="0"/>
          <w:i/>
          <w:iCs/>
          <w:sz w:val="24"/>
          <w:szCs w:val="24"/>
          <w:lang w:val="en-US" w:eastAsia="zh-CN"/>
        </w:rPr>
        <w:t xml:space="preserve">International journal for empirical education and research </w:t>
      </w:r>
      <w:r>
        <w:rPr>
          <w:rFonts w:hint="default" w:ascii="Arial" w:hAnsi="Arial" w:cs="Arial"/>
          <w:b w:val="0"/>
          <w:bCs w:val="0"/>
          <w:sz w:val="24"/>
          <w:szCs w:val="24"/>
          <w:lang w:val="en-US" w:eastAsia="zh-CN"/>
        </w:rPr>
        <w:t xml:space="preserve">1 (1), 41-51, </w:t>
      </w:r>
    </w:p>
    <w:p>
      <w:pPr>
        <w:rPr>
          <w:rFonts w:hint="default" w:ascii="Arial" w:hAnsi="Arial" w:cs="Arial"/>
          <w:b w:val="0"/>
          <w:bCs w:val="0"/>
          <w:sz w:val="24"/>
          <w:szCs w:val="24"/>
          <w:lang w:val="en-US" w:eastAsia="zh-CN"/>
        </w:rPr>
      </w:pPr>
    </w:p>
    <w:p>
      <w:pPr>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Sauer, S.J. 2011. Taking the reins: the effects of new leader status and leadership style</w:t>
      </w:r>
      <w:r>
        <w:rPr>
          <w:rFonts w:hint="eastAsia" w:ascii="Arial" w:hAnsi="Arial" w:cs="Arial"/>
          <w:b w:val="0"/>
          <w:bCs w:val="0"/>
          <w:sz w:val="24"/>
          <w:szCs w:val="24"/>
          <w:lang w:val="en-US" w:eastAsia="zh-CN"/>
        </w:rPr>
        <w:t xml:space="preserve"> </w:t>
      </w:r>
      <w:r>
        <w:rPr>
          <w:rFonts w:hint="default" w:ascii="Arial" w:hAnsi="Arial" w:cs="Arial"/>
          <w:b w:val="0"/>
          <w:bCs w:val="0"/>
          <w:sz w:val="24"/>
          <w:szCs w:val="24"/>
          <w:lang w:val="en-US" w:eastAsia="zh-CN"/>
        </w:rPr>
        <w:t>on team performance. J. Appl. Psychol. 96, 3 (May 2011), 574-587.</w:t>
      </w:r>
    </w:p>
    <w:p>
      <w:pPr>
        <w:rPr>
          <w:rFonts w:hint="default" w:ascii="Arial" w:hAnsi="Arial" w:cs="Arial"/>
          <w:b w:val="0"/>
          <w:bCs w:val="0"/>
          <w:sz w:val="24"/>
          <w:szCs w:val="24"/>
          <w:lang w:val="en-US" w:eastAsia="zh-CN"/>
        </w:rPr>
      </w:pPr>
    </w:p>
    <w:p>
      <w:pPr>
        <w:rPr>
          <w:rFonts w:hint="default" w:ascii="Arial" w:hAnsi="Arial" w:cs="Arial"/>
          <w:b w:val="0"/>
          <w:bCs w:val="0"/>
          <w:sz w:val="24"/>
          <w:szCs w:val="24"/>
          <w:lang w:val="en-US" w:eastAsia="zh-CN"/>
        </w:rPr>
      </w:pPr>
    </w:p>
    <w:p>
      <w:pPr>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 xml:space="preserve">Singh, P. (2013) Transforming Traditional Bureaucratic Management Practices By Employing The Collegial Leadership Model Of Emancipation. </w:t>
      </w:r>
      <w:r>
        <w:rPr>
          <w:rFonts w:hint="default" w:ascii="Arial" w:hAnsi="Arial" w:cs="Arial"/>
          <w:b w:val="0"/>
          <w:bCs w:val="0"/>
          <w:i/>
          <w:iCs/>
          <w:sz w:val="24"/>
          <w:szCs w:val="24"/>
          <w:lang w:val="en-US" w:eastAsia="zh-CN"/>
        </w:rPr>
        <w:t>The International Business &amp; Economics Research Journal (Online</w:t>
      </w:r>
      <w:r>
        <w:rPr>
          <w:rFonts w:hint="default" w:ascii="Arial" w:hAnsi="Arial" w:cs="Arial"/>
          <w:b w:val="0"/>
          <w:bCs w:val="0"/>
          <w:sz w:val="24"/>
          <w:szCs w:val="24"/>
          <w:lang w:val="en-US" w:eastAsia="zh-CN"/>
        </w:rPr>
        <w:t>), 12(8), pp. 953-n/a.</w:t>
      </w:r>
    </w:p>
    <w:p>
      <w:pPr>
        <w:rPr>
          <w:rFonts w:hint="default" w:ascii="Arial" w:hAnsi="Arial" w:cs="Arial"/>
          <w:b w:val="0"/>
          <w:bCs w:val="0"/>
          <w:sz w:val="24"/>
          <w:szCs w:val="24"/>
          <w:lang w:val="en-US" w:eastAsia="zh-CN"/>
        </w:rPr>
      </w:pPr>
    </w:p>
    <w:p>
      <w:pPr>
        <w:rPr>
          <w:rFonts w:hint="default" w:ascii="Arial" w:hAnsi="Arial" w:cs="Arial"/>
          <w:b w:val="0"/>
          <w:bCs w:val="0"/>
          <w:sz w:val="24"/>
          <w:szCs w:val="24"/>
          <w:lang w:val="en-US" w:eastAsia="zh-CN"/>
        </w:rPr>
      </w:pPr>
    </w:p>
    <w:p>
      <w:pPr>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Stein, M.M. (2019) ‘</w:t>
      </w:r>
      <w:r>
        <w:rPr>
          <w:rFonts w:hint="default" w:ascii="Arial" w:hAnsi="Arial" w:cs="Arial"/>
          <w:b w:val="0"/>
          <w:bCs w:val="0"/>
          <w:i/>
          <w:iCs/>
          <w:sz w:val="24"/>
          <w:szCs w:val="24"/>
          <w:lang w:val="en-US" w:eastAsia="zh-CN"/>
        </w:rPr>
        <w:t>HHS Appeals Ruling That Site-Neutral Cuts Outside CMS’ Authority</w:t>
      </w:r>
      <w:r>
        <w:rPr>
          <w:rFonts w:hint="default" w:ascii="Arial" w:hAnsi="Arial" w:cs="Arial"/>
          <w:b w:val="0"/>
          <w:bCs w:val="0"/>
          <w:sz w:val="24"/>
          <w:szCs w:val="24"/>
          <w:lang w:val="en-US" w:eastAsia="zh-CN"/>
        </w:rPr>
        <w:t>’, Inside CMS, 22(51), pp. 11–12.</w:t>
      </w:r>
    </w:p>
    <w:p>
      <w:pPr>
        <w:rPr>
          <w:rFonts w:hint="default" w:ascii="Arial" w:hAnsi="Arial" w:cs="Arial"/>
          <w:b w:val="0"/>
          <w:bCs w:val="0"/>
          <w:sz w:val="24"/>
          <w:szCs w:val="24"/>
          <w:lang w:val="en-US" w:eastAsia="zh-CN"/>
        </w:rPr>
      </w:pPr>
    </w:p>
    <w:p>
      <w:pPr>
        <w:rPr>
          <w:rFonts w:hint="default" w:ascii="Arial" w:hAnsi="Arial" w:cs="Arial"/>
          <w:b w:val="0"/>
          <w:bCs w:val="0"/>
          <w:sz w:val="24"/>
          <w:szCs w:val="24"/>
          <w:lang w:val="en-US" w:eastAsia="zh-CN"/>
        </w:rPr>
      </w:pPr>
    </w:p>
    <w:p>
      <w:pPr>
        <w:rPr>
          <w:rFonts w:hint="default" w:ascii="Arial" w:hAnsi="Arial" w:cs="Arial"/>
          <w:b w:val="0"/>
          <w:bCs w:val="0"/>
          <w:sz w:val="24"/>
          <w:szCs w:val="24"/>
          <w:lang w:val="en-US" w:eastAsia="zh-CN"/>
        </w:rPr>
      </w:pPr>
    </w:p>
    <w:p>
      <w:pPr>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Stein, M.M. (2019) ‘</w:t>
      </w:r>
      <w:r>
        <w:rPr>
          <w:rFonts w:hint="default" w:ascii="Arial" w:hAnsi="Arial" w:cs="Arial"/>
          <w:b w:val="0"/>
          <w:bCs w:val="0"/>
          <w:i/>
          <w:iCs/>
          <w:sz w:val="24"/>
          <w:szCs w:val="24"/>
          <w:lang w:val="en-US" w:eastAsia="zh-CN"/>
        </w:rPr>
        <w:t>Government Appeals Ruling That 340B Pay Cuts Beyond CMS’ Authority</w:t>
      </w:r>
      <w:r>
        <w:rPr>
          <w:rFonts w:hint="default" w:ascii="Arial" w:hAnsi="Arial" w:cs="Arial"/>
          <w:b w:val="0"/>
          <w:bCs w:val="0"/>
          <w:sz w:val="24"/>
          <w:szCs w:val="24"/>
          <w:lang w:val="en-US" w:eastAsia="zh-CN"/>
        </w:rPr>
        <w:t>’, Inside CMS, 22(10), pp. 9–9</w:t>
      </w:r>
    </w:p>
    <w:p>
      <w:pPr>
        <w:rPr>
          <w:rFonts w:hint="default" w:ascii="Arial" w:hAnsi="Arial" w:cs="Arial"/>
          <w:b w:val="0"/>
          <w:bCs w:val="0"/>
          <w:sz w:val="24"/>
          <w:szCs w:val="24"/>
          <w:lang w:val="en-US" w:eastAsia="zh-CN"/>
        </w:rPr>
      </w:pPr>
    </w:p>
    <w:p>
      <w:pPr>
        <w:rPr>
          <w:rFonts w:hint="default" w:ascii="Arial" w:hAnsi="Arial" w:cs="Arial"/>
          <w:b w:val="0"/>
          <w:bCs w:val="0"/>
          <w:sz w:val="24"/>
          <w:szCs w:val="24"/>
          <w:lang w:val="en-US" w:eastAsia="zh-CN"/>
        </w:rPr>
      </w:pPr>
    </w:p>
    <w:p>
      <w:pPr>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Taylor, F.W. (1975) ‘</w:t>
      </w:r>
      <w:r>
        <w:rPr>
          <w:rFonts w:hint="default" w:ascii="Arial" w:hAnsi="Arial" w:cs="Arial"/>
          <w:b w:val="0"/>
          <w:bCs w:val="0"/>
          <w:i/>
          <w:iCs/>
          <w:sz w:val="24"/>
          <w:szCs w:val="24"/>
          <w:lang w:val="en-US" w:eastAsia="zh-CN"/>
        </w:rPr>
        <w:t>Scientific management’</w:t>
      </w:r>
      <w:r>
        <w:rPr>
          <w:rFonts w:hint="default" w:ascii="Arial" w:hAnsi="Arial" w:cs="Arial"/>
          <w:b w:val="0"/>
          <w:bCs w:val="0"/>
          <w:sz w:val="24"/>
          <w:szCs w:val="24"/>
          <w:lang w:val="en-US" w:eastAsia="zh-CN"/>
        </w:rPr>
        <w:t>, C.P.A. journal, 45(2), pp. 16-.</w:t>
      </w:r>
    </w:p>
    <w:p>
      <w:pPr>
        <w:rPr>
          <w:rFonts w:hint="default" w:ascii="Arial" w:hAnsi="Arial" w:cs="Arial"/>
          <w:b w:val="0"/>
          <w:bCs w:val="0"/>
          <w:sz w:val="24"/>
          <w:szCs w:val="24"/>
          <w:lang w:val="en-US" w:eastAsia="zh-CN"/>
        </w:rPr>
      </w:pPr>
    </w:p>
    <w:p>
      <w:pPr>
        <w:rPr>
          <w:rFonts w:hint="default" w:ascii="Arial" w:hAnsi="Arial" w:cs="Arial"/>
          <w:b w:val="0"/>
          <w:bCs w:val="0"/>
          <w:sz w:val="24"/>
          <w:szCs w:val="24"/>
          <w:lang w:val="en-US" w:eastAsia="zh-CN"/>
        </w:rPr>
      </w:pPr>
    </w:p>
    <w:p>
      <w:pPr>
        <w:rPr>
          <w:rFonts w:hint="default" w:ascii="Arial" w:hAnsi="Arial" w:cs="Arial"/>
          <w:b w:val="0"/>
          <w:bCs w:val="0"/>
          <w:sz w:val="24"/>
          <w:szCs w:val="24"/>
          <w:lang w:val="en-US" w:eastAsia="zh-CN"/>
        </w:rPr>
      </w:pPr>
    </w:p>
    <w:p>
      <w:pPr>
        <w:rPr>
          <w:rFonts w:hint="default" w:ascii="Arial" w:hAnsi="Arial" w:cs="Arial"/>
          <w:b w:val="0"/>
          <w:bCs w:val="0"/>
          <w:sz w:val="24"/>
          <w:szCs w:val="24"/>
          <w:lang w:val="en-US" w:eastAsia="zh-CN"/>
        </w:rPr>
      </w:pPr>
    </w:p>
    <w:p>
      <w:pPr>
        <w:rPr>
          <w:rFonts w:hint="default" w:ascii="Arial" w:hAnsi="Arial" w:cs="Arial"/>
          <w:b w:val="0"/>
          <w:bCs w:val="0"/>
          <w:sz w:val="24"/>
          <w:szCs w:val="24"/>
          <w:lang w:val="en-US" w:eastAsia="zh-CN"/>
        </w:rPr>
      </w:pPr>
    </w:p>
    <w:p>
      <w:pPr>
        <w:rPr>
          <w:rFonts w:hint="default" w:ascii="Arial" w:hAnsi="Arial" w:cs="Arial"/>
          <w:b w:val="0"/>
          <w:bCs w:val="0"/>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A4NzIyN2MxYTlmMzQ1NGE2MjU5NWRkMjhlOGMxYTAifQ=="/>
  </w:docVars>
  <w:rsids>
    <w:rsidRoot w:val="26761079"/>
    <w:rsid w:val="00AC5F95"/>
    <w:rsid w:val="03371647"/>
    <w:rsid w:val="03AD58A1"/>
    <w:rsid w:val="044122CE"/>
    <w:rsid w:val="04EF2F55"/>
    <w:rsid w:val="05B40E45"/>
    <w:rsid w:val="06147E59"/>
    <w:rsid w:val="0759308D"/>
    <w:rsid w:val="08DE2DE2"/>
    <w:rsid w:val="0A320380"/>
    <w:rsid w:val="0B80584E"/>
    <w:rsid w:val="0C526FE5"/>
    <w:rsid w:val="0C6A4C9A"/>
    <w:rsid w:val="0D2D6C88"/>
    <w:rsid w:val="0E8A1C6B"/>
    <w:rsid w:val="0F9E0CBA"/>
    <w:rsid w:val="0FE8273D"/>
    <w:rsid w:val="12B97339"/>
    <w:rsid w:val="12F708E7"/>
    <w:rsid w:val="132440F3"/>
    <w:rsid w:val="135E7E4D"/>
    <w:rsid w:val="15127C5A"/>
    <w:rsid w:val="155913E5"/>
    <w:rsid w:val="15FD50BC"/>
    <w:rsid w:val="16F2564D"/>
    <w:rsid w:val="186B0791"/>
    <w:rsid w:val="1BBE01F3"/>
    <w:rsid w:val="1D807865"/>
    <w:rsid w:val="1D874CFC"/>
    <w:rsid w:val="22341376"/>
    <w:rsid w:val="24607254"/>
    <w:rsid w:val="254370DD"/>
    <w:rsid w:val="26761079"/>
    <w:rsid w:val="274D7300"/>
    <w:rsid w:val="293164A9"/>
    <w:rsid w:val="2BBE1FA6"/>
    <w:rsid w:val="2DDE08F0"/>
    <w:rsid w:val="2F597929"/>
    <w:rsid w:val="2F6A1BD1"/>
    <w:rsid w:val="30590093"/>
    <w:rsid w:val="31C53C32"/>
    <w:rsid w:val="37DA1E08"/>
    <w:rsid w:val="38744A58"/>
    <w:rsid w:val="3C074E47"/>
    <w:rsid w:val="3ED94A9B"/>
    <w:rsid w:val="40E8793D"/>
    <w:rsid w:val="43F05CF1"/>
    <w:rsid w:val="45E249B8"/>
    <w:rsid w:val="46696F69"/>
    <w:rsid w:val="466D1C73"/>
    <w:rsid w:val="47AD5D1D"/>
    <w:rsid w:val="49AD702E"/>
    <w:rsid w:val="4A062BE2"/>
    <w:rsid w:val="4A203CA4"/>
    <w:rsid w:val="4B9973EC"/>
    <w:rsid w:val="4BDA4326"/>
    <w:rsid w:val="4CAC7A71"/>
    <w:rsid w:val="4DC25072"/>
    <w:rsid w:val="4E4A7BEB"/>
    <w:rsid w:val="50DE5B17"/>
    <w:rsid w:val="52077FA0"/>
    <w:rsid w:val="52974D1F"/>
    <w:rsid w:val="53FD6E04"/>
    <w:rsid w:val="54442C85"/>
    <w:rsid w:val="54FA6421"/>
    <w:rsid w:val="551A3791"/>
    <w:rsid w:val="59A57D21"/>
    <w:rsid w:val="5A6C083F"/>
    <w:rsid w:val="5B7E07FB"/>
    <w:rsid w:val="5DA30A1C"/>
    <w:rsid w:val="60B151FE"/>
    <w:rsid w:val="62157A0E"/>
    <w:rsid w:val="62960B4F"/>
    <w:rsid w:val="62F85366"/>
    <w:rsid w:val="633D32B2"/>
    <w:rsid w:val="6745787D"/>
    <w:rsid w:val="67DF08A2"/>
    <w:rsid w:val="67FC3CC5"/>
    <w:rsid w:val="6D5B09CB"/>
    <w:rsid w:val="6D910D60"/>
    <w:rsid w:val="6E9A19C7"/>
    <w:rsid w:val="71CA4A47"/>
    <w:rsid w:val="746369B1"/>
    <w:rsid w:val="75F53987"/>
    <w:rsid w:val="76F02B96"/>
    <w:rsid w:val="77172C9B"/>
    <w:rsid w:val="77F1540B"/>
    <w:rsid w:val="77F85DA5"/>
    <w:rsid w:val="77FE60C5"/>
    <w:rsid w:val="796F0529"/>
    <w:rsid w:val="7A212F9C"/>
    <w:rsid w:val="7BF65233"/>
    <w:rsid w:val="7C0E7478"/>
    <w:rsid w:val="7CEC7892"/>
    <w:rsid w:val="7CFF7097"/>
    <w:rsid w:val="7FB641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customStyle="1" w:styleId="5">
    <w:name w:val="WPSOffice手动目录 1"/>
    <w:qFormat/>
    <w:uiPriority w:val="0"/>
    <w:pPr>
      <w:ind w:leftChars="0"/>
    </w:pPr>
    <w:rPr>
      <w:rFonts w:asciiTheme="minorHAnsi" w:hAnsiTheme="minorHAnsi" w:eastAsiaTheme="minorEastAsia" w:cstheme="minorBidi"/>
      <w:sz w:val="20"/>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17</TotalTime>
  <ScaleCrop>false</ScaleCrop>
  <LinksUpToDate>false</LinksUpToDate>
  <CharactersWithSpaces>0</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2023-11-16T19:32:00Z</dcterms:created>
  <dc:creator>WPS_1573968166</dc:creator>
  <cp:lastModifiedBy>WPS_1573968166</cp:lastModifiedBy>
  <dcterms:modified xsi:type="dcterms:W3CDTF">2023-12-15T16:32:42Z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E644DF57FDCC4164816CDF86D16638CB_11</vt:lpwstr>
  </property>
</Properties>
</file>