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70599" w14:textId="3596C7D1" w:rsidR="003D6DD7" w:rsidRPr="000578FA" w:rsidRDefault="00701EE4" w:rsidP="000578FA">
      <w:pPr>
        <w:spacing w:line="360" w:lineRule="auto"/>
        <w:jc w:val="both"/>
        <w:rPr>
          <w:rFonts w:ascii="Arial" w:hAnsi="Arial" w:cs="Arial"/>
          <w:b/>
          <w:bCs/>
          <w:u w:val="single"/>
        </w:rPr>
      </w:pPr>
      <w:r w:rsidRPr="000578FA">
        <w:rPr>
          <w:rFonts w:ascii="Arial" w:hAnsi="Arial" w:cs="Arial"/>
          <w:b/>
          <w:bCs/>
          <w:u w:val="single"/>
        </w:rPr>
        <w:t>What impact does divorce, and volatile family life have on children in Secondary education?</w:t>
      </w:r>
    </w:p>
    <w:p w14:paraId="2DAD9A0F" w14:textId="08EA6CA6" w:rsidR="00701EE4" w:rsidRPr="000578FA" w:rsidRDefault="00701EE4" w:rsidP="000578FA">
      <w:pPr>
        <w:spacing w:line="360" w:lineRule="auto"/>
        <w:jc w:val="both"/>
        <w:rPr>
          <w:rFonts w:ascii="Arial" w:hAnsi="Arial" w:cs="Arial"/>
        </w:rPr>
      </w:pPr>
    </w:p>
    <w:p w14:paraId="2456D69A" w14:textId="2C4C06F1" w:rsidR="00A00397" w:rsidRPr="000578FA" w:rsidRDefault="00A00397" w:rsidP="000578FA">
      <w:pPr>
        <w:spacing w:line="360" w:lineRule="auto"/>
        <w:jc w:val="both"/>
        <w:rPr>
          <w:rFonts w:ascii="Arial" w:hAnsi="Arial" w:cs="Arial"/>
          <w:b/>
          <w:bCs/>
          <w:i/>
          <w:iCs/>
          <w:u w:val="single"/>
        </w:rPr>
      </w:pPr>
      <w:r w:rsidRPr="000578FA">
        <w:rPr>
          <w:rFonts w:ascii="Arial" w:hAnsi="Arial" w:cs="Arial"/>
          <w:b/>
          <w:bCs/>
          <w:i/>
          <w:iCs/>
          <w:u w:val="single"/>
        </w:rPr>
        <w:t>Introduction</w:t>
      </w:r>
    </w:p>
    <w:p w14:paraId="3ED86170" w14:textId="00DF31BC" w:rsidR="00701EE4" w:rsidRPr="000578FA" w:rsidRDefault="00701EE4" w:rsidP="000578FA">
      <w:pPr>
        <w:spacing w:line="360" w:lineRule="auto"/>
        <w:jc w:val="both"/>
        <w:rPr>
          <w:rFonts w:ascii="Arial" w:hAnsi="Arial" w:cs="Arial"/>
        </w:rPr>
      </w:pPr>
      <w:r w:rsidRPr="000578FA">
        <w:rPr>
          <w:rFonts w:ascii="Arial" w:hAnsi="Arial" w:cs="Arial"/>
        </w:rPr>
        <w:t xml:space="preserve">The above proposal question identifies the key ethical choices and considerations which will be explored through re-search carrying out a qualitative approach, whereby data will be collected through the process of individual verbal interviews, open ended questionnaires and informal observations within the workplace. </w:t>
      </w:r>
    </w:p>
    <w:p w14:paraId="1B055D49" w14:textId="7BB31C2C" w:rsidR="00F45810" w:rsidRPr="000578FA" w:rsidRDefault="00701EE4" w:rsidP="000578FA">
      <w:pPr>
        <w:spacing w:line="360" w:lineRule="auto"/>
        <w:jc w:val="both"/>
        <w:rPr>
          <w:rFonts w:ascii="Arial" w:hAnsi="Arial" w:cs="Arial"/>
        </w:rPr>
      </w:pPr>
      <w:r w:rsidRPr="000578FA">
        <w:rPr>
          <w:rFonts w:ascii="Arial" w:hAnsi="Arial" w:cs="Arial"/>
        </w:rPr>
        <w:t xml:space="preserve">As a one to one ‘Learning Support Assistant’ in a class with a variation of behavioural and learning difficulties in a mainstream secondary setting, I have particular interest in this topic. I also can understand many of their backgrounds through personal experience of growing up within a split family setting. This online defence re-search proposal will focus on children of Secondary School age, with ranges from eleven to eighteen. The purpose of the study will be to identify the impact; whether it be positive or negative; divorce and volatile family life has on a child’s education. </w:t>
      </w:r>
      <w:r w:rsidR="002D341E" w:rsidRPr="000578FA">
        <w:rPr>
          <w:rFonts w:ascii="Arial" w:hAnsi="Arial" w:cs="Arial"/>
        </w:rPr>
        <w:t>My main aim within my research proposal was to answer the question, ‘What impact does divorce, and volatile family life have on children in Secondary education?’</w:t>
      </w:r>
      <w:r w:rsidR="00F45810" w:rsidRPr="000578FA">
        <w:rPr>
          <w:rFonts w:ascii="Arial" w:hAnsi="Arial" w:cs="Arial"/>
        </w:rPr>
        <w:t xml:space="preserve"> Due to this subject possibly being extremely sensitive, it is essential that I am mindful of how I conduct my research. BSA (2002) states guidelines requiring all researchers ensure that participants’ emotional, psychological and physical well-being are priority and are not adversely affected as a result. It is essential that participants, especially children involved are not considered vulnerable and ensure no further stress or heartache is brought upon them. BERA (2018). </w:t>
      </w:r>
    </w:p>
    <w:p w14:paraId="214CAEE9" w14:textId="15DEDBEA" w:rsidR="00A00397" w:rsidRPr="000578FA" w:rsidRDefault="00A00397" w:rsidP="000578FA">
      <w:pPr>
        <w:spacing w:line="360" w:lineRule="auto"/>
        <w:jc w:val="both"/>
        <w:rPr>
          <w:rFonts w:ascii="Arial" w:hAnsi="Arial" w:cs="Arial"/>
        </w:rPr>
      </w:pPr>
    </w:p>
    <w:p w14:paraId="21A76D7C" w14:textId="24111B3F" w:rsidR="00A00397" w:rsidRPr="000578FA" w:rsidRDefault="00A00397" w:rsidP="000578FA">
      <w:pPr>
        <w:spacing w:line="360" w:lineRule="auto"/>
        <w:jc w:val="both"/>
        <w:rPr>
          <w:rFonts w:ascii="Arial" w:hAnsi="Arial" w:cs="Arial"/>
          <w:b/>
          <w:bCs/>
          <w:i/>
          <w:iCs/>
          <w:u w:val="single"/>
        </w:rPr>
      </w:pPr>
      <w:r w:rsidRPr="000578FA">
        <w:rPr>
          <w:rFonts w:ascii="Arial" w:hAnsi="Arial" w:cs="Arial"/>
          <w:b/>
          <w:bCs/>
          <w:i/>
          <w:iCs/>
          <w:u w:val="single"/>
        </w:rPr>
        <w:t>Aims and Objectives</w:t>
      </w:r>
    </w:p>
    <w:p w14:paraId="5332ED02" w14:textId="6AF5A19F" w:rsidR="00F45810" w:rsidRPr="000578FA" w:rsidRDefault="00F45810" w:rsidP="000578FA">
      <w:pPr>
        <w:spacing w:line="360" w:lineRule="auto"/>
        <w:jc w:val="both"/>
        <w:rPr>
          <w:rFonts w:ascii="Arial" w:hAnsi="Arial" w:cs="Arial"/>
        </w:rPr>
      </w:pPr>
      <w:r w:rsidRPr="000578FA">
        <w:rPr>
          <w:rFonts w:ascii="Arial" w:hAnsi="Arial" w:cs="Arial"/>
        </w:rPr>
        <w:t xml:space="preserve">The aim of this research proposal will be to </w:t>
      </w:r>
      <w:r w:rsidR="00A00397" w:rsidRPr="000578FA">
        <w:rPr>
          <w:rFonts w:ascii="Arial" w:hAnsi="Arial" w:cs="Arial"/>
        </w:rPr>
        <w:t xml:space="preserve">highlight key findings on </w:t>
      </w:r>
      <w:r w:rsidRPr="000578FA">
        <w:rPr>
          <w:rFonts w:ascii="Arial" w:hAnsi="Arial" w:cs="Arial"/>
        </w:rPr>
        <w:t xml:space="preserve">what impact, if any, does divorce and volatile home life have on children and young people within secondary school. It will also be important that at the end of the research that I will reflect on what information I have gathered and what the research shows. </w:t>
      </w:r>
      <w:r w:rsidR="002D341E" w:rsidRPr="000578FA">
        <w:rPr>
          <w:rFonts w:ascii="Arial" w:hAnsi="Arial" w:cs="Arial"/>
        </w:rPr>
        <w:t xml:space="preserve">What is the purpose of reflection? It was stated by IAD (2019), that ‘Reflection is a process of exploring and examining ourselves, our perspectives, attributes, experiences and actions. It helps us gain insight and see how to move forward.’ It is important that we are able to do this as a daily life skill in all that we do. </w:t>
      </w:r>
    </w:p>
    <w:p w14:paraId="7AD2C72B" w14:textId="6C46377C" w:rsidR="00F45810" w:rsidRPr="000578FA" w:rsidRDefault="00F45810" w:rsidP="000578FA">
      <w:pPr>
        <w:spacing w:line="360" w:lineRule="auto"/>
        <w:jc w:val="both"/>
        <w:rPr>
          <w:rFonts w:ascii="Arial" w:hAnsi="Arial" w:cs="Arial"/>
        </w:rPr>
      </w:pPr>
      <w:r w:rsidRPr="000578FA">
        <w:rPr>
          <w:rFonts w:ascii="Arial" w:hAnsi="Arial" w:cs="Arial"/>
        </w:rPr>
        <w:lastRenderedPageBreak/>
        <w:t>There are many children within education who suffer due to divorce and their parents not having an amicable split. This affects children in different ways depending on their situation. Since working within the education sector, it is evident to see with some children the effect it has, however, some children it does not show in school and they release their anger and feelings at home providing a difficult time for their parents. I chose this topic to see if there is enough evidence to prove that it does have an impact and if so, what that impact is. Divorce does not only affect the married couple; it also has adverse effects on the children within the family involved. Some divorces are amicable; however, majority can be volatile and can have a severe impact on children and their education. A significant change in homelife can lead to children and young people isolating themselves and withdrawing from various social situations, failing to communicate their emotions, thus resulting in adverse behaviour issues. (Place2Be, 2015)</w:t>
      </w:r>
    </w:p>
    <w:p w14:paraId="338940B2" w14:textId="40293E7E" w:rsidR="00A00397" w:rsidRPr="000578FA" w:rsidRDefault="00A00397" w:rsidP="000578FA">
      <w:pPr>
        <w:spacing w:before="100" w:beforeAutospacing="1" w:after="100" w:afterAutospacing="1" w:line="360" w:lineRule="auto"/>
        <w:jc w:val="both"/>
        <w:rPr>
          <w:rFonts w:ascii="Arial" w:eastAsia="Times New Roman" w:hAnsi="Arial" w:cs="Arial"/>
          <w:color w:val="000000" w:themeColor="text1"/>
          <w:lang w:eastAsia="en-GB"/>
        </w:rPr>
      </w:pPr>
      <w:r w:rsidRPr="000578FA">
        <w:rPr>
          <w:rFonts w:ascii="Arial" w:eastAsia="Times New Roman" w:hAnsi="Arial" w:cs="Arial"/>
          <w:color w:val="000000" w:themeColor="text1"/>
          <w:lang w:eastAsia="en-GB"/>
        </w:rPr>
        <w:t xml:space="preserve">The government has highlighted the importance of stable parental relationships and wants to support stable relationships between parents, although where they break down it wants to provide the necessary support to optimise positive outcomes for children following parental breakdown (HMS Treasury and Department for Education and Skills, 2007). Parental separation and its impact on children </w:t>
      </w:r>
      <w:r w:rsidR="0029268E" w:rsidRPr="000578FA">
        <w:rPr>
          <w:rFonts w:ascii="Arial" w:eastAsia="Times New Roman" w:hAnsi="Arial" w:cs="Arial"/>
          <w:color w:val="000000" w:themeColor="text1"/>
          <w:lang w:eastAsia="en-GB"/>
        </w:rPr>
        <w:t>are</w:t>
      </w:r>
      <w:r w:rsidRPr="000578FA">
        <w:rPr>
          <w:rFonts w:ascii="Arial" w:eastAsia="Times New Roman" w:hAnsi="Arial" w:cs="Arial"/>
          <w:color w:val="000000" w:themeColor="text1"/>
          <w:lang w:eastAsia="en-GB"/>
        </w:rPr>
        <w:t xml:space="preserve"> a key issue in public policy. Although not a specific aim of the re</w:t>
      </w:r>
      <w:r w:rsidR="0029268E" w:rsidRPr="000578FA">
        <w:rPr>
          <w:rFonts w:ascii="Arial" w:eastAsia="Times New Roman" w:hAnsi="Arial" w:cs="Arial"/>
          <w:color w:val="000000" w:themeColor="text1"/>
          <w:lang w:eastAsia="en-GB"/>
        </w:rPr>
        <w:t>search proposal</w:t>
      </w:r>
      <w:r w:rsidRPr="000578FA">
        <w:rPr>
          <w:rFonts w:ascii="Arial" w:eastAsia="Times New Roman" w:hAnsi="Arial" w:cs="Arial"/>
          <w:color w:val="000000" w:themeColor="text1"/>
          <w:lang w:eastAsia="en-GB"/>
        </w:rPr>
        <w:t xml:space="preserve">, the findings are highlighted in the conclusions, with a focus on what might be done to improve outcomes for children experiencing family disruption. Given the </w:t>
      </w:r>
      <w:r w:rsidR="0029268E" w:rsidRPr="000578FA">
        <w:rPr>
          <w:rFonts w:ascii="Arial" w:eastAsia="Times New Roman" w:hAnsi="Arial" w:cs="Arial"/>
          <w:color w:val="000000" w:themeColor="text1"/>
          <w:lang w:eastAsia="en-GB"/>
        </w:rPr>
        <w:t>briefness</w:t>
      </w:r>
      <w:r w:rsidRPr="000578FA">
        <w:rPr>
          <w:rFonts w:ascii="Arial" w:eastAsia="Times New Roman" w:hAnsi="Arial" w:cs="Arial"/>
          <w:color w:val="000000" w:themeColor="text1"/>
          <w:lang w:eastAsia="en-GB"/>
        </w:rPr>
        <w:t xml:space="preserve"> of the review, the focus is on direct effects such as </w:t>
      </w:r>
      <w:r w:rsidR="0029268E" w:rsidRPr="000578FA">
        <w:rPr>
          <w:rFonts w:ascii="Arial" w:eastAsia="Times New Roman" w:hAnsi="Arial" w:cs="Arial"/>
          <w:color w:val="000000" w:themeColor="text1"/>
          <w:lang w:eastAsia="en-GB"/>
        </w:rPr>
        <w:t>education</w:t>
      </w:r>
      <w:r w:rsidRPr="000578FA">
        <w:rPr>
          <w:rFonts w:ascii="Arial" w:eastAsia="Times New Roman" w:hAnsi="Arial" w:cs="Arial"/>
          <w:color w:val="000000" w:themeColor="text1"/>
          <w:lang w:eastAsia="en-GB"/>
        </w:rPr>
        <w:t xml:space="preserve"> or parental stress, rather than on indirect influences, such as maintenance arrangements or child support systems, which may potentially</w:t>
      </w:r>
      <w:r w:rsidR="0029268E" w:rsidRPr="000578FA">
        <w:rPr>
          <w:rFonts w:ascii="Arial" w:eastAsia="Times New Roman" w:hAnsi="Arial" w:cs="Arial"/>
          <w:color w:val="000000" w:themeColor="text1"/>
          <w:lang w:eastAsia="en-GB"/>
        </w:rPr>
        <w:t xml:space="preserve"> reduce</w:t>
      </w:r>
      <w:r w:rsidRPr="000578FA">
        <w:rPr>
          <w:rFonts w:ascii="Arial" w:eastAsia="Times New Roman" w:hAnsi="Arial" w:cs="Arial"/>
          <w:color w:val="000000" w:themeColor="text1"/>
          <w:lang w:eastAsia="en-GB"/>
        </w:rPr>
        <w:t xml:space="preserve"> stress. </w:t>
      </w:r>
    </w:p>
    <w:p w14:paraId="5CCB9172" w14:textId="6F9D3C9B" w:rsidR="00A00397" w:rsidRPr="000578FA" w:rsidRDefault="0029268E" w:rsidP="000578FA">
      <w:pPr>
        <w:spacing w:line="360" w:lineRule="auto"/>
        <w:jc w:val="both"/>
        <w:rPr>
          <w:rFonts w:ascii="Arial" w:hAnsi="Arial" w:cs="Arial"/>
          <w:b/>
          <w:bCs/>
          <w:i/>
          <w:iCs/>
          <w:u w:val="single"/>
        </w:rPr>
      </w:pPr>
      <w:r w:rsidRPr="000578FA">
        <w:rPr>
          <w:rFonts w:ascii="Arial" w:hAnsi="Arial" w:cs="Arial"/>
          <w:b/>
          <w:bCs/>
          <w:i/>
          <w:iCs/>
          <w:u w:val="single"/>
        </w:rPr>
        <w:t>Brief Overview</w:t>
      </w:r>
    </w:p>
    <w:p w14:paraId="6456CDFE" w14:textId="550DA8A1" w:rsidR="00F45810" w:rsidRPr="000578FA" w:rsidRDefault="00F45810" w:rsidP="000578FA">
      <w:pPr>
        <w:spacing w:line="360" w:lineRule="auto"/>
        <w:jc w:val="both"/>
        <w:rPr>
          <w:rFonts w:ascii="Arial" w:hAnsi="Arial" w:cs="Arial"/>
          <w:color w:val="000000" w:themeColor="text1"/>
        </w:rPr>
      </w:pPr>
      <w:r w:rsidRPr="000578FA">
        <w:rPr>
          <w:rFonts w:ascii="Arial" w:hAnsi="Arial" w:cs="Arial"/>
        </w:rPr>
        <w:t xml:space="preserve">It is important to undertake research to discover if there is any evidence proving points and to see if there are any underlying issues which could be prevented. Within family life certain decisions are difficult but beyond a child’s control. Some may argue that parents should stay together for the sake of their children. However, </w:t>
      </w:r>
      <w:r w:rsidR="00852F47" w:rsidRPr="000578FA">
        <w:rPr>
          <w:rFonts w:ascii="Arial" w:hAnsi="Arial" w:cs="Arial"/>
        </w:rPr>
        <w:t xml:space="preserve">some may argue that, </w:t>
      </w:r>
      <w:r w:rsidRPr="000578FA">
        <w:rPr>
          <w:rFonts w:ascii="Arial" w:hAnsi="Arial" w:cs="Arial"/>
        </w:rPr>
        <w:t xml:space="preserve">doing this causes greater harm than good. </w:t>
      </w:r>
      <w:r w:rsidR="00852F47" w:rsidRPr="000578FA">
        <w:rPr>
          <w:rFonts w:ascii="Arial" w:hAnsi="Arial" w:cs="Arial"/>
        </w:rPr>
        <w:t xml:space="preserve">With personal experience, parents who are not happy together but stay together for their children become bitter towards each other and there is a clear tension within the household. This causes more </w:t>
      </w:r>
      <w:r w:rsidR="00852F47" w:rsidRPr="000578FA">
        <w:rPr>
          <w:rFonts w:ascii="Arial" w:hAnsi="Arial" w:cs="Arial"/>
        </w:rPr>
        <w:lastRenderedPageBreak/>
        <w:t xml:space="preserve">arguments that children will witness causing family life to become more volatile and distressing for the child. </w:t>
      </w:r>
    </w:p>
    <w:p w14:paraId="06FC6ABD" w14:textId="5B26F93C" w:rsidR="00A00397" w:rsidRPr="000578FA" w:rsidRDefault="00CA4CC5" w:rsidP="000578FA">
      <w:pPr>
        <w:pStyle w:val="NormalWeb"/>
        <w:spacing w:line="360" w:lineRule="auto"/>
        <w:jc w:val="both"/>
        <w:rPr>
          <w:rFonts w:ascii="Arial" w:hAnsi="Arial" w:cs="Arial"/>
          <w:color w:val="000000" w:themeColor="text1"/>
        </w:rPr>
      </w:pPr>
      <w:r w:rsidRPr="000578FA">
        <w:rPr>
          <w:rFonts w:ascii="Arial" w:hAnsi="Arial" w:cs="Arial"/>
          <w:color w:val="000000" w:themeColor="text1"/>
        </w:rPr>
        <w:t>Monica Gill, (2019) stated that children</w:t>
      </w:r>
      <w:r w:rsidRPr="000578FA">
        <w:rPr>
          <w:rFonts w:ascii="Arial" w:hAnsi="Arial" w:cs="Arial"/>
          <w:color w:val="000000" w:themeColor="text1"/>
          <w:shd w:val="clear" w:color="auto" w:fill="FFFFFF"/>
        </w:rPr>
        <w:t> of a </w:t>
      </w:r>
      <w:r w:rsidRPr="000578FA">
        <w:rPr>
          <w:rFonts w:ascii="Arial" w:hAnsi="Arial" w:cs="Arial"/>
          <w:color w:val="000000" w:themeColor="text1"/>
        </w:rPr>
        <w:t>divorced</w:t>
      </w:r>
      <w:r w:rsidRPr="000578FA">
        <w:rPr>
          <w:rFonts w:ascii="Arial" w:hAnsi="Arial" w:cs="Arial"/>
          <w:color w:val="000000" w:themeColor="text1"/>
          <w:shd w:val="clear" w:color="auto" w:fill="FFFFFF"/>
        </w:rPr>
        <w:t>-parent household are statistically 24% less likely to receive a </w:t>
      </w:r>
      <w:r w:rsidRPr="000578FA">
        <w:rPr>
          <w:rFonts w:ascii="Arial" w:hAnsi="Arial" w:cs="Arial"/>
          <w:color w:val="000000" w:themeColor="text1"/>
        </w:rPr>
        <w:t>high school</w:t>
      </w:r>
      <w:r w:rsidRPr="000578FA">
        <w:rPr>
          <w:rFonts w:ascii="Arial" w:hAnsi="Arial" w:cs="Arial"/>
          <w:color w:val="000000" w:themeColor="text1"/>
          <w:shd w:val="clear" w:color="auto" w:fill="FFFFFF"/>
        </w:rPr>
        <w:t xml:space="preserve"> degree. </w:t>
      </w:r>
      <w:r w:rsidRPr="000578FA">
        <w:rPr>
          <w:rFonts w:ascii="Arial" w:hAnsi="Arial" w:cs="Arial"/>
          <w:color w:val="000000" w:themeColor="text1"/>
        </w:rPr>
        <w:t>Children</w:t>
      </w:r>
      <w:r w:rsidRPr="000578FA">
        <w:rPr>
          <w:rFonts w:ascii="Arial" w:hAnsi="Arial" w:cs="Arial"/>
          <w:color w:val="000000" w:themeColor="text1"/>
          <w:shd w:val="clear" w:color="auto" w:fill="FFFFFF"/>
        </w:rPr>
        <w:t> of </w:t>
      </w:r>
      <w:r w:rsidRPr="000578FA">
        <w:rPr>
          <w:rFonts w:ascii="Arial" w:hAnsi="Arial" w:cs="Arial"/>
          <w:color w:val="000000" w:themeColor="text1"/>
        </w:rPr>
        <w:t>divorce</w:t>
      </w:r>
      <w:r w:rsidRPr="000578FA">
        <w:rPr>
          <w:rFonts w:ascii="Arial" w:hAnsi="Arial" w:cs="Arial"/>
          <w:color w:val="000000" w:themeColor="text1"/>
          <w:shd w:val="clear" w:color="auto" w:fill="FFFFFF"/>
        </w:rPr>
        <w:t> are also 26% more likely to drop out of </w:t>
      </w:r>
      <w:r w:rsidRPr="000578FA">
        <w:rPr>
          <w:rFonts w:ascii="Arial" w:hAnsi="Arial" w:cs="Arial"/>
          <w:color w:val="000000" w:themeColor="text1"/>
        </w:rPr>
        <w:t>secondary school</w:t>
      </w:r>
      <w:r w:rsidRPr="000578FA">
        <w:rPr>
          <w:rFonts w:ascii="Arial" w:hAnsi="Arial" w:cs="Arial"/>
          <w:color w:val="000000" w:themeColor="text1"/>
          <w:shd w:val="clear" w:color="auto" w:fill="FFFFFF"/>
        </w:rPr>
        <w:t>. Suspensions and expulsion are also more common.</w:t>
      </w:r>
      <w:r w:rsidR="00971459" w:rsidRPr="000578FA">
        <w:rPr>
          <w:rFonts w:ascii="Arial" w:hAnsi="Arial" w:cs="Arial"/>
          <w:color w:val="000000" w:themeColor="text1"/>
          <w:shd w:val="clear" w:color="auto" w:fill="FFFFFF"/>
        </w:rPr>
        <w:t xml:space="preserve"> Rodgers &amp; Pryor, (1998) back this up also by stating that “</w:t>
      </w:r>
      <w:r w:rsidR="00971459" w:rsidRPr="000578FA">
        <w:rPr>
          <w:rFonts w:ascii="Arial" w:hAnsi="Arial" w:cs="Arial"/>
          <w:color w:val="000000" w:themeColor="text1"/>
        </w:rPr>
        <w:t xml:space="preserve">are more likely to leave school and home when young and more likely at an early age to: become sexually active; form a cohabiting partnership; become pregnant; become a parent; and give birth outside marriage. It was also stated that “Divorce rates </w:t>
      </w:r>
      <w:r w:rsidR="004524B2" w:rsidRPr="000578FA">
        <w:rPr>
          <w:rFonts w:ascii="Arial" w:hAnsi="Arial" w:cs="Arial"/>
          <w:color w:val="000000" w:themeColor="text1"/>
        </w:rPr>
        <w:t xml:space="preserve">in England and Wales are among the highest in Europe.” </w:t>
      </w:r>
      <w:r w:rsidR="00A00397" w:rsidRPr="000578FA">
        <w:rPr>
          <w:rFonts w:ascii="Arial" w:hAnsi="Arial" w:cs="Arial"/>
          <w:color w:val="000000" w:themeColor="text1"/>
        </w:rPr>
        <w:t>However on the other hand Thomas Coram Research unit found evidence that “While family transitions place children at an increased risk of negative outcomes, the evidence shows that relatively few children and adolescents experience enduring problems, and some children can actually benefit when it brings to an end a ‘harmful’ family situation, for example where there are high levels of parental conflict, including violence.”</w:t>
      </w:r>
    </w:p>
    <w:p w14:paraId="44A8F7DB" w14:textId="2D1ED1DE" w:rsidR="00D12981" w:rsidRPr="000578FA" w:rsidRDefault="00D12981" w:rsidP="000578FA">
      <w:pPr>
        <w:spacing w:before="100" w:beforeAutospacing="1" w:after="100" w:afterAutospacing="1" w:line="360" w:lineRule="auto"/>
        <w:jc w:val="both"/>
        <w:rPr>
          <w:rFonts w:ascii="Arial" w:eastAsia="Times New Roman" w:hAnsi="Arial" w:cs="Arial"/>
          <w:lang w:eastAsia="en-GB"/>
        </w:rPr>
      </w:pPr>
      <w:r w:rsidRPr="000578FA">
        <w:rPr>
          <w:rFonts w:ascii="Arial" w:eastAsia="Times New Roman" w:hAnsi="Arial" w:cs="Arial"/>
          <w:lang w:eastAsia="en-GB"/>
        </w:rPr>
        <w:t xml:space="preserve">There are a number of reviews of research conducted in Europe, in the USA, Australia and New Zealand upon which the research draws, including an overview of studies commissioned by the Joseph Rowntree Foundation between 1998 and 2000 (Maclean, 2004); a systematic review of published work on outcomes for children (Rodgers and Pryor, 1998; Pryor and Rodgers, 2001) and a review of interventions and services for children of divorcing and separating parents (Hawthorne et al., 2003). </w:t>
      </w:r>
    </w:p>
    <w:p w14:paraId="75000E13" w14:textId="14BEF5E5" w:rsidR="00D12981" w:rsidRPr="000578FA" w:rsidRDefault="00D12981" w:rsidP="000578FA">
      <w:pPr>
        <w:spacing w:before="100" w:beforeAutospacing="1" w:after="100" w:afterAutospacing="1" w:line="360" w:lineRule="auto"/>
        <w:jc w:val="both"/>
        <w:rPr>
          <w:rFonts w:ascii="Arial" w:eastAsia="Times New Roman" w:hAnsi="Arial" w:cs="Arial"/>
          <w:lang w:eastAsia="en-GB"/>
        </w:rPr>
      </w:pPr>
      <w:r w:rsidRPr="000578FA">
        <w:rPr>
          <w:rFonts w:ascii="Arial" w:eastAsia="Times New Roman" w:hAnsi="Arial" w:cs="Arial"/>
          <w:lang w:eastAsia="en-GB"/>
        </w:rPr>
        <w:t xml:space="preserve">These key texts were supplemented by others identified through a targeted search of bibliographic databases (Applied Social Sciences Index and Abstracts (ASSIA), ERIC, Social Services Abstracts, Sociological Abstracts and Recent References Related to the Social Sciences) and internet searches (Google and Google Scholar). Search terms used included: family breakdown; family transitions; parental separation and divorce combined with children; children’s outcomes; children’s well-being and covered the years 2002 to 2007. </w:t>
      </w:r>
    </w:p>
    <w:p w14:paraId="080B0015" w14:textId="421384B8" w:rsidR="00CA4CC5" w:rsidRPr="000578FA" w:rsidRDefault="0029268E" w:rsidP="000578FA">
      <w:pPr>
        <w:spacing w:line="360" w:lineRule="auto"/>
        <w:jc w:val="both"/>
        <w:rPr>
          <w:rFonts w:ascii="Arial" w:hAnsi="Arial" w:cs="Arial"/>
          <w:b/>
          <w:bCs/>
          <w:i/>
          <w:iCs/>
          <w:u w:val="single"/>
        </w:rPr>
      </w:pPr>
      <w:r w:rsidRPr="000578FA">
        <w:rPr>
          <w:rFonts w:ascii="Arial" w:eastAsia="Times New Roman" w:hAnsi="Arial" w:cs="Arial"/>
          <w:b/>
          <w:bCs/>
          <w:i/>
          <w:iCs/>
          <w:color w:val="000000" w:themeColor="text1"/>
          <w:u w:val="single"/>
          <w:lang w:eastAsia="en-GB"/>
        </w:rPr>
        <w:t>Methodology</w:t>
      </w:r>
    </w:p>
    <w:p w14:paraId="41962821" w14:textId="19C82F26" w:rsidR="00F45810" w:rsidRPr="000578FA" w:rsidRDefault="00043418" w:rsidP="000578FA">
      <w:pPr>
        <w:spacing w:line="360" w:lineRule="auto"/>
        <w:jc w:val="both"/>
        <w:rPr>
          <w:rFonts w:ascii="Arial" w:hAnsi="Arial" w:cs="Arial"/>
        </w:rPr>
      </w:pPr>
      <w:r w:rsidRPr="000578FA">
        <w:rPr>
          <w:rFonts w:ascii="Arial" w:hAnsi="Arial" w:cs="Arial"/>
        </w:rPr>
        <w:t xml:space="preserve">Before conducting the re-search proposal, as with any project involving other participants, there will be many ethical matters considered. </w:t>
      </w:r>
      <w:r w:rsidR="0029268E" w:rsidRPr="000578FA">
        <w:rPr>
          <w:rFonts w:ascii="Arial" w:hAnsi="Arial" w:cs="Arial"/>
        </w:rPr>
        <w:t xml:space="preserve">Given the limited time and </w:t>
      </w:r>
      <w:r w:rsidR="0029268E" w:rsidRPr="000578FA">
        <w:rPr>
          <w:rFonts w:ascii="Arial" w:hAnsi="Arial" w:cs="Arial"/>
        </w:rPr>
        <w:lastRenderedPageBreak/>
        <w:t xml:space="preserve">resources available for this review </w:t>
      </w:r>
      <w:r w:rsidR="00D12981" w:rsidRPr="000578FA">
        <w:rPr>
          <w:rFonts w:ascii="Arial" w:hAnsi="Arial" w:cs="Arial"/>
        </w:rPr>
        <w:t xml:space="preserve">everything has been kept to a minimum. </w:t>
      </w:r>
      <w:r w:rsidRPr="000578FA">
        <w:rPr>
          <w:rFonts w:ascii="Arial" w:hAnsi="Arial" w:cs="Arial"/>
        </w:rPr>
        <w:t xml:space="preserve">It is vital that before any re-search takes place the University must approve a completed Ethical Approval form. All ethical considerations and guidelines which have been followed, may be discussed throughout. Alas, the ‘British Educational Research Association’ (BERA) ethical guidelines have also been followed throughout the research. </w:t>
      </w:r>
      <w:r w:rsidR="00F45810" w:rsidRPr="000578FA">
        <w:rPr>
          <w:rFonts w:ascii="Arial" w:hAnsi="Arial" w:cs="Arial"/>
        </w:rPr>
        <w:t xml:space="preserve">The study will be taking place in my place of work; thus, being referred to as ‘Insider Research’. Work based research is not an unusual concept, however, it is important that the researcher is always aware of practitioner led research having the possibilities of unique challenges of their own and extra, more extensive ethics research will be undertaken.  (Costley, Elliot and Gibbs, 2010. Page 26) </w:t>
      </w:r>
    </w:p>
    <w:p w14:paraId="2FC577E8" w14:textId="2DC9B439" w:rsidR="00150E84" w:rsidRPr="000578FA" w:rsidRDefault="00150E84" w:rsidP="000578FA">
      <w:pPr>
        <w:spacing w:line="360" w:lineRule="auto"/>
        <w:jc w:val="both"/>
        <w:rPr>
          <w:rFonts w:ascii="Arial" w:hAnsi="Arial" w:cs="Arial"/>
        </w:rPr>
      </w:pPr>
      <w:r w:rsidRPr="000578FA">
        <w:rPr>
          <w:rFonts w:ascii="Arial" w:hAnsi="Arial" w:cs="Arial"/>
        </w:rPr>
        <w:t xml:space="preserve">It was decided that to conduct this research proposal I would use </w:t>
      </w:r>
      <w:r w:rsidR="00F31D05" w:rsidRPr="000578FA">
        <w:rPr>
          <w:rFonts w:ascii="Arial" w:hAnsi="Arial" w:cs="Arial"/>
        </w:rPr>
        <w:t xml:space="preserve">a variety of methods. </w:t>
      </w:r>
      <w:r w:rsidR="00AF2D0F" w:rsidRPr="000578FA">
        <w:rPr>
          <w:rFonts w:ascii="Arial" w:hAnsi="Arial" w:cs="Arial"/>
        </w:rPr>
        <w:t xml:space="preserve">To conduct this </w:t>
      </w:r>
      <w:r w:rsidR="004C3285" w:rsidRPr="000578FA">
        <w:rPr>
          <w:rFonts w:ascii="Arial" w:hAnsi="Arial" w:cs="Arial"/>
        </w:rPr>
        <w:t>review,</w:t>
      </w:r>
      <w:r w:rsidR="00AF2D0F" w:rsidRPr="000578FA">
        <w:rPr>
          <w:rFonts w:ascii="Arial" w:hAnsi="Arial" w:cs="Arial"/>
        </w:rPr>
        <w:t xml:space="preserve"> I would be using a constructivist </w:t>
      </w:r>
      <w:r w:rsidR="004C3285" w:rsidRPr="000578FA">
        <w:rPr>
          <w:rFonts w:ascii="Arial" w:hAnsi="Arial" w:cs="Arial"/>
        </w:rPr>
        <w:t xml:space="preserve">and critical </w:t>
      </w:r>
      <w:r w:rsidR="00AF2D0F" w:rsidRPr="000578FA">
        <w:rPr>
          <w:rFonts w:ascii="Arial" w:hAnsi="Arial" w:cs="Arial"/>
        </w:rPr>
        <w:t xml:space="preserve">approach. By using this </w:t>
      </w:r>
      <w:r w:rsidR="004C3285" w:rsidRPr="000578FA">
        <w:rPr>
          <w:rFonts w:ascii="Arial" w:hAnsi="Arial" w:cs="Arial"/>
        </w:rPr>
        <w:t>approach,</w:t>
      </w:r>
      <w:r w:rsidR="00AF2D0F" w:rsidRPr="000578FA">
        <w:rPr>
          <w:rFonts w:ascii="Arial" w:hAnsi="Arial" w:cs="Arial"/>
        </w:rPr>
        <w:t xml:space="preserve"> I will be using</w:t>
      </w:r>
      <w:r w:rsidR="004C3285" w:rsidRPr="000578FA">
        <w:rPr>
          <w:rFonts w:ascii="Arial" w:hAnsi="Arial" w:cs="Arial"/>
        </w:rPr>
        <w:t xml:space="preserve"> questionnaires, interviews and group and individual observations. Each of these methods will be open ended. It allows the research to be critically evaluated. The above will also be based on life history to discover their backgrounds of their homelife to discover what it is that has happened and what impact it has had on them as individuals. It is also important that we consider the axiology of the research design. By ensuring we consider the axiology it involves ensuring that ethics are considered throughout the whole process of the research, in order to ensure the correct decisions are made in the best interest of value, as set out by the philosophical approach. (Finnis, 1980). The process of axiology involves ensuring that right and wrong behaviours within research are understood and also taken into consideration. It is also vital t</w:t>
      </w:r>
      <w:r w:rsidR="00323CF3" w:rsidRPr="000578FA">
        <w:rPr>
          <w:rFonts w:ascii="Arial" w:hAnsi="Arial" w:cs="Arial"/>
        </w:rPr>
        <w:t>o acknowledge which axioms are assigned to each area of research. It is also vital that</w:t>
      </w:r>
      <w:r w:rsidR="004C3285" w:rsidRPr="000578FA">
        <w:rPr>
          <w:rFonts w:ascii="Arial" w:hAnsi="Arial" w:cs="Arial"/>
        </w:rPr>
        <w:t xml:space="preserve"> I am able to attribute values a human should receive </w:t>
      </w:r>
      <w:r w:rsidR="00323CF3" w:rsidRPr="000578FA">
        <w:rPr>
          <w:rFonts w:ascii="Arial" w:hAnsi="Arial" w:cs="Arial"/>
        </w:rPr>
        <w:t xml:space="preserve">to everyone involved within the research proposal. (Kivunja and Kuyini, 2017). </w:t>
      </w:r>
    </w:p>
    <w:p w14:paraId="50E8511F" w14:textId="7CEC128D" w:rsidR="00043418" w:rsidRPr="000578FA" w:rsidRDefault="00043418" w:rsidP="000578FA">
      <w:pPr>
        <w:spacing w:line="360" w:lineRule="auto"/>
        <w:jc w:val="both"/>
        <w:rPr>
          <w:rFonts w:ascii="Arial" w:hAnsi="Arial" w:cs="Arial"/>
        </w:rPr>
      </w:pPr>
      <w:r w:rsidRPr="000578FA">
        <w:rPr>
          <w:rFonts w:ascii="Arial" w:hAnsi="Arial" w:cs="Arial"/>
        </w:rPr>
        <w:t xml:space="preserve">It was stated by BERA (2018) that all participants shall be treated free from prejudice and all treated equally and sensitively. Researchers should also be mindful of any structural inequalities (race, gender, LGBT+) and should be sensitive on such matters if they arise. It was also stated by BERA (2018) that researchers should always consider the most effective methods of informing participants of all necessary information regarding the research and ensure that everyone has given consent to fully take part with the study of the project. In order to coincide with these guidelines, consent shall be gained from all participants, adults and children, before any survey or interviews take place. </w:t>
      </w:r>
    </w:p>
    <w:p w14:paraId="19D4454B" w14:textId="2E13ACD3" w:rsidR="006A3CE6" w:rsidRPr="000578FA" w:rsidRDefault="00043418" w:rsidP="000578FA">
      <w:pPr>
        <w:spacing w:line="360" w:lineRule="auto"/>
        <w:jc w:val="both"/>
        <w:rPr>
          <w:rFonts w:ascii="Arial" w:hAnsi="Arial" w:cs="Arial"/>
        </w:rPr>
      </w:pPr>
      <w:r w:rsidRPr="000578FA">
        <w:rPr>
          <w:rFonts w:ascii="Arial" w:hAnsi="Arial" w:cs="Arial"/>
        </w:rPr>
        <w:lastRenderedPageBreak/>
        <w:t xml:space="preserve">Thomas, (2017) states that informed consent requires participants give their full permission </w:t>
      </w:r>
      <w:r w:rsidR="006A3CE6" w:rsidRPr="000578FA">
        <w:rPr>
          <w:rFonts w:ascii="Arial" w:hAnsi="Arial" w:cs="Arial"/>
        </w:rPr>
        <w:t xml:space="preserve">for their information to be used whilst also being fully aware of every aspect of the research which may affect them and any possible consequences to follow. It is essential that all data collected is kept confidential and stored in the correct manner in line with the ‘Data Protection Act or General Data Protection Regulations (GDPR) (2018). BERA (2018) guidelines state that any data collected by any one participant is to be kept anonymised along with being kept confidential, whilst also ensuring that all participants are fully aware that their data will be kept confidential throughout the whole process. </w:t>
      </w:r>
    </w:p>
    <w:p w14:paraId="4DC34284" w14:textId="77777777" w:rsidR="003D6DD7" w:rsidRPr="000578FA" w:rsidRDefault="00323CF3" w:rsidP="000578FA">
      <w:pPr>
        <w:spacing w:line="360" w:lineRule="auto"/>
        <w:jc w:val="both"/>
        <w:rPr>
          <w:rFonts w:ascii="Arial" w:hAnsi="Arial" w:cs="Arial"/>
        </w:rPr>
      </w:pPr>
      <w:r w:rsidRPr="000578FA">
        <w:rPr>
          <w:rFonts w:ascii="Arial" w:hAnsi="Arial" w:cs="Arial"/>
        </w:rPr>
        <w:t xml:space="preserve">I have chosen to use open ended questionnaires as I feel you learn a lot from </w:t>
      </w:r>
      <w:r w:rsidR="00A46E68" w:rsidRPr="000578FA">
        <w:rPr>
          <w:rFonts w:ascii="Arial" w:hAnsi="Arial" w:cs="Arial"/>
        </w:rPr>
        <w:t>people’s</w:t>
      </w:r>
      <w:r w:rsidRPr="000578FA">
        <w:rPr>
          <w:rFonts w:ascii="Arial" w:hAnsi="Arial" w:cs="Arial"/>
        </w:rPr>
        <w:t xml:space="preserve"> answers. Many children may feel at ease writing their response more than discussing it verbally. They allow people to include more information than a closed-ended questionnaire might. It allows them to respond with their feelings, attitudes and understanding of the topic fully. Closed-ended questionnaires, because of the simplicity of the answers may not offer them choices that reflect their feelings. (infosurv, no date). </w:t>
      </w:r>
      <w:r w:rsidR="00A46E68" w:rsidRPr="000578FA">
        <w:rPr>
          <w:rFonts w:ascii="Arial" w:hAnsi="Arial" w:cs="Arial"/>
        </w:rPr>
        <w:t xml:space="preserve">The participants will receive their questionnaires and will complete them individually in their own private room thus allowing no persons to interfere with their answers and they will be treated confidentially in line with the data protection act and no names will be written on the questionnaires. </w:t>
      </w:r>
      <w:r w:rsidRPr="000578FA">
        <w:rPr>
          <w:rFonts w:ascii="Arial" w:hAnsi="Arial" w:cs="Arial"/>
        </w:rPr>
        <w:t xml:space="preserve">Another method used will be interviews with a selection of staff, agencies and pupils. </w:t>
      </w:r>
    </w:p>
    <w:p w14:paraId="7BE354CF" w14:textId="01344838" w:rsidR="00A46E68" w:rsidRPr="000578FA" w:rsidRDefault="00323CF3" w:rsidP="000578FA">
      <w:pPr>
        <w:spacing w:line="360" w:lineRule="auto"/>
        <w:jc w:val="both"/>
        <w:rPr>
          <w:rFonts w:ascii="Arial" w:eastAsia="Times New Roman" w:hAnsi="Arial" w:cs="Arial"/>
          <w:color w:val="000000" w:themeColor="text1"/>
          <w:lang w:eastAsia="en-GB"/>
        </w:rPr>
      </w:pPr>
      <w:r w:rsidRPr="000578FA">
        <w:rPr>
          <w:rFonts w:ascii="Arial" w:hAnsi="Arial" w:cs="Arial"/>
        </w:rPr>
        <w:t xml:space="preserve">I feel it is vital to have a variety of people take part in the interviews to get a clearer understanding of the impacts from different perspectives. </w:t>
      </w:r>
      <w:r w:rsidR="00A46E68" w:rsidRPr="000578FA">
        <w:rPr>
          <w:rFonts w:ascii="Arial" w:hAnsi="Arial" w:cs="Arial"/>
        </w:rPr>
        <w:t xml:space="preserve">Everyone has their own outlook and opinions on matters; </w:t>
      </w:r>
      <w:r w:rsidR="003D6DD7" w:rsidRPr="000578FA">
        <w:rPr>
          <w:rFonts w:ascii="Arial" w:hAnsi="Arial" w:cs="Arial"/>
        </w:rPr>
        <w:t>therefore,</w:t>
      </w:r>
      <w:r w:rsidR="00A46E68" w:rsidRPr="000578FA">
        <w:rPr>
          <w:rFonts w:ascii="Arial" w:hAnsi="Arial" w:cs="Arial"/>
        </w:rPr>
        <w:t xml:space="preserve"> it is important to get as much research as possible from different sources. Each individual who will take part in the research will be interviewed individually in a private room. The interviews will be recorded in order for myself to collect the results and write them up clearly making no mistakes in the results. As previously stated, it will be clear to each participant that they have a right to withdraw at any time during the interview process and they do not have to take part of they do not wish to do so. It will also be made clear that everything recorded will be kept in lines with the data protection act and will be destroyed once the research has finished. No names will be mentioned during any of the methodology and they shall each be anonymous. </w:t>
      </w:r>
      <w:r w:rsidR="00A46E68" w:rsidRPr="000578FA">
        <w:rPr>
          <w:rFonts w:ascii="Arial" w:eastAsia="Times New Roman" w:hAnsi="Arial" w:cs="Arial"/>
          <w:color w:val="222222"/>
          <w:lang w:eastAsia="en-GB"/>
        </w:rPr>
        <w:t xml:space="preserve">Interviews are </w:t>
      </w:r>
      <w:r w:rsidR="00A46E68" w:rsidRPr="000578FA">
        <w:rPr>
          <w:rFonts w:ascii="Arial" w:eastAsia="Times New Roman" w:hAnsi="Arial" w:cs="Arial"/>
          <w:color w:val="000000" w:themeColor="text1"/>
          <w:lang w:eastAsia="en-GB"/>
        </w:rPr>
        <w:t>most effective for qualitative research:</w:t>
      </w:r>
      <w:r w:rsidR="00B1331F" w:rsidRPr="000578FA">
        <w:rPr>
          <w:rFonts w:ascii="Arial" w:eastAsia="Times New Roman" w:hAnsi="Arial" w:cs="Arial"/>
          <w:color w:val="000000" w:themeColor="text1"/>
          <w:lang w:eastAsia="en-GB"/>
        </w:rPr>
        <w:t xml:space="preserve"> </w:t>
      </w:r>
      <w:r w:rsidR="00A46E68" w:rsidRPr="000578FA">
        <w:rPr>
          <w:rFonts w:ascii="Arial" w:eastAsia="Times New Roman" w:hAnsi="Arial" w:cs="Arial"/>
          <w:color w:val="000000" w:themeColor="text1"/>
          <w:lang w:eastAsia="en-GB"/>
        </w:rPr>
        <w:t>They help you explain, better understand, and explore research subjects' opinions, behavio</w:t>
      </w:r>
      <w:r w:rsidR="00B1331F" w:rsidRPr="000578FA">
        <w:rPr>
          <w:rFonts w:ascii="Arial" w:eastAsia="Times New Roman" w:hAnsi="Arial" w:cs="Arial"/>
          <w:color w:val="000000" w:themeColor="text1"/>
          <w:lang w:eastAsia="en-GB"/>
        </w:rPr>
        <w:t>u</w:t>
      </w:r>
      <w:r w:rsidR="00A46E68" w:rsidRPr="000578FA">
        <w:rPr>
          <w:rFonts w:ascii="Arial" w:eastAsia="Times New Roman" w:hAnsi="Arial" w:cs="Arial"/>
          <w:color w:val="000000" w:themeColor="text1"/>
          <w:lang w:eastAsia="en-GB"/>
        </w:rPr>
        <w:t xml:space="preserve">r, experiences, phenomenon, etc. Interview questions are usually open-ended </w:t>
      </w:r>
      <w:r w:rsidR="00A46E68" w:rsidRPr="000578FA">
        <w:rPr>
          <w:rFonts w:ascii="Arial" w:eastAsia="Times New Roman" w:hAnsi="Arial" w:cs="Arial"/>
          <w:color w:val="000000" w:themeColor="text1"/>
          <w:lang w:eastAsia="en-GB"/>
        </w:rPr>
        <w:lastRenderedPageBreak/>
        <w:t>questions so that in-depth information will be collected.</w:t>
      </w:r>
      <w:r w:rsidR="00B1331F" w:rsidRPr="000578FA">
        <w:rPr>
          <w:rFonts w:ascii="Arial" w:eastAsia="Times New Roman" w:hAnsi="Arial" w:cs="Arial"/>
          <w:color w:val="000000" w:themeColor="text1"/>
          <w:lang w:eastAsia="en-GB"/>
        </w:rPr>
        <w:t xml:space="preserve"> (Research Methods Guide, 2018)</w:t>
      </w:r>
    </w:p>
    <w:p w14:paraId="394900D0" w14:textId="61ED65B4" w:rsidR="00B1331F" w:rsidRPr="000578FA" w:rsidRDefault="00A46E68" w:rsidP="000578FA">
      <w:pPr>
        <w:spacing w:line="360" w:lineRule="auto"/>
        <w:jc w:val="both"/>
        <w:rPr>
          <w:rFonts w:ascii="Arial" w:eastAsia="Times New Roman" w:hAnsi="Arial" w:cs="Arial"/>
          <w:color w:val="000000" w:themeColor="text1"/>
          <w:lang w:eastAsia="en-GB"/>
        </w:rPr>
      </w:pPr>
      <w:r w:rsidRPr="000578FA">
        <w:rPr>
          <w:rFonts w:ascii="Arial" w:hAnsi="Arial" w:cs="Arial"/>
          <w:color w:val="000000" w:themeColor="text1"/>
        </w:rPr>
        <w:t xml:space="preserve">Thirdly the final method will be group and individual observations of chosen pupils within my education sector whom have gone through trouble at home, be it divorced parents or volatile family life. These observations will be done subtly and with consent from the pupils. There will be no recording done during this process and visual observations only. </w:t>
      </w:r>
      <w:r w:rsidR="00B1331F" w:rsidRPr="000578FA">
        <w:rPr>
          <w:rFonts w:ascii="Arial" w:eastAsia="Times New Roman" w:hAnsi="Arial" w:cs="Arial"/>
          <w:color w:val="000000" w:themeColor="text1"/>
          <w:lang w:eastAsia="en-GB"/>
        </w:rPr>
        <w:t>Observation</w:t>
      </w:r>
      <w:r w:rsidR="00B1331F" w:rsidRPr="000578FA">
        <w:rPr>
          <w:rFonts w:ascii="Arial" w:eastAsia="Times New Roman" w:hAnsi="Arial" w:cs="Arial"/>
          <w:color w:val="000000" w:themeColor="text1"/>
          <w:shd w:val="clear" w:color="auto" w:fill="FFFFFF"/>
          <w:lang w:eastAsia="en-GB"/>
        </w:rPr>
        <w:t> fosters an in depth and rich understanding of a phenomenon, situation and/or setting and the behaviour of the participants in that setting. </w:t>
      </w:r>
      <w:r w:rsidR="00B1331F" w:rsidRPr="000578FA">
        <w:rPr>
          <w:rFonts w:ascii="Arial" w:eastAsia="Times New Roman" w:hAnsi="Arial" w:cs="Arial"/>
          <w:color w:val="000000" w:themeColor="text1"/>
          <w:lang w:eastAsia="en-GB"/>
        </w:rPr>
        <w:t>Observation</w:t>
      </w:r>
      <w:r w:rsidR="00B1331F" w:rsidRPr="000578FA">
        <w:rPr>
          <w:rFonts w:ascii="Arial" w:eastAsia="Times New Roman" w:hAnsi="Arial" w:cs="Arial"/>
          <w:color w:val="000000" w:themeColor="text1"/>
          <w:shd w:val="clear" w:color="auto" w:fill="FFFFFF"/>
          <w:lang w:eastAsia="en-GB"/>
        </w:rPr>
        <w:t> is an </w:t>
      </w:r>
      <w:r w:rsidR="00B1331F" w:rsidRPr="000578FA">
        <w:rPr>
          <w:rFonts w:ascii="Arial" w:eastAsia="Times New Roman" w:hAnsi="Arial" w:cs="Arial"/>
          <w:color w:val="000000" w:themeColor="text1"/>
          <w:lang w:eastAsia="en-GB"/>
        </w:rPr>
        <w:t>essential</w:t>
      </w:r>
      <w:r w:rsidR="00B1331F" w:rsidRPr="000578FA">
        <w:rPr>
          <w:rFonts w:ascii="Arial" w:eastAsia="Times New Roman" w:hAnsi="Arial" w:cs="Arial"/>
          <w:color w:val="000000" w:themeColor="text1"/>
          <w:shd w:val="clear" w:color="auto" w:fill="FFFFFF"/>
          <w:lang w:eastAsia="en-GB"/>
        </w:rPr>
        <w:t> part of gaining an understanding of naturalistic settings and its members' ways of seeing. (RWJF, 2008).</w:t>
      </w:r>
    </w:p>
    <w:p w14:paraId="43D9E462" w14:textId="52E001FA" w:rsidR="00323CF3" w:rsidRPr="000578FA" w:rsidRDefault="00A46E68" w:rsidP="000578FA">
      <w:pPr>
        <w:spacing w:line="360" w:lineRule="auto"/>
        <w:jc w:val="both"/>
        <w:rPr>
          <w:rFonts w:ascii="Arial" w:hAnsi="Arial" w:cs="Arial"/>
        </w:rPr>
      </w:pPr>
      <w:r w:rsidRPr="000578FA">
        <w:rPr>
          <w:rFonts w:ascii="Arial" w:hAnsi="Arial" w:cs="Arial"/>
        </w:rPr>
        <w:t xml:space="preserve">Each participant for each method will have a consent letter to complete. They will each be made fully aware what the research is, how it will be conducted and recorded and how the data will be kept. They have a right to decline consent and they will no longer be a part of the research taking place. They also have a right to withdraw at any time during the process. </w:t>
      </w:r>
    </w:p>
    <w:p w14:paraId="59D2D5FF" w14:textId="081B64A6" w:rsidR="00043418" w:rsidRPr="000578FA" w:rsidRDefault="0053346C" w:rsidP="000578FA">
      <w:pPr>
        <w:spacing w:line="360" w:lineRule="auto"/>
        <w:jc w:val="both"/>
        <w:rPr>
          <w:rFonts w:ascii="Arial" w:hAnsi="Arial" w:cs="Arial"/>
        </w:rPr>
      </w:pPr>
      <w:r w:rsidRPr="000578FA">
        <w:rPr>
          <w:rFonts w:ascii="Arial" w:hAnsi="Arial" w:cs="Arial"/>
        </w:rPr>
        <w:t>Whilst conducting this re-search proposal, participants shall be made aware that they are able to fully access any data and feedback collected on the research written. Along with this, all participants will be made fully aware that they have the right to withdraw at any time throughout the research proposal. Should any participants feel that for any reason they need to contact anyone, in order to gain access to research or to withdraw, each individual participant will receive a copy of my contact details.</w:t>
      </w:r>
    </w:p>
    <w:p w14:paraId="728095EE" w14:textId="2614B817" w:rsidR="00B1331F" w:rsidRPr="000578FA" w:rsidRDefault="0053346C" w:rsidP="000578FA">
      <w:pPr>
        <w:spacing w:line="360" w:lineRule="auto"/>
        <w:jc w:val="both"/>
        <w:rPr>
          <w:rFonts w:ascii="Arial" w:hAnsi="Arial" w:cs="Arial"/>
        </w:rPr>
      </w:pPr>
      <w:r w:rsidRPr="000578FA">
        <w:rPr>
          <w:rFonts w:ascii="Arial" w:hAnsi="Arial" w:cs="Arial"/>
        </w:rPr>
        <w:t xml:space="preserve">It is important that in order for everyone to be treated equally, children should have the same equal rights as adults. It is vital that </w:t>
      </w:r>
      <w:r w:rsidR="00B1331F" w:rsidRPr="000578FA">
        <w:rPr>
          <w:rFonts w:ascii="Arial" w:hAnsi="Arial" w:cs="Arial"/>
        </w:rPr>
        <w:t>“</w:t>
      </w:r>
      <w:r w:rsidRPr="000578FA">
        <w:rPr>
          <w:rFonts w:ascii="Arial" w:hAnsi="Arial" w:cs="Arial"/>
        </w:rPr>
        <w:t>not only should children be given a right to consent, they should also have the right to withdraw or decline at any time from the research proposal, in line with the key ethical considerations.</w:t>
      </w:r>
      <w:r w:rsidR="00B1331F" w:rsidRPr="000578FA">
        <w:rPr>
          <w:rFonts w:ascii="Arial" w:hAnsi="Arial" w:cs="Arial"/>
        </w:rPr>
        <w:t>”</w:t>
      </w:r>
      <w:r w:rsidRPr="000578FA">
        <w:rPr>
          <w:rFonts w:ascii="Arial" w:hAnsi="Arial" w:cs="Arial"/>
        </w:rPr>
        <w:t xml:space="preserve"> (Farrell, 2005)</w:t>
      </w:r>
      <w:r w:rsidR="00B1331F" w:rsidRPr="000578FA">
        <w:rPr>
          <w:rFonts w:ascii="Arial" w:hAnsi="Arial" w:cs="Arial"/>
        </w:rPr>
        <w:t>. During the research there will be 8-10 participants. These will be Teachers, Safeguarding officer, school youth worker, school counsellor, children and Learning Support Assistants. They will each be referred to throughout the whole process as; Teachers will be Miss/Mr A, B &amp; C</w:t>
      </w:r>
    </w:p>
    <w:p w14:paraId="4A04C1D9" w14:textId="77777777" w:rsidR="00B1331F" w:rsidRPr="000578FA" w:rsidRDefault="00B1331F" w:rsidP="000578FA">
      <w:pPr>
        <w:spacing w:line="360" w:lineRule="auto"/>
        <w:jc w:val="both"/>
        <w:rPr>
          <w:rFonts w:ascii="Arial" w:hAnsi="Arial" w:cs="Arial"/>
        </w:rPr>
      </w:pPr>
      <w:r w:rsidRPr="000578FA">
        <w:rPr>
          <w:rFonts w:ascii="Arial" w:hAnsi="Arial" w:cs="Arial"/>
        </w:rPr>
        <w:t>Safeguarding officer as SO</w:t>
      </w:r>
    </w:p>
    <w:p w14:paraId="338D7B5F" w14:textId="03E71F2E" w:rsidR="00B1331F" w:rsidRPr="000578FA" w:rsidRDefault="00B1331F" w:rsidP="000578FA">
      <w:pPr>
        <w:spacing w:line="360" w:lineRule="auto"/>
        <w:jc w:val="both"/>
        <w:rPr>
          <w:rFonts w:ascii="Arial" w:hAnsi="Arial" w:cs="Arial"/>
        </w:rPr>
      </w:pPr>
      <w:r w:rsidRPr="000578FA">
        <w:rPr>
          <w:rFonts w:ascii="Arial" w:hAnsi="Arial" w:cs="Arial"/>
        </w:rPr>
        <w:t>Youth worker as YW</w:t>
      </w:r>
    </w:p>
    <w:p w14:paraId="54A3CC80" w14:textId="4E448EA9" w:rsidR="00B1331F" w:rsidRPr="000578FA" w:rsidRDefault="00B1331F" w:rsidP="000578FA">
      <w:pPr>
        <w:spacing w:line="360" w:lineRule="auto"/>
        <w:jc w:val="both"/>
        <w:rPr>
          <w:rFonts w:ascii="Arial" w:hAnsi="Arial" w:cs="Arial"/>
        </w:rPr>
      </w:pPr>
      <w:r w:rsidRPr="000578FA">
        <w:rPr>
          <w:rFonts w:ascii="Arial" w:hAnsi="Arial" w:cs="Arial"/>
        </w:rPr>
        <w:t>School Counsellor as SC</w:t>
      </w:r>
    </w:p>
    <w:p w14:paraId="55C2C7AC" w14:textId="77777777" w:rsidR="00B1331F" w:rsidRPr="000578FA" w:rsidRDefault="00B1331F" w:rsidP="000578FA">
      <w:pPr>
        <w:spacing w:line="360" w:lineRule="auto"/>
        <w:jc w:val="both"/>
        <w:rPr>
          <w:rFonts w:ascii="Arial" w:hAnsi="Arial" w:cs="Arial"/>
        </w:rPr>
      </w:pPr>
      <w:r w:rsidRPr="000578FA">
        <w:rPr>
          <w:rFonts w:ascii="Arial" w:hAnsi="Arial" w:cs="Arial"/>
        </w:rPr>
        <w:t>Children as pupil A, B</w:t>
      </w:r>
    </w:p>
    <w:p w14:paraId="2C72FB5C" w14:textId="3721C4BC" w:rsidR="00B1331F" w:rsidRPr="000578FA" w:rsidRDefault="00B1331F" w:rsidP="000578FA">
      <w:pPr>
        <w:spacing w:line="360" w:lineRule="auto"/>
        <w:jc w:val="both"/>
        <w:rPr>
          <w:rFonts w:ascii="Arial" w:hAnsi="Arial" w:cs="Arial"/>
        </w:rPr>
      </w:pPr>
      <w:r w:rsidRPr="000578FA">
        <w:rPr>
          <w:rFonts w:ascii="Arial" w:hAnsi="Arial" w:cs="Arial"/>
        </w:rPr>
        <w:t xml:space="preserve">Learning support assistants will be LSA 1&amp; 2 </w:t>
      </w:r>
    </w:p>
    <w:p w14:paraId="258523E2" w14:textId="2D7162F9" w:rsidR="00B1331F" w:rsidRPr="000578FA" w:rsidRDefault="00CA047F" w:rsidP="000578FA">
      <w:pPr>
        <w:spacing w:line="360" w:lineRule="auto"/>
        <w:jc w:val="both"/>
        <w:rPr>
          <w:rFonts w:ascii="Arial" w:hAnsi="Arial" w:cs="Arial"/>
        </w:rPr>
      </w:pPr>
      <w:r w:rsidRPr="000578FA">
        <w:rPr>
          <w:rFonts w:ascii="Arial" w:hAnsi="Arial" w:cs="Arial"/>
        </w:rPr>
        <w:lastRenderedPageBreak/>
        <w:t xml:space="preserve">By using these methods of </w:t>
      </w:r>
      <w:r w:rsidR="006760D1" w:rsidRPr="000578FA">
        <w:rPr>
          <w:rFonts w:ascii="Arial" w:hAnsi="Arial" w:cs="Arial"/>
        </w:rPr>
        <w:t>evidence,</w:t>
      </w:r>
      <w:r w:rsidRPr="000578FA">
        <w:rPr>
          <w:rFonts w:ascii="Arial" w:hAnsi="Arial" w:cs="Arial"/>
        </w:rPr>
        <w:t xml:space="preserve"> I feel that there will be strong evidence to conduct a full research. This evidence will be strong due to the fact it is personal to those experiencing these issues in real life. There will be no scientific studies stating statistics it will be purely on real life information. The main weakness during this whole process will be getting the children to open up within the interview and feeling protected when speaking with myself. This is then my responsibility to ensure they feel safe and that they are able to talk to me confidently and to also ensure they understand why I am conducting this research and what I will be doing with the results at the end of the research. I may also find that some children may not consent to disclosing any information about their family and homelife as they may feel they have to protect their family. </w:t>
      </w:r>
    </w:p>
    <w:p w14:paraId="71FCA9B1" w14:textId="67FA9DF3" w:rsidR="00CA047F" w:rsidRPr="000578FA" w:rsidRDefault="00CA047F" w:rsidP="000578FA">
      <w:pPr>
        <w:spacing w:line="360" w:lineRule="auto"/>
        <w:jc w:val="both"/>
        <w:rPr>
          <w:rFonts w:ascii="Arial" w:hAnsi="Arial" w:cs="Arial"/>
        </w:rPr>
      </w:pPr>
      <w:r w:rsidRPr="000578FA">
        <w:rPr>
          <w:rFonts w:ascii="Arial" w:hAnsi="Arial" w:cs="Arial"/>
        </w:rPr>
        <w:t xml:space="preserve">All data collected will be on paper and via voice recordings of the interviews. It is important that those interviews are typed up correctly and are kept confidential. Each piece of data collected will be kept in a secure file in a locked filing cabinet within the data protection act guidelines. Once I have collected all my data and finalised it, it will then be analysed. I shall analyse all the results using a graph for the questionnaire to discover which answers were most popular. I will also analyse whether there is any pattern in their answers. In order to analyse the </w:t>
      </w:r>
      <w:r w:rsidR="006760D1" w:rsidRPr="000578FA">
        <w:rPr>
          <w:rFonts w:ascii="Arial" w:hAnsi="Arial" w:cs="Arial"/>
        </w:rPr>
        <w:t>interviews,</w:t>
      </w:r>
      <w:r w:rsidRPr="000578FA">
        <w:rPr>
          <w:rFonts w:ascii="Arial" w:hAnsi="Arial" w:cs="Arial"/>
        </w:rPr>
        <w:t xml:space="preserve"> I will read over their answers and again see if there is any reoccurring pattern with their answers. The observations will be done more than once to see if there is a pattern within certain lessons and to be more precise on my results and analysis. These will then be analysed together to discover what the impact is, if any and what factors were discovered the most. </w:t>
      </w:r>
      <w:r w:rsidR="006760D1" w:rsidRPr="000578FA">
        <w:rPr>
          <w:rFonts w:ascii="Arial" w:hAnsi="Arial" w:cs="Arial"/>
        </w:rPr>
        <w:t xml:space="preserve">Due to the methodology chosen some answers may not be clear and there may be problems analysing the end results due to this. It is important that the methods are created </w:t>
      </w:r>
      <w:r w:rsidR="003D6DD7" w:rsidRPr="000578FA">
        <w:rPr>
          <w:rFonts w:ascii="Arial" w:hAnsi="Arial" w:cs="Arial"/>
        </w:rPr>
        <w:t>effectively,</w:t>
      </w:r>
      <w:r w:rsidR="006760D1" w:rsidRPr="000578FA">
        <w:rPr>
          <w:rFonts w:ascii="Arial" w:hAnsi="Arial" w:cs="Arial"/>
        </w:rPr>
        <w:t xml:space="preserve"> and I have enough findings to complete my research effectively. </w:t>
      </w:r>
    </w:p>
    <w:p w14:paraId="5B59761A" w14:textId="6EC878C7" w:rsidR="00B1331F" w:rsidRPr="000578FA" w:rsidRDefault="006760D1" w:rsidP="000578FA">
      <w:pPr>
        <w:spacing w:line="360" w:lineRule="auto"/>
        <w:jc w:val="both"/>
        <w:rPr>
          <w:rFonts w:ascii="Arial" w:hAnsi="Arial" w:cs="Arial"/>
        </w:rPr>
      </w:pPr>
      <w:r w:rsidRPr="000578FA">
        <w:rPr>
          <w:rFonts w:ascii="Arial" w:hAnsi="Arial" w:cs="Arial"/>
        </w:rPr>
        <w:t xml:space="preserve">As stated previously, ethical considerations will be taken into consideration at the beginning of the research proposal in line with the standards. An ethical consideration form will be completed and approved before any research takes place. This form will outline the research plan, aims and objectives, a brief outline of the methodology and any information needed for the research will be outlined here. If there is anything that does not follow the guidelines it will not be approved. It is important to follow these guidelines in order to ensure the research proposal is correct and does not offend anyone with sensitivity to their homelife. </w:t>
      </w:r>
    </w:p>
    <w:p w14:paraId="03E0C8F3" w14:textId="3A3F1E0C" w:rsidR="00135ECA" w:rsidRPr="000578FA" w:rsidRDefault="006760D1" w:rsidP="000578FA">
      <w:pPr>
        <w:spacing w:line="360" w:lineRule="auto"/>
        <w:jc w:val="both"/>
        <w:rPr>
          <w:rFonts w:ascii="Arial" w:hAnsi="Arial" w:cs="Arial"/>
        </w:rPr>
      </w:pPr>
      <w:r w:rsidRPr="000578FA">
        <w:rPr>
          <w:rFonts w:ascii="Arial" w:hAnsi="Arial" w:cs="Arial"/>
        </w:rPr>
        <w:lastRenderedPageBreak/>
        <w:t xml:space="preserve">Due to this research taking place within a school setting it is essential that a timetable is created to ensure that effective research can be taken place at appropriate times. I will firstly run this timetable by the headmaster of the school ensuring I have his consent to follow my research. </w:t>
      </w:r>
      <w:r w:rsidR="003D6DD7" w:rsidRPr="000578FA">
        <w:rPr>
          <w:rFonts w:ascii="Arial" w:hAnsi="Arial" w:cs="Arial"/>
        </w:rPr>
        <w:t>Thus,</w:t>
      </w:r>
      <w:r w:rsidRPr="000578FA">
        <w:rPr>
          <w:rFonts w:ascii="Arial" w:hAnsi="Arial" w:cs="Arial"/>
        </w:rPr>
        <w:t xml:space="preserve"> allowing me to fully concentrate on my job and my research proposal ensuring I do not interfere with the </w:t>
      </w:r>
      <w:r w:rsidR="003D6DD7" w:rsidRPr="000578FA">
        <w:rPr>
          <w:rFonts w:ascii="Arial" w:hAnsi="Arial" w:cs="Arial"/>
        </w:rPr>
        <w:t>child’s</w:t>
      </w:r>
      <w:r w:rsidRPr="000578FA">
        <w:rPr>
          <w:rFonts w:ascii="Arial" w:hAnsi="Arial" w:cs="Arial"/>
        </w:rPr>
        <w:t xml:space="preserve"> learning whilst participating in my research. it is vital that I attend more than one lesson with the child. The first lesson will be to introduce myself and get to know the child to ensure they feel at ease with me being in the classroom before conducting my observations, the following 3 lessons will be in 3 different subjects to assess whether or not there is a pattern in any particular lessons, I will attend those same 3 subjects 3 times. </w:t>
      </w:r>
      <w:r w:rsidR="000E0EE1" w:rsidRPr="000578FA">
        <w:rPr>
          <w:rFonts w:ascii="Arial" w:hAnsi="Arial" w:cs="Arial"/>
        </w:rPr>
        <w:t xml:space="preserve">I will not only inform the headmaster and the </w:t>
      </w:r>
      <w:r w:rsidR="003D6DD7" w:rsidRPr="000578FA">
        <w:rPr>
          <w:rFonts w:ascii="Arial" w:hAnsi="Arial" w:cs="Arial"/>
        </w:rPr>
        <w:t>pupil;</w:t>
      </w:r>
      <w:r w:rsidR="000E0EE1" w:rsidRPr="000578FA">
        <w:rPr>
          <w:rFonts w:ascii="Arial" w:hAnsi="Arial" w:cs="Arial"/>
        </w:rPr>
        <w:t xml:space="preserve"> I will also inform the teachers of those 3 chosen subjects that I will be attending those lessons and outlining what I will be doing in those lessons. </w:t>
      </w:r>
    </w:p>
    <w:p w14:paraId="1BCE5B4A" w14:textId="594C4FCD" w:rsidR="006760D1" w:rsidRPr="000578FA" w:rsidRDefault="000E0EE1" w:rsidP="000578FA">
      <w:pPr>
        <w:spacing w:line="360" w:lineRule="auto"/>
        <w:jc w:val="both"/>
        <w:rPr>
          <w:rFonts w:ascii="Arial" w:hAnsi="Arial" w:cs="Arial"/>
        </w:rPr>
      </w:pPr>
      <w:r w:rsidRPr="000578FA">
        <w:rPr>
          <w:rFonts w:ascii="Arial" w:hAnsi="Arial" w:cs="Arial"/>
        </w:rPr>
        <w:t xml:space="preserve">My timetable will also include slots for my interviews. I will not solely choose my time slots for the interviews. I will discuss with each participant when is best convenient for them to conduct the interview and I will allocate a suitable private room to conduct these interviews ensuring privacy and quietness. </w:t>
      </w:r>
      <w:r w:rsidR="00135ECA" w:rsidRPr="000578FA">
        <w:rPr>
          <w:rFonts w:ascii="Arial" w:hAnsi="Arial" w:cs="Arial"/>
        </w:rPr>
        <w:t xml:space="preserve">Due to timing in schools and busy schedules, I will allow each participant an hour to complete the questionnaire and interview. </w:t>
      </w:r>
      <w:r w:rsidR="003D6DD7" w:rsidRPr="000578FA">
        <w:rPr>
          <w:rFonts w:ascii="Arial" w:hAnsi="Arial" w:cs="Arial"/>
        </w:rPr>
        <w:t>Thus,</w:t>
      </w:r>
      <w:r w:rsidR="00135ECA" w:rsidRPr="000578FA">
        <w:rPr>
          <w:rFonts w:ascii="Arial" w:hAnsi="Arial" w:cs="Arial"/>
        </w:rPr>
        <w:t xml:space="preserve"> resulting in less time being used up as it will be completed and done out of the way for them to continue with their teaching. It should not take a full hour, however, allowing myself an hour will allow for answers to be filled in fully without rushing. The observations will each have an hour slot as the school timetabled lessons are an hour each. This means neither </w:t>
      </w:r>
      <w:proofErr w:type="gramStart"/>
      <w:r w:rsidR="00135ECA" w:rsidRPr="000578FA">
        <w:rPr>
          <w:rFonts w:ascii="Arial" w:hAnsi="Arial" w:cs="Arial"/>
        </w:rPr>
        <w:t>myself</w:t>
      </w:r>
      <w:proofErr w:type="gramEnd"/>
      <w:r w:rsidR="00135ECA" w:rsidRPr="000578FA">
        <w:rPr>
          <w:rFonts w:ascii="Arial" w:hAnsi="Arial" w:cs="Arial"/>
        </w:rPr>
        <w:t xml:space="preserve"> or pupils will be in and out of lessons disturbing learning. I will ensure I am in the lesson ready to observe before the pupils arrive in order to ensure learning can commence immediately. I will sit at the back of the classroom as close to the pupil as possible ensuring I have full vision of the selected pupil in order to fully observe their behaviour pattern. </w:t>
      </w:r>
    </w:p>
    <w:p w14:paraId="7B88C4E6" w14:textId="65D1BCBE" w:rsidR="00135ECA" w:rsidRPr="000578FA" w:rsidRDefault="00135ECA" w:rsidP="000578FA">
      <w:pPr>
        <w:spacing w:line="360" w:lineRule="auto"/>
        <w:jc w:val="both"/>
        <w:rPr>
          <w:rFonts w:ascii="Arial" w:hAnsi="Arial" w:cs="Arial"/>
        </w:rPr>
      </w:pPr>
      <w:r w:rsidRPr="000578FA">
        <w:rPr>
          <w:rFonts w:ascii="Arial" w:hAnsi="Arial" w:cs="Arial"/>
        </w:rPr>
        <w:t xml:space="preserve">It is important to consider a budget for the research proposal to take place. However, there will be no budget needed for this particular proposal. I will be using my phone to record the interviews and all paperwork printed will be done at home at my own expense. There will be no need for any particular resource to be used therefore no purchases will be needed. I also will not budget for fuel money as the research shall be conducted in my workplace </w:t>
      </w:r>
      <w:r w:rsidR="00743BF4" w:rsidRPr="000578FA">
        <w:rPr>
          <w:rFonts w:ascii="Arial" w:hAnsi="Arial" w:cs="Arial"/>
        </w:rPr>
        <w:t>therefore,</w:t>
      </w:r>
      <w:r w:rsidRPr="000578FA">
        <w:rPr>
          <w:rFonts w:ascii="Arial" w:hAnsi="Arial" w:cs="Arial"/>
        </w:rPr>
        <w:t xml:space="preserve"> I will be travelling to the designated workplace everyday regardless. </w:t>
      </w:r>
    </w:p>
    <w:p w14:paraId="7E9AE348" w14:textId="37B9B92A" w:rsidR="00135ECA" w:rsidRDefault="00135ECA" w:rsidP="000578FA">
      <w:pPr>
        <w:spacing w:line="360" w:lineRule="auto"/>
        <w:jc w:val="both"/>
        <w:rPr>
          <w:rFonts w:ascii="Arial" w:hAnsi="Arial" w:cs="Arial"/>
        </w:rPr>
      </w:pPr>
      <w:r w:rsidRPr="000578FA">
        <w:rPr>
          <w:rFonts w:ascii="Arial" w:hAnsi="Arial" w:cs="Arial"/>
        </w:rPr>
        <w:lastRenderedPageBreak/>
        <w:t xml:space="preserve">Once the research is completed it will be typed up in the correct manner and all data will be analysed and printed off neatly and filed. The final report will be shared with the headmaster and any of the participants of the research. </w:t>
      </w:r>
      <w:r w:rsidR="00743BF4" w:rsidRPr="000578FA">
        <w:rPr>
          <w:rFonts w:ascii="Arial" w:hAnsi="Arial" w:cs="Arial"/>
        </w:rPr>
        <w:t>Thus,</w:t>
      </w:r>
      <w:r w:rsidRPr="000578FA">
        <w:rPr>
          <w:rFonts w:ascii="Arial" w:hAnsi="Arial" w:cs="Arial"/>
        </w:rPr>
        <w:t xml:space="preserve"> allowing them to see what it was I was researching and how I collected their results. </w:t>
      </w:r>
      <w:r w:rsidR="00743BF4" w:rsidRPr="000578FA">
        <w:rPr>
          <w:rFonts w:ascii="Arial" w:hAnsi="Arial" w:cs="Arial"/>
        </w:rPr>
        <w:t xml:space="preserve">It will also be shared with my academic lecturer in order for them to analyse the information and discuss further how it can be developed for my dissertation. It will also be available to my university module peers, allowing them if any are of interest to read what results were collected on my chosen topic. </w:t>
      </w:r>
    </w:p>
    <w:p w14:paraId="6B0159B8" w14:textId="2DDBE367" w:rsidR="000578FA" w:rsidRDefault="000578FA" w:rsidP="000578FA">
      <w:pPr>
        <w:spacing w:line="360" w:lineRule="auto"/>
        <w:jc w:val="both"/>
        <w:rPr>
          <w:rFonts w:ascii="Arial" w:hAnsi="Arial" w:cs="Arial"/>
        </w:rPr>
      </w:pPr>
    </w:p>
    <w:p w14:paraId="67AFAE1F" w14:textId="740728BA" w:rsidR="000578FA" w:rsidRPr="000578FA" w:rsidRDefault="000578FA" w:rsidP="000578FA">
      <w:pPr>
        <w:spacing w:line="360" w:lineRule="auto"/>
        <w:jc w:val="both"/>
        <w:rPr>
          <w:rFonts w:ascii="Arial" w:hAnsi="Arial" w:cs="Arial"/>
          <w:b/>
          <w:bCs/>
          <w:i/>
          <w:iCs/>
          <w:u w:val="single"/>
        </w:rPr>
      </w:pPr>
      <w:bookmarkStart w:id="0" w:name="_GoBack"/>
      <w:r w:rsidRPr="000578FA">
        <w:rPr>
          <w:rFonts w:ascii="Arial" w:hAnsi="Arial" w:cs="Arial"/>
          <w:b/>
          <w:bCs/>
          <w:i/>
          <w:iCs/>
          <w:u w:val="single"/>
        </w:rPr>
        <w:t>Conclusion</w:t>
      </w:r>
      <w:bookmarkEnd w:id="0"/>
    </w:p>
    <w:p w14:paraId="23D3A80B" w14:textId="5A22CE34" w:rsidR="00186DB6" w:rsidRPr="000578FA" w:rsidRDefault="00186DB6" w:rsidP="000578FA">
      <w:pPr>
        <w:spacing w:line="360" w:lineRule="auto"/>
        <w:jc w:val="both"/>
        <w:rPr>
          <w:rFonts w:ascii="Arial" w:hAnsi="Arial" w:cs="Arial"/>
        </w:rPr>
      </w:pPr>
      <w:r w:rsidRPr="000578FA">
        <w:rPr>
          <w:rFonts w:ascii="Arial" w:hAnsi="Arial" w:cs="Arial"/>
        </w:rPr>
        <w:t xml:space="preserve">To conclude, due to the possibility of the interview being sensitive it is essential that the researcher has a participant who is aware of the homelife and has in depth knowledge of safeguarding measures. (Parkers, 1995).  In addition, it is vital a full DBS check is provided. Due to the researcher working within the school setting a full up to date DBS is in place. In order to ensure the least possible stress for all involved, the researcher will discuss beforehand with the school’s safeguarding officer, youth worker and counsellor, all matters that will be discussed in order to remove any such questions that might cause upset ensuring the research is ethically sound. As stated before, all data collected will be available for the participant to view at any time if they wish to do so. BERA (2018) acknowledges that research within the educational setting can have its difficulties, it is complex and measuring outcomes with accuracy can be a challenge. However, continuing research will improve everyone’s knowledge on the impact these adverse life changing moments can have on children’s lives. </w:t>
      </w:r>
      <w:r w:rsidR="00743BF4" w:rsidRPr="000578FA">
        <w:rPr>
          <w:rFonts w:ascii="Arial" w:hAnsi="Arial" w:cs="Arial"/>
        </w:rPr>
        <w:t xml:space="preserve">This research proposal will be conducted within the school sector gaining information on children’s homelives and how different factors have impacted their learning. I believe the interviews and observations will allow me to gather plenty of information on their behaviour and see whether a pattern develops. Once these results are analysed and finalised it will also allow teachers and parents to see what the patterns are, if any, and how to move on from there. It will allow them to offer the best learning for the pupils ensuring they engage with their studies and are happy and safe within their learning environment. I believe that my research proposal will be beneficial to the school on the individuals for them to analyse what is best for the child. Providing they participate fully and answer truthfully and fully it will allow me to gather the enough information to piece together a full report on their impact and well-being. By the </w:t>
      </w:r>
      <w:r w:rsidR="00743BF4" w:rsidRPr="000578FA">
        <w:rPr>
          <w:rFonts w:ascii="Arial" w:hAnsi="Arial" w:cs="Arial"/>
        </w:rPr>
        <w:lastRenderedPageBreak/>
        <w:t xml:space="preserve">participants fully participating it will allow a positive outcome of the report allowing the research to be successful gaining information on the impact these factors have on children and their education. </w:t>
      </w:r>
      <w:r w:rsidR="003D6DD7" w:rsidRPr="000578FA">
        <w:rPr>
          <w:rFonts w:ascii="Arial" w:hAnsi="Arial" w:cs="Arial"/>
        </w:rPr>
        <w:t xml:space="preserve">Some families may not realise it has such an effect on the children’s education as it does, others may choose not to take any notice and others may not realise due to the child hiding their emotions very well. A negative outcome would be if all children refused to consent to taking part. The parents also have a right to decline consent for their child to take part in the study. This would also have a negative effect on the report and findings. </w:t>
      </w:r>
    </w:p>
    <w:p w14:paraId="24F213CC" w14:textId="75EE40AA" w:rsidR="00186DB6" w:rsidRPr="000578FA" w:rsidRDefault="00186DB6" w:rsidP="000578FA">
      <w:pPr>
        <w:spacing w:line="360" w:lineRule="auto"/>
        <w:jc w:val="both"/>
        <w:rPr>
          <w:rFonts w:ascii="Arial" w:hAnsi="Arial" w:cs="Arial"/>
        </w:rPr>
      </w:pPr>
    </w:p>
    <w:p w14:paraId="5033A581" w14:textId="0212D83A" w:rsidR="00186DB6" w:rsidRPr="000578FA" w:rsidRDefault="00E51D64" w:rsidP="000578FA">
      <w:pPr>
        <w:spacing w:line="360" w:lineRule="auto"/>
        <w:jc w:val="both"/>
        <w:rPr>
          <w:rFonts w:ascii="Arial" w:hAnsi="Arial" w:cs="Arial"/>
          <w:b/>
          <w:bCs/>
          <w:i/>
          <w:iCs/>
          <w:u w:val="single"/>
        </w:rPr>
      </w:pPr>
      <w:r w:rsidRPr="000578FA">
        <w:rPr>
          <w:rFonts w:ascii="Arial" w:hAnsi="Arial" w:cs="Arial"/>
          <w:b/>
          <w:bCs/>
          <w:i/>
          <w:iCs/>
          <w:u w:val="single"/>
        </w:rPr>
        <w:t>References</w:t>
      </w:r>
    </w:p>
    <w:p w14:paraId="27FDD98D" w14:textId="77777777" w:rsidR="00844C0C" w:rsidRPr="000578FA" w:rsidRDefault="00844C0C" w:rsidP="000578FA">
      <w:pPr>
        <w:spacing w:line="360" w:lineRule="auto"/>
        <w:jc w:val="both"/>
        <w:rPr>
          <w:rFonts w:ascii="Arial" w:hAnsi="Arial" w:cs="Arial"/>
          <w:b/>
          <w:bCs/>
          <w:i/>
          <w:iCs/>
          <w:u w:val="single"/>
        </w:rPr>
      </w:pPr>
    </w:p>
    <w:p w14:paraId="417EC382" w14:textId="1B3CDD6A" w:rsidR="00E51D64" w:rsidRPr="000578FA" w:rsidRDefault="00082FF3" w:rsidP="000578FA">
      <w:pPr>
        <w:spacing w:line="360" w:lineRule="auto"/>
        <w:jc w:val="both"/>
        <w:rPr>
          <w:rFonts w:ascii="Arial" w:hAnsi="Arial" w:cs="Arial"/>
        </w:rPr>
      </w:pPr>
      <w:r w:rsidRPr="000578FA">
        <w:rPr>
          <w:rFonts w:ascii="Arial" w:hAnsi="Arial" w:cs="Arial"/>
        </w:rPr>
        <w:t xml:space="preserve">British Educational Research Association, (2018). Ethical Guidelines for Educational Research. London: BERA Available at: </w:t>
      </w:r>
      <w:hyperlink r:id="rId8" w:history="1">
        <w:r w:rsidRPr="000578FA">
          <w:rPr>
            <w:rStyle w:val="Hyperlink"/>
            <w:rFonts w:ascii="Arial" w:hAnsi="Arial" w:cs="Arial"/>
          </w:rPr>
          <w:t>https://www.bera.ac.uk/wp-content/uploads/2018/06/BERA-Ethical-Guidelines-for-Educational-Research_4thEdn_2018.pdf</w:t>
        </w:r>
      </w:hyperlink>
      <w:r w:rsidRPr="000578FA">
        <w:rPr>
          <w:rFonts w:ascii="Arial" w:hAnsi="Arial" w:cs="Arial"/>
        </w:rPr>
        <w:t xml:space="preserve"> [Accessed 1st December]</w:t>
      </w:r>
    </w:p>
    <w:p w14:paraId="0906FF22" w14:textId="77777777" w:rsidR="00844C0C" w:rsidRPr="000578FA" w:rsidRDefault="00844C0C" w:rsidP="000578FA">
      <w:pPr>
        <w:spacing w:line="360" w:lineRule="auto"/>
        <w:jc w:val="both"/>
        <w:rPr>
          <w:rFonts w:ascii="Arial" w:hAnsi="Arial" w:cs="Arial"/>
        </w:rPr>
      </w:pPr>
    </w:p>
    <w:p w14:paraId="0141D84B" w14:textId="6C766F3D" w:rsidR="00082FF3" w:rsidRPr="000578FA" w:rsidRDefault="00082FF3" w:rsidP="000578FA">
      <w:pPr>
        <w:spacing w:line="360" w:lineRule="auto"/>
        <w:jc w:val="both"/>
        <w:rPr>
          <w:rFonts w:ascii="Arial" w:hAnsi="Arial" w:cs="Arial"/>
        </w:rPr>
      </w:pPr>
      <w:r w:rsidRPr="000578FA">
        <w:rPr>
          <w:rFonts w:ascii="Arial" w:hAnsi="Arial" w:cs="Arial"/>
        </w:rPr>
        <w:t>British Sociological Association, (2002). Statement of Ethical Practice for the British Sociological Association. Durham: BSA.</w:t>
      </w:r>
    </w:p>
    <w:p w14:paraId="16965BFB" w14:textId="77777777" w:rsidR="00844C0C" w:rsidRPr="000578FA" w:rsidRDefault="00844C0C" w:rsidP="000578FA">
      <w:pPr>
        <w:spacing w:line="360" w:lineRule="auto"/>
        <w:jc w:val="both"/>
        <w:rPr>
          <w:rFonts w:ascii="Arial" w:hAnsi="Arial" w:cs="Arial"/>
        </w:rPr>
      </w:pPr>
    </w:p>
    <w:p w14:paraId="6CB02344" w14:textId="56DBA84E" w:rsidR="00082FF3" w:rsidRPr="000578FA" w:rsidRDefault="00082FF3" w:rsidP="000578FA">
      <w:pPr>
        <w:spacing w:line="360" w:lineRule="auto"/>
        <w:jc w:val="both"/>
        <w:rPr>
          <w:rFonts w:ascii="Arial" w:hAnsi="Arial" w:cs="Arial"/>
        </w:rPr>
      </w:pPr>
      <w:r w:rsidRPr="000578FA">
        <w:rPr>
          <w:rFonts w:ascii="Arial" w:hAnsi="Arial" w:cs="Arial"/>
        </w:rPr>
        <w:t xml:space="preserve">Costley, C, Elliott, G &amp; Gibbs, P. (2010) (no page number) Doing Work </w:t>
      </w:r>
      <w:r w:rsidR="00844C0C" w:rsidRPr="000578FA">
        <w:rPr>
          <w:rFonts w:ascii="Arial" w:hAnsi="Arial" w:cs="Arial"/>
        </w:rPr>
        <w:t>Based Research. London. SAGE</w:t>
      </w:r>
    </w:p>
    <w:p w14:paraId="43D4A249" w14:textId="77777777" w:rsidR="003D6DD7" w:rsidRPr="000578FA" w:rsidRDefault="003D6DD7" w:rsidP="000578FA">
      <w:pPr>
        <w:spacing w:line="360" w:lineRule="auto"/>
        <w:jc w:val="both"/>
        <w:rPr>
          <w:rFonts w:ascii="Arial" w:hAnsi="Arial" w:cs="Arial"/>
        </w:rPr>
      </w:pPr>
    </w:p>
    <w:p w14:paraId="2BC733EB" w14:textId="45A6F903" w:rsidR="00844C0C" w:rsidRPr="000578FA" w:rsidRDefault="00844C0C" w:rsidP="000578FA">
      <w:pPr>
        <w:spacing w:line="360" w:lineRule="auto"/>
        <w:jc w:val="both"/>
        <w:rPr>
          <w:rFonts w:ascii="Arial" w:hAnsi="Arial" w:cs="Arial"/>
        </w:rPr>
      </w:pPr>
      <w:r w:rsidRPr="000578FA">
        <w:rPr>
          <w:rFonts w:ascii="Arial" w:hAnsi="Arial" w:cs="Arial"/>
        </w:rPr>
        <w:t>Farrell, A. (2005) Ethics and Research with Children in A, Farrell. (ed.) Ethical Research with Children. Maidenhead: Open University Press</w:t>
      </w:r>
    </w:p>
    <w:p w14:paraId="31ABBABD" w14:textId="2427A58D" w:rsidR="00DA3F1A" w:rsidRPr="000578FA" w:rsidRDefault="00DA3F1A" w:rsidP="000578FA">
      <w:pPr>
        <w:spacing w:line="360" w:lineRule="auto"/>
        <w:jc w:val="both"/>
        <w:rPr>
          <w:rFonts w:ascii="Arial" w:hAnsi="Arial" w:cs="Arial"/>
        </w:rPr>
      </w:pPr>
    </w:p>
    <w:p w14:paraId="2006D13D" w14:textId="0927D265" w:rsidR="00DA3F1A" w:rsidRPr="000578FA" w:rsidRDefault="00DA3F1A" w:rsidP="000578FA">
      <w:pPr>
        <w:spacing w:line="360" w:lineRule="auto"/>
        <w:jc w:val="both"/>
        <w:rPr>
          <w:rFonts w:ascii="Arial" w:hAnsi="Arial" w:cs="Arial"/>
        </w:rPr>
      </w:pPr>
      <w:r w:rsidRPr="000578FA">
        <w:rPr>
          <w:rFonts w:ascii="Arial" w:hAnsi="Arial" w:cs="Arial"/>
        </w:rPr>
        <w:t xml:space="preserve">Finnis, J. (1980). </w:t>
      </w:r>
      <w:r w:rsidR="000578FA" w:rsidRPr="000578FA">
        <w:rPr>
          <w:rFonts w:ascii="Arial" w:hAnsi="Arial" w:cs="Arial"/>
        </w:rPr>
        <w:t>Natural Law and Natural Rights.</w:t>
      </w:r>
    </w:p>
    <w:p w14:paraId="15F42ECB" w14:textId="49C89B03" w:rsidR="00844C0C" w:rsidRPr="000578FA" w:rsidRDefault="00844C0C" w:rsidP="000578FA">
      <w:pPr>
        <w:spacing w:line="360" w:lineRule="auto"/>
        <w:jc w:val="both"/>
        <w:rPr>
          <w:rFonts w:ascii="Arial" w:hAnsi="Arial" w:cs="Arial"/>
        </w:rPr>
      </w:pPr>
    </w:p>
    <w:p w14:paraId="1492D12B" w14:textId="57BF239D" w:rsidR="00B52CE4" w:rsidRPr="000578FA" w:rsidRDefault="00B52CE4" w:rsidP="000578FA">
      <w:pPr>
        <w:spacing w:line="360" w:lineRule="auto"/>
        <w:jc w:val="both"/>
        <w:rPr>
          <w:rFonts w:ascii="Arial" w:hAnsi="Arial" w:cs="Arial"/>
        </w:rPr>
      </w:pPr>
      <w:r w:rsidRPr="000578FA">
        <w:rPr>
          <w:rFonts w:ascii="Arial" w:hAnsi="Arial" w:cs="Arial"/>
        </w:rPr>
        <w:t xml:space="preserve">Gill, M. (2019). 8 ways divorce can impact a child’s academic pursuits; Divorce Magazine. Available at: </w:t>
      </w:r>
      <w:hyperlink r:id="rId9" w:history="1">
        <w:r w:rsidRPr="000578FA">
          <w:rPr>
            <w:rStyle w:val="Hyperlink"/>
            <w:rFonts w:ascii="Arial" w:hAnsi="Arial" w:cs="Arial"/>
          </w:rPr>
          <w:t>www.divorcemag.com/articles/8-ways-divorce-can-impact-a-childs-academic-pursuits.org</w:t>
        </w:r>
      </w:hyperlink>
      <w:r w:rsidRPr="000578FA">
        <w:rPr>
          <w:rFonts w:ascii="Arial" w:hAnsi="Arial" w:cs="Arial"/>
        </w:rPr>
        <w:t xml:space="preserve"> </w:t>
      </w:r>
    </w:p>
    <w:p w14:paraId="7E3A5A6B" w14:textId="77777777" w:rsidR="00B52CE4" w:rsidRPr="00B52CE4" w:rsidRDefault="00B52CE4" w:rsidP="000578FA">
      <w:pPr>
        <w:spacing w:before="100" w:beforeAutospacing="1" w:after="100" w:afterAutospacing="1" w:line="360" w:lineRule="auto"/>
        <w:jc w:val="both"/>
        <w:rPr>
          <w:rFonts w:ascii="Arial" w:eastAsia="Times New Roman" w:hAnsi="Arial" w:cs="Arial"/>
          <w:lang w:eastAsia="en-GB"/>
        </w:rPr>
      </w:pPr>
      <w:r w:rsidRPr="00B52CE4">
        <w:rPr>
          <w:rFonts w:ascii="Arial" w:eastAsia="Times New Roman" w:hAnsi="Arial" w:cs="Arial"/>
          <w:lang w:eastAsia="en-GB"/>
        </w:rPr>
        <w:t xml:space="preserve">Hawthorne, J., Jessop, J., Pryor, J and Richards, M. (2003) </w:t>
      </w:r>
      <w:r w:rsidRPr="00B52CE4">
        <w:rPr>
          <w:rFonts w:ascii="Arial" w:eastAsia="Times New Roman" w:hAnsi="Arial" w:cs="Arial"/>
          <w:i/>
          <w:iCs/>
          <w:lang w:eastAsia="en-GB"/>
        </w:rPr>
        <w:t>Supporting Children through Family Change. A Review of Interventions and Services for Children of Divorcing and Separating Parents</w:t>
      </w:r>
      <w:r w:rsidRPr="00B52CE4">
        <w:rPr>
          <w:rFonts w:ascii="Arial" w:eastAsia="Times New Roman" w:hAnsi="Arial" w:cs="Arial"/>
          <w:lang w:eastAsia="en-GB"/>
        </w:rPr>
        <w:t xml:space="preserve">. York: Joseph Rowntree Foundation </w:t>
      </w:r>
    </w:p>
    <w:p w14:paraId="2AA421ED" w14:textId="5AC61D58" w:rsidR="00B52CE4" w:rsidRPr="000578FA" w:rsidRDefault="00B52CE4" w:rsidP="000578FA">
      <w:pPr>
        <w:spacing w:before="100" w:beforeAutospacing="1" w:after="100" w:afterAutospacing="1" w:line="360" w:lineRule="auto"/>
        <w:jc w:val="both"/>
        <w:rPr>
          <w:rFonts w:ascii="Arial" w:eastAsia="Times New Roman" w:hAnsi="Arial" w:cs="Arial"/>
          <w:lang w:eastAsia="en-GB"/>
        </w:rPr>
      </w:pPr>
      <w:r w:rsidRPr="00B52CE4">
        <w:rPr>
          <w:rFonts w:ascii="Arial" w:eastAsia="Times New Roman" w:hAnsi="Arial" w:cs="Arial"/>
          <w:lang w:eastAsia="en-GB"/>
        </w:rPr>
        <w:lastRenderedPageBreak/>
        <w:t xml:space="preserve">HMS Treasury and Department for Education and Skills (2007) </w:t>
      </w:r>
      <w:r w:rsidRPr="00B52CE4">
        <w:rPr>
          <w:rFonts w:ascii="Arial" w:eastAsia="Times New Roman" w:hAnsi="Arial" w:cs="Arial"/>
          <w:i/>
          <w:iCs/>
          <w:lang w:eastAsia="en-GB"/>
        </w:rPr>
        <w:t xml:space="preserve">Aiming High for Children: Supporting Families. </w:t>
      </w:r>
      <w:r w:rsidRPr="00B52CE4">
        <w:rPr>
          <w:rFonts w:ascii="Arial" w:eastAsia="Times New Roman" w:hAnsi="Arial" w:cs="Arial"/>
          <w:color w:val="0000FF"/>
          <w:lang w:eastAsia="en-GB"/>
        </w:rPr>
        <w:t xml:space="preserve">http://www.hm-treasury.gov.uk/d/cyp_supportingfamilies290307.pdf </w:t>
      </w:r>
      <w:r w:rsidRPr="00B52CE4">
        <w:rPr>
          <w:rFonts w:ascii="Arial" w:eastAsia="Times New Roman" w:hAnsi="Arial" w:cs="Arial"/>
          <w:lang w:eastAsia="en-GB"/>
        </w:rPr>
        <w:t xml:space="preserve">(accessed 5th January 2009) </w:t>
      </w:r>
    </w:p>
    <w:p w14:paraId="45732015" w14:textId="05A48A67" w:rsidR="00B52CE4" w:rsidRPr="000578FA" w:rsidRDefault="00B52CE4" w:rsidP="000578FA">
      <w:pPr>
        <w:pStyle w:val="NormalWeb"/>
        <w:spacing w:before="0" w:beforeAutospacing="0" w:line="360" w:lineRule="auto"/>
        <w:jc w:val="both"/>
        <w:rPr>
          <w:rFonts w:ascii="Arial" w:hAnsi="Arial" w:cs="Arial"/>
          <w:color w:val="373A3C"/>
        </w:rPr>
      </w:pPr>
      <w:r w:rsidRPr="000578FA">
        <w:rPr>
          <w:rFonts w:ascii="Arial" w:hAnsi="Arial" w:cs="Arial"/>
          <w:color w:val="000000" w:themeColor="text1"/>
        </w:rPr>
        <w:t>IAD. (2019) ‘Reflection: What is it and why is it useful’</w:t>
      </w:r>
      <w:r w:rsidRPr="000578FA">
        <w:rPr>
          <w:rStyle w:val="apple-converted-space"/>
          <w:rFonts w:ascii="Arial" w:hAnsi="Arial" w:cs="Arial"/>
          <w:color w:val="000000" w:themeColor="text1"/>
        </w:rPr>
        <w:t> </w:t>
      </w:r>
      <w:r w:rsidRPr="000578FA">
        <w:rPr>
          <w:rStyle w:val="Emphasis"/>
          <w:rFonts w:ascii="Arial" w:hAnsi="Arial" w:cs="Arial"/>
          <w:color w:val="000000" w:themeColor="text1"/>
        </w:rPr>
        <w:t>Institute for Academic Development’</w:t>
      </w:r>
      <w:r w:rsidRPr="000578FA">
        <w:rPr>
          <w:rStyle w:val="apple-converted-space"/>
          <w:rFonts w:ascii="Arial" w:hAnsi="Arial" w:cs="Arial"/>
          <w:i/>
          <w:iCs/>
          <w:color w:val="000000" w:themeColor="text1"/>
        </w:rPr>
        <w:t> </w:t>
      </w:r>
      <w:r w:rsidRPr="000578FA">
        <w:rPr>
          <w:rFonts w:ascii="Arial" w:hAnsi="Arial" w:cs="Arial"/>
          <w:color w:val="000000" w:themeColor="text1"/>
        </w:rPr>
        <w:t>Available at:</w:t>
      </w:r>
      <w:r w:rsidRPr="000578FA">
        <w:rPr>
          <w:rStyle w:val="apple-converted-space"/>
          <w:rFonts w:ascii="Arial" w:hAnsi="Arial" w:cs="Arial"/>
          <w:color w:val="000000" w:themeColor="text1"/>
        </w:rPr>
        <w:t> </w:t>
      </w:r>
      <w:hyperlink r:id="rId10" w:history="1">
        <w:r w:rsidRPr="000578FA">
          <w:rPr>
            <w:rStyle w:val="Hyperlink"/>
            <w:rFonts w:ascii="Arial" w:hAnsi="Arial" w:cs="Arial"/>
          </w:rPr>
          <w:t>http://www.docs.hss.ed.ac.uk/iad/Learning_teaching/Academic_pastoral/Reflect/Reflection_explanation_HO.pdf/</w:t>
        </w:r>
      </w:hyperlink>
      <w:r w:rsidRPr="000578FA">
        <w:rPr>
          <w:rStyle w:val="apple-converted-space"/>
          <w:rFonts w:ascii="Arial" w:hAnsi="Arial" w:cs="Arial"/>
          <w:color w:val="373A3C"/>
        </w:rPr>
        <w:t> </w:t>
      </w:r>
      <w:r w:rsidRPr="000578FA">
        <w:rPr>
          <w:rFonts w:ascii="Arial" w:hAnsi="Arial" w:cs="Arial"/>
          <w:color w:val="000000" w:themeColor="text1"/>
        </w:rPr>
        <w:t>(Accessed: 1 January 2020).</w:t>
      </w:r>
    </w:p>
    <w:p w14:paraId="145E413A" w14:textId="7D60949A" w:rsidR="00DA3F1A" w:rsidRPr="000578FA" w:rsidRDefault="00DA3F1A" w:rsidP="000578FA">
      <w:pPr>
        <w:pStyle w:val="NormalWeb"/>
        <w:spacing w:before="0" w:beforeAutospacing="0" w:line="360" w:lineRule="auto"/>
        <w:jc w:val="both"/>
        <w:rPr>
          <w:rFonts w:ascii="Arial" w:hAnsi="Arial" w:cs="Arial"/>
          <w:color w:val="000000" w:themeColor="text1"/>
        </w:rPr>
      </w:pPr>
      <w:proofErr w:type="spellStart"/>
      <w:r w:rsidRPr="000578FA">
        <w:rPr>
          <w:rFonts w:ascii="Arial" w:hAnsi="Arial" w:cs="Arial"/>
          <w:color w:val="000000" w:themeColor="text1"/>
        </w:rPr>
        <w:t>InfoSurv</w:t>
      </w:r>
      <w:proofErr w:type="spellEnd"/>
      <w:r w:rsidRPr="000578FA">
        <w:rPr>
          <w:rFonts w:ascii="Arial" w:hAnsi="Arial" w:cs="Arial"/>
          <w:color w:val="000000" w:themeColor="text1"/>
        </w:rPr>
        <w:t xml:space="preserve"> available at; </w:t>
      </w:r>
      <w:hyperlink r:id="rId11" w:history="1">
        <w:r w:rsidRPr="000578FA">
          <w:rPr>
            <w:rStyle w:val="Hyperlink"/>
            <w:rFonts w:ascii="Arial" w:hAnsi="Arial" w:cs="Arial"/>
          </w:rPr>
          <w:t>www.infosurv.com/open-ended-questions-qualiative-research/</w:t>
        </w:r>
      </w:hyperlink>
      <w:r w:rsidRPr="000578FA">
        <w:rPr>
          <w:rFonts w:ascii="Arial" w:hAnsi="Arial" w:cs="Arial"/>
          <w:color w:val="373A3C"/>
        </w:rPr>
        <w:t xml:space="preserve"> </w:t>
      </w:r>
      <w:r w:rsidRPr="000578FA">
        <w:rPr>
          <w:rFonts w:ascii="Arial" w:hAnsi="Arial" w:cs="Arial"/>
          <w:color w:val="000000" w:themeColor="text1"/>
        </w:rPr>
        <w:t>[Accessed 28</w:t>
      </w:r>
      <w:r w:rsidRPr="000578FA">
        <w:rPr>
          <w:rFonts w:ascii="Arial" w:hAnsi="Arial" w:cs="Arial"/>
          <w:color w:val="000000" w:themeColor="text1"/>
          <w:vertAlign w:val="superscript"/>
        </w:rPr>
        <w:t>th</w:t>
      </w:r>
      <w:r w:rsidRPr="000578FA">
        <w:rPr>
          <w:rFonts w:ascii="Arial" w:hAnsi="Arial" w:cs="Arial"/>
          <w:color w:val="000000" w:themeColor="text1"/>
        </w:rPr>
        <w:t xml:space="preserve"> January]</w:t>
      </w:r>
    </w:p>
    <w:p w14:paraId="7D31DDC4" w14:textId="5117743F" w:rsidR="000578FA" w:rsidRPr="000578FA" w:rsidRDefault="000578FA" w:rsidP="000578FA">
      <w:pPr>
        <w:pStyle w:val="NormalWeb"/>
        <w:spacing w:before="0" w:beforeAutospacing="0" w:line="360" w:lineRule="auto"/>
        <w:jc w:val="both"/>
        <w:rPr>
          <w:rFonts w:ascii="Arial" w:hAnsi="Arial" w:cs="Arial"/>
          <w:color w:val="373A3C"/>
        </w:rPr>
      </w:pPr>
      <w:proofErr w:type="spellStart"/>
      <w:r w:rsidRPr="000578FA">
        <w:rPr>
          <w:rFonts w:ascii="Arial" w:hAnsi="Arial" w:cs="Arial"/>
          <w:color w:val="000000" w:themeColor="text1"/>
        </w:rPr>
        <w:t>Kivunja</w:t>
      </w:r>
      <w:proofErr w:type="spellEnd"/>
      <w:r w:rsidRPr="000578FA">
        <w:rPr>
          <w:rFonts w:ascii="Arial" w:hAnsi="Arial" w:cs="Arial"/>
          <w:color w:val="000000" w:themeColor="text1"/>
        </w:rPr>
        <w:t xml:space="preserve">, C. &amp; </w:t>
      </w:r>
      <w:proofErr w:type="spellStart"/>
      <w:r w:rsidRPr="000578FA">
        <w:rPr>
          <w:rFonts w:ascii="Arial" w:hAnsi="Arial" w:cs="Arial"/>
          <w:color w:val="000000" w:themeColor="text1"/>
        </w:rPr>
        <w:t>Kuyini</w:t>
      </w:r>
      <w:proofErr w:type="spellEnd"/>
      <w:r w:rsidRPr="000578FA">
        <w:rPr>
          <w:rFonts w:ascii="Arial" w:hAnsi="Arial" w:cs="Arial"/>
          <w:color w:val="000000" w:themeColor="text1"/>
        </w:rPr>
        <w:t xml:space="preserve">, A. (2007). Understanding and Applying Research Paradigms in Educational Contexts. Available at: </w:t>
      </w:r>
      <w:hyperlink r:id="rId12" w:history="1">
        <w:r w:rsidRPr="000578FA">
          <w:rPr>
            <w:rStyle w:val="Hyperlink"/>
            <w:rFonts w:ascii="Arial" w:hAnsi="Arial" w:cs="Arial"/>
          </w:rPr>
          <w:t>https://www.researchgate.net/publication/319492780_Understanding_and_Applying_Research_Paradigms_in_Educational_Contexts</w:t>
        </w:r>
      </w:hyperlink>
      <w:r w:rsidRPr="000578FA">
        <w:rPr>
          <w:rFonts w:ascii="Arial" w:hAnsi="Arial" w:cs="Arial"/>
          <w:color w:val="373A3C"/>
        </w:rPr>
        <w:t xml:space="preserve"> </w:t>
      </w:r>
      <w:r w:rsidRPr="000578FA">
        <w:rPr>
          <w:rFonts w:ascii="Arial" w:hAnsi="Arial" w:cs="Arial"/>
          <w:color w:val="000000" w:themeColor="text1"/>
        </w:rPr>
        <w:t xml:space="preserve">[Accessed 17th January] </w:t>
      </w:r>
    </w:p>
    <w:p w14:paraId="75691184" w14:textId="77777777" w:rsidR="00B52CE4" w:rsidRPr="00B52CE4" w:rsidRDefault="00B52CE4" w:rsidP="000578FA">
      <w:pPr>
        <w:spacing w:before="100" w:beforeAutospacing="1" w:after="100" w:afterAutospacing="1" w:line="360" w:lineRule="auto"/>
        <w:jc w:val="both"/>
        <w:rPr>
          <w:rFonts w:ascii="Arial" w:eastAsia="Times New Roman" w:hAnsi="Arial" w:cs="Arial"/>
          <w:lang w:eastAsia="en-GB"/>
        </w:rPr>
      </w:pPr>
      <w:r w:rsidRPr="00B52CE4">
        <w:rPr>
          <w:rFonts w:ascii="Arial" w:eastAsia="Times New Roman" w:hAnsi="Arial" w:cs="Arial"/>
          <w:lang w:eastAsia="en-GB"/>
        </w:rPr>
        <w:t xml:space="preserve">Maclean, M. (2004) </w:t>
      </w:r>
      <w:r w:rsidRPr="00B52CE4">
        <w:rPr>
          <w:rFonts w:ascii="Arial" w:eastAsia="Times New Roman" w:hAnsi="Arial" w:cs="Arial"/>
          <w:i/>
          <w:iCs/>
          <w:lang w:eastAsia="en-GB"/>
        </w:rPr>
        <w:t>Together and Apart. Children and Parents Experiencing Separation and Divorce,</w:t>
      </w:r>
      <w:r w:rsidRPr="00B52CE4">
        <w:rPr>
          <w:rFonts w:ascii="Arial" w:eastAsia="Times New Roman" w:hAnsi="Arial" w:cs="Arial"/>
          <w:i/>
          <w:iCs/>
          <w:lang w:eastAsia="en-GB"/>
        </w:rPr>
        <w:br/>
      </w:r>
      <w:r w:rsidRPr="00B52CE4">
        <w:rPr>
          <w:rFonts w:ascii="Arial" w:eastAsia="Times New Roman" w:hAnsi="Arial" w:cs="Arial"/>
          <w:lang w:eastAsia="en-GB"/>
        </w:rPr>
        <w:t xml:space="preserve">Foundations Series. York: Joseph Rowntree Foundation </w:t>
      </w:r>
    </w:p>
    <w:p w14:paraId="0D4A6D4D" w14:textId="53B3EB40" w:rsidR="00844C0C" w:rsidRPr="000578FA" w:rsidRDefault="00844C0C" w:rsidP="000578FA">
      <w:pPr>
        <w:spacing w:line="360" w:lineRule="auto"/>
        <w:jc w:val="both"/>
        <w:rPr>
          <w:rFonts w:ascii="Arial" w:hAnsi="Arial" w:cs="Arial"/>
        </w:rPr>
      </w:pPr>
      <w:r w:rsidRPr="000578FA">
        <w:rPr>
          <w:rFonts w:ascii="Arial" w:hAnsi="Arial" w:cs="Arial"/>
        </w:rPr>
        <w:t>Mukherji, P. and Albon, D. (2018) (page 135.) Research Methods in Early Childhood. 3</w:t>
      </w:r>
      <w:r w:rsidRPr="000578FA">
        <w:rPr>
          <w:rFonts w:ascii="Arial" w:hAnsi="Arial" w:cs="Arial"/>
          <w:vertAlign w:val="superscript"/>
        </w:rPr>
        <w:t>rd</w:t>
      </w:r>
      <w:r w:rsidRPr="000578FA">
        <w:rPr>
          <w:rFonts w:ascii="Arial" w:hAnsi="Arial" w:cs="Arial"/>
        </w:rPr>
        <w:t xml:space="preserve"> Ed. London: SAGE Publications LTD. </w:t>
      </w:r>
    </w:p>
    <w:p w14:paraId="3854D75C" w14:textId="77777777" w:rsidR="00844C0C" w:rsidRPr="000578FA" w:rsidRDefault="00844C0C" w:rsidP="000578FA">
      <w:pPr>
        <w:spacing w:line="360" w:lineRule="auto"/>
        <w:jc w:val="both"/>
        <w:rPr>
          <w:rFonts w:ascii="Arial" w:hAnsi="Arial" w:cs="Arial"/>
        </w:rPr>
      </w:pPr>
    </w:p>
    <w:p w14:paraId="620EEF63" w14:textId="29D6A77C" w:rsidR="00844C0C" w:rsidRPr="000578FA" w:rsidRDefault="00844C0C" w:rsidP="000578FA">
      <w:pPr>
        <w:spacing w:line="360" w:lineRule="auto"/>
        <w:jc w:val="both"/>
        <w:rPr>
          <w:rFonts w:ascii="Arial" w:hAnsi="Arial" w:cs="Arial"/>
        </w:rPr>
      </w:pPr>
      <w:r w:rsidRPr="000578FA">
        <w:rPr>
          <w:rFonts w:ascii="Arial" w:hAnsi="Arial" w:cs="Arial"/>
        </w:rPr>
        <w:t xml:space="preserve">Parkers, C. (1995) Guidelines for Conducting Ethical Bereavement Research. </w:t>
      </w:r>
    </w:p>
    <w:p w14:paraId="2AE40954" w14:textId="77777777" w:rsidR="00844C0C" w:rsidRPr="000578FA" w:rsidRDefault="00844C0C" w:rsidP="000578FA">
      <w:pPr>
        <w:spacing w:line="360" w:lineRule="auto"/>
        <w:jc w:val="both"/>
        <w:rPr>
          <w:rFonts w:ascii="Arial" w:hAnsi="Arial" w:cs="Arial"/>
        </w:rPr>
      </w:pPr>
    </w:p>
    <w:p w14:paraId="7DA6538A" w14:textId="0946A7B9" w:rsidR="00844C0C" w:rsidRPr="000578FA" w:rsidRDefault="00844C0C" w:rsidP="000578FA">
      <w:pPr>
        <w:spacing w:line="360" w:lineRule="auto"/>
        <w:jc w:val="both"/>
        <w:rPr>
          <w:rFonts w:ascii="Arial" w:hAnsi="Arial" w:cs="Arial"/>
        </w:rPr>
      </w:pPr>
      <w:r w:rsidRPr="000578FA">
        <w:rPr>
          <w:rFonts w:ascii="Arial" w:hAnsi="Arial" w:cs="Arial"/>
        </w:rPr>
        <w:t xml:space="preserve">Place2Be, (2015). Bereavement and the Impact of Children. Available at: </w:t>
      </w:r>
      <w:hyperlink r:id="rId13" w:history="1">
        <w:r w:rsidRPr="000578FA">
          <w:rPr>
            <w:rStyle w:val="Hyperlink"/>
            <w:rFonts w:ascii="Arial" w:hAnsi="Arial" w:cs="Arial"/>
          </w:rPr>
          <w:t>https://www.place2be.org.uk/our-story/blog/bereavement-and-the-impact-on-children.aspx</w:t>
        </w:r>
      </w:hyperlink>
      <w:r w:rsidRPr="000578FA">
        <w:rPr>
          <w:rFonts w:ascii="Arial" w:hAnsi="Arial" w:cs="Arial"/>
        </w:rPr>
        <w:t xml:space="preserve"> [Accessed 4th December]</w:t>
      </w:r>
    </w:p>
    <w:p w14:paraId="769D0D44" w14:textId="77777777" w:rsidR="00844C0C" w:rsidRPr="000578FA" w:rsidRDefault="00844C0C" w:rsidP="000578FA">
      <w:pPr>
        <w:spacing w:line="360" w:lineRule="auto"/>
        <w:jc w:val="both"/>
        <w:rPr>
          <w:rFonts w:ascii="Arial" w:hAnsi="Arial" w:cs="Arial"/>
        </w:rPr>
      </w:pPr>
    </w:p>
    <w:p w14:paraId="00F4857A" w14:textId="3FB15231" w:rsidR="00DA3F1A" w:rsidRPr="000578FA" w:rsidRDefault="00DA3F1A" w:rsidP="000578FA">
      <w:pPr>
        <w:spacing w:line="360" w:lineRule="auto"/>
        <w:jc w:val="both"/>
        <w:rPr>
          <w:rFonts w:ascii="Arial" w:hAnsi="Arial" w:cs="Arial"/>
        </w:rPr>
      </w:pPr>
      <w:r w:rsidRPr="000578FA">
        <w:rPr>
          <w:rFonts w:ascii="Arial" w:hAnsi="Arial" w:cs="Arial"/>
        </w:rPr>
        <w:t xml:space="preserve">Research Methods Guide; Interview Research. (2018). Available at: </w:t>
      </w:r>
      <w:hyperlink r:id="rId14" w:history="1">
        <w:r w:rsidRPr="000578FA">
          <w:rPr>
            <w:rStyle w:val="Hyperlink"/>
            <w:rFonts w:ascii="Arial" w:hAnsi="Arial" w:cs="Arial"/>
          </w:rPr>
          <w:t>www.guides.lib.vt.edu/researchmethods/interviews</w:t>
        </w:r>
      </w:hyperlink>
      <w:r w:rsidRPr="000578FA">
        <w:rPr>
          <w:rFonts w:ascii="Arial" w:hAnsi="Arial" w:cs="Arial"/>
        </w:rPr>
        <w:t xml:space="preserve"> [Accessed 28th January]</w:t>
      </w:r>
    </w:p>
    <w:p w14:paraId="10AAF679" w14:textId="77777777" w:rsidR="00DA3F1A" w:rsidRPr="000578FA" w:rsidRDefault="00DA3F1A" w:rsidP="000578FA">
      <w:pPr>
        <w:spacing w:line="360" w:lineRule="auto"/>
        <w:jc w:val="both"/>
        <w:rPr>
          <w:rFonts w:ascii="Arial" w:hAnsi="Arial" w:cs="Arial"/>
        </w:rPr>
      </w:pPr>
    </w:p>
    <w:p w14:paraId="63F57665" w14:textId="25A4FACB" w:rsidR="00DA3F1A" w:rsidRPr="000578FA" w:rsidRDefault="00DA3F1A" w:rsidP="000578FA">
      <w:pPr>
        <w:spacing w:line="360" w:lineRule="auto"/>
        <w:jc w:val="both"/>
        <w:rPr>
          <w:rFonts w:ascii="Arial" w:hAnsi="Arial" w:cs="Arial"/>
        </w:rPr>
      </w:pPr>
      <w:r w:rsidRPr="000578FA">
        <w:rPr>
          <w:rFonts w:ascii="Arial" w:hAnsi="Arial" w:cs="Arial"/>
        </w:rPr>
        <w:t xml:space="preserve">Robert Wood Johnson Foundation; Qualitative Research Guideline Project. (2008). Available at: </w:t>
      </w:r>
      <w:hyperlink r:id="rId15" w:history="1">
        <w:r w:rsidRPr="000578FA">
          <w:rPr>
            <w:rStyle w:val="Hyperlink"/>
            <w:rFonts w:ascii="Arial" w:hAnsi="Arial" w:cs="Arial"/>
          </w:rPr>
          <w:t>www.qualres.org/HomeObse-3594.html</w:t>
        </w:r>
      </w:hyperlink>
      <w:r w:rsidRPr="000578FA">
        <w:rPr>
          <w:rFonts w:ascii="Arial" w:hAnsi="Arial" w:cs="Arial"/>
        </w:rPr>
        <w:t xml:space="preserve"> </w:t>
      </w:r>
    </w:p>
    <w:p w14:paraId="45360D3F" w14:textId="77777777" w:rsidR="00DA3F1A" w:rsidRPr="000578FA" w:rsidRDefault="00DA3F1A" w:rsidP="000578FA">
      <w:pPr>
        <w:spacing w:line="360" w:lineRule="auto"/>
        <w:jc w:val="both"/>
        <w:rPr>
          <w:rFonts w:ascii="Arial" w:hAnsi="Arial" w:cs="Arial"/>
        </w:rPr>
      </w:pPr>
    </w:p>
    <w:p w14:paraId="7C746163" w14:textId="09BE48A4" w:rsidR="00B52CE4" w:rsidRPr="000578FA" w:rsidRDefault="00B52CE4" w:rsidP="000578FA">
      <w:pPr>
        <w:spacing w:line="360" w:lineRule="auto"/>
        <w:jc w:val="both"/>
        <w:rPr>
          <w:rFonts w:ascii="Arial" w:hAnsi="Arial" w:cs="Arial"/>
        </w:rPr>
      </w:pPr>
      <w:r w:rsidRPr="000578FA">
        <w:rPr>
          <w:rFonts w:ascii="Arial" w:hAnsi="Arial" w:cs="Arial"/>
        </w:rPr>
        <w:t>Rodgers, B. &amp; Pryor, J. (1998) Divorce and Separation; The outcomes for children.</w:t>
      </w:r>
    </w:p>
    <w:p w14:paraId="2BD445D4" w14:textId="09879C01" w:rsidR="00DA3F1A" w:rsidRPr="000578FA" w:rsidRDefault="00DA3F1A" w:rsidP="000578FA">
      <w:pPr>
        <w:spacing w:line="360" w:lineRule="auto"/>
        <w:jc w:val="both"/>
        <w:rPr>
          <w:rFonts w:ascii="Arial" w:hAnsi="Arial" w:cs="Arial"/>
        </w:rPr>
      </w:pPr>
    </w:p>
    <w:p w14:paraId="6C2DE480" w14:textId="41EB7501" w:rsidR="00B52CE4" w:rsidRPr="000578FA" w:rsidRDefault="00B52CE4" w:rsidP="000578FA">
      <w:pPr>
        <w:spacing w:line="360" w:lineRule="auto"/>
        <w:jc w:val="both"/>
        <w:rPr>
          <w:rFonts w:ascii="Arial" w:hAnsi="Arial" w:cs="Arial"/>
        </w:rPr>
      </w:pPr>
    </w:p>
    <w:p w14:paraId="0D886A8E" w14:textId="75B642CF" w:rsidR="00844C0C" w:rsidRPr="000578FA" w:rsidRDefault="00844C0C" w:rsidP="000578FA">
      <w:pPr>
        <w:spacing w:line="360" w:lineRule="auto"/>
        <w:jc w:val="both"/>
        <w:rPr>
          <w:rFonts w:ascii="Arial" w:hAnsi="Arial" w:cs="Arial"/>
        </w:rPr>
      </w:pPr>
      <w:r w:rsidRPr="000578FA">
        <w:rPr>
          <w:rFonts w:ascii="Arial" w:hAnsi="Arial" w:cs="Arial"/>
        </w:rPr>
        <w:t>Thomas, G. (2017) How to Do Your Research Project: A Guide for Students. 3</w:t>
      </w:r>
      <w:r w:rsidRPr="000578FA">
        <w:rPr>
          <w:rFonts w:ascii="Arial" w:hAnsi="Arial" w:cs="Arial"/>
          <w:vertAlign w:val="superscript"/>
        </w:rPr>
        <w:t>rd</w:t>
      </w:r>
      <w:r w:rsidRPr="000578FA">
        <w:rPr>
          <w:rFonts w:ascii="Arial" w:hAnsi="Arial" w:cs="Arial"/>
        </w:rPr>
        <w:t xml:space="preserve"> Ed. London: SAGE.</w:t>
      </w:r>
    </w:p>
    <w:p w14:paraId="7E84C7BE" w14:textId="53F9C971" w:rsidR="008D7C63" w:rsidRPr="000578FA" w:rsidRDefault="008D7C63" w:rsidP="000578FA">
      <w:pPr>
        <w:spacing w:line="360" w:lineRule="auto"/>
        <w:jc w:val="both"/>
        <w:rPr>
          <w:rFonts w:ascii="Arial" w:hAnsi="Arial" w:cs="Arial"/>
          <w:b/>
          <w:bCs/>
          <w:u w:val="single"/>
        </w:rPr>
      </w:pPr>
    </w:p>
    <w:p w14:paraId="74FA7167" w14:textId="77777777" w:rsidR="008D7C63" w:rsidRPr="000578FA" w:rsidRDefault="008D7C63" w:rsidP="000578FA">
      <w:pPr>
        <w:pStyle w:val="NormalWeb"/>
        <w:spacing w:before="0" w:beforeAutospacing="0" w:line="360" w:lineRule="auto"/>
        <w:jc w:val="both"/>
        <w:rPr>
          <w:rFonts w:ascii="Arial" w:hAnsi="Arial" w:cs="Arial"/>
          <w:color w:val="000000" w:themeColor="text1"/>
        </w:rPr>
      </w:pPr>
      <w:r w:rsidRPr="000578FA">
        <w:rPr>
          <w:rFonts w:ascii="Arial" w:hAnsi="Arial" w:cs="Arial"/>
          <w:color w:val="000000" w:themeColor="text1"/>
        </w:rPr>
        <w:t>Travis. D. (2019) ‘The Reflective User Researcher’</w:t>
      </w:r>
      <w:r w:rsidRPr="000578FA">
        <w:rPr>
          <w:rStyle w:val="apple-converted-space"/>
          <w:rFonts w:ascii="Arial" w:hAnsi="Arial" w:cs="Arial"/>
          <w:color w:val="000000" w:themeColor="text1"/>
        </w:rPr>
        <w:t> </w:t>
      </w:r>
      <w:r w:rsidRPr="000578FA">
        <w:rPr>
          <w:rStyle w:val="Emphasis"/>
          <w:rFonts w:ascii="Arial" w:hAnsi="Arial" w:cs="Arial"/>
          <w:color w:val="000000" w:themeColor="text1"/>
        </w:rPr>
        <w:t>User Focus,</w:t>
      </w:r>
      <w:r w:rsidRPr="000578FA">
        <w:rPr>
          <w:rStyle w:val="apple-converted-space"/>
          <w:rFonts w:ascii="Arial" w:hAnsi="Arial" w:cs="Arial"/>
          <w:i/>
          <w:iCs/>
          <w:color w:val="000000" w:themeColor="text1"/>
        </w:rPr>
        <w:t> </w:t>
      </w:r>
      <w:r w:rsidRPr="000578FA">
        <w:rPr>
          <w:rFonts w:ascii="Arial" w:hAnsi="Arial" w:cs="Arial"/>
          <w:color w:val="000000" w:themeColor="text1"/>
        </w:rPr>
        <w:t xml:space="preserve">Available at: </w:t>
      </w:r>
      <w:hyperlink r:id="rId16" w:history="1">
        <w:r w:rsidRPr="000578FA">
          <w:rPr>
            <w:rStyle w:val="Hyperlink"/>
            <w:rFonts w:ascii="Arial" w:hAnsi="Arial" w:cs="Arial"/>
          </w:rPr>
          <w:t>https://www.userfocus.co.uk/articles/the_reflective_user_researcher.html/</w:t>
        </w:r>
      </w:hyperlink>
      <w:r w:rsidRPr="000578FA">
        <w:rPr>
          <w:rFonts w:ascii="Arial" w:hAnsi="Arial" w:cs="Arial"/>
          <w:color w:val="373A3C"/>
        </w:rPr>
        <w:t xml:space="preserve"> </w:t>
      </w:r>
      <w:r w:rsidRPr="000578FA">
        <w:rPr>
          <w:rFonts w:ascii="Arial" w:hAnsi="Arial" w:cs="Arial"/>
          <w:color w:val="00B0F0"/>
        </w:rPr>
        <w:t xml:space="preserve"> </w:t>
      </w:r>
      <w:r w:rsidRPr="000578FA">
        <w:rPr>
          <w:rFonts w:ascii="Arial" w:hAnsi="Arial" w:cs="Arial"/>
          <w:color w:val="000000" w:themeColor="text1"/>
        </w:rPr>
        <w:t>(Accessed: 1 January 2020).</w:t>
      </w:r>
    </w:p>
    <w:p w14:paraId="46DD6491" w14:textId="77777777" w:rsidR="008D7C63" w:rsidRPr="000578FA" w:rsidRDefault="008D7C63" w:rsidP="000578FA">
      <w:pPr>
        <w:pStyle w:val="NormalWeb"/>
        <w:spacing w:before="0" w:beforeAutospacing="0" w:line="360" w:lineRule="auto"/>
        <w:jc w:val="both"/>
        <w:rPr>
          <w:rFonts w:ascii="Arial" w:hAnsi="Arial" w:cs="Arial"/>
          <w:color w:val="373A3C"/>
        </w:rPr>
      </w:pPr>
      <w:r w:rsidRPr="000578FA">
        <w:rPr>
          <w:rFonts w:ascii="Arial" w:hAnsi="Arial" w:cs="Arial"/>
          <w:color w:val="000000" w:themeColor="text1"/>
        </w:rPr>
        <w:t xml:space="preserve">UN Conventions on the Rights of the Child. Available at: </w:t>
      </w:r>
      <w:hyperlink r:id="rId17" w:history="1">
        <w:r w:rsidRPr="000578FA">
          <w:rPr>
            <w:rStyle w:val="Hyperlink"/>
            <w:rFonts w:ascii="Arial" w:hAnsi="Arial" w:cs="Arial"/>
          </w:rPr>
          <w:t>https://www.unicef.org.uk/what-we-do/un-convention-child-rights/</w:t>
        </w:r>
      </w:hyperlink>
      <w:r w:rsidRPr="000578FA">
        <w:rPr>
          <w:rFonts w:ascii="Arial" w:hAnsi="Arial" w:cs="Arial"/>
          <w:color w:val="373A3C"/>
        </w:rPr>
        <w:t xml:space="preserve"> </w:t>
      </w:r>
      <w:r w:rsidRPr="000578FA">
        <w:rPr>
          <w:rFonts w:ascii="Arial" w:hAnsi="Arial" w:cs="Arial"/>
          <w:color w:val="000000" w:themeColor="text1"/>
        </w:rPr>
        <w:t>[Accessed 3</w:t>
      </w:r>
      <w:r w:rsidRPr="000578FA">
        <w:rPr>
          <w:rFonts w:ascii="Arial" w:hAnsi="Arial" w:cs="Arial"/>
          <w:color w:val="000000" w:themeColor="text1"/>
          <w:vertAlign w:val="superscript"/>
        </w:rPr>
        <w:t>rd</w:t>
      </w:r>
      <w:r w:rsidRPr="000578FA">
        <w:rPr>
          <w:rFonts w:ascii="Arial" w:hAnsi="Arial" w:cs="Arial"/>
          <w:color w:val="000000" w:themeColor="text1"/>
        </w:rPr>
        <w:t xml:space="preserve"> of January]</w:t>
      </w:r>
    </w:p>
    <w:p w14:paraId="3667FB19" w14:textId="77777777" w:rsidR="008D7C63" w:rsidRPr="000578FA" w:rsidRDefault="008D7C63" w:rsidP="000578FA">
      <w:pPr>
        <w:pStyle w:val="NormalWeb"/>
        <w:spacing w:before="0" w:beforeAutospacing="0" w:line="360" w:lineRule="auto"/>
        <w:jc w:val="both"/>
        <w:rPr>
          <w:rFonts w:ascii="Arial" w:hAnsi="Arial" w:cs="Arial"/>
          <w:color w:val="373A3C"/>
        </w:rPr>
      </w:pPr>
      <w:r w:rsidRPr="000578FA">
        <w:rPr>
          <w:rFonts w:ascii="Arial" w:hAnsi="Arial" w:cs="Arial"/>
          <w:color w:val="000000" w:themeColor="text1"/>
        </w:rPr>
        <w:t xml:space="preserve">Welsh Government. Available at: </w:t>
      </w:r>
      <w:hyperlink r:id="rId18" w:history="1">
        <w:r w:rsidRPr="000578FA">
          <w:rPr>
            <w:rStyle w:val="Hyperlink"/>
            <w:rFonts w:ascii="Arial" w:hAnsi="Arial" w:cs="Arial"/>
          </w:rPr>
          <w:t>https://gov.wales/childrens-rights-in-wales</w:t>
        </w:r>
      </w:hyperlink>
      <w:r w:rsidRPr="000578FA">
        <w:rPr>
          <w:rFonts w:ascii="Arial" w:hAnsi="Arial" w:cs="Arial"/>
          <w:color w:val="373A3C"/>
        </w:rPr>
        <w:t xml:space="preserve"> </w:t>
      </w:r>
      <w:r w:rsidRPr="000578FA">
        <w:rPr>
          <w:rFonts w:ascii="Arial" w:hAnsi="Arial" w:cs="Arial"/>
          <w:color w:val="000000" w:themeColor="text1"/>
        </w:rPr>
        <w:t>[Accessed 3rd of January]</w:t>
      </w:r>
    </w:p>
    <w:p w14:paraId="4B2E291B" w14:textId="77777777" w:rsidR="008D7C63" w:rsidRPr="00186DB6" w:rsidRDefault="008D7C63" w:rsidP="00186DB6">
      <w:pPr>
        <w:spacing w:line="360" w:lineRule="auto"/>
        <w:jc w:val="both"/>
        <w:rPr>
          <w:rFonts w:ascii="Arial" w:hAnsi="Arial" w:cs="Arial"/>
        </w:rPr>
      </w:pPr>
    </w:p>
    <w:sectPr w:rsidR="008D7C63" w:rsidRPr="00186DB6" w:rsidSect="004C291E">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09F2E" w14:textId="77777777" w:rsidR="001A1505" w:rsidRDefault="001A1505" w:rsidP="00186DB6">
      <w:r>
        <w:separator/>
      </w:r>
    </w:p>
  </w:endnote>
  <w:endnote w:type="continuationSeparator" w:id="0">
    <w:p w14:paraId="2774908F" w14:textId="77777777" w:rsidR="001A1505" w:rsidRDefault="001A1505" w:rsidP="00186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9894919"/>
      <w:docPartObj>
        <w:docPartGallery w:val="Page Numbers (Bottom of Page)"/>
        <w:docPartUnique/>
      </w:docPartObj>
    </w:sdtPr>
    <w:sdtContent>
      <w:p w14:paraId="51319CFB" w14:textId="3C8301FE" w:rsidR="003D6DD7" w:rsidRDefault="003D6DD7" w:rsidP="003D6D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E5210B" w14:textId="77777777" w:rsidR="003D6DD7" w:rsidRDefault="003D6D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1832455"/>
      <w:docPartObj>
        <w:docPartGallery w:val="Page Numbers (Bottom of Page)"/>
        <w:docPartUnique/>
      </w:docPartObj>
    </w:sdtPr>
    <w:sdtContent>
      <w:p w14:paraId="500BEBB6" w14:textId="4AB22771" w:rsidR="003D6DD7" w:rsidRDefault="003D6DD7" w:rsidP="003D6D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2BBCF" w14:textId="77777777" w:rsidR="003D6DD7" w:rsidRDefault="003D6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1234E" w14:textId="77777777" w:rsidR="001A1505" w:rsidRDefault="001A1505" w:rsidP="00186DB6">
      <w:r>
        <w:separator/>
      </w:r>
    </w:p>
  </w:footnote>
  <w:footnote w:type="continuationSeparator" w:id="0">
    <w:p w14:paraId="5726EA86" w14:textId="77777777" w:rsidR="001A1505" w:rsidRDefault="001A1505" w:rsidP="00186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B9EEC" w14:textId="1BAB8129" w:rsidR="003D6DD7" w:rsidRDefault="003D6DD7">
    <w:pPr>
      <w:pStyle w:val="Header"/>
    </w:pPr>
    <w:r>
      <w:t>0800623</w:t>
    </w:r>
  </w:p>
  <w:p w14:paraId="511FC257" w14:textId="77777777" w:rsidR="003D6DD7" w:rsidRDefault="003D6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F085B"/>
    <w:multiLevelType w:val="multilevel"/>
    <w:tmpl w:val="8CFC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EE4"/>
    <w:rsid w:val="00043418"/>
    <w:rsid w:val="000578FA"/>
    <w:rsid w:val="00082FF3"/>
    <w:rsid w:val="000E0EE1"/>
    <w:rsid w:val="00135ECA"/>
    <w:rsid w:val="001477AF"/>
    <w:rsid w:val="00150E84"/>
    <w:rsid w:val="00172191"/>
    <w:rsid w:val="00186DB6"/>
    <w:rsid w:val="001A1505"/>
    <w:rsid w:val="001B69EE"/>
    <w:rsid w:val="0029268E"/>
    <w:rsid w:val="002D341E"/>
    <w:rsid w:val="00323CF3"/>
    <w:rsid w:val="003856C1"/>
    <w:rsid w:val="003D6DD7"/>
    <w:rsid w:val="004524B2"/>
    <w:rsid w:val="004C291E"/>
    <w:rsid w:val="004C3285"/>
    <w:rsid w:val="0053346C"/>
    <w:rsid w:val="006760D1"/>
    <w:rsid w:val="006A3CE6"/>
    <w:rsid w:val="00701EE4"/>
    <w:rsid w:val="00743BF4"/>
    <w:rsid w:val="00844C0C"/>
    <w:rsid w:val="00852F47"/>
    <w:rsid w:val="008D7C63"/>
    <w:rsid w:val="00971459"/>
    <w:rsid w:val="00A00397"/>
    <w:rsid w:val="00A46E68"/>
    <w:rsid w:val="00AF2D0F"/>
    <w:rsid w:val="00B1331F"/>
    <w:rsid w:val="00B52CE4"/>
    <w:rsid w:val="00CA047F"/>
    <w:rsid w:val="00CA4CC5"/>
    <w:rsid w:val="00D12981"/>
    <w:rsid w:val="00DA3F1A"/>
    <w:rsid w:val="00DD501C"/>
    <w:rsid w:val="00E10854"/>
    <w:rsid w:val="00E51D64"/>
    <w:rsid w:val="00F31D05"/>
    <w:rsid w:val="00F45810"/>
    <w:rsid w:val="00FB3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58F9AF"/>
  <w15:chartTrackingRefBased/>
  <w15:docId w15:val="{C8F188FD-FDDF-6243-8E07-4B439CEB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DB6"/>
    <w:pPr>
      <w:tabs>
        <w:tab w:val="center" w:pos="4513"/>
        <w:tab w:val="right" w:pos="9026"/>
      </w:tabs>
    </w:pPr>
  </w:style>
  <w:style w:type="character" w:customStyle="1" w:styleId="HeaderChar">
    <w:name w:val="Header Char"/>
    <w:basedOn w:val="DefaultParagraphFont"/>
    <w:link w:val="Header"/>
    <w:uiPriority w:val="99"/>
    <w:rsid w:val="00186DB6"/>
  </w:style>
  <w:style w:type="paragraph" w:styleId="Footer">
    <w:name w:val="footer"/>
    <w:basedOn w:val="Normal"/>
    <w:link w:val="FooterChar"/>
    <w:uiPriority w:val="99"/>
    <w:unhideWhenUsed/>
    <w:rsid w:val="00186DB6"/>
    <w:pPr>
      <w:tabs>
        <w:tab w:val="center" w:pos="4513"/>
        <w:tab w:val="right" w:pos="9026"/>
      </w:tabs>
    </w:pPr>
  </w:style>
  <w:style w:type="character" w:customStyle="1" w:styleId="FooterChar">
    <w:name w:val="Footer Char"/>
    <w:basedOn w:val="DefaultParagraphFont"/>
    <w:link w:val="Footer"/>
    <w:uiPriority w:val="99"/>
    <w:rsid w:val="00186DB6"/>
  </w:style>
  <w:style w:type="character" w:styleId="PageNumber">
    <w:name w:val="page number"/>
    <w:basedOn w:val="DefaultParagraphFont"/>
    <w:uiPriority w:val="99"/>
    <w:semiHidden/>
    <w:unhideWhenUsed/>
    <w:rsid w:val="00186DB6"/>
  </w:style>
  <w:style w:type="character" w:styleId="Hyperlink">
    <w:name w:val="Hyperlink"/>
    <w:basedOn w:val="DefaultParagraphFont"/>
    <w:uiPriority w:val="99"/>
    <w:unhideWhenUsed/>
    <w:rsid w:val="00082FF3"/>
    <w:rPr>
      <w:color w:val="0563C1" w:themeColor="hyperlink"/>
      <w:u w:val="single"/>
    </w:rPr>
  </w:style>
  <w:style w:type="character" w:styleId="UnresolvedMention">
    <w:name w:val="Unresolved Mention"/>
    <w:basedOn w:val="DefaultParagraphFont"/>
    <w:uiPriority w:val="99"/>
    <w:semiHidden/>
    <w:unhideWhenUsed/>
    <w:rsid w:val="00082FF3"/>
    <w:rPr>
      <w:color w:val="605E5C"/>
      <w:shd w:val="clear" w:color="auto" w:fill="E1DFDD"/>
    </w:rPr>
  </w:style>
  <w:style w:type="paragraph" w:styleId="NormalWeb">
    <w:name w:val="Normal (Web)"/>
    <w:basedOn w:val="Normal"/>
    <w:uiPriority w:val="99"/>
    <w:semiHidden/>
    <w:unhideWhenUsed/>
    <w:rsid w:val="008D7C6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D7C63"/>
  </w:style>
  <w:style w:type="character" w:styleId="Emphasis">
    <w:name w:val="Emphasis"/>
    <w:basedOn w:val="DefaultParagraphFont"/>
    <w:uiPriority w:val="20"/>
    <w:qFormat/>
    <w:rsid w:val="008D7C63"/>
    <w:rPr>
      <w:i/>
      <w:iCs/>
    </w:rPr>
  </w:style>
  <w:style w:type="character" w:customStyle="1" w:styleId="e24kjd">
    <w:name w:val="e24kjd"/>
    <w:basedOn w:val="DefaultParagraphFont"/>
    <w:rsid w:val="00A46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38353">
      <w:bodyDiv w:val="1"/>
      <w:marLeft w:val="0"/>
      <w:marRight w:val="0"/>
      <w:marTop w:val="0"/>
      <w:marBottom w:val="0"/>
      <w:divBdr>
        <w:top w:val="none" w:sz="0" w:space="0" w:color="auto"/>
        <w:left w:val="none" w:sz="0" w:space="0" w:color="auto"/>
        <w:bottom w:val="none" w:sz="0" w:space="0" w:color="auto"/>
        <w:right w:val="none" w:sz="0" w:space="0" w:color="auto"/>
      </w:divBdr>
      <w:divsChild>
        <w:div w:id="1062994010">
          <w:marLeft w:val="0"/>
          <w:marRight w:val="0"/>
          <w:marTop w:val="0"/>
          <w:marBottom w:val="0"/>
          <w:divBdr>
            <w:top w:val="none" w:sz="0" w:space="0" w:color="auto"/>
            <w:left w:val="none" w:sz="0" w:space="0" w:color="auto"/>
            <w:bottom w:val="none" w:sz="0" w:space="0" w:color="auto"/>
            <w:right w:val="none" w:sz="0" w:space="0" w:color="auto"/>
          </w:divBdr>
          <w:divsChild>
            <w:div w:id="1290743092">
              <w:marLeft w:val="0"/>
              <w:marRight w:val="0"/>
              <w:marTop w:val="0"/>
              <w:marBottom w:val="0"/>
              <w:divBdr>
                <w:top w:val="none" w:sz="0" w:space="0" w:color="auto"/>
                <w:left w:val="none" w:sz="0" w:space="0" w:color="auto"/>
                <w:bottom w:val="none" w:sz="0" w:space="0" w:color="auto"/>
                <w:right w:val="none" w:sz="0" w:space="0" w:color="auto"/>
              </w:divBdr>
              <w:divsChild>
                <w:div w:id="18856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826305">
      <w:bodyDiv w:val="1"/>
      <w:marLeft w:val="0"/>
      <w:marRight w:val="0"/>
      <w:marTop w:val="0"/>
      <w:marBottom w:val="0"/>
      <w:divBdr>
        <w:top w:val="none" w:sz="0" w:space="0" w:color="auto"/>
        <w:left w:val="none" w:sz="0" w:space="0" w:color="auto"/>
        <w:bottom w:val="none" w:sz="0" w:space="0" w:color="auto"/>
        <w:right w:val="none" w:sz="0" w:space="0" w:color="auto"/>
      </w:divBdr>
      <w:divsChild>
        <w:div w:id="2082831233">
          <w:marLeft w:val="0"/>
          <w:marRight w:val="0"/>
          <w:marTop w:val="0"/>
          <w:marBottom w:val="0"/>
          <w:divBdr>
            <w:top w:val="none" w:sz="0" w:space="0" w:color="auto"/>
            <w:left w:val="none" w:sz="0" w:space="0" w:color="auto"/>
            <w:bottom w:val="none" w:sz="0" w:space="0" w:color="auto"/>
            <w:right w:val="none" w:sz="0" w:space="0" w:color="auto"/>
          </w:divBdr>
          <w:divsChild>
            <w:div w:id="1778864220">
              <w:marLeft w:val="0"/>
              <w:marRight w:val="0"/>
              <w:marTop w:val="0"/>
              <w:marBottom w:val="0"/>
              <w:divBdr>
                <w:top w:val="none" w:sz="0" w:space="0" w:color="auto"/>
                <w:left w:val="none" w:sz="0" w:space="0" w:color="auto"/>
                <w:bottom w:val="none" w:sz="0" w:space="0" w:color="auto"/>
                <w:right w:val="none" w:sz="0" w:space="0" w:color="auto"/>
              </w:divBdr>
              <w:divsChild>
                <w:div w:id="314721861">
                  <w:marLeft w:val="0"/>
                  <w:marRight w:val="0"/>
                  <w:marTop w:val="0"/>
                  <w:marBottom w:val="0"/>
                  <w:divBdr>
                    <w:top w:val="none" w:sz="0" w:space="0" w:color="auto"/>
                    <w:left w:val="none" w:sz="0" w:space="0" w:color="auto"/>
                    <w:bottom w:val="none" w:sz="0" w:space="0" w:color="auto"/>
                    <w:right w:val="none" w:sz="0" w:space="0" w:color="auto"/>
                  </w:divBdr>
                </w:div>
              </w:divsChild>
            </w:div>
            <w:div w:id="1828276816">
              <w:marLeft w:val="0"/>
              <w:marRight w:val="0"/>
              <w:marTop w:val="0"/>
              <w:marBottom w:val="0"/>
              <w:divBdr>
                <w:top w:val="none" w:sz="0" w:space="0" w:color="auto"/>
                <w:left w:val="none" w:sz="0" w:space="0" w:color="auto"/>
                <w:bottom w:val="none" w:sz="0" w:space="0" w:color="auto"/>
                <w:right w:val="none" w:sz="0" w:space="0" w:color="auto"/>
              </w:divBdr>
              <w:divsChild>
                <w:div w:id="5991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31223">
          <w:marLeft w:val="0"/>
          <w:marRight w:val="0"/>
          <w:marTop w:val="0"/>
          <w:marBottom w:val="0"/>
          <w:divBdr>
            <w:top w:val="none" w:sz="0" w:space="0" w:color="auto"/>
            <w:left w:val="none" w:sz="0" w:space="0" w:color="auto"/>
            <w:bottom w:val="none" w:sz="0" w:space="0" w:color="auto"/>
            <w:right w:val="none" w:sz="0" w:space="0" w:color="auto"/>
          </w:divBdr>
          <w:divsChild>
            <w:div w:id="1065370022">
              <w:marLeft w:val="0"/>
              <w:marRight w:val="0"/>
              <w:marTop w:val="0"/>
              <w:marBottom w:val="0"/>
              <w:divBdr>
                <w:top w:val="none" w:sz="0" w:space="0" w:color="auto"/>
                <w:left w:val="none" w:sz="0" w:space="0" w:color="auto"/>
                <w:bottom w:val="none" w:sz="0" w:space="0" w:color="auto"/>
                <w:right w:val="none" w:sz="0" w:space="0" w:color="auto"/>
              </w:divBdr>
              <w:divsChild>
                <w:div w:id="71843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482871">
      <w:bodyDiv w:val="1"/>
      <w:marLeft w:val="0"/>
      <w:marRight w:val="0"/>
      <w:marTop w:val="0"/>
      <w:marBottom w:val="0"/>
      <w:divBdr>
        <w:top w:val="none" w:sz="0" w:space="0" w:color="auto"/>
        <w:left w:val="none" w:sz="0" w:space="0" w:color="auto"/>
        <w:bottom w:val="none" w:sz="0" w:space="0" w:color="auto"/>
        <w:right w:val="none" w:sz="0" w:space="0" w:color="auto"/>
      </w:divBdr>
      <w:divsChild>
        <w:div w:id="1920097080">
          <w:marLeft w:val="0"/>
          <w:marRight w:val="0"/>
          <w:marTop w:val="0"/>
          <w:marBottom w:val="0"/>
          <w:divBdr>
            <w:top w:val="none" w:sz="0" w:space="0" w:color="auto"/>
            <w:left w:val="none" w:sz="0" w:space="0" w:color="auto"/>
            <w:bottom w:val="none" w:sz="0" w:space="0" w:color="auto"/>
            <w:right w:val="none" w:sz="0" w:space="0" w:color="auto"/>
          </w:divBdr>
          <w:divsChild>
            <w:div w:id="1044595453">
              <w:marLeft w:val="0"/>
              <w:marRight w:val="0"/>
              <w:marTop w:val="0"/>
              <w:marBottom w:val="0"/>
              <w:divBdr>
                <w:top w:val="none" w:sz="0" w:space="0" w:color="auto"/>
                <w:left w:val="none" w:sz="0" w:space="0" w:color="auto"/>
                <w:bottom w:val="none" w:sz="0" w:space="0" w:color="auto"/>
                <w:right w:val="none" w:sz="0" w:space="0" w:color="auto"/>
              </w:divBdr>
              <w:divsChild>
                <w:div w:id="175335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930503">
      <w:bodyDiv w:val="1"/>
      <w:marLeft w:val="0"/>
      <w:marRight w:val="0"/>
      <w:marTop w:val="0"/>
      <w:marBottom w:val="0"/>
      <w:divBdr>
        <w:top w:val="none" w:sz="0" w:space="0" w:color="auto"/>
        <w:left w:val="none" w:sz="0" w:space="0" w:color="auto"/>
        <w:bottom w:val="none" w:sz="0" w:space="0" w:color="auto"/>
        <w:right w:val="none" w:sz="0" w:space="0" w:color="auto"/>
      </w:divBdr>
    </w:div>
    <w:div w:id="1171487921">
      <w:bodyDiv w:val="1"/>
      <w:marLeft w:val="0"/>
      <w:marRight w:val="0"/>
      <w:marTop w:val="0"/>
      <w:marBottom w:val="0"/>
      <w:divBdr>
        <w:top w:val="none" w:sz="0" w:space="0" w:color="auto"/>
        <w:left w:val="none" w:sz="0" w:space="0" w:color="auto"/>
        <w:bottom w:val="none" w:sz="0" w:space="0" w:color="auto"/>
        <w:right w:val="none" w:sz="0" w:space="0" w:color="auto"/>
      </w:divBdr>
      <w:divsChild>
        <w:div w:id="1809397699">
          <w:marLeft w:val="0"/>
          <w:marRight w:val="0"/>
          <w:marTop w:val="0"/>
          <w:marBottom w:val="0"/>
          <w:divBdr>
            <w:top w:val="none" w:sz="0" w:space="0" w:color="auto"/>
            <w:left w:val="none" w:sz="0" w:space="0" w:color="auto"/>
            <w:bottom w:val="none" w:sz="0" w:space="0" w:color="auto"/>
            <w:right w:val="none" w:sz="0" w:space="0" w:color="auto"/>
          </w:divBdr>
          <w:divsChild>
            <w:div w:id="42171807">
              <w:marLeft w:val="0"/>
              <w:marRight w:val="0"/>
              <w:marTop w:val="0"/>
              <w:marBottom w:val="0"/>
              <w:divBdr>
                <w:top w:val="none" w:sz="0" w:space="0" w:color="auto"/>
                <w:left w:val="none" w:sz="0" w:space="0" w:color="auto"/>
                <w:bottom w:val="none" w:sz="0" w:space="0" w:color="auto"/>
                <w:right w:val="none" w:sz="0" w:space="0" w:color="auto"/>
              </w:divBdr>
              <w:divsChild>
                <w:div w:id="78612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561466">
      <w:bodyDiv w:val="1"/>
      <w:marLeft w:val="0"/>
      <w:marRight w:val="0"/>
      <w:marTop w:val="0"/>
      <w:marBottom w:val="0"/>
      <w:divBdr>
        <w:top w:val="none" w:sz="0" w:space="0" w:color="auto"/>
        <w:left w:val="none" w:sz="0" w:space="0" w:color="auto"/>
        <w:bottom w:val="none" w:sz="0" w:space="0" w:color="auto"/>
        <w:right w:val="none" w:sz="0" w:space="0" w:color="auto"/>
      </w:divBdr>
    </w:div>
    <w:div w:id="1334796959">
      <w:bodyDiv w:val="1"/>
      <w:marLeft w:val="0"/>
      <w:marRight w:val="0"/>
      <w:marTop w:val="0"/>
      <w:marBottom w:val="0"/>
      <w:divBdr>
        <w:top w:val="none" w:sz="0" w:space="0" w:color="auto"/>
        <w:left w:val="none" w:sz="0" w:space="0" w:color="auto"/>
        <w:bottom w:val="none" w:sz="0" w:space="0" w:color="auto"/>
        <w:right w:val="none" w:sz="0" w:space="0" w:color="auto"/>
      </w:divBdr>
    </w:div>
    <w:div w:id="1409426208">
      <w:bodyDiv w:val="1"/>
      <w:marLeft w:val="0"/>
      <w:marRight w:val="0"/>
      <w:marTop w:val="0"/>
      <w:marBottom w:val="0"/>
      <w:divBdr>
        <w:top w:val="none" w:sz="0" w:space="0" w:color="auto"/>
        <w:left w:val="none" w:sz="0" w:space="0" w:color="auto"/>
        <w:bottom w:val="none" w:sz="0" w:space="0" w:color="auto"/>
        <w:right w:val="none" w:sz="0" w:space="0" w:color="auto"/>
      </w:divBdr>
      <w:divsChild>
        <w:div w:id="1412776677">
          <w:marLeft w:val="0"/>
          <w:marRight w:val="0"/>
          <w:marTop w:val="0"/>
          <w:marBottom w:val="0"/>
          <w:divBdr>
            <w:top w:val="none" w:sz="0" w:space="0" w:color="auto"/>
            <w:left w:val="none" w:sz="0" w:space="0" w:color="auto"/>
            <w:bottom w:val="none" w:sz="0" w:space="0" w:color="auto"/>
            <w:right w:val="none" w:sz="0" w:space="0" w:color="auto"/>
          </w:divBdr>
          <w:divsChild>
            <w:div w:id="474221531">
              <w:marLeft w:val="0"/>
              <w:marRight w:val="0"/>
              <w:marTop w:val="0"/>
              <w:marBottom w:val="0"/>
              <w:divBdr>
                <w:top w:val="none" w:sz="0" w:space="0" w:color="auto"/>
                <w:left w:val="none" w:sz="0" w:space="0" w:color="auto"/>
                <w:bottom w:val="none" w:sz="0" w:space="0" w:color="auto"/>
                <w:right w:val="none" w:sz="0" w:space="0" w:color="auto"/>
              </w:divBdr>
              <w:divsChild>
                <w:div w:id="91674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827349">
      <w:bodyDiv w:val="1"/>
      <w:marLeft w:val="0"/>
      <w:marRight w:val="0"/>
      <w:marTop w:val="0"/>
      <w:marBottom w:val="0"/>
      <w:divBdr>
        <w:top w:val="none" w:sz="0" w:space="0" w:color="auto"/>
        <w:left w:val="none" w:sz="0" w:space="0" w:color="auto"/>
        <w:bottom w:val="none" w:sz="0" w:space="0" w:color="auto"/>
        <w:right w:val="none" w:sz="0" w:space="0" w:color="auto"/>
      </w:divBdr>
      <w:divsChild>
        <w:div w:id="187261934">
          <w:marLeft w:val="0"/>
          <w:marRight w:val="0"/>
          <w:marTop w:val="0"/>
          <w:marBottom w:val="0"/>
          <w:divBdr>
            <w:top w:val="none" w:sz="0" w:space="0" w:color="auto"/>
            <w:left w:val="none" w:sz="0" w:space="0" w:color="auto"/>
            <w:bottom w:val="none" w:sz="0" w:space="0" w:color="auto"/>
            <w:right w:val="none" w:sz="0" w:space="0" w:color="auto"/>
          </w:divBdr>
          <w:divsChild>
            <w:div w:id="1295671523">
              <w:marLeft w:val="0"/>
              <w:marRight w:val="0"/>
              <w:marTop w:val="0"/>
              <w:marBottom w:val="0"/>
              <w:divBdr>
                <w:top w:val="none" w:sz="0" w:space="0" w:color="auto"/>
                <w:left w:val="none" w:sz="0" w:space="0" w:color="auto"/>
                <w:bottom w:val="none" w:sz="0" w:space="0" w:color="auto"/>
                <w:right w:val="none" w:sz="0" w:space="0" w:color="auto"/>
              </w:divBdr>
              <w:divsChild>
                <w:div w:id="75393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8/06/BERA-Ethical-Guidelines-for-Educational-Research_4thEdn_2018.pdf" TargetMode="External"/><Relationship Id="rId13" Type="http://schemas.openxmlformats.org/officeDocument/2006/relationships/hyperlink" Target="https://www.place2be.org.uk/our-story/blog/bereavement-and-the-impact-on-children.aspx" TargetMode="External"/><Relationship Id="rId18" Type="http://schemas.openxmlformats.org/officeDocument/2006/relationships/hyperlink" Target="https://gov.wales/childrens-rights-in-wales"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researchgate.net/publication/319492780_Understanding_and_Applying_Research_Paradigms_in_Educational_Contexts" TargetMode="External"/><Relationship Id="rId17" Type="http://schemas.openxmlformats.org/officeDocument/2006/relationships/hyperlink" Target="https://www.unicef.org.uk/what-we-do/un-convention-child-rights/" TargetMode="External"/><Relationship Id="rId2" Type="http://schemas.openxmlformats.org/officeDocument/2006/relationships/numbering" Target="numbering.xml"/><Relationship Id="rId16" Type="http://schemas.openxmlformats.org/officeDocument/2006/relationships/hyperlink" Target="https://www.userfocus.co.uk/articles/the_reflective_user_researcher.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osurv.com/open-ended-questions-qualiative-research/" TargetMode="External"/><Relationship Id="rId5" Type="http://schemas.openxmlformats.org/officeDocument/2006/relationships/webSettings" Target="webSettings.xml"/><Relationship Id="rId15" Type="http://schemas.openxmlformats.org/officeDocument/2006/relationships/hyperlink" Target="http://www.qualres.org/HomeObse-3594.html" TargetMode="External"/><Relationship Id="rId23" Type="http://schemas.openxmlformats.org/officeDocument/2006/relationships/theme" Target="theme/theme1.xml"/><Relationship Id="rId10" Type="http://schemas.openxmlformats.org/officeDocument/2006/relationships/hyperlink" Target="http://www.docs.hss.ed.ac.uk/iad/Learning_teaching/Academic_pastoral/Reflect/Reflection_explanation_HO.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ivorcemag.com/articles/8-ways-divorce-can-impact-a-childs-academic-pursuits.org" TargetMode="External"/><Relationship Id="rId14" Type="http://schemas.openxmlformats.org/officeDocument/2006/relationships/hyperlink" Target="http://www.guides.lib.vt.edu/researchmethods/interview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C6F45-957C-B14B-8790-E7F508305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4246</Words>
  <Characters>24204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2</cp:revision>
  <dcterms:created xsi:type="dcterms:W3CDTF">2020-02-01T02:00:00Z</dcterms:created>
  <dcterms:modified xsi:type="dcterms:W3CDTF">2020-02-01T02:00:00Z</dcterms:modified>
</cp:coreProperties>
</file>