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186C30A0"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3452E0" w:rsidRPr="003452E0">
                              <w:rPr>
                                <w:sz w:val="48"/>
                                <w:szCs w:val="40"/>
                              </w:rPr>
                              <w:t>6</w:t>
                            </w:r>
                            <w:r w:rsidR="00214D66">
                              <w:rPr>
                                <w:sz w:val="48"/>
                                <w:szCs w:val="40"/>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186C30A0"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3452E0" w:rsidRPr="003452E0">
                        <w:rPr>
                          <w:sz w:val="48"/>
                          <w:szCs w:val="40"/>
                        </w:rPr>
                        <w:t>6</w:t>
                      </w:r>
                      <w:r w:rsidR="00214D66">
                        <w:rPr>
                          <w:sz w:val="48"/>
                          <w:szCs w:val="40"/>
                        </w:rPr>
                        <w:t>0</w:t>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06D9166E" w:rsidR="003B3F9D" w:rsidRPr="00C1361B" w:rsidRDefault="00F07927" w:rsidP="001E57C1">
            <w:pPr>
              <w:spacing w:before="120" w:after="120"/>
              <w:jc w:val="both"/>
              <w:rPr>
                <w:rFonts w:ascii="Calibri" w:hAnsi="Calibri" w:cs="Arial"/>
                <w:b/>
                <w:sz w:val="22"/>
                <w:szCs w:val="22"/>
              </w:rPr>
            </w:pPr>
            <w:r>
              <w:rPr>
                <w:rFonts w:ascii="Calibri" w:hAnsi="Calibri" w:cs="Arial"/>
                <w:b/>
                <w:sz w:val="22"/>
                <w:szCs w:val="22"/>
              </w:rPr>
              <w:t>Ethan Morgan</w:t>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30B743DF" w:rsidR="003B3F9D" w:rsidRPr="00C1361B" w:rsidRDefault="00315F9E" w:rsidP="001E57C1">
            <w:pPr>
              <w:spacing w:before="120" w:after="120"/>
              <w:jc w:val="both"/>
              <w:rPr>
                <w:rFonts w:ascii="Calibri" w:hAnsi="Calibri" w:cs="Arial"/>
                <w:b/>
                <w:sz w:val="22"/>
                <w:szCs w:val="22"/>
              </w:rPr>
            </w:pPr>
            <w:r>
              <w:rPr>
                <w:rFonts w:ascii="Calibri" w:hAnsi="Calibri" w:cs="Arial"/>
                <w:b/>
                <w:sz w:val="22"/>
                <w:szCs w:val="22"/>
              </w:rPr>
              <w:t>119</w:t>
            </w:r>
            <w:r w:rsidR="003254D7">
              <w:rPr>
                <w:rFonts w:ascii="Calibri" w:hAnsi="Calibri" w:cs="Arial"/>
                <w:b/>
                <w:sz w:val="22"/>
                <w:szCs w:val="22"/>
              </w:rPr>
              <w:t>715</w:t>
            </w: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1A6AF9CB"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r w:rsidR="005F0694">
              <w:rPr>
                <w:rFonts w:ascii="Calibri" w:hAnsi="Calibri" w:cs="Arial"/>
                <w:b/>
                <w:sz w:val="22"/>
                <w:szCs w:val="22"/>
                <w:u w:val="single"/>
              </w:rPr>
              <w:t xml:space="preserve"> </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05C1EBE5"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6681E">
              <w:rPr>
                <w:rFonts w:ascii="Calibri" w:hAnsi="Calibri" w:cs="Arial"/>
                <w:b/>
                <w:sz w:val="22"/>
                <w:szCs w:val="22"/>
              </w:rPr>
              <w:t>20</w:t>
            </w:r>
            <w:r w:rsidR="00E93CDB">
              <w:rPr>
                <w:rFonts w:ascii="Calibri" w:hAnsi="Calibri" w:cs="Arial"/>
                <w:b/>
                <w:sz w:val="22"/>
                <w:szCs w:val="22"/>
              </w:rPr>
              <w:t>/0</w:t>
            </w:r>
            <w:r w:rsidR="0066681E">
              <w:rPr>
                <w:rFonts w:ascii="Calibri" w:hAnsi="Calibri" w:cs="Arial"/>
                <w:b/>
                <w:sz w:val="22"/>
                <w:szCs w:val="22"/>
              </w:rPr>
              <w:t>5</w:t>
            </w:r>
            <w:r w:rsidR="00E93CDB">
              <w:rPr>
                <w:rFonts w:ascii="Calibri" w:hAnsi="Calibri" w:cs="Arial"/>
                <w:b/>
                <w:sz w:val="22"/>
                <w:szCs w:val="22"/>
              </w:rPr>
              <w:t>/</w:t>
            </w:r>
            <w:r w:rsidR="0066681E">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Museum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F31C04" w:rsidRPr="00266B32" w14:paraId="7E232BAE" w14:textId="77777777" w:rsidTr="00BF49FA">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07"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BF49FA">
        <w:trPr>
          <w:trHeight w:val="450"/>
        </w:trPr>
        <w:tc>
          <w:tcPr>
            <w:tcW w:w="4205" w:type="pct"/>
            <w:vMerge w:val="restart"/>
            <w:tcBorders>
              <w:top w:val="single" w:sz="4" w:space="0" w:color="auto"/>
              <w:left w:val="single" w:sz="4" w:space="0" w:color="auto"/>
              <w:right w:val="single" w:sz="4" w:space="0" w:color="auto"/>
            </w:tcBorders>
          </w:tcPr>
          <w:p w14:paraId="65E8B904" w14:textId="6E6DB002" w:rsidR="003223E0" w:rsidRPr="0062783F" w:rsidRDefault="007B7A07" w:rsidP="00F61A20">
            <w:pPr>
              <w:spacing w:after="120"/>
              <w:rPr>
                <w:rFonts w:ascii="Calibri" w:hAnsi="Calibri"/>
                <w:sz w:val="18"/>
                <w:szCs w:val="22"/>
              </w:rPr>
            </w:pPr>
            <w:r w:rsidRPr="007B7A07">
              <w:rPr>
                <w:rFonts w:ascii="Calibri" w:hAnsi="Calibri"/>
                <w:sz w:val="18"/>
                <w:szCs w:val="22"/>
              </w:rPr>
              <w:t>Inclusion of a range of research-informed literature, including sources retrieved independently</w:t>
            </w:r>
            <w:r w:rsidR="0062783F">
              <w:rPr>
                <w:rFonts w:ascii="Calibri" w:hAnsi="Calibri"/>
                <w:sz w:val="18"/>
                <w:szCs w:val="22"/>
              </w:rPr>
              <w:t xml:space="preserve">, such as </w:t>
            </w:r>
            <w:r w:rsidR="0062783F" w:rsidRPr="0062783F">
              <w:rPr>
                <w:rFonts w:ascii="Calibri" w:hAnsi="Calibri"/>
                <w:sz w:val="18"/>
                <w:szCs w:val="22"/>
              </w:rPr>
              <w:t>Minhua Ma</w:t>
            </w:r>
            <w:r w:rsidRPr="007B7A07">
              <w:rPr>
                <w:rFonts w:ascii="Calibri" w:hAnsi="Calibri"/>
                <w:sz w:val="18"/>
                <w:szCs w:val="22"/>
              </w:rPr>
              <w:t>.</w:t>
            </w:r>
            <w:r w:rsidRPr="007B7A07">
              <w:rPr>
                <w:rFonts w:ascii="Calibri" w:hAnsi="Calibri"/>
                <w:sz w:val="18"/>
                <w:szCs w:val="22"/>
              </w:rPr>
              <w:t xml:space="preserve"> </w:t>
            </w:r>
            <w:r w:rsidR="00BF2989" w:rsidRPr="00996F29">
              <w:rPr>
                <w:rFonts w:ascii="Calibri" w:hAnsi="Calibri"/>
                <w:sz w:val="18"/>
                <w:szCs w:val="22"/>
              </w:rPr>
              <w:t>Research and appl</w:t>
            </w:r>
            <w:r w:rsidR="00E75BA3" w:rsidRPr="00996F29">
              <w:rPr>
                <w:rFonts w:ascii="Calibri" w:hAnsi="Calibri"/>
                <w:sz w:val="18"/>
                <w:szCs w:val="22"/>
              </w:rPr>
              <w:t xml:space="preserve">ication as shown in </w:t>
            </w:r>
            <w:r>
              <w:rPr>
                <w:rFonts w:ascii="Calibri" w:hAnsi="Calibri"/>
                <w:sz w:val="18"/>
                <w:szCs w:val="22"/>
              </w:rPr>
              <w:t xml:space="preserve">the </w:t>
            </w:r>
            <w:r w:rsidR="00E75BA3" w:rsidRPr="00996F29">
              <w:rPr>
                <w:rFonts w:ascii="Calibri" w:hAnsi="Calibri"/>
                <w:sz w:val="18"/>
                <w:szCs w:val="22"/>
              </w:rPr>
              <w:t>identification of suitable exhibits</w:t>
            </w:r>
            <w:r>
              <w:rPr>
                <w:rFonts w:ascii="Calibri" w:hAnsi="Calibri"/>
                <w:sz w:val="18"/>
                <w:szCs w:val="22"/>
              </w:rPr>
              <w:t>,</w:t>
            </w:r>
            <w:r w:rsidR="00E75BA3" w:rsidRPr="00996F29">
              <w:rPr>
                <w:rFonts w:ascii="Calibri" w:hAnsi="Calibri"/>
                <w:sz w:val="18"/>
                <w:szCs w:val="22"/>
              </w:rPr>
              <w:t xml:space="preserve"> to analyse and references to appropriate literature and industry practice</w:t>
            </w:r>
            <w:r w:rsidR="00C674D8">
              <w:rPr>
                <w:rFonts w:ascii="Calibri" w:hAnsi="Calibri"/>
                <w:sz w:val="18"/>
                <w:szCs w:val="22"/>
              </w:rPr>
              <w:t xml:space="preserve"> have been </w:t>
            </w:r>
            <w:r w:rsidR="00FA16EE">
              <w:rPr>
                <w:rFonts w:ascii="Calibri" w:hAnsi="Calibri"/>
                <w:sz w:val="18"/>
                <w:szCs w:val="22"/>
              </w:rPr>
              <w:t>shown</w:t>
            </w:r>
            <w:r w:rsidR="00601031">
              <w:rPr>
                <w:rFonts w:ascii="Calibri" w:hAnsi="Calibri"/>
                <w:sz w:val="18"/>
                <w:szCs w:val="22"/>
              </w:rPr>
              <w:t>, such as</w:t>
            </w:r>
            <w:r w:rsidR="00595B8C">
              <w:rPr>
                <w:rFonts w:ascii="Calibri" w:hAnsi="Calibri"/>
                <w:sz w:val="18"/>
                <w:szCs w:val="22"/>
              </w:rPr>
              <w:t xml:space="preserve"> </w:t>
            </w:r>
            <w:r w:rsidR="006D7EDF">
              <w:rPr>
                <w:rFonts w:ascii="Calibri" w:hAnsi="Calibri"/>
                <w:sz w:val="18"/>
                <w:szCs w:val="22"/>
              </w:rPr>
              <w:t>Dix</w:t>
            </w:r>
            <w:r w:rsidR="00CE3F1C">
              <w:rPr>
                <w:rFonts w:ascii="Calibri" w:hAnsi="Calibri"/>
                <w:sz w:val="18"/>
                <w:szCs w:val="22"/>
              </w:rPr>
              <w:t>’s rules of simplicity</w:t>
            </w:r>
            <w:r w:rsidR="00FD5059">
              <w:rPr>
                <w:rFonts w:ascii="Calibri" w:hAnsi="Calibri"/>
                <w:sz w:val="18"/>
                <w:szCs w:val="22"/>
              </w:rPr>
              <w:t xml:space="preserve"> </w:t>
            </w:r>
            <w:r w:rsidR="00CE3F1C">
              <w:rPr>
                <w:rFonts w:ascii="Calibri" w:hAnsi="Calibri"/>
                <w:sz w:val="18"/>
                <w:szCs w:val="22"/>
              </w:rPr>
              <w:t>an</w:t>
            </w:r>
            <w:r w:rsidR="00FB089B">
              <w:rPr>
                <w:rFonts w:ascii="Calibri" w:hAnsi="Calibri"/>
                <w:sz w:val="18"/>
                <w:szCs w:val="22"/>
              </w:rPr>
              <w:t xml:space="preserve">d </w:t>
            </w:r>
            <w:r w:rsidR="00DF1843">
              <w:rPr>
                <w:rFonts w:ascii="Calibri" w:hAnsi="Calibri"/>
                <w:sz w:val="18"/>
                <w:szCs w:val="22"/>
              </w:rPr>
              <w:t>Scheiderman</w:t>
            </w:r>
            <w:r w:rsidR="00FB089B">
              <w:rPr>
                <w:rFonts w:ascii="Calibri" w:hAnsi="Calibri"/>
                <w:sz w:val="18"/>
                <w:szCs w:val="22"/>
              </w:rPr>
              <w:t xml:space="preserve">’s </w:t>
            </w:r>
            <w:r w:rsidR="00FD5059">
              <w:rPr>
                <w:rFonts w:ascii="Calibri" w:hAnsi="Calibri"/>
                <w:sz w:val="18"/>
                <w:szCs w:val="22"/>
              </w:rPr>
              <w:t>learnability rules.</w:t>
            </w:r>
            <w:r w:rsidR="00DB3EBA">
              <w:rPr>
                <w:rFonts w:ascii="Calibri" w:hAnsi="Calibri"/>
                <w:sz w:val="18"/>
                <w:szCs w:val="22"/>
              </w:rPr>
              <w:t xml:space="preserve"> Neilsen’s interface evaluation attributes have also been referenced</w:t>
            </w:r>
            <w:r w:rsidR="00EB3B40">
              <w:rPr>
                <w:rFonts w:ascii="Calibri" w:hAnsi="Calibri"/>
                <w:sz w:val="18"/>
                <w:szCs w:val="22"/>
              </w:rPr>
              <w:t xml:space="preserve"> as well as the ADDIE evaluation strategy. </w:t>
            </w:r>
            <w:r w:rsidR="0085621D" w:rsidRPr="00996F29">
              <w:rPr>
                <w:rFonts w:ascii="Calibri" w:hAnsi="Calibri"/>
                <w:sz w:val="18"/>
                <w:szCs w:val="22"/>
              </w:rPr>
              <w:t>Referencing conventions mostly consistently applied</w:t>
            </w:r>
            <w:r w:rsidR="00C63A62">
              <w:rPr>
                <w:rFonts w:ascii="Calibri" w:hAnsi="Calibri"/>
                <w:sz w:val="18"/>
                <w:szCs w:val="22"/>
              </w:rPr>
              <w:t>.</w:t>
            </w:r>
            <w:r w:rsidRPr="0062783F">
              <w:rPr>
                <w:rFonts w:ascii="Calibri" w:hAnsi="Calibri"/>
                <w:sz w:val="18"/>
                <w:szCs w:val="22"/>
              </w:rPr>
              <w:t xml:space="preserve"> </w:t>
            </w:r>
          </w:p>
          <w:p w14:paraId="2C0EC298" w14:textId="77777777" w:rsidR="003223E0" w:rsidRPr="0062783F" w:rsidRDefault="003223E0" w:rsidP="00F61A20">
            <w:pPr>
              <w:spacing w:after="120"/>
              <w:rPr>
                <w:rFonts w:ascii="Calibri" w:hAnsi="Calibri"/>
                <w:sz w:val="18"/>
                <w:szCs w:val="22"/>
              </w:rPr>
            </w:pPr>
          </w:p>
        </w:tc>
        <w:tc>
          <w:tcPr>
            <w:tcW w:w="407"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388" w:type="pct"/>
            <w:vMerge w:val="restart"/>
            <w:tcBorders>
              <w:top w:val="single" w:sz="4" w:space="0" w:color="auto"/>
              <w:left w:val="single" w:sz="4" w:space="0" w:color="auto"/>
              <w:bottom w:val="single" w:sz="4" w:space="0" w:color="auto"/>
              <w:right w:val="single" w:sz="4" w:space="0" w:color="auto"/>
            </w:tcBorders>
          </w:tcPr>
          <w:p w14:paraId="79163E61" w14:textId="20870D06" w:rsidR="003223E0" w:rsidRPr="00F61A20" w:rsidRDefault="008868DE" w:rsidP="00F61A20">
            <w:pPr>
              <w:jc w:val="center"/>
              <w:rPr>
                <w:rFonts w:ascii="Calibri" w:hAnsi="Calibri"/>
                <w:sz w:val="32"/>
              </w:rPr>
            </w:pPr>
            <w:r>
              <w:rPr>
                <w:rFonts w:ascii="Calibri" w:hAnsi="Calibri"/>
                <w:sz w:val="32"/>
              </w:rPr>
              <w:t>1</w:t>
            </w:r>
            <w:r w:rsidR="0062783F">
              <w:rPr>
                <w:rFonts w:ascii="Calibri" w:hAnsi="Calibri"/>
                <w:sz w:val="32"/>
              </w:rPr>
              <w:t>7</w:t>
            </w:r>
          </w:p>
        </w:tc>
      </w:tr>
      <w:tr w:rsidR="003223E0" w:rsidRPr="00CC0370" w14:paraId="135D88C6" w14:textId="77777777" w:rsidTr="00BF49FA">
        <w:trPr>
          <w:trHeight w:val="451"/>
        </w:trPr>
        <w:tc>
          <w:tcPr>
            <w:tcW w:w="420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BF49FA">
        <w:trPr>
          <w:trHeight w:val="450"/>
        </w:trPr>
        <w:tc>
          <w:tcPr>
            <w:tcW w:w="4205" w:type="pct"/>
            <w:vMerge w:val="restart"/>
            <w:tcBorders>
              <w:top w:val="single" w:sz="4" w:space="0" w:color="auto"/>
              <w:left w:val="single" w:sz="4" w:space="0" w:color="auto"/>
              <w:right w:val="single" w:sz="4" w:space="0" w:color="auto"/>
            </w:tcBorders>
          </w:tcPr>
          <w:p w14:paraId="32075C52" w14:textId="2F44B580" w:rsidR="0028570A" w:rsidRPr="00F61A20" w:rsidRDefault="00107EEA" w:rsidP="00BF49FA">
            <w:pPr>
              <w:spacing w:after="120"/>
              <w:rPr>
                <w:rFonts w:ascii="Calibri" w:hAnsi="Calibri"/>
                <w:sz w:val="14"/>
                <w:szCs w:val="14"/>
              </w:rPr>
            </w:pPr>
            <w:r w:rsidRPr="00107EEA">
              <w:rPr>
                <w:rFonts w:ascii="Calibri" w:hAnsi="Calibri"/>
                <w:sz w:val="18"/>
                <w:szCs w:val="22"/>
              </w:rPr>
              <w:t xml:space="preserve">Knowledge is accurate with a </w:t>
            </w:r>
            <w:r w:rsidR="00BD2A78">
              <w:rPr>
                <w:rFonts w:ascii="Calibri" w:hAnsi="Calibri"/>
                <w:sz w:val="18"/>
                <w:szCs w:val="22"/>
              </w:rPr>
              <w:t xml:space="preserve">very </w:t>
            </w:r>
            <w:r w:rsidRPr="00107EEA">
              <w:rPr>
                <w:rFonts w:ascii="Calibri" w:hAnsi="Calibri"/>
                <w:sz w:val="18"/>
                <w:szCs w:val="22"/>
              </w:rPr>
              <w:t>good understanding of the field of study</w:t>
            </w:r>
            <w:r w:rsidR="00BD2A78">
              <w:rPr>
                <w:rFonts w:ascii="Calibri" w:hAnsi="Calibri"/>
                <w:sz w:val="18"/>
                <w:szCs w:val="22"/>
              </w:rPr>
              <w:t xml:space="preserve">, particularly evaluation strategies and accessibility issues. </w:t>
            </w:r>
            <w:r>
              <w:rPr>
                <w:rFonts w:ascii="Calibri" w:hAnsi="Calibri"/>
                <w:sz w:val="12"/>
                <w:szCs w:val="16"/>
              </w:rPr>
              <w:t xml:space="preserve"> </w:t>
            </w:r>
            <w:r w:rsidR="0028570A" w:rsidRPr="00FA16EE">
              <w:rPr>
                <w:rFonts w:ascii="Calibri" w:hAnsi="Calibri"/>
                <w:sz w:val="18"/>
                <w:szCs w:val="22"/>
              </w:rPr>
              <w:t xml:space="preserve">Application of Usability Engineering concepts to the museum examples </w:t>
            </w:r>
            <w:r w:rsidR="00D96B64">
              <w:rPr>
                <w:rFonts w:ascii="Calibri" w:hAnsi="Calibri"/>
                <w:sz w:val="18"/>
                <w:szCs w:val="22"/>
              </w:rPr>
              <w:t xml:space="preserve">have been </w:t>
            </w:r>
            <w:r w:rsidR="0028570A" w:rsidRPr="00FA16EE">
              <w:rPr>
                <w:rFonts w:ascii="Calibri" w:hAnsi="Calibri"/>
                <w:sz w:val="18"/>
                <w:szCs w:val="22"/>
              </w:rPr>
              <w:t>analysed</w:t>
            </w:r>
            <w:r w:rsidR="006D7EDF">
              <w:rPr>
                <w:rFonts w:ascii="Calibri" w:hAnsi="Calibri"/>
                <w:sz w:val="18"/>
                <w:szCs w:val="22"/>
              </w:rPr>
              <w:t xml:space="preserve"> effectively using</w:t>
            </w:r>
            <w:r w:rsidR="00D96B64">
              <w:rPr>
                <w:rFonts w:ascii="Calibri" w:hAnsi="Calibri"/>
                <w:sz w:val="18"/>
                <w:szCs w:val="22"/>
              </w:rPr>
              <w:t xml:space="preserve"> appropriate </w:t>
            </w:r>
            <w:r w:rsidR="006D7EDF">
              <w:rPr>
                <w:rFonts w:ascii="Calibri" w:hAnsi="Calibri"/>
                <w:sz w:val="18"/>
                <w:szCs w:val="22"/>
              </w:rPr>
              <w:t>theories</w:t>
            </w:r>
            <w:r w:rsidR="007F63AC">
              <w:rPr>
                <w:rFonts w:ascii="Calibri" w:hAnsi="Calibri"/>
                <w:sz w:val="18"/>
                <w:szCs w:val="22"/>
              </w:rPr>
              <w:t>, including additional ISO standards for HCI</w:t>
            </w:r>
            <w:r w:rsidR="001C6C12">
              <w:rPr>
                <w:rFonts w:ascii="Calibri" w:hAnsi="Calibri"/>
                <w:sz w:val="18"/>
                <w:szCs w:val="22"/>
              </w:rPr>
              <w:t xml:space="preserve">. </w:t>
            </w:r>
            <w:r w:rsidR="007835DD">
              <w:rPr>
                <w:rFonts w:ascii="Calibri" w:hAnsi="Calibri"/>
                <w:sz w:val="18"/>
                <w:szCs w:val="22"/>
              </w:rPr>
              <w:t xml:space="preserve">Underlying </w:t>
            </w:r>
            <w:r w:rsidR="00DC76C4">
              <w:rPr>
                <w:rFonts w:ascii="Calibri" w:hAnsi="Calibri"/>
                <w:sz w:val="18"/>
                <w:szCs w:val="22"/>
              </w:rPr>
              <w:t xml:space="preserve">VR and AV principles have been briefly considered when outlining the </w:t>
            </w:r>
            <w:r w:rsidR="00887928">
              <w:rPr>
                <w:rFonts w:ascii="Calibri" w:hAnsi="Calibri"/>
                <w:sz w:val="18"/>
                <w:szCs w:val="22"/>
              </w:rPr>
              <w:t>new exhibit</w:t>
            </w:r>
            <w:r w:rsidR="00DC76C4">
              <w:rPr>
                <w:rFonts w:ascii="Calibri" w:hAnsi="Calibri"/>
                <w:sz w:val="18"/>
                <w:szCs w:val="22"/>
              </w:rPr>
              <w:t>.</w:t>
            </w:r>
          </w:p>
        </w:tc>
        <w:tc>
          <w:tcPr>
            <w:tcW w:w="407"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388" w:type="pct"/>
            <w:vMerge w:val="restart"/>
            <w:tcBorders>
              <w:top w:val="single" w:sz="4" w:space="0" w:color="auto"/>
              <w:left w:val="single" w:sz="4" w:space="0" w:color="auto"/>
              <w:bottom w:val="single" w:sz="4" w:space="0" w:color="auto"/>
              <w:right w:val="single" w:sz="4" w:space="0" w:color="auto"/>
            </w:tcBorders>
          </w:tcPr>
          <w:p w14:paraId="0635074E" w14:textId="13F3596E" w:rsidR="0028570A" w:rsidRPr="00F61A20" w:rsidRDefault="00FF67A2" w:rsidP="0028570A">
            <w:pPr>
              <w:jc w:val="center"/>
              <w:rPr>
                <w:rFonts w:ascii="Calibri" w:hAnsi="Calibri"/>
                <w:sz w:val="32"/>
              </w:rPr>
            </w:pPr>
            <w:r>
              <w:rPr>
                <w:rFonts w:ascii="Calibri" w:hAnsi="Calibri"/>
                <w:sz w:val="32"/>
              </w:rPr>
              <w:t>20</w:t>
            </w:r>
          </w:p>
        </w:tc>
      </w:tr>
      <w:tr w:rsidR="0028570A" w:rsidRPr="00CC0370" w14:paraId="7F77B630" w14:textId="77777777" w:rsidTr="00BF49FA">
        <w:trPr>
          <w:trHeight w:val="451"/>
        </w:trPr>
        <w:tc>
          <w:tcPr>
            <w:tcW w:w="420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BF49FA">
        <w:trPr>
          <w:trHeight w:val="450"/>
        </w:trPr>
        <w:tc>
          <w:tcPr>
            <w:tcW w:w="4205" w:type="pct"/>
            <w:vMerge w:val="restart"/>
            <w:tcBorders>
              <w:top w:val="single" w:sz="4" w:space="0" w:color="auto"/>
              <w:left w:val="single" w:sz="4" w:space="0" w:color="auto"/>
              <w:right w:val="single" w:sz="4" w:space="0" w:color="auto"/>
            </w:tcBorders>
          </w:tcPr>
          <w:p w14:paraId="5431A3BE" w14:textId="7A395926" w:rsidR="00DD2AA4" w:rsidRPr="008A7866" w:rsidRDefault="00BB7748" w:rsidP="000F3A8B">
            <w:pPr>
              <w:rPr>
                <w:rFonts w:ascii="Calibri" w:hAnsi="Calibri"/>
                <w:sz w:val="18"/>
                <w:szCs w:val="22"/>
              </w:rPr>
            </w:pPr>
            <w:r>
              <w:rPr>
                <w:rFonts w:ascii="Calibri" w:hAnsi="Calibri"/>
                <w:sz w:val="18"/>
                <w:szCs w:val="22"/>
              </w:rPr>
              <w:t>Sound judgements have been made throughout</w:t>
            </w:r>
            <w:r w:rsidR="00D55DCC">
              <w:rPr>
                <w:rFonts w:ascii="Calibri" w:hAnsi="Calibri"/>
                <w:sz w:val="18"/>
                <w:szCs w:val="22"/>
              </w:rPr>
              <w:t xml:space="preserve"> with decisions </w:t>
            </w:r>
            <w:r w:rsidR="00DF0440" w:rsidRPr="008A7866">
              <w:rPr>
                <w:rFonts w:ascii="Calibri" w:hAnsi="Calibri"/>
                <w:sz w:val="18"/>
                <w:szCs w:val="22"/>
              </w:rPr>
              <w:t xml:space="preserve">supported by logical arguments </w:t>
            </w:r>
            <w:r w:rsidR="005C622C" w:rsidRPr="008A7866">
              <w:rPr>
                <w:rFonts w:ascii="Calibri" w:hAnsi="Calibri"/>
                <w:sz w:val="18"/>
                <w:szCs w:val="22"/>
              </w:rPr>
              <w:t>and key themes.</w:t>
            </w:r>
            <w:r w:rsidR="008A7866">
              <w:rPr>
                <w:rFonts w:ascii="Calibri" w:hAnsi="Calibri"/>
                <w:sz w:val="18"/>
                <w:szCs w:val="22"/>
              </w:rPr>
              <w:t xml:space="preserve"> </w:t>
            </w:r>
            <w:r w:rsidR="00D55DCC">
              <w:rPr>
                <w:rFonts w:ascii="Calibri" w:hAnsi="Calibri"/>
                <w:sz w:val="18"/>
                <w:szCs w:val="22"/>
              </w:rPr>
              <w:t xml:space="preserve"> </w:t>
            </w:r>
            <w:r w:rsidR="00441D60">
              <w:rPr>
                <w:rFonts w:ascii="Calibri" w:hAnsi="Calibri"/>
                <w:sz w:val="18"/>
                <w:szCs w:val="22"/>
              </w:rPr>
              <w:t xml:space="preserve">Interface evaluation has been </w:t>
            </w:r>
            <w:r w:rsidR="00D55DCC">
              <w:rPr>
                <w:rFonts w:ascii="Calibri" w:hAnsi="Calibri"/>
                <w:sz w:val="18"/>
                <w:szCs w:val="22"/>
              </w:rPr>
              <w:t xml:space="preserve">included, evaluated and analysed well. </w:t>
            </w:r>
            <w:r w:rsidR="00DD2AA4" w:rsidRPr="008A7866">
              <w:rPr>
                <w:rFonts w:ascii="Calibri" w:hAnsi="Calibri"/>
                <w:sz w:val="18"/>
                <w:szCs w:val="22"/>
              </w:rPr>
              <w:t>Evidence of logical, analytical, critical thinking and synthesis</w:t>
            </w:r>
            <w:r w:rsidR="00DC4533" w:rsidRPr="008A7866">
              <w:rPr>
                <w:rFonts w:ascii="Calibri" w:hAnsi="Calibri"/>
                <w:sz w:val="18"/>
                <w:szCs w:val="22"/>
              </w:rPr>
              <w:t xml:space="preserve"> has been made </w:t>
            </w:r>
            <w:r w:rsidR="00DD2547" w:rsidRPr="008A7866">
              <w:rPr>
                <w:rFonts w:ascii="Calibri" w:hAnsi="Calibri"/>
                <w:sz w:val="18"/>
                <w:szCs w:val="22"/>
              </w:rPr>
              <w:t>with heuristic reviews and Dix’s principl</w:t>
            </w:r>
            <w:r w:rsidR="00D55DCC">
              <w:rPr>
                <w:rFonts w:ascii="Calibri" w:hAnsi="Calibri"/>
                <w:sz w:val="18"/>
                <w:szCs w:val="22"/>
              </w:rPr>
              <w:t>e</w:t>
            </w:r>
            <w:r w:rsidR="00DD2547" w:rsidRPr="008A7866">
              <w:rPr>
                <w:rFonts w:ascii="Calibri" w:hAnsi="Calibri"/>
                <w:sz w:val="18"/>
                <w:szCs w:val="22"/>
              </w:rPr>
              <w:t>s</w:t>
            </w:r>
            <w:r w:rsidR="008A7866">
              <w:rPr>
                <w:rFonts w:ascii="Calibri" w:hAnsi="Calibri"/>
                <w:sz w:val="18"/>
                <w:szCs w:val="22"/>
              </w:rPr>
              <w:t xml:space="preserve"> applied to the exhibits</w:t>
            </w:r>
            <w:r w:rsidR="00DD2AA4" w:rsidRPr="008A7866">
              <w:rPr>
                <w:rFonts w:ascii="Calibri" w:hAnsi="Calibri"/>
                <w:sz w:val="18"/>
                <w:szCs w:val="22"/>
              </w:rPr>
              <w:t>. Can analyse new and/or complex data and situations without guidance.</w:t>
            </w:r>
            <w:r w:rsidR="00DF0440" w:rsidRPr="008A7866">
              <w:rPr>
                <w:rFonts w:ascii="Calibri" w:hAnsi="Calibri"/>
                <w:sz w:val="18"/>
                <w:szCs w:val="22"/>
              </w:rPr>
              <w:t xml:space="preserve"> </w:t>
            </w:r>
            <w:r w:rsidR="00DD2AA4" w:rsidRPr="008A7866">
              <w:rPr>
                <w:rFonts w:ascii="Calibri" w:hAnsi="Calibri"/>
                <w:sz w:val="18"/>
                <w:szCs w:val="22"/>
              </w:rPr>
              <w:t>Valid conclusions and recommendations, where relevant</w:t>
            </w:r>
            <w:r w:rsidR="005C622C" w:rsidRPr="008A7866">
              <w:rPr>
                <w:rFonts w:ascii="Calibri" w:hAnsi="Calibri"/>
                <w:sz w:val="18"/>
                <w:szCs w:val="22"/>
              </w:rPr>
              <w:t xml:space="preserve">. </w:t>
            </w:r>
          </w:p>
          <w:p w14:paraId="66C4FD1F" w14:textId="77777777" w:rsidR="0028570A" w:rsidRDefault="0028570A" w:rsidP="0028570A">
            <w:pPr>
              <w:spacing w:after="120"/>
              <w:rPr>
                <w:rFonts w:ascii="Calibri" w:hAnsi="Calibri"/>
                <w:sz w:val="14"/>
                <w:szCs w:val="14"/>
              </w:rPr>
            </w:pPr>
          </w:p>
          <w:p w14:paraId="2E2F8972"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388" w:type="pct"/>
            <w:vMerge w:val="restart"/>
            <w:tcBorders>
              <w:top w:val="single" w:sz="4" w:space="0" w:color="auto"/>
              <w:left w:val="single" w:sz="4" w:space="0" w:color="auto"/>
              <w:bottom w:val="single" w:sz="4" w:space="0" w:color="auto"/>
              <w:right w:val="single" w:sz="4" w:space="0" w:color="auto"/>
            </w:tcBorders>
          </w:tcPr>
          <w:p w14:paraId="76B48CA1" w14:textId="0C8E2F8C" w:rsidR="0028570A" w:rsidRPr="00F61A20" w:rsidRDefault="00214D66" w:rsidP="0028570A">
            <w:pPr>
              <w:jc w:val="center"/>
              <w:rPr>
                <w:rFonts w:ascii="Calibri" w:hAnsi="Calibri"/>
                <w:sz w:val="32"/>
              </w:rPr>
            </w:pPr>
            <w:r>
              <w:rPr>
                <w:rFonts w:ascii="Calibri" w:hAnsi="Calibri"/>
                <w:sz w:val="32"/>
              </w:rPr>
              <w:t>23</w:t>
            </w:r>
          </w:p>
        </w:tc>
      </w:tr>
      <w:tr w:rsidR="0028570A" w:rsidRPr="00CC0370" w14:paraId="06C71302" w14:textId="77777777" w:rsidTr="00BF49FA">
        <w:trPr>
          <w:trHeight w:val="451"/>
        </w:trPr>
        <w:tc>
          <w:tcPr>
            <w:tcW w:w="420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07"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BF49FA">
        <w:trPr>
          <w:trHeight w:val="451"/>
        </w:trPr>
        <w:tc>
          <w:tcPr>
            <w:tcW w:w="420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BF49FA">
        <w:trPr>
          <w:trHeight w:val="450"/>
        </w:trPr>
        <w:tc>
          <w:tcPr>
            <w:tcW w:w="420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07"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BF49FA">
        <w:trPr>
          <w:trHeight w:val="451"/>
        </w:trPr>
        <w:tc>
          <w:tcPr>
            <w:tcW w:w="420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BF49FA">
        <w:trPr>
          <w:trHeight w:val="450"/>
        </w:trPr>
        <w:tc>
          <w:tcPr>
            <w:tcW w:w="420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59A2A762" w:rsidR="00F61A20" w:rsidRPr="00525F5D" w:rsidRDefault="00DE1766" w:rsidP="00EB4F96">
            <w:pPr>
              <w:jc w:val="right"/>
              <w:rPr>
                <w:rFonts w:ascii="Calibri" w:hAnsi="Calibri" w:cs="Arial"/>
                <w:b/>
                <w:bCs/>
              </w:rPr>
            </w:pPr>
            <w:r>
              <w:rPr>
                <w:rFonts w:ascii="Calibri" w:hAnsi="Calibri" w:cs="Arial"/>
                <w:b/>
                <w:bCs/>
              </w:rPr>
              <w:t>6</w:t>
            </w:r>
            <w:r w:rsidR="00214D66">
              <w:rPr>
                <w:rFonts w:ascii="Calibri" w:hAnsi="Calibri" w:cs="Arial"/>
                <w:b/>
                <w:bCs/>
              </w:rPr>
              <w:t>0</w:t>
            </w:r>
            <w:r w:rsidR="00F61A20">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lastRenderedPageBreak/>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bookmarkStart w:id="0" w:name="_Hlk41901813"/>
            <w:r w:rsidRPr="00EB4F96">
              <w:rPr>
                <w:rFonts w:ascii="Calibri" w:hAnsi="Calibri"/>
                <w:sz w:val="12"/>
                <w:szCs w:val="16"/>
              </w:rPr>
              <w:t>Knowledge is accurate with a good understanding of the field of study.</w:t>
            </w:r>
            <w:bookmarkEnd w:id="0"/>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CE50E" w14:textId="77777777" w:rsidR="00873847" w:rsidRDefault="00873847">
      <w:r>
        <w:separator/>
      </w:r>
    </w:p>
  </w:endnote>
  <w:endnote w:type="continuationSeparator" w:id="0">
    <w:p w14:paraId="4174716D" w14:textId="77777777" w:rsidR="00873847" w:rsidRDefault="0087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37BC7" w14:textId="77777777" w:rsidR="00873847" w:rsidRDefault="00873847">
      <w:r>
        <w:separator/>
      </w:r>
    </w:p>
  </w:footnote>
  <w:footnote w:type="continuationSeparator" w:id="0">
    <w:p w14:paraId="5448AC4B" w14:textId="77777777" w:rsidR="00873847" w:rsidRDefault="00873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631B1"/>
    <w:rsid w:val="00071AD2"/>
    <w:rsid w:val="000971FC"/>
    <w:rsid w:val="000A2A3A"/>
    <w:rsid w:val="000A492A"/>
    <w:rsid w:val="000C64E5"/>
    <w:rsid w:val="000D2FD0"/>
    <w:rsid w:val="000E32B7"/>
    <w:rsid w:val="000E413A"/>
    <w:rsid w:val="000F3A8B"/>
    <w:rsid w:val="000F5AA3"/>
    <w:rsid w:val="00100396"/>
    <w:rsid w:val="00100B5C"/>
    <w:rsid w:val="00107EEA"/>
    <w:rsid w:val="001106E9"/>
    <w:rsid w:val="0013214F"/>
    <w:rsid w:val="00134F77"/>
    <w:rsid w:val="001376B9"/>
    <w:rsid w:val="00154487"/>
    <w:rsid w:val="001B5F45"/>
    <w:rsid w:val="001C4D21"/>
    <w:rsid w:val="001C6C12"/>
    <w:rsid w:val="001D4275"/>
    <w:rsid w:val="001E04A7"/>
    <w:rsid w:val="001E1050"/>
    <w:rsid w:val="001E1E1F"/>
    <w:rsid w:val="001E57C1"/>
    <w:rsid w:val="001F07EF"/>
    <w:rsid w:val="001F2F34"/>
    <w:rsid w:val="001F6D7A"/>
    <w:rsid w:val="00200A56"/>
    <w:rsid w:val="00214D66"/>
    <w:rsid w:val="002158EB"/>
    <w:rsid w:val="00223EA9"/>
    <w:rsid w:val="0023517E"/>
    <w:rsid w:val="00235F71"/>
    <w:rsid w:val="002444CA"/>
    <w:rsid w:val="002554D4"/>
    <w:rsid w:val="002609AE"/>
    <w:rsid w:val="00260DE6"/>
    <w:rsid w:val="0027271E"/>
    <w:rsid w:val="00273FEE"/>
    <w:rsid w:val="00275F87"/>
    <w:rsid w:val="0028204E"/>
    <w:rsid w:val="00282616"/>
    <w:rsid w:val="0028570A"/>
    <w:rsid w:val="0028591B"/>
    <w:rsid w:val="00291841"/>
    <w:rsid w:val="002B3825"/>
    <w:rsid w:val="002C449B"/>
    <w:rsid w:val="002C6040"/>
    <w:rsid w:val="002D5B3F"/>
    <w:rsid w:val="002E0197"/>
    <w:rsid w:val="002E272E"/>
    <w:rsid w:val="002E4F1C"/>
    <w:rsid w:val="002F2A98"/>
    <w:rsid w:val="002F5778"/>
    <w:rsid w:val="00310E4D"/>
    <w:rsid w:val="00315246"/>
    <w:rsid w:val="00315F9E"/>
    <w:rsid w:val="00316016"/>
    <w:rsid w:val="003223E0"/>
    <w:rsid w:val="003242EF"/>
    <w:rsid w:val="003254D7"/>
    <w:rsid w:val="003452E0"/>
    <w:rsid w:val="00347DDC"/>
    <w:rsid w:val="00352C4A"/>
    <w:rsid w:val="00362560"/>
    <w:rsid w:val="003732FD"/>
    <w:rsid w:val="003753B2"/>
    <w:rsid w:val="00376559"/>
    <w:rsid w:val="00380BD4"/>
    <w:rsid w:val="00384D73"/>
    <w:rsid w:val="00393EB6"/>
    <w:rsid w:val="00397412"/>
    <w:rsid w:val="003A3CE5"/>
    <w:rsid w:val="003A7A76"/>
    <w:rsid w:val="003B366F"/>
    <w:rsid w:val="003B3F9D"/>
    <w:rsid w:val="003C3A2A"/>
    <w:rsid w:val="003C646B"/>
    <w:rsid w:val="003D13AF"/>
    <w:rsid w:val="00404B5D"/>
    <w:rsid w:val="00404C50"/>
    <w:rsid w:val="00421ABD"/>
    <w:rsid w:val="00423934"/>
    <w:rsid w:val="00426244"/>
    <w:rsid w:val="00441D60"/>
    <w:rsid w:val="00443476"/>
    <w:rsid w:val="004550D3"/>
    <w:rsid w:val="00455B9F"/>
    <w:rsid w:val="00461107"/>
    <w:rsid w:val="00477CF6"/>
    <w:rsid w:val="004874DE"/>
    <w:rsid w:val="004B3A71"/>
    <w:rsid w:val="004B5334"/>
    <w:rsid w:val="004B6C14"/>
    <w:rsid w:val="004C059E"/>
    <w:rsid w:val="004D0F13"/>
    <w:rsid w:val="004F08AC"/>
    <w:rsid w:val="004F1580"/>
    <w:rsid w:val="00501E0B"/>
    <w:rsid w:val="0050249F"/>
    <w:rsid w:val="00507C06"/>
    <w:rsid w:val="0051261E"/>
    <w:rsid w:val="00524566"/>
    <w:rsid w:val="00530BEF"/>
    <w:rsid w:val="005360C2"/>
    <w:rsid w:val="00537FCF"/>
    <w:rsid w:val="00546C63"/>
    <w:rsid w:val="00561F00"/>
    <w:rsid w:val="00562DEC"/>
    <w:rsid w:val="00573AF6"/>
    <w:rsid w:val="00576AB4"/>
    <w:rsid w:val="00577917"/>
    <w:rsid w:val="00590667"/>
    <w:rsid w:val="00595B8C"/>
    <w:rsid w:val="005969E2"/>
    <w:rsid w:val="00597CA7"/>
    <w:rsid w:val="005B5257"/>
    <w:rsid w:val="005B61CD"/>
    <w:rsid w:val="005C16A5"/>
    <w:rsid w:val="005C622C"/>
    <w:rsid w:val="005D1D58"/>
    <w:rsid w:val="005D432C"/>
    <w:rsid w:val="005D5FCA"/>
    <w:rsid w:val="005E15B7"/>
    <w:rsid w:val="005E285E"/>
    <w:rsid w:val="005E72F8"/>
    <w:rsid w:val="005F0694"/>
    <w:rsid w:val="00601031"/>
    <w:rsid w:val="00603D98"/>
    <w:rsid w:val="00604F6D"/>
    <w:rsid w:val="00610E08"/>
    <w:rsid w:val="006140BF"/>
    <w:rsid w:val="0062783F"/>
    <w:rsid w:val="00632434"/>
    <w:rsid w:val="00644256"/>
    <w:rsid w:val="00656C9F"/>
    <w:rsid w:val="00661D6F"/>
    <w:rsid w:val="0066681E"/>
    <w:rsid w:val="0066725E"/>
    <w:rsid w:val="006716C7"/>
    <w:rsid w:val="00681208"/>
    <w:rsid w:val="00681667"/>
    <w:rsid w:val="006866F8"/>
    <w:rsid w:val="006934D4"/>
    <w:rsid w:val="006A6A4A"/>
    <w:rsid w:val="006A6DC3"/>
    <w:rsid w:val="006D49ED"/>
    <w:rsid w:val="006D55CE"/>
    <w:rsid w:val="006D637A"/>
    <w:rsid w:val="006D7EDF"/>
    <w:rsid w:val="006E21BA"/>
    <w:rsid w:val="006E5E49"/>
    <w:rsid w:val="006F2F04"/>
    <w:rsid w:val="006F45BF"/>
    <w:rsid w:val="006F608D"/>
    <w:rsid w:val="006F60E0"/>
    <w:rsid w:val="00702F71"/>
    <w:rsid w:val="007366DF"/>
    <w:rsid w:val="00757839"/>
    <w:rsid w:val="00770C81"/>
    <w:rsid w:val="0077127B"/>
    <w:rsid w:val="007835DD"/>
    <w:rsid w:val="007A5398"/>
    <w:rsid w:val="007B7A07"/>
    <w:rsid w:val="007C3D59"/>
    <w:rsid w:val="007C682C"/>
    <w:rsid w:val="007D2385"/>
    <w:rsid w:val="007F63AC"/>
    <w:rsid w:val="00800069"/>
    <w:rsid w:val="00800C52"/>
    <w:rsid w:val="00823D12"/>
    <w:rsid w:val="008310A0"/>
    <w:rsid w:val="00842E7F"/>
    <w:rsid w:val="00852933"/>
    <w:rsid w:val="00855D8D"/>
    <w:rsid w:val="0085621D"/>
    <w:rsid w:val="00863DD9"/>
    <w:rsid w:val="00865B46"/>
    <w:rsid w:val="00873847"/>
    <w:rsid w:val="008868DE"/>
    <w:rsid w:val="00887928"/>
    <w:rsid w:val="00892633"/>
    <w:rsid w:val="00896134"/>
    <w:rsid w:val="008A0314"/>
    <w:rsid w:val="008A3249"/>
    <w:rsid w:val="008A32CD"/>
    <w:rsid w:val="008A62BC"/>
    <w:rsid w:val="008A7866"/>
    <w:rsid w:val="008B0ED6"/>
    <w:rsid w:val="008B43E7"/>
    <w:rsid w:val="008C0E95"/>
    <w:rsid w:val="008C2FDF"/>
    <w:rsid w:val="008D5FA6"/>
    <w:rsid w:val="008D763F"/>
    <w:rsid w:val="008E43A9"/>
    <w:rsid w:val="008E4E1D"/>
    <w:rsid w:val="008F036F"/>
    <w:rsid w:val="008F78C2"/>
    <w:rsid w:val="00910AF6"/>
    <w:rsid w:val="00911394"/>
    <w:rsid w:val="009157C4"/>
    <w:rsid w:val="00923EF2"/>
    <w:rsid w:val="00926D25"/>
    <w:rsid w:val="00926E9D"/>
    <w:rsid w:val="00927E88"/>
    <w:rsid w:val="00932C6E"/>
    <w:rsid w:val="00933F10"/>
    <w:rsid w:val="009433C5"/>
    <w:rsid w:val="00954D25"/>
    <w:rsid w:val="00965881"/>
    <w:rsid w:val="00975EE2"/>
    <w:rsid w:val="0098396C"/>
    <w:rsid w:val="009871FF"/>
    <w:rsid w:val="00991280"/>
    <w:rsid w:val="0099452E"/>
    <w:rsid w:val="00996F29"/>
    <w:rsid w:val="009A2CA4"/>
    <w:rsid w:val="009D3EA4"/>
    <w:rsid w:val="009E4BC1"/>
    <w:rsid w:val="009F446C"/>
    <w:rsid w:val="00A03BB8"/>
    <w:rsid w:val="00A0585B"/>
    <w:rsid w:val="00A273B4"/>
    <w:rsid w:val="00A37AF3"/>
    <w:rsid w:val="00A4036F"/>
    <w:rsid w:val="00A40F52"/>
    <w:rsid w:val="00A4641C"/>
    <w:rsid w:val="00A55876"/>
    <w:rsid w:val="00A63E9F"/>
    <w:rsid w:val="00A725AD"/>
    <w:rsid w:val="00A75DE5"/>
    <w:rsid w:val="00AA3974"/>
    <w:rsid w:val="00AB5B2B"/>
    <w:rsid w:val="00AB6355"/>
    <w:rsid w:val="00AB6FE7"/>
    <w:rsid w:val="00AB7AD7"/>
    <w:rsid w:val="00AD2430"/>
    <w:rsid w:val="00AE3596"/>
    <w:rsid w:val="00AF0E34"/>
    <w:rsid w:val="00AF271D"/>
    <w:rsid w:val="00AF4F0B"/>
    <w:rsid w:val="00AF56C2"/>
    <w:rsid w:val="00AF7FA1"/>
    <w:rsid w:val="00B004E6"/>
    <w:rsid w:val="00B0744D"/>
    <w:rsid w:val="00B44E27"/>
    <w:rsid w:val="00B45905"/>
    <w:rsid w:val="00B81AD3"/>
    <w:rsid w:val="00B829D8"/>
    <w:rsid w:val="00B84B5B"/>
    <w:rsid w:val="00B876DA"/>
    <w:rsid w:val="00BA1176"/>
    <w:rsid w:val="00BA11B2"/>
    <w:rsid w:val="00BB7748"/>
    <w:rsid w:val="00BC047B"/>
    <w:rsid w:val="00BD2A78"/>
    <w:rsid w:val="00BD5D81"/>
    <w:rsid w:val="00BE0B01"/>
    <w:rsid w:val="00BE0D4E"/>
    <w:rsid w:val="00BE4286"/>
    <w:rsid w:val="00BE79C7"/>
    <w:rsid w:val="00BF2989"/>
    <w:rsid w:val="00BF3CB5"/>
    <w:rsid w:val="00BF49FA"/>
    <w:rsid w:val="00C067CB"/>
    <w:rsid w:val="00C1285B"/>
    <w:rsid w:val="00C1361B"/>
    <w:rsid w:val="00C14CB8"/>
    <w:rsid w:val="00C159B7"/>
    <w:rsid w:val="00C21B86"/>
    <w:rsid w:val="00C36D9A"/>
    <w:rsid w:val="00C374CE"/>
    <w:rsid w:val="00C37547"/>
    <w:rsid w:val="00C44A72"/>
    <w:rsid w:val="00C52381"/>
    <w:rsid w:val="00C563C9"/>
    <w:rsid w:val="00C6171C"/>
    <w:rsid w:val="00C639B4"/>
    <w:rsid w:val="00C63A62"/>
    <w:rsid w:val="00C674D8"/>
    <w:rsid w:val="00C717DD"/>
    <w:rsid w:val="00C8034A"/>
    <w:rsid w:val="00C80F0F"/>
    <w:rsid w:val="00C831B9"/>
    <w:rsid w:val="00C93BCB"/>
    <w:rsid w:val="00C97BEA"/>
    <w:rsid w:val="00CA2004"/>
    <w:rsid w:val="00CA52CC"/>
    <w:rsid w:val="00CC241A"/>
    <w:rsid w:val="00CE3F1C"/>
    <w:rsid w:val="00CE65AB"/>
    <w:rsid w:val="00CF0D31"/>
    <w:rsid w:val="00CF16D7"/>
    <w:rsid w:val="00CF253C"/>
    <w:rsid w:val="00CF4266"/>
    <w:rsid w:val="00D241F1"/>
    <w:rsid w:val="00D275CB"/>
    <w:rsid w:val="00D33EE8"/>
    <w:rsid w:val="00D366F5"/>
    <w:rsid w:val="00D477E5"/>
    <w:rsid w:val="00D51038"/>
    <w:rsid w:val="00D55DCC"/>
    <w:rsid w:val="00D573AE"/>
    <w:rsid w:val="00D703C0"/>
    <w:rsid w:val="00D770BD"/>
    <w:rsid w:val="00D771FA"/>
    <w:rsid w:val="00D90F2C"/>
    <w:rsid w:val="00D93B34"/>
    <w:rsid w:val="00D96B64"/>
    <w:rsid w:val="00DA5987"/>
    <w:rsid w:val="00DB116D"/>
    <w:rsid w:val="00DB3EBA"/>
    <w:rsid w:val="00DB7C37"/>
    <w:rsid w:val="00DC4533"/>
    <w:rsid w:val="00DC76C4"/>
    <w:rsid w:val="00DD17CC"/>
    <w:rsid w:val="00DD2547"/>
    <w:rsid w:val="00DD2AA4"/>
    <w:rsid w:val="00DE14BC"/>
    <w:rsid w:val="00DE1766"/>
    <w:rsid w:val="00DE5010"/>
    <w:rsid w:val="00DF0440"/>
    <w:rsid w:val="00DF1843"/>
    <w:rsid w:val="00E05E6D"/>
    <w:rsid w:val="00E230E0"/>
    <w:rsid w:val="00E24177"/>
    <w:rsid w:val="00E51AAC"/>
    <w:rsid w:val="00E536C5"/>
    <w:rsid w:val="00E66CC0"/>
    <w:rsid w:val="00E728A9"/>
    <w:rsid w:val="00E75BA3"/>
    <w:rsid w:val="00E76356"/>
    <w:rsid w:val="00E93CDB"/>
    <w:rsid w:val="00E9413F"/>
    <w:rsid w:val="00E96BFB"/>
    <w:rsid w:val="00EA0F4E"/>
    <w:rsid w:val="00EA295B"/>
    <w:rsid w:val="00EB3B40"/>
    <w:rsid w:val="00EB4F96"/>
    <w:rsid w:val="00EC101C"/>
    <w:rsid w:val="00ED2C9A"/>
    <w:rsid w:val="00EE210C"/>
    <w:rsid w:val="00EE3132"/>
    <w:rsid w:val="00EE3D9D"/>
    <w:rsid w:val="00EE6F25"/>
    <w:rsid w:val="00EF7DFE"/>
    <w:rsid w:val="00F02126"/>
    <w:rsid w:val="00F03D85"/>
    <w:rsid w:val="00F07927"/>
    <w:rsid w:val="00F249F1"/>
    <w:rsid w:val="00F25B9D"/>
    <w:rsid w:val="00F2664E"/>
    <w:rsid w:val="00F27C62"/>
    <w:rsid w:val="00F31163"/>
    <w:rsid w:val="00F31857"/>
    <w:rsid w:val="00F31C04"/>
    <w:rsid w:val="00F3757F"/>
    <w:rsid w:val="00F61A20"/>
    <w:rsid w:val="00F827F1"/>
    <w:rsid w:val="00F8300D"/>
    <w:rsid w:val="00F8381F"/>
    <w:rsid w:val="00F9679F"/>
    <w:rsid w:val="00F96D36"/>
    <w:rsid w:val="00FA04CD"/>
    <w:rsid w:val="00FA16EE"/>
    <w:rsid w:val="00FA67AB"/>
    <w:rsid w:val="00FA68F8"/>
    <w:rsid w:val="00FB089B"/>
    <w:rsid w:val="00FB1DC0"/>
    <w:rsid w:val="00FB4365"/>
    <w:rsid w:val="00FB4521"/>
    <w:rsid w:val="00FB4C49"/>
    <w:rsid w:val="00FB4F84"/>
    <w:rsid w:val="00FB5CF8"/>
    <w:rsid w:val="00FC753E"/>
    <w:rsid w:val="00FD5059"/>
    <w:rsid w:val="00FE0525"/>
    <w:rsid w:val="00FE08EB"/>
    <w:rsid w:val="00FF6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6EDCC5829B54E976211C80518C8B0" ma:contentTypeVersion="4" ma:contentTypeDescription="Create a new document." ma:contentTypeScope="" ma:versionID="3e0b7dc4b618d2cbd56bca3b6c5884d5">
  <xsd:schema xmlns:xsd="http://www.w3.org/2001/XMLSchema" xmlns:xs="http://www.w3.org/2001/XMLSchema" xmlns:p="http://schemas.microsoft.com/office/2006/metadata/properties" xmlns:ns3="9e6fda08-6ae0-41af-bbdd-43e85d658b79" targetNamespace="http://schemas.microsoft.com/office/2006/metadata/properties" ma:root="true" ma:fieldsID="dbb94d8d1a05aa0c4fd899f208532b37" ns3:_="">
    <xsd:import namespace="9e6fda08-6ae0-41af-bbdd-43e85d658b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fda08-6ae0-41af-bbdd-43e85d658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D4CCE-0EE6-46A5-98D9-8F737C6F603D}">
  <ds:schemaRefs>
    <ds:schemaRef ds:uri="http://schemas.microsoft.com/sharepoint/v3/contenttype/forms"/>
  </ds:schemaRefs>
</ds:datastoreItem>
</file>

<file path=customXml/itemProps2.xml><?xml version="1.0" encoding="utf-8"?>
<ds:datastoreItem xmlns:ds="http://schemas.openxmlformats.org/officeDocument/2006/customXml" ds:itemID="{5C8E623A-EF30-474F-B0A5-2C48CA100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fda08-6ae0-41af-bbdd-43e85d658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D278EE-3857-44EA-90A4-D32F5B759B2D}">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schemas.microsoft.com/office/infopath/2007/PartnerControls"/>
    <ds:schemaRef ds:uri="9e6fda08-6ae0-41af-bbdd-43e85d658b79"/>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9</Pages>
  <Words>4692</Words>
  <Characters>30445</Characters>
  <Application>Microsoft Office Word</Application>
  <DocSecurity>0</DocSecurity>
  <Lines>253</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atuck@gmx.com</cp:lastModifiedBy>
  <cp:revision>20</cp:revision>
  <cp:lastPrinted>2015-10-20T08:47:00Z</cp:lastPrinted>
  <dcterms:created xsi:type="dcterms:W3CDTF">2020-06-01T11:33:00Z</dcterms:created>
  <dcterms:modified xsi:type="dcterms:W3CDTF">2020-06-01T11:50:00Z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0x01010087C6EDCC5829B54E976211C80518C8B0</vt:lpwstr>
  </property>
</Properties>
</file>