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321387352"/>
        <w:docPartObj>
          <w:docPartGallery w:val="Cover Pages"/>
          <w:docPartUnique/>
        </w:docPartObj>
      </w:sdtPr>
      <w:sdtEndPr>
        <w:rPr>
          <w:rFonts w:eastAsiaTheme="minorHAnsi"/>
          <w:sz w:val="24"/>
        </w:rPr>
      </w:sdtEndPr>
      <w:sdtContent>
        <w:p w14:paraId="3BE94C94" w14:textId="518C927B" w:rsidR="001E19E2" w:rsidRDefault="001E19E2">
          <w:pPr>
            <w:pStyle w:val="NoSpacing"/>
            <w:rPr>
              <w:sz w:val="2"/>
            </w:rPr>
          </w:pPr>
        </w:p>
        <w:p w14:paraId="002B93A6" w14:textId="4E7AE720" w:rsidR="001E19E2" w:rsidRDefault="001E19E2"/>
        <w:p w14:paraId="2A81570B" w14:textId="0DC5F32C" w:rsidR="001E19E2" w:rsidRDefault="001E19E2">
          <w:pPr>
            <w:rPr>
              <w:rFonts w:eastAsiaTheme="minorHAnsi"/>
            </w:rPr>
          </w:pPr>
          <w:r>
            <w:rPr>
              <w:rFonts w:eastAsiaTheme="minorHAnsi"/>
            </w:rPr>
            <w:br w:type="page"/>
          </w:r>
        </w:p>
      </w:sdtContent>
    </w:sdt>
    <w:p w14:paraId="1387ADAA" w14:textId="77777777" w:rsidR="000D7A68" w:rsidRPr="00573751" w:rsidRDefault="000D7A68" w:rsidP="00573751">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SimSun" w:hAnsiTheme="minorHAnsi" w:cstheme="minorBidi"/>
          <w:color w:val="auto"/>
          <w:kern w:val="2"/>
          <w:sz w:val="24"/>
          <w:szCs w:val="24"/>
          <w:lang w:val="en-GB"/>
          <w14:ligatures w14:val="standardContextual"/>
        </w:rPr>
        <w:id w:val="1158886672"/>
        <w:docPartObj>
          <w:docPartGallery w:val="Table of Contents"/>
          <w:docPartUnique/>
        </w:docPartObj>
      </w:sdtPr>
      <w:sdtEndPr>
        <w:rPr>
          <w:b/>
          <w:bCs/>
          <w:noProof/>
        </w:rPr>
      </w:sdtEndPr>
      <w:sdtContent>
        <w:p w14:paraId="76CFD58B" w14:textId="304A040A" w:rsidR="00FE5CED" w:rsidRPr="00FE5CED" w:rsidRDefault="00FE5CED">
          <w:pPr>
            <w:pStyle w:val="TOCHeading"/>
            <w:rPr>
              <w:rFonts w:asciiTheme="minorBidi" w:hAnsiTheme="minorBidi" w:cstheme="minorBidi"/>
              <w:sz w:val="28"/>
              <w:szCs w:val="28"/>
            </w:rPr>
          </w:pPr>
          <w:r w:rsidRPr="00FE5CED">
            <w:rPr>
              <w:rFonts w:asciiTheme="minorBidi" w:hAnsiTheme="minorBidi" w:cstheme="minorBidi"/>
              <w:sz w:val="28"/>
              <w:szCs w:val="28"/>
            </w:rPr>
            <w:t>Contents</w:t>
          </w:r>
        </w:p>
        <w:p w14:paraId="19143FC4" w14:textId="27A4CB87" w:rsidR="00F37AC4" w:rsidRDefault="00FE5CED">
          <w:pPr>
            <w:pStyle w:val="TOC2"/>
            <w:tabs>
              <w:tab w:val="right" w:leader="dot" w:pos="9016"/>
            </w:tabs>
            <w:rPr>
              <w:rFonts w:eastAsiaTheme="minorEastAsia"/>
              <w:noProof/>
              <w:lang w:eastAsia="en-GB"/>
            </w:rPr>
          </w:pPr>
          <w:r w:rsidRPr="00FE5CED">
            <w:rPr>
              <w:rFonts w:asciiTheme="minorBidi" w:hAnsiTheme="minorBidi"/>
              <w:sz w:val="28"/>
              <w:szCs w:val="28"/>
            </w:rPr>
            <w:fldChar w:fldCharType="begin"/>
          </w:r>
          <w:r w:rsidRPr="00FE5CED">
            <w:rPr>
              <w:rFonts w:asciiTheme="minorBidi" w:hAnsiTheme="minorBidi"/>
              <w:sz w:val="28"/>
              <w:szCs w:val="28"/>
            </w:rPr>
            <w:instrText xml:space="preserve"> TOC \o "1-3" \h \z \u </w:instrText>
          </w:r>
          <w:r w:rsidRPr="00FE5CED">
            <w:rPr>
              <w:rFonts w:asciiTheme="minorBidi" w:hAnsiTheme="minorBidi"/>
              <w:sz w:val="28"/>
              <w:szCs w:val="28"/>
            </w:rPr>
            <w:fldChar w:fldCharType="separate"/>
          </w:r>
          <w:hyperlink w:anchor="_Toc222262373" w:history="1">
            <w:r w:rsidR="00F37AC4" w:rsidRPr="00C4699F">
              <w:rPr>
                <w:rStyle w:val="Hyperlink"/>
                <w:noProof/>
              </w:rPr>
              <w:t>Introduction</w:t>
            </w:r>
            <w:r w:rsidR="00F37AC4">
              <w:rPr>
                <w:noProof/>
                <w:webHidden/>
              </w:rPr>
              <w:tab/>
            </w:r>
            <w:r w:rsidR="00F37AC4">
              <w:rPr>
                <w:noProof/>
                <w:webHidden/>
              </w:rPr>
              <w:fldChar w:fldCharType="begin"/>
            </w:r>
            <w:r w:rsidR="00F37AC4">
              <w:rPr>
                <w:noProof/>
                <w:webHidden/>
              </w:rPr>
              <w:instrText xml:space="preserve"> PAGEREF _Toc222262373 \h </w:instrText>
            </w:r>
            <w:r w:rsidR="00F37AC4">
              <w:rPr>
                <w:noProof/>
                <w:webHidden/>
              </w:rPr>
            </w:r>
            <w:r w:rsidR="00F37AC4">
              <w:rPr>
                <w:noProof/>
                <w:webHidden/>
              </w:rPr>
              <w:fldChar w:fldCharType="separate"/>
            </w:r>
            <w:r w:rsidR="00F37AC4">
              <w:rPr>
                <w:noProof/>
                <w:webHidden/>
              </w:rPr>
              <w:t>0</w:t>
            </w:r>
            <w:r w:rsidR="00F37AC4">
              <w:rPr>
                <w:noProof/>
                <w:webHidden/>
              </w:rPr>
              <w:fldChar w:fldCharType="end"/>
            </w:r>
          </w:hyperlink>
        </w:p>
        <w:p w14:paraId="38DF0869" w14:textId="1900F53E" w:rsidR="00F37AC4" w:rsidRDefault="00F37AC4">
          <w:pPr>
            <w:pStyle w:val="TOC2"/>
            <w:tabs>
              <w:tab w:val="right" w:leader="dot" w:pos="9016"/>
            </w:tabs>
            <w:rPr>
              <w:rFonts w:eastAsiaTheme="minorEastAsia"/>
              <w:noProof/>
              <w:lang w:eastAsia="en-GB"/>
            </w:rPr>
          </w:pPr>
          <w:hyperlink w:anchor="_Toc222262374" w:history="1">
            <w:r w:rsidRPr="00C4699F">
              <w:rPr>
                <w:rStyle w:val="Hyperlink"/>
                <w:noProof/>
              </w:rPr>
              <w:t>Planned Programme of Study</w:t>
            </w:r>
            <w:r>
              <w:rPr>
                <w:noProof/>
                <w:webHidden/>
              </w:rPr>
              <w:tab/>
            </w:r>
            <w:r>
              <w:rPr>
                <w:noProof/>
                <w:webHidden/>
              </w:rPr>
              <w:fldChar w:fldCharType="begin"/>
            </w:r>
            <w:r>
              <w:rPr>
                <w:noProof/>
                <w:webHidden/>
              </w:rPr>
              <w:instrText xml:space="preserve"> PAGEREF _Toc222262374 \h </w:instrText>
            </w:r>
            <w:r>
              <w:rPr>
                <w:noProof/>
                <w:webHidden/>
              </w:rPr>
            </w:r>
            <w:r>
              <w:rPr>
                <w:noProof/>
                <w:webHidden/>
              </w:rPr>
              <w:fldChar w:fldCharType="separate"/>
            </w:r>
            <w:r>
              <w:rPr>
                <w:noProof/>
                <w:webHidden/>
              </w:rPr>
              <w:t>0</w:t>
            </w:r>
            <w:r>
              <w:rPr>
                <w:noProof/>
                <w:webHidden/>
              </w:rPr>
              <w:fldChar w:fldCharType="end"/>
            </w:r>
          </w:hyperlink>
        </w:p>
        <w:p w14:paraId="5F52858D" w14:textId="56A77CF3" w:rsidR="00F37AC4" w:rsidRDefault="00F37AC4">
          <w:pPr>
            <w:pStyle w:val="TOC3"/>
            <w:tabs>
              <w:tab w:val="right" w:leader="dot" w:pos="9016"/>
            </w:tabs>
            <w:rPr>
              <w:rFonts w:eastAsiaTheme="minorEastAsia"/>
              <w:noProof/>
              <w:lang w:eastAsia="en-GB"/>
            </w:rPr>
          </w:pPr>
          <w:hyperlink w:anchor="_Toc222262375" w:history="1">
            <w:r w:rsidRPr="00C4699F">
              <w:rPr>
                <w:rStyle w:val="Hyperlink"/>
                <w:noProof/>
              </w:rPr>
              <w:t>Objectives</w:t>
            </w:r>
            <w:r>
              <w:rPr>
                <w:noProof/>
                <w:webHidden/>
              </w:rPr>
              <w:tab/>
            </w:r>
            <w:r>
              <w:rPr>
                <w:noProof/>
                <w:webHidden/>
              </w:rPr>
              <w:fldChar w:fldCharType="begin"/>
            </w:r>
            <w:r>
              <w:rPr>
                <w:noProof/>
                <w:webHidden/>
              </w:rPr>
              <w:instrText xml:space="preserve"> PAGEREF _Toc222262375 \h </w:instrText>
            </w:r>
            <w:r>
              <w:rPr>
                <w:noProof/>
                <w:webHidden/>
              </w:rPr>
            </w:r>
            <w:r>
              <w:rPr>
                <w:noProof/>
                <w:webHidden/>
              </w:rPr>
              <w:fldChar w:fldCharType="separate"/>
            </w:r>
            <w:r>
              <w:rPr>
                <w:noProof/>
                <w:webHidden/>
              </w:rPr>
              <w:t>0</w:t>
            </w:r>
            <w:r>
              <w:rPr>
                <w:noProof/>
                <w:webHidden/>
              </w:rPr>
              <w:fldChar w:fldCharType="end"/>
            </w:r>
          </w:hyperlink>
        </w:p>
        <w:p w14:paraId="7BDA5127" w14:textId="7F52299F" w:rsidR="00F37AC4" w:rsidRDefault="00F37AC4">
          <w:pPr>
            <w:pStyle w:val="TOC3"/>
            <w:tabs>
              <w:tab w:val="right" w:leader="dot" w:pos="9016"/>
            </w:tabs>
            <w:rPr>
              <w:rFonts w:eastAsiaTheme="minorEastAsia"/>
              <w:noProof/>
              <w:lang w:eastAsia="en-GB"/>
            </w:rPr>
          </w:pPr>
          <w:hyperlink w:anchor="_Toc222262376" w:history="1">
            <w:r w:rsidRPr="00C4699F">
              <w:rPr>
                <w:rStyle w:val="Hyperlink"/>
                <w:noProof/>
              </w:rPr>
              <w:t>Aims</w:t>
            </w:r>
            <w:r>
              <w:rPr>
                <w:noProof/>
                <w:webHidden/>
              </w:rPr>
              <w:tab/>
            </w:r>
            <w:r>
              <w:rPr>
                <w:noProof/>
                <w:webHidden/>
              </w:rPr>
              <w:fldChar w:fldCharType="begin"/>
            </w:r>
            <w:r>
              <w:rPr>
                <w:noProof/>
                <w:webHidden/>
              </w:rPr>
              <w:instrText xml:space="preserve"> PAGEREF _Toc222262376 \h </w:instrText>
            </w:r>
            <w:r>
              <w:rPr>
                <w:noProof/>
                <w:webHidden/>
              </w:rPr>
            </w:r>
            <w:r>
              <w:rPr>
                <w:noProof/>
                <w:webHidden/>
              </w:rPr>
              <w:fldChar w:fldCharType="separate"/>
            </w:r>
            <w:r>
              <w:rPr>
                <w:noProof/>
                <w:webHidden/>
              </w:rPr>
              <w:t>0</w:t>
            </w:r>
            <w:r>
              <w:rPr>
                <w:noProof/>
                <w:webHidden/>
              </w:rPr>
              <w:fldChar w:fldCharType="end"/>
            </w:r>
          </w:hyperlink>
        </w:p>
        <w:p w14:paraId="01684AB2" w14:textId="22D74E12" w:rsidR="00F37AC4" w:rsidRDefault="00F37AC4">
          <w:pPr>
            <w:pStyle w:val="TOC3"/>
            <w:tabs>
              <w:tab w:val="right" w:leader="dot" w:pos="9016"/>
            </w:tabs>
            <w:rPr>
              <w:rFonts w:eastAsiaTheme="minorEastAsia"/>
              <w:noProof/>
              <w:lang w:eastAsia="en-GB"/>
            </w:rPr>
          </w:pPr>
          <w:hyperlink w:anchor="_Toc222262377" w:history="1">
            <w:r w:rsidRPr="00C4699F">
              <w:rPr>
                <w:rStyle w:val="Hyperlink"/>
                <w:noProof/>
              </w:rPr>
              <w:t>Expected learning outcomes</w:t>
            </w:r>
            <w:r>
              <w:rPr>
                <w:noProof/>
                <w:webHidden/>
              </w:rPr>
              <w:tab/>
            </w:r>
            <w:r>
              <w:rPr>
                <w:noProof/>
                <w:webHidden/>
              </w:rPr>
              <w:fldChar w:fldCharType="begin"/>
            </w:r>
            <w:r>
              <w:rPr>
                <w:noProof/>
                <w:webHidden/>
              </w:rPr>
              <w:instrText xml:space="preserve"> PAGEREF _Toc222262377 \h </w:instrText>
            </w:r>
            <w:r>
              <w:rPr>
                <w:noProof/>
                <w:webHidden/>
              </w:rPr>
            </w:r>
            <w:r>
              <w:rPr>
                <w:noProof/>
                <w:webHidden/>
              </w:rPr>
              <w:fldChar w:fldCharType="separate"/>
            </w:r>
            <w:r>
              <w:rPr>
                <w:noProof/>
                <w:webHidden/>
              </w:rPr>
              <w:t>0</w:t>
            </w:r>
            <w:r>
              <w:rPr>
                <w:noProof/>
                <w:webHidden/>
              </w:rPr>
              <w:fldChar w:fldCharType="end"/>
            </w:r>
          </w:hyperlink>
        </w:p>
        <w:p w14:paraId="19063627" w14:textId="3BCD4738" w:rsidR="00F37AC4" w:rsidRDefault="00F37AC4">
          <w:pPr>
            <w:pStyle w:val="TOC2"/>
            <w:tabs>
              <w:tab w:val="right" w:leader="dot" w:pos="9016"/>
            </w:tabs>
            <w:rPr>
              <w:rFonts w:eastAsiaTheme="minorEastAsia"/>
              <w:noProof/>
              <w:lang w:eastAsia="en-GB"/>
            </w:rPr>
          </w:pPr>
          <w:hyperlink w:anchor="_Toc222262378" w:history="1">
            <w:r w:rsidRPr="00C4699F">
              <w:rPr>
                <w:rStyle w:val="Hyperlink"/>
                <w:noProof/>
              </w:rPr>
              <w:t>Methodology</w:t>
            </w:r>
            <w:r>
              <w:rPr>
                <w:noProof/>
                <w:webHidden/>
              </w:rPr>
              <w:tab/>
            </w:r>
            <w:r>
              <w:rPr>
                <w:noProof/>
                <w:webHidden/>
              </w:rPr>
              <w:fldChar w:fldCharType="begin"/>
            </w:r>
            <w:r>
              <w:rPr>
                <w:noProof/>
                <w:webHidden/>
              </w:rPr>
              <w:instrText xml:space="preserve"> PAGEREF _Toc222262378 \h </w:instrText>
            </w:r>
            <w:r>
              <w:rPr>
                <w:noProof/>
                <w:webHidden/>
              </w:rPr>
            </w:r>
            <w:r>
              <w:rPr>
                <w:noProof/>
                <w:webHidden/>
              </w:rPr>
              <w:fldChar w:fldCharType="separate"/>
            </w:r>
            <w:r>
              <w:rPr>
                <w:noProof/>
                <w:webHidden/>
              </w:rPr>
              <w:t>0</w:t>
            </w:r>
            <w:r>
              <w:rPr>
                <w:noProof/>
                <w:webHidden/>
              </w:rPr>
              <w:fldChar w:fldCharType="end"/>
            </w:r>
          </w:hyperlink>
        </w:p>
        <w:p w14:paraId="1E584572" w14:textId="124C909F" w:rsidR="00F37AC4" w:rsidRDefault="00F37AC4">
          <w:pPr>
            <w:pStyle w:val="TOC2"/>
            <w:tabs>
              <w:tab w:val="right" w:leader="dot" w:pos="9016"/>
            </w:tabs>
            <w:rPr>
              <w:rFonts w:eastAsiaTheme="minorEastAsia"/>
              <w:noProof/>
              <w:lang w:eastAsia="en-GB"/>
            </w:rPr>
          </w:pPr>
          <w:hyperlink w:anchor="_Toc222262379" w:history="1">
            <w:r w:rsidRPr="00C4699F">
              <w:rPr>
                <w:rStyle w:val="Hyperlink"/>
                <w:noProof/>
              </w:rPr>
              <w:t>Project report</w:t>
            </w:r>
            <w:r>
              <w:rPr>
                <w:noProof/>
                <w:webHidden/>
              </w:rPr>
              <w:tab/>
            </w:r>
            <w:r>
              <w:rPr>
                <w:noProof/>
                <w:webHidden/>
              </w:rPr>
              <w:fldChar w:fldCharType="begin"/>
            </w:r>
            <w:r>
              <w:rPr>
                <w:noProof/>
                <w:webHidden/>
              </w:rPr>
              <w:instrText xml:space="preserve"> PAGEREF _Toc222262379 \h </w:instrText>
            </w:r>
            <w:r>
              <w:rPr>
                <w:noProof/>
                <w:webHidden/>
              </w:rPr>
            </w:r>
            <w:r>
              <w:rPr>
                <w:noProof/>
                <w:webHidden/>
              </w:rPr>
              <w:fldChar w:fldCharType="separate"/>
            </w:r>
            <w:r>
              <w:rPr>
                <w:noProof/>
                <w:webHidden/>
              </w:rPr>
              <w:t>0</w:t>
            </w:r>
            <w:r>
              <w:rPr>
                <w:noProof/>
                <w:webHidden/>
              </w:rPr>
              <w:fldChar w:fldCharType="end"/>
            </w:r>
          </w:hyperlink>
        </w:p>
        <w:p w14:paraId="3B6CEC23" w14:textId="39C91A33" w:rsidR="00F37AC4" w:rsidRDefault="00F37AC4">
          <w:pPr>
            <w:pStyle w:val="TOC3"/>
            <w:tabs>
              <w:tab w:val="right" w:leader="dot" w:pos="9016"/>
            </w:tabs>
            <w:rPr>
              <w:rFonts w:eastAsiaTheme="minorEastAsia"/>
              <w:noProof/>
              <w:lang w:eastAsia="en-GB"/>
            </w:rPr>
          </w:pPr>
          <w:hyperlink w:anchor="_Toc222262380" w:history="1">
            <w:r w:rsidRPr="00C4699F">
              <w:rPr>
                <w:rStyle w:val="Hyperlink"/>
                <w:noProof/>
              </w:rPr>
              <w:t>What is Consciousness?</w:t>
            </w:r>
            <w:r>
              <w:rPr>
                <w:noProof/>
                <w:webHidden/>
              </w:rPr>
              <w:tab/>
            </w:r>
            <w:r>
              <w:rPr>
                <w:noProof/>
                <w:webHidden/>
              </w:rPr>
              <w:fldChar w:fldCharType="begin"/>
            </w:r>
            <w:r>
              <w:rPr>
                <w:noProof/>
                <w:webHidden/>
              </w:rPr>
              <w:instrText xml:space="preserve"> PAGEREF _Toc222262380 \h </w:instrText>
            </w:r>
            <w:r>
              <w:rPr>
                <w:noProof/>
                <w:webHidden/>
              </w:rPr>
            </w:r>
            <w:r>
              <w:rPr>
                <w:noProof/>
                <w:webHidden/>
              </w:rPr>
              <w:fldChar w:fldCharType="separate"/>
            </w:r>
            <w:r>
              <w:rPr>
                <w:noProof/>
                <w:webHidden/>
              </w:rPr>
              <w:t>0</w:t>
            </w:r>
            <w:r>
              <w:rPr>
                <w:noProof/>
                <w:webHidden/>
              </w:rPr>
              <w:fldChar w:fldCharType="end"/>
            </w:r>
          </w:hyperlink>
        </w:p>
        <w:p w14:paraId="5CABC202" w14:textId="3A6EEB47" w:rsidR="00F37AC4" w:rsidRDefault="00F37AC4">
          <w:pPr>
            <w:pStyle w:val="TOC3"/>
            <w:tabs>
              <w:tab w:val="right" w:leader="dot" w:pos="9016"/>
            </w:tabs>
            <w:rPr>
              <w:rFonts w:eastAsiaTheme="minorEastAsia"/>
              <w:noProof/>
              <w:lang w:eastAsia="en-GB"/>
            </w:rPr>
          </w:pPr>
          <w:hyperlink w:anchor="_Toc222262381" w:history="1">
            <w:r w:rsidRPr="00C4699F">
              <w:rPr>
                <w:rStyle w:val="Hyperlink"/>
                <w:noProof/>
              </w:rPr>
              <w:t>Understanding The Map of Consciousness?</w:t>
            </w:r>
            <w:r>
              <w:rPr>
                <w:noProof/>
                <w:webHidden/>
              </w:rPr>
              <w:tab/>
            </w:r>
            <w:r>
              <w:rPr>
                <w:noProof/>
                <w:webHidden/>
              </w:rPr>
              <w:fldChar w:fldCharType="begin"/>
            </w:r>
            <w:r>
              <w:rPr>
                <w:noProof/>
                <w:webHidden/>
              </w:rPr>
              <w:instrText xml:space="preserve"> PAGEREF _Toc222262381 \h </w:instrText>
            </w:r>
            <w:r>
              <w:rPr>
                <w:noProof/>
                <w:webHidden/>
              </w:rPr>
            </w:r>
            <w:r>
              <w:rPr>
                <w:noProof/>
                <w:webHidden/>
              </w:rPr>
              <w:fldChar w:fldCharType="separate"/>
            </w:r>
            <w:r>
              <w:rPr>
                <w:noProof/>
                <w:webHidden/>
              </w:rPr>
              <w:t>0</w:t>
            </w:r>
            <w:r>
              <w:rPr>
                <w:noProof/>
                <w:webHidden/>
              </w:rPr>
              <w:fldChar w:fldCharType="end"/>
            </w:r>
          </w:hyperlink>
        </w:p>
        <w:p w14:paraId="443EAD3B" w14:textId="0658A0FB" w:rsidR="00F37AC4" w:rsidRDefault="00F37AC4">
          <w:pPr>
            <w:pStyle w:val="TOC3"/>
            <w:tabs>
              <w:tab w:val="right" w:leader="dot" w:pos="9016"/>
            </w:tabs>
            <w:rPr>
              <w:rFonts w:eastAsiaTheme="minorEastAsia"/>
              <w:noProof/>
              <w:lang w:eastAsia="en-GB"/>
            </w:rPr>
          </w:pPr>
          <w:hyperlink w:anchor="_Toc222262382" w:history="1">
            <w:r w:rsidRPr="00C4699F">
              <w:rPr>
                <w:rStyle w:val="Hyperlink"/>
                <w:noProof/>
              </w:rPr>
              <w:t>Understanding the human energy field?</w:t>
            </w:r>
            <w:r>
              <w:rPr>
                <w:noProof/>
                <w:webHidden/>
              </w:rPr>
              <w:tab/>
            </w:r>
            <w:r>
              <w:rPr>
                <w:noProof/>
                <w:webHidden/>
              </w:rPr>
              <w:fldChar w:fldCharType="begin"/>
            </w:r>
            <w:r>
              <w:rPr>
                <w:noProof/>
                <w:webHidden/>
              </w:rPr>
              <w:instrText xml:space="preserve"> PAGEREF _Toc222262382 \h </w:instrText>
            </w:r>
            <w:r>
              <w:rPr>
                <w:noProof/>
                <w:webHidden/>
              </w:rPr>
            </w:r>
            <w:r>
              <w:rPr>
                <w:noProof/>
                <w:webHidden/>
              </w:rPr>
              <w:fldChar w:fldCharType="separate"/>
            </w:r>
            <w:r>
              <w:rPr>
                <w:noProof/>
                <w:webHidden/>
              </w:rPr>
              <w:t>0</w:t>
            </w:r>
            <w:r>
              <w:rPr>
                <w:noProof/>
                <w:webHidden/>
              </w:rPr>
              <w:fldChar w:fldCharType="end"/>
            </w:r>
          </w:hyperlink>
        </w:p>
        <w:p w14:paraId="3388767E" w14:textId="3BD52E28" w:rsidR="00F37AC4" w:rsidRDefault="00F37AC4">
          <w:pPr>
            <w:pStyle w:val="TOC3"/>
            <w:tabs>
              <w:tab w:val="right" w:leader="dot" w:pos="9016"/>
            </w:tabs>
            <w:rPr>
              <w:rFonts w:eastAsiaTheme="minorEastAsia"/>
              <w:noProof/>
              <w:lang w:eastAsia="en-GB"/>
            </w:rPr>
          </w:pPr>
          <w:hyperlink w:anchor="_Toc222262383" w:history="1">
            <w:r w:rsidRPr="00C4699F">
              <w:rPr>
                <w:rStyle w:val="Hyperlink"/>
                <w:noProof/>
                <w:lang w:eastAsia="en-GB"/>
              </w:rPr>
              <w:t>Highlighting emotional states in holistic voice pedagogy using the Map of Consciousness</w:t>
            </w:r>
            <w:r>
              <w:rPr>
                <w:noProof/>
                <w:webHidden/>
              </w:rPr>
              <w:tab/>
            </w:r>
            <w:r>
              <w:rPr>
                <w:noProof/>
                <w:webHidden/>
              </w:rPr>
              <w:fldChar w:fldCharType="begin"/>
            </w:r>
            <w:r>
              <w:rPr>
                <w:noProof/>
                <w:webHidden/>
              </w:rPr>
              <w:instrText xml:space="preserve"> PAGEREF _Toc222262383 \h </w:instrText>
            </w:r>
            <w:r>
              <w:rPr>
                <w:noProof/>
                <w:webHidden/>
              </w:rPr>
            </w:r>
            <w:r>
              <w:rPr>
                <w:noProof/>
                <w:webHidden/>
              </w:rPr>
              <w:fldChar w:fldCharType="separate"/>
            </w:r>
            <w:r>
              <w:rPr>
                <w:noProof/>
                <w:webHidden/>
              </w:rPr>
              <w:t>0</w:t>
            </w:r>
            <w:r>
              <w:rPr>
                <w:noProof/>
                <w:webHidden/>
              </w:rPr>
              <w:fldChar w:fldCharType="end"/>
            </w:r>
          </w:hyperlink>
        </w:p>
        <w:p w14:paraId="1536933F" w14:textId="6B5DAF90" w:rsidR="00F37AC4" w:rsidRDefault="00F37AC4">
          <w:pPr>
            <w:pStyle w:val="TOC3"/>
            <w:tabs>
              <w:tab w:val="right" w:leader="dot" w:pos="9016"/>
            </w:tabs>
            <w:rPr>
              <w:rFonts w:eastAsiaTheme="minorEastAsia"/>
              <w:noProof/>
              <w:lang w:eastAsia="en-GB"/>
            </w:rPr>
          </w:pPr>
          <w:hyperlink w:anchor="_Toc222262384" w:history="1">
            <w:r w:rsidRPr="00C4699F">
              <w:rPr>
                <w:rStyle w:val="Hyperlink"/>
                <w:noProof/>
              </w:rPr>
              <w:t>Healing in the right direction</w:t>
            </w:r>
            <w:r>
              <w:rPr>
                <w:noProof/>
                <w:webHidden/>
              </w:rPr>
              <w:tab/>
            </w:r>
            <w:r>
              <w:rPr>
                <w:noProof/>
                <w:webHidden/>
              </w:rPr>
              <w:fldChar w:fldCharType="begin"/>
            </w:r>
            <w:r>
              <w:rPr>
                <w:noProof/>
                <w:webHidden/>
              </w:rPr>
              <w:instrText xml:space="preserve"> PAGEREF _Toc222262384 \h </w:instrText>
            </w:r>
            <w:r>
              <w:rPr>
                <w:noProof/>
                <w:webHidden/>
              </w:rPr>
            </w:r>
            <w:r>
              <w:rPr>
                <w:noProof/>
                <w:webHidden/>
              </w:rPr>
              <w:fldChar w:fldCharType="separate"/>
            </w:r>
            <w:r>
              <w:rPr>
                <w:noProof/>
                <w:webHidden/>
              </w:rPr>
              <w:t>0</w:t>
            </w:r>
            <w:r>
              <w:rPr>
                <w:noProof/>
                <w:webHidden/>
              </w:rPr>
              <w:fldChar w:fldCharType="end"/>
            </w:r>
          </w:hyperlink>
        </w:p>
        <w:p w14:paraId="69BB98B3" w14:textId="1D39696E" w:rsidR="00F37AC4" w:rsidRDefault="00F37AC4">
          <w:pPr>
            <w:pStyle w:val="TOC3"/>
            <w:tabs>
              <w:tab w:val="right" w:leader="dot" w:pos="9016"/>
            </w:tabs>
            <w:rPr>
              <w:rFonts w:eastAsiaTheme="minorEastAsia"/>
              <w:noProof/>
              <w:lang w:eastAsia="en-GB"/>
            </w:rPr>
          </w:pPr>
          <w:hyperlink w:anchor="_Toc222262385" w:history="1">
            <w:r w:rsidRPr="00C4699F">
              <w:rPr>
                <w:rStyle w:val="Hyperlink"/>
                <w:noProof/>
              </w:rPr>
              <w:t>Considering supporting mental health therapies</w:t>
            </w:r>
            <w:r>
              <w:rPr>
                <w:noProof/>
                <w:webHidden/>
              </w:rPr>
              <w:tab/>
            </w:r>
            <w:r>
              <w:rPr>
                <w:noProof/>
                <w:webHidden/>
              </w:rPr>
              <w:fldChar w:fldCharType="begin"/>
            </w:r>
            <w:r>
              <w:rPr>
                <w:noProof/>
                <w:webHidden/>
              </w:rPr>
              <w:instrText xml:space="preserve"> PAGEREF _Toc222262385 \h </w:instrText>
            </w:r>
            <w:r>
              <w:rPr>
                <w:noProof/>
                <w:webHidden/>
              </w:rPr>
            </w:r>
            <w:r>
              <w:rPr>
                <w:noProof/>
                <w:webHidden/>
              </w:rPr>
              <w:fldChar w:fldCharType="separate"/>
            </w:r>
            <w:r>
              <w:rPr>
                <w:noProof/>
                <w:webHidden/>
              </w:rPr>
              <w:t>0</w:t>
            </w:r>
            <w:r>
              <w:rPr>
                <w:noProof/>
                <w:webHidden/>
              </w:rPr>
              <w:fldChar w:fldCharType="end"/>
            </w:r>
          </w:hyperlink>
        </w:p>
        <w:p w14:paraId="5CDDE970" w14:textId="792F917B" w:rsidR="00F37AC4" w:rsidRDefault="00F37AC4">
          <w:pPr>
            <w:pStyle w:val="TOC2"/>
            <w:tabs>
              <w:tab w:val="right" w:leader="dot" w:pos="9016"/>
            </w:tabs>
            <w:rPr>
              <w:rFonts w:eastAsiaTheme="minorEastAsia"/>
              <w:noProof/>
              <w:lang w:eastAsia="en-GB"/>
            </w:rPr>
          </w:pPr>
          <w:hyperlink w:anchor="_Toc222262386" w:history="1">
            <w:r w:rsidRPr="00C4699F">
              <w:rPr>
                <w:rStyle w:val="Hyperlink"/>
                <w:noProof/>
              </w:rPr>
              <w:t>Critical Reflection with Conclusion</w:t>
            </w:r>
            <w:r>
              <w:rPr>
                <w:noProof/>
                <w:webHidden/>
              </w:rPr>
              <w:tab/>
            </w:r>
            <w:r>
              <w:rPr>
                <w:noProof/>
                <w:webHidden/>
              </w:rPr>
              <w:fldChar w:fldCharType="begin"/>
            </w:r>
            <w:r>
              <w:rPr>
                <w:noProof/>
                <w:webHidden/>
              </w:rPr>
              <w:instrText xml:space="preserve"> PAGEREF _Toc222262386 \h </w:instrText>
            </w:r>
            <w:r>
              <w:rPr>
                <w:noProof/>
                <w:webHidden/>
              </w:rPr>
            </w:r>
            <w:r>
              <w:rPr>
                <w:noProof/>
                <w:webHidden/>
              </w:rPr>
              <w:fldChar w:fldCharType="separate"/>
            </w:r>
            <w:r>
              <w:rPr>
                <w:noProof/>
                <w:webHidden/>
              </w:rPr>
              <w:t>0</w:t>
            </w:r>
            <w:r>
              <w:rPr>
                <w:noProof/>
                <w:webHidden/>
              </w:rPr>
              <w:fldChar w:fldCharType="end"/>
            </w:r>
          </w:hyperlink>
        </w:p>
        <w:p w14:paraId="4851426E" w14:textId="11AD1827" w:rsidR="00F37AC4" w:rsidRDefault="00F37AC4">
          <w:pPr>
            <w:pStyle w:val="TOC3"/>
            <w:tabs>
              <w:tab w:val="right" w:leader="dot" w:pos="9016"/>
            </w:tabs>
            <w:rPr>
              <w:rFonts w:eastAsiaTheme="minorEastAsia"/>
              <w:noProof/>
              <w:lang w:eastAsia="en-GB"/>
            </w:rPr>
          </w:pPr>
          <w:hyperlink w:anchor="_Toc222262387" w:history="1">
            <w:r w:rsidRPr="00C4699F">
              <w:rPr>
                <w:rStyle w:val="Hyperlink"/>
                <w:noProof/>
              </w:rPr>
              <w:t>REFERENCES</w:t>
            </w:r>
            <w:r>
              <w:rPr>
                <w:noProof/>
                <w:webHidden/>
              </w:rPr>
              <w:tab/>
            </w:r>
            <w:r>
              <w:rPr>
                <w:noProof/>
                <w:webHidden/>
              </w:rPr>
              <w:fldChar w:fldCharType="begin"/>
            </w:r>
            <w:r>
              <w:rPr>
                <w:noProof/>
                <w:webHidden/>
              </w:rPr>
              <w:instrText xml:space="preserve"> PAGEREF _Toc222262387 \h </w:instrText>
            </w:r>
            <w:r>
              <w:rPr>
                <w:noProof/>
                <w:webHidden/>
              </w:rPr>
            </w:r>
            <w:r>
              <w:rPr>
                <w:noProof/>
                <w:webHidden/>
              </w:rPr>
              <w:fldChar w:fldCharType="separate"/>
            </w:r>
            <w:r>
              <w:rPr>
                <w:noProof/>
                <w:webHidden/>
              </w:rPr>
              <w:t>0</w:t>
            </w:r>
            <w:r>
              <w:rPr>
                <w:noProof/>
                <w:webHidden/>
              </w:rPr>
              <w:fldChar w:fldCharType="end"/>
            </w:r>
          </w:hyperlink>
        </w:p>
        <w:p w14:paraId="1E402358" w14:textId="706E6082" w:rsidR="00FE5CED" w:rsidRDefault="00FE5CED">
          <w:r w:rsidRPr="00FE5CED">
            <w:rPr>
              <w:rFonts w:asciiTheme="minorBidi" w:hAnsiTheme="minorBidi"/>
              <w:b/>
              <w:bCs/>
              <w:noProof/>
              <w:sz w:val="28"/>
              <w:szCs w:val="28"/>
            </w:rPr>
            <w:fldChar w:fldCharType="end"/>
          </w:r>
        </w:p>
      </w:sdtContent>
    </w:sdt>
    <w:p w14:paraId="1DCEDAC2" w14:textId="77777777" w:rsidR="00307E67" w:rsidRDefault="00307E67" w:rsidP="00307E67">
      <w:pPr>
        <w:jc w:val="both"/>
        <w:rPr>
          <w:rFonts w:asciiTheme="minorBidi" w:eastAsiaTheme="majorEastAsia" w:hAnsiTheme="minorBidi"/>
          <w:color w:val="0F4761" w:themeColor="accent1" w:themeShade="BF"/>
          <w:sz w:val="22"/>
          <w:szCs w:val="22"/>
        </w:rPr>
      </w:pPr>
    </w:p>
    <w:p w14:paraId="04DEA65D" w14:textId="34F7B45B" w:rsidR="006502C1" w:rsidRPr="006502C1" w:rsidRDefault="006502C1" w:rsidP="00CB6288">
      <w:pPr>
        <w:pStyle w:val="Heading2"/>
        <w:rPr>
          <w:rFonts w:eastAsia="SimSun"/>
          <w:b/>
          <w:bCs/>
          <w:color w:val="auto"/>
          <w:sz w:val="20"/>
          <w:szCs w:val="20"/>
        </w:rPr>
      </w:pPr>
      <w:bookmarkStart w:id="0" w:name="_Toc222262373"/>
      <w:r w:rsidRPr="006502C1">
        <w:t>Introduction</w:t>
      </w:r>
      <w:bookmarkEnd w:id="0"/>
    </w:p>
    <w:p w14:paraId="6CA0F754" w14:textId="77777777" w:rsidR="006502C1" w:rsidRPr="006502C1" w:rsidRDefault="006502C1" w:rsidP="006502C1">
      <w:pPr>
        <w:keepNext/>
        <w:keepLines/>
        <w:spacing w:before="80" w:after="40"/>
        <w:outlineLvl w:val="4"/>
        <w:rPr>
          <w:rFonts w:asciiTheme="minorBidi" w:eastAsiaTheme="majorEastAsia" w:hAnsiTheme="minorBidi"/>
          <w:color w:val="0F4761" w:themeColor="accent1" w:themeShade="BF"/>
          <w:sz w:val="22"/>
          <w:szCs w:val="22"/>
        </w:rPr>
      </w:pPr>
    </w:p>
    <w:p w14:paraId="763D3E89"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 research title has </w:t>
      </w:r>
      <w:bookmarkStart w:id="1" w:name="_Int_gm9P3oyH"/>
      <w:r w:rsidRPr="006502C1">
        <w:rPr>
          <w:rFonts w:asciiTheme="minorBidi" w:hAnsiTheme="minorBidi"/>
          <w:sz w:val="22"/>
          <w:szCs w:val="22"/>
        </w:rPr>
        <w:t>been framed</w:t>
      </w:r>
      <w:bookmarkEnd w:id="1"/>
      <w:r w:rsidRPr="006502C1">
        <w:rPr>
          <w:rFonts w:asciiTheme="minorBidi" w:hAnsiTheme="minorBidi"/>
          <w:sz w:val="22"/>
          <w:szCs w:val="22"/>
        </w:rPr>
        <w:t xml:space="preserve"> around the fundamental and notable elements of my career as a holistic voice practitioner. The focus of my work has been to acknowledge and accentuate the affinity between the involvement of the mind, body and, soul within the framework of voice pedagogy. This focus highlights the holistic nature of my practice and the reason for its significance to the vocal and personal development of voice coaching students. The emotional and psychological development which takes place in parallel with the vocal transformation that students experience, is profoundly effective, independently, and as the foundation for wider research.</w:t>
      </w:r>
    </w:p>
    <w:p w14:paraId="2694F2B3"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 multitude of emotions I have perceived over time while teaching, continues to expand in a similar yet bespoke fashion, bespoke in conjunction with the varied life experiences and self-beliefs of each voice coaching student. </w:t>
      </w:r>
    </w:p>
    <w:p w14:paraId="3B2F8A47" w14:textId="0874F886"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My reading and passion for psychology and personal development literature has introduced me to the Map of Consciousness (see Figure 1) created by clinical psychologist David. R. </w:t>
      </w:r>
      <w:r w:rsidRPr="006502C1">
        <w:rPr>
          <w:rFonts w:asciiTheme="minorBidi" w:hAnsiTheme="minorBidi"/>
          <w:sz w:val="22"/>
          <w:szCs w:val="22"/>
        </w:rPr>
        <w:lastRenderedPageBreak/>
        <w:t xml:space="preserve">Hawkins. The Map, although it </w:t>
      </w:r>
      <w:bookmarkStart w:id="2" w:name="_Int_006o9QS4"/>
      <w:r w:rsidRPr="006502C1">
        <w:rPr>
          <w:rFonts w:asciiTheme="minorBidi" w:hAnsiTheme="minorBidi"/>
          <w:sz w:val="22"/>
          <w:szCs w:val="22"/>
        </w:rPr>
        <w:t>was developed</w:t>
      </w:r>
      <w:bookmarkEnd w:id="2"/>
      <w:r w:rsidRPr="006502C1">
        <w:rPr>
          <w:rFonts w:asciiTheme="minorBidi" w:hAnsiTheme="minorBidi"/>
          <w:sz w:val="22"/>
          <w:szCs w:val="22"/>
        </w:rPr>
        <w:t xml:space="preserve"> for use in the field of psychology and philosophy, distinctly highlights some of the specific emotions that students have and do </w:t>
      </w:r>
      <w:bookmarkStart w:id="3" w:name="_Int_gl4Dvm1a"/>
      <w:r w:rsidRPr="006502C1">
        <w:rPr>
          <w:rFonts w:asciiTheme="minorBidi" w:hAnsiTheme="minorBidi"/>
          <w:sz w:val="22"/>
          <w:szCs w:val="22"/>
        </w:rPr>
        <w:t>encounter</w:t>
      </w:r>
      <w:bookmarkEnd w:id="3"/>
      <w:r w:rsidRPr="006502C1">
        <w:rPr>
          <w:rFonts w:asciiTheme="minorBidi" w:hAnsiTheme="minorBidi"/>
          <w:sz w:val="22"/>
          <w:szCs w:val="22"/>
        </w:rPr>
        <w:t xml:space="preserve"> during holistic vocal coaching sessions. Furthermore, it shows the transition from negative to more positive emotions as individuals heal, self-regulate and process. I have </w:t>
      </w:r>
      <w:bookmarkStart w:id="4" w:name="_Int_7gsqQADx"/>
      <w:r w:rsidRPr="006502C1">
        <w:rPr>
          <w:rFonts w:asciiTheme="minorBidi" w:hAnsiTheme="minorBidi"/>
          <w:sz w:val="22"/>
          <w:szCs w:val="22"/>
        </w:rPr>
        <w:t>observed</w:t>
      </w:r>
      <w:bookmarkEnd w:id="4"/>
      <w:r w:rsidRPr="006502C1">
        <w:rPr>
          <w:rFonts w:asciiTheme="minorBidi" w:hAnsiTheme="minorBidi"/>
          <w:sz w:val="22"/>
          <w:szCs w:val="22"/>
        </w:rPr>
        <w:t xml:space="preserve"> this transition within my practice. As individuals achieve vocal </w:t>
      </w:r>
      <w:bookmarkStart w:id="5" w:name="_Int_7EJrydVF"/>
      <w:r w:rsidRPr="006502C1">
        <w:rPr>
          <w:rFonts w:asciiTheme="minorBidi" w:hAnsiTheme="minorBidi"/>
          <w:sz w:val="22"/>
          <w:szCs w:val="22"/>
        </w:rPr>
        <w:t>proficiency</w:t>
      </w:r>
      <w:bookmarkEnd w:id="5"/>
      <w:r w:rsidRPr="006502C1">
        <w:rPr>
          <w:rFonts w:asciiTheme="minorBidi" w:hAnsiTheme="minorBidi"/>
          <w:sz w:val="22"/>
          <w:szCs w:val="22"/>
        </w:rPr>
        <w:t xml:space="preserve"> they concurrently encounter their psychological, emotional, and physical barriers during the process, a notable change occurs in their predominant emotional state. The presence of these concepts in my everyday professional activity links the literature review to the heart of the voice studio and invites the examination of themes and disciplines from other literature and practices.  </w:t>
      </w:r>
    </w:p>
    <w:p w14:paraId="765DC2E4" w14:textId="77777777" w:rsidR="009D3120" w:rsidRDefault="009D3120" w:rsidP="006502C1">
      <w:pPr>
        <w:keepNext/>
        <w:keepLines/>
        <w:spacing w:before="80" w:after="40"/>
        <w:outlineLvl w:val="4"/>
        <w:rPr>
          <w:rFonts w:asciiTheme="minorBidi" w:eastAsiaTheme="majorEastAsia" w:hAnsiTheme="minorBidi"/>
          <w:color w:val="0F4761" w:themeColor="accent1" w:themeShade="BF"/>
          <w:sz w:val="22"/>
          <w:szCs w:val="22"/>
        </w:rPr>
      </w:pPr>
    </w:p>
    <w:p w14:paraId="4FE62640" w14:textId="77777777" w:rsidR="00307E67" w:rsidRDefault="00307E67" w:rsidP="006502C1">
      <w:pPr>
        <w:keepNext/>
        <w:keepLines/>
        <w:spacing w:before="80" w:after="40"/>
        <w:outlineLvl w:val="4"/>
        <w:rPr>
          <w:rFonts w:asciiTheme="minorBidi" w:eastAsiaTheme="majorEastAsia" w:hAnsiTheme="minorBidi"/>
          <w:color w:val="0F4761" w:themeColor="accent1" w:themeShade="BF"/>
          <w:sz w:val="22"/>
          <w:szCs w:val="22"/>
        </w:rPr>
      </w:pPr>
    </w:p>
    <w:p w14:paraId="46604B4C" w14:textId="77777777" w:rsidR="00307E67" w:rsidRDefault="00307E67" w:rsidP="006502C1">
      <w:pPr>
        <w:keepNext/>
        <w:keepLines/>
        <w:spacing w:before="80" w:after="40"/>
        <w:outlineLvl w:val="4"/>
        <w:rPr>
          <w:rFonts w:asciiTheme="minorBidi" w:eastAsiaTheme="majorEastAsia" w:hAnsiTheme="minorBidi"/>
          <w:color w:val="0F4761" w:themeColor="accent1" w:themeShade="BF"/>
          <w:sz w:val="22"/>
          <w:szCs w:val="22"/>
        </w:rPr>
      </w:pPr>
    </w:p>
    <w:p w14:paraId="5745185B" w14:textId="77777777" w:rsidR="00307E67" w:rsidRDefault="00307E67" w:rsidP="006502C1">
      <w:pPr>
        <w:keepNext/>
        <w:keepLines/>
        <w:spacing w:before="80" w:after="40"/>
        <w:outlineLvl w:val="4"/>
        <w:rPr>
          <w:rFonts w:asciiTheme="minorBidi" w:eastAsiaTheme="majorEastAsia" w:hAnsiTheme="minorBidi"/>
          <w:color w:val="0F4761" w:themeColor="accent1" w:themeShade="BF"/>
          <w:sz w:val="22"/>
          <w:szCs w:val="22"/>
        </w:rPr>
      </w:pPr>
    </w:p>
    <w:p w14:paraId="55FF8141" w14:textId="2833EB1D" w:rsidR="00307E67" w:rsidRDefault="0060367C" w:rsidP="006502C1">
      <w:pPr>
        <w:keepNext/>
        <w:keepLines/>
        <w:spacing w:before="80" w:after="40"/>
        <w:outlineLvl w:val="4"/>
        <w:rPr>
          <w:rFonts w:asciiTheme="minorBidi" w:eastAsiaTheme="majorEastAsia" w:hAnsiTheme="minorBidi"/>
          <w:color w:val="0F4761" w:themeColor="accent1" w:themeShade="BF"/>
          <w:sz w:val="22"/>
          <w:szCs w:val="22"/>
        </w:rPr>
      </w:pPr>
      <w:r w:rsidRPr="00A2092A">
        <w:rPr>
          <w:rFonts w:asciiTheme="minorBidi" w:hAnsiTheme="minorBidi"/>
          <w:b/>
          <w:bCs/>
          <w:noProof/>
          <w:sz w:val="20"/>
          <w:szCs w:val="20"/>
        </w:rPr>
        <w:drawing>
          <wp:anchor distT="0" distB="0" distL="114300" distR="114300" simplePos="0" relativeHeight="251658240" behindDoc="0" locked="0" layoutInCell="1" allowOverlap="1" wp14:anchorId="6AA47932" wp14:editId="7999050F">
            <wp:simplePos x="0" y="0"/>
            <wp:positionH relativeFrom="margin">
              <wp:posOffset>1655372</wp:posOffset>
            </wp:positionH>
            <wp:positionV relativeFrom="paragraph">
              <wp:posOffset>-10786110</wp:posOffset>
            </wp:positionV>
            <wp:extent cx="6672653" cy="4605611"/>
            <wp:effectExtent l="0" t="0" r="0" b="5080"/>
            <wp:wrapTopAndBottom/>
            <wp:docPr id="1182952016" name="Picture 1" descr="A char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52016" name="Picture 1" descr="A chart with different colored lin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81890" cy="4611987"/>
                    </a:xfrm>
                    <a:prstGeom prst="rect">
                      <a:avLst/>
                    </a:prstGeom>
                  </pic:spPr>
                </pic:pic>
              </a:graphicData>
            </a:graphic>
            <wp14:sizeRelH relativeFrom="margin">
              <wp14:pctWidth>0</wp14:pctWidth>
            </wp14:sizeRelH>
            <wp14:sizeRelV relativeFrom="margin">
              <wp14:pctHeight>0</wp14:pctHeight>
            </wp14:sizeRelV>
          </wp:anchor>
        </w:drawing>
      </w:r>
    </w:p>
    <w:p w14:paraId="36427909" w14:textId="7E63FA65" w:rsidR="00307E67" w:rsidRPr="0060367C" w:rsidRDefault="0060367C" w:rsidP="0060367C">
      <w:pPr>
        <w:ind w:left="7200" w:firstLine="720"/>
        <w:rPr>
          <w:b/>
          <w:bCs/>
        </w:rPr>
      </w:pPr>
      <w:r w:rsidRPr="0060367C">
        <w:rPr>
          <w:b/>
          <w:bCs/>
        </w:rPr>
        <w:t>FIGURE 1</w:t>
      </w:r>
    </w:p>
    <w:p w14:paraId="13EB9462" w14:textId="72F706C2" w:rsidR="00307E67" w:rsidRDefault="00307E67" w:rsidP="00307E67">
      <w:pPr>
        <w:keepNext/>
        <w:keepLines/>
        <w:spacing w:before="80" w:after="40"/>
        <w:outlineLvl w:val="4"/>
        <w:rPr>
          <w:rFonts w:asciiTheme="minorBidi" w:eastAsiaTheme="majorEastAsia" w:hAnsiTheme="minorBidi"/>
          <w:color w:val="0F4761" w:themeColor="accent1" w:themeShade="BF"/>
          <w:sz w:val="22"/>
          <w:szCs w:val="22"/>
        </w:rPr>
      </w:pPr>
    </w:p>
    <w:p w14:paraId="2F50CD17" w14:textId="77777777" w:rsidR="0060367C" w:rsidRDefault="0060367C" w:rsidP="00CB6288">
      <w:pPr>
        <w:pStyle w:val="Heading2"/>
      </w:pPr>
      <w:bookmarkStart w:id="6" w:name="_Toc222262374"/>
    </w:p>
    <w:p w14:paraId="29D8AA0C" w14:textId="5F829311" w:rsidR="006502C1" w:rsidRPr="006502C1" w:rsidRDefault="006502C1" w:rsidP="00CB6288">
      <w:pPr>
        <w:pStyle w:val="Heading2"/>
      </w:pPr>
      <w:r w:rsidRPr="006502C1">
        <w:t>Planned Programme of Study</w:t>
      </w:r>
      <w:bookmarkEnd w:id="6"/>
    </w:p>
    <w:p w14:paraId="7800698B" w14:textId="541ADE7E" w:rsidR="006502C1" w:rsidRPr="006502C1" w:rsidRDefault="006502C1" w:rsidP="006502C1">
      <w:pPr>
        <w:keepNext/>
        <w:keepLines/>
        <w:spacing w:before="80" w:after="40"/>
        <w:outlineLvl w:val="4"/>
        <w:rPr>
          <w:rFonts w:asciiTheme="minorBidi" w:eastAsiaTheme="majorEastAsia" w:hAnsiTheme="minorBidi"/>
          <w:color w:val="0F4761" w:themeColor="accent1" w:themeShade="BF"/>
          <w:sz w:val="22"/>
          <w:szCs w:val="22"/>
        </w:rPr>
      </w:pPr>
    </w:p>
    <w:p w14:paraId="42DDFBDF" w14:textId="5EB8AF86" w:rsidR="006502C1" w:rsidRPr="006502C1" w:rsidRDefault="006502C1" w:rsidP="006502C1">
      <w:pPr>
        <w:jc w:val="both"/>
        <w:rPr>
          <w:rFonts w:asciiTheme="minorBidi" w:hAnsiTheme="minorBidi"/>
          <w:sz w:val="22"/>
          <w:szCs w:val="22"/>
          <w:lang w:val="fr-FR"/>
        </w:rPr>
      </w:pPr>
      <w:r w:rsidRPr="006502C1">
        <w:rPr>
          <w:rFonts w:asciiTheme="minorBidi" w:hAnsiTheme="minorBidi"/>
          <w:sz w:val="22"/>
          <w:szCs w:val="22"/>
        </w:rPr>
        <w:t>The principal aim of this study is to bring to the forefront of voice pedagogy the importance of highlighting, understanding and processing emotions in holistic vocal coaching students during the learning process, in order to bring about a holistic transformation that serves the voice, the mind and the soul, thus providing an alternative therapy for emotional and mental health (</w:t>
      </w:r>
      <w:proofErr w:type="spellStart"/>
      <w:r w:rsidRPr="006502C1">
        <w:rPr>
          <w:rFonts w:asciiTheme="minorBidi" w:hAnsiTheme="minorBidi"/>
          <w:sz w:val="22"/>
          <w:szCs w:val="22"/>
        </w:rPr>
        <w:t>Dayme</w:t>
      </w:r>
      <w:proofErr w:type="spellEnd"/>
      <w:r w:rsidRPr="006502C1">
        <w:rPr>
          <w:rFonts w:asciiTheme="minorBidi" w:hAnsiTheme="minorBidi"/>
          <w:sz w:val="22"/>
          <w:szCs w:val="22"/>
        </w:rPr>
        <w:t>, 2002). The Map of Consciousness presents a comprehensive list of emotions, together with the energy level to which each emotion calibrates (presented as a number from 1 – 1000). It also incorporates the individual’s most prevalent emotional state, approach to life, spiritual view, and predominant behaviour throughout their life. This provides a solid foundation upon which a framework for emotional regulation and recalibration can be based (Hawkins, 2020). It is also highly relatable to individuals in understanding their own behavioural tendencies, as well as human behaviour in general. These specific attributes formulate the basis for researching the use of the Map of consciousness in conjunction with holistic vocal coaching to enhance therapy, emotional healing, and personal development.</w:t>
      </w:r>
    </w:p>
    <w:p w14:paraId="5E399A61" w14:textId="77777777" w:rsidR="009D3120" w:rsidRDefault="009D3120" w:rsidP="0025726C">
      <w:pPr>
        <w:pStyle w:val="Heading3"/>
      </w:pPr>
      <w:bookmarkStart w:id="7" w:name="_Int_y1xzf6Jj"/>
    </w:p>
    <w:p w14:paraId="591475F3" w14:textId="060A8FC1" w:rsidR="006502C1" w:rsidRPr="006502C1" w:rsidRDefault="006502C1" w:rsidP="0025726C">
      <w:pPr>
        <w:pStyle w:val="Heading3"/>
        <w:rPr>
          <w:rFonts w:cstheme="minorBidi"/>
        </w:rPr>
      </w:pPr>
      <w:bookmarkStart w:id="8" w:name="_Toc222262375"/>
      <w:r w:rsidRPr="006502C1">
        <w:rPr>
          <w:rFonts w:cstheme="minorBidi"/>
        </w:rPr>
        <w:t>Objectives</w:t>
      </w:r>
      <w:bookmarkEnd w:id="7"/>
      <w:bookmarkEnd w:id="8"/>
      <w:r w:rsidRPr="006502C1">
        <w:rPr>
          <w:rFonts w:cstheme="minorBidi"/>
        </w:rPr>
        <w:t xml:space="preserve"> </w:t>
      </w:r>
    </w:p>
    <w:p w14:paraId="7086250F" w14:textId="77777777" w:rsidR="009D3120" w:rsidRDefault="009D3120" w:rsidP="006502C1">
      <w:pPr>
        <w:jc w:val="both"/>
        <w:rPr>
          <w:rFonts w:asciiTheme="minorBidi" w:hAnsiTheme="minorBidi"/>
          <w:sz w:val="22"/>
          <w:szCs w:val="22"/>
        </w:rPr>
      </w:pPr>
    </w:p>
    <w:p w14:paraId="00FDC040" w14:textId="62E46F13"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A schematic categorisation of all literature related to and surrounding the research subject area. </w:t>
      </w:r>
    </w:p>
    <w:p w14:paraId="21C509FB"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Selection and definition of key terms and concepts from the research question in order to create a clear and linear understanding of the literature review framework. </w:t>
      </w:r>
    </w:p>
    <w:p w14:paraId="1F1C948A"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A focus on the significant features of holistic vocal coaching as a therapeutic form of voice pedagogy with consideration of my role as a holistic voice practitioner and my research motivations. </w:t>
      </w:r>
    </w:p>
    <w:p w14:paraId="267B3382"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Highlight the core principals of holistic voice training: vocal enhancement (body); breaking down of mental barriers related to vocal expression, voice production, and personal limitation (mind), and the awakening of emotion and the heart in singing and vocal expression (soul/spirit). </w:t>
      </w:r>
    </w:p>
    <w:p w14:paraId="5F73DB5A"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Exploring the relevance of these characteristics to the Map of Consciousness and the suggestion for its application to voice pedagogy.</w:t>
      </w:r>
    </w:p>
    <w:p w14:paraId="7AB2FB13"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Assess the potential for the Map of Consciousness to highlight the emotions, or as Hawkins labels them, levels of consciousness that individuals, or more specifically for this study, singing students, may encounter during the pedagogic process.</w:t>
      </w:r>
    </w:p>
    <w:p w14:paraId="3F56F54C"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Explore the ethical considerations involved using the Map of Consciousness to assist the  acknowledgement of emotions in the voice pedagogy. </w:t>
      </w:r>
    </w:p>
    <w:p w14:paraId="060D45F2"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lastRenderedPageBreak/>
        <w:t>Investigate ways in which to bridge the gap between holistic vocal coaching and therapy.</w:t>
      </w:r>
    </w:p>
    <w:p w14:paraId="2F073B5A" w14:textId="77777777" w:rsidR="009D3120" w:rsidRDefault="009D3120" w:rsidP="006502C1">
      <w:pPr>
        <w:keepNext/>
        <w:keepLines/>
        <w:spacing w:before="160" w:after="80"/>
        <w:outlineLvl w:val="2"/>
        <w:rPr>
          <w:rFonts w:asciiTheme="minorBidi" w:hAnsiTheme="minorBidi"/>
          <w:color w:val="0F4761" w:themeColor="accent1" w:themeShade="BF"/>
          <w:sz w:val="22"/>
          <w:szCs w:val="22"/>
        </w:rPr>
      </w:pPr>
    </w:p>
    <w:p w14:paraId="46410684" w14:textId="6548A5A3" w:rsidR="006502C1" w:rsidRPr="006502C1" w:rsidRDefault="006502C1" w:rsidP="0025726C">
      <w:pPr>
        <w:pStyle w:val="Heading3"/>
      </w:pPr>
      <w:bookmarkStart w:id="9" w:name="_Toc222262376"/>
      <w:r w:rsidRPr="006502C1">
        <w:t>Aims</w:t>
      </w:r>
      <w:bookmarkEnd w:id="9"/>
    </w:p>
    <w:p w14:paraId="236E190F" w14:textId="77777777" w:rsidR="009D3120" w:rsidRDefault="009D3120" w:rsidP="006502C1">
      <w:pPr>
        <w:jc w:val="both"/>
        <w:rPr>
          <w:rFonts w:asciiTheme="minorBidi" w:hAnsiTheme="minorBidi"/>
          <w:sz w:val="22"/>
          <w:szCs w:val="22"/>
        </w:rPr>
      </w:pPr>
    </w:p>
    <w:p w14:paraId="73D1A01F" w14:textId="07F1DF01" w:rsidR="006502C1" w:rsidRPr="006502C1" w:rsidRDefault="006502C1" w:rsidP="009D3120">
      <w:pPr>
        <w:jc w:val="both"/>
        <w:rPr>
          <w:rFonts w:asciiTheme="minorBidi" w:hAnsiTheme="minorBidi"/>
          <w:sz w:val="22"/>
          <w:szCs w:val="22"/>
        </w:rPr>
      </w:pPr>
      <w:r w:rsidRPr="006502C1">
        <w:rPr>
          <w:rFonts w:asciiTheme="minorBidi" w:hAnsiTheme="minorBidi"/>
          <w:sz w:val="22"/>
          <w:szCs w:val="22"/>
        </w:rPr>
        <w:t>The review aims to</w:t>
      </w:r>
      <w:r w:rsidR="009D3120">
        <w:rPr>
          <w:rFonts w:asciiTheme="minorBidi" w:hAnsiTheme="minorBidi"/>
          <w:sz w:val="22"/>
          <w:szCs w:val="22"/>
        </w:rPr>
        <w:t xml:space="preserve"> d</w:t>
      </w:r>
      <w:r w:rsidRPr="006502C1">
        <w:rPr>
          <w:rFonts w:asciiTheme="minorBidi" w:hAnsiTheme="minorBidi"/>
          <w:sz w:val="22"/>
          <w:szCs w:val="22"/>
        </w:rPr>
        <w:t xml:space="preserve">iscover the following: </w:t>
      </w:r>
    </w:p>
    <w:p w14:paraId="4BF8B07C"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What is consciousness? </w:t>
      </w:r>
    </w:p>
    <w:p w14:paraId="1E975C31"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How does consciousness relate to our emotions? </w:t>
      </w:r>
    </w:p>
    <w:p w14:paraId="2FB880CB"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What is the human energy field? </w:t>
      </w:r>
    </w:p>
    <w:p w14:paraId="5431C00A"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How does the map of consciousness relate to these questions?  </w:t>
      </w:r>
    </w:p>
    <w:p w14:paraId="13A126BD"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Forge a pathway towards an affiliation of the supporting themes in favour of emotional and psychological well-being through the undertaking of these, and further, clarifications.</w:t>
      </w:r>
    </w:p>
    <w:p w14:paraId="2857D1BD"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Cement an affinity between mental, emotional, and physical development in the domain of voice pedagogy, voice production and performance through the liaising of literature</w:t>
      </w:r>
    </w:p>
    <w:p w14:paraId="4C161886" w14:textId="77777777" w:rsidR="006502C1" w:rsidRDefault="006502C1" w:rsidP="006502C1">
      <w:pPr>
        <w:jc w:val="both"/>
        <w:rPr>
          <w:rFonts w:asciiTheme="minorBidi" w:hAnsiTheme="minorBidi"/>
          <w:sz w:val="22"/>
          <w:szCs w:val="22"/>
        </w:rPr>
      </w:pPr>
      <w:r w:rsidRPr="006502C1">
        <w:rPr>
          <w:rFonts w:asciiTheme="minorBidi" w:hAnsiTheme="minorBidi"/>
          <w:sz w:val="22"/>
          <w:szCs w:val="22"/>
        </w:rPr>
        <w:t xml:space="preserve">Shape the interlocking of the aforementioned themes and relevant concepts. </w:t>
      </w:r>
    </w:p>
    <w:p w14:paraId="27E2AA8B" w14:textId="77777777" w:rsidR="0025726C" w:rsidRPr="006502C1" w:rsidRDefault="0025726C" w:rsidP="006502C1">
      <w:pPr>
        <w:jc w:val="both"/>
        <w:rPr>
          <w:rFonts w:asciiTheme="minorBidi" w:hAnsiTheme="minorBidi"/>
          <w:sz w:val="22"/>
          <w:szCs w:val="22"/>
        </w:rPr>
      </w:pPr>
    </w:p>
    <w:p w14:paraId="72983C73" w14:textId="7F4E7CEA" w:rsidR="0025726C" w:rsidRPr="006502C1" w:rsidRDefault="006502C1" w:rsidP="0025726C">
      <w:pPr>
        <w:pStyle w:val="Heading3"/>
      </w:pPr>
      <w:bookmarkStart w:id="10" w:name="_Toc222262377"/>
      <w:r w:rsidRPr="006502C1">
        <w:t>Expected learning outcomes</w:t>
      </w:r>
      <w:bookmarkEnd w:id="10"/>
    </w:p>
    <w:p w14:paraId="08AC8D66" w14:textId="77777777" w:rsidR="0025726C" w:rsidRDefault="0025726C" w:rsidP="006502C1">
      <w:pPr>
        <w:jc w:val="both"/>
        <w:rPr>
          <w:rFonts w:asciiTheme="minorBidi" w:hAnsiTheme="minorBidi"/>
          <w:sz w:val="22"/>
          <w:szCs w:val="22"/>
        </w:rPr>
      </w:pPr>
    </w:p>
    <w:p w14:paraId="50EEB1CB" w14:textId="011B2023"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Gain a concrete representation of the existent research domain as it pertains to my research topic, in order to provide a clearing in a field that I have, throughout my career, recognised as highly effective, yet somewhat obscure in the domain of voice pedagogy. </w:t>
      </w:r>
    </w:p>
    <w:p w14:paraId="7027A876"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Gain clarification in the explanation and presentation of my practice to cement and successfully present an alternative approach to therapy and voice pedagogy through the merging of both disciplines. </w:t>
      </w:r>
    </w:p>
    <w:p w14:paraId="3C76B067" w14:textId="77777777" w:rsidR="006502C1" w:rsidRDefault="006502C1" w:rsidP="006502C1">
      <w:pPr>
        <w:jc w:val="both"/>
        <w:rPr>
          <w:rFonts w:asciiTheme="minorBidi" w:hAnsiTheme="minorBidi"/>
          <w:sz w:val="22"/>
          <w:szCs w:val="22"/>
        </w:rPr>
      </w:pPr>
      <w:r w:rsidRPr="006502C1">
        <w:rPr>
          <w:rFonts w:asciiTheme="minorBidi" w:hAnsiTheme="minorBidi"/>
          <w:sz w:val="22"/>
          <w:szCs w:val="22"/>
        </w:rPr>
        <w:t xml:space="preserve">Explore further study of a mental health therapy to accompany my holistic voice coaching practice. </w:t>
      </w:r>
    </w:p>
    <w:p w14:paraId="04D5AA16" w14:textId="77777777" w:rsidR="009D3120" w:rsidRPr="006502C1" w:rsidRDefault="009D3120" w:rsidP="006502C1">
      <w:pPr>
        <w:jc w:val="both"/>
        <w:rPr>
          <w:rFonts w:asciiTheme="minorBidi" w:hAnsiTheme="minorBidi"/>
          <w:sz w:val="22"/>
          <w:szCs w:val="22"/>
        </w:rPr>
      </w:pPr>
    </w:p>
    <w:p w14:paraId="5D726E58" w14:textId="77777777" w:rsidR="00F37AC4" w:rsidRDefault="006502C1" w:rsidP="00F37AC4">
      <w:pPr>
        <w:pStyle w:val="Heading2"/>
      </w:pPr>
      <w:bookmarkStart w:id="11" w:name="_Toc222262378"/>
      <w:r w:rsidRPr="006502C1">
        <w:t>Methodology</w:t>
      </w:r>
      <w:bookmarkStart w:id="12" w:name="_Toc222262077"/>
      <w:bookmarkStart w:id="13" w:name="_Toc222262144"/>
      <w:bookmarkEnd w:id="11"/>
    </w:p>
    <w:p w14:paraId="0E2B837B" w14:textId="19A0DDD1" w:rsidR="006502C1" w:rsidRPr="00F37AC4" w:rsidRDefault="00F37AC4" w:rsidP="00F37AC4">
      <w:pPr>
        <w:jc w:val="both"/>
        <w:rPr>
          <w:rFonts w:asciiTheme="minorBidi" w:eastAsiaTheme="majorEastAsia" w:hAnsiTheme="minorBidi"/>
          <w:color w:val="0F4761" w:themeColor="accent1" w:themeShade="BF"/>
          <w:sz w:val="32"/>
          <w:szCs w:val="32"/>
        </w:rPr>
      </w:pPr>
      <w:r w:rsidRPr="00F37AC4">
        <w:rPr>
          <w:rFonts w:asciiTheme="minorBidi" w:hAnsiTheme="minorBidi"/>
        </w:rPr>
        <w:t>T</w:t>
      </w:r>
      <w:r w:rsidR="006502C1" w:rsidRPr="00F37AC4">
        <w:rPr>
          <w:rFonts w:asciiTheme="minorBidi" w:hAnsiTheme="minorBidi"/>
        </w:rPr>
        <w:t xml:space="preserve">he methodological approach adopted for this study was naturally reflective and hermeneutic. The expansive nature of the research question required a categorisation of its individual components. It was important to create a project outline </w:t>
      </w:r>
      <w:bookmarkStart w:id="14" w:name="_Int_pR60eh9E"/>
      <w:r w:rsidR="006502C1" w:rsidRPr="00F37AC4">
        <w:rPr>
          <w:rFonts w:asciiTheme="minorBidi" w:hAnsiTheme="minorBidi"/>
        </w:rPr>
        <w:t>in order to</w:t>
      </w:r>
      <w:bookmarkEnd w:id="14"/>
      <w:r w:rsidR="006502C1" w:rsidRPr="00F37AC4">
        <w:rPr>
          <w:rFonts w:asciiTheme="minorBidi" w:hAnsiTheme="minorBidi"/>
        </w:rPr>
        <w:t xml:space="preserve"> </w:t>
      </w:r>
      <w:bookmarkStart w:id="15" w:name="_Int_ITP9pJzF"/>
      <w:r w:rsidR="006502C1" w:rsidRPr="00F37AC4">
        <w:rPr>
          <w:rFonts w:asciiTheme="minorBidi" w:hAnsiTheme="minorBidi"/>
        </w:rPr>
        <w:t>determine</w:t>
      </w:r>
      <w:bookmarkEnd w:id="15"/>
      <w:r w:rsidR="006502C1" w:rsidRPr="00F37AC4">
        <w:rPr>
          <w:rFonts w:asciiTheme="minorBidi" w:hAnsiTheme="minorBidi"/>
        </w:rPr>
        <w:t xml:space="preserve"> the narrative, themes and overall direction of the literature review which was multifaceted and often housed in grey literature</w:t>
      </w:r>
      <w:r w:rsidR="002925FA">
        <w:rPr>
          <w:rFonts w:asciiTheme="minorBidi" w:hAnsiTheme="minorBidi"/>
        </w:rPr>
        <w:t xml:space="preserve"> </w:t>
      </w:r>
      <w:r w:rsidR="006502C1" w:rsidRPr="00F37AC4">
        <w:rPr>
          <w:rFonts w:asciiTheme="minorBidi" w:hAnsiTheme="minorBidi"/>
        </w:rPr>
        <w:t>(</w:t>
      </w:r>
      <w:r w:rsidR="002925FA">
        <w:rPr>
          <w:rFonts w:asciiTheme="minorBidi" w:hAnsiTheme="minorBidi"/>
        </w:rPr>
        <w:t>Martin, 1972</w:t>
      </w:r>
      <w:r w:rsidR="006502C1" w:rsidRPr="00F37AC4">
        <w:rPr>
          <w:rFonts w:asciiTheme="minorBidi" w:hAnsiTheme="minorBidi"/>
        </w:rPr>
        <w:t xml:space="preserve">). The </w:t>
      </w:r>
      <w:bookmarkStart w:id="16" w:name="_Int_9gnuvxsa"/>
      <w:r w:rsidR="006502C1" w:rsidRPr="00F37AC4">
        <w:rPr>
          <w:rFonts w:asciiTheme="minorBidi" w:hAnsiTheme="minorBidi"/>
        </w:rPr>
        <w:t>initial</w:t>
      </w:r>
      <w:bookmarkEnd w:id="16"/>
      <w:r w:rsidR="006502C1" w:rsidRPr="00F37AC4">
        <w:rPr>
          <w:rFonts w:asciiTheme="minorBidi" w:hAnsiTheme="minorBidi"/>
        </w:rPr>
        <w:t xml:space="preserve"> keywords and phrases for the search criteria were based around the Map of Consciousness which originated from the many book publications of Dr David Hawkins. These included Consciousness; human energy field; applied kinesiology; </w:t>
      </w:r>
      <w:r w:rsidR="006502C1" w:rsidRPr="00F37AC4">
        <w:rPr>
          <w:rFonts w:asciiTheme="minorBidi" w:hAnsiTheme="minorBidi"/>
        </w:rPr>
        <w:lastRenderedPageBreak/>
        <w:t>levels of consciousness; emotion; self-esteem; self-regulation; trauma and singing; Music Performance Anxiety; Cognitive Behavioural Therapy, Acceptance Commitment Therapy. This literature would then be refined through the hermeneutic cycle, in parallel with all related topics (</w:t>
      </w:r>
      <w:proofErr w:type="spellStart"/>
      <w:r w:rsidR="006502C1" w:rsidRPr="00F37AC4">
        <w:rPr>
          <w:rFonts w:asciiTheme="minorBidi" w:hAnsiTheme="minorBidi"/>
        </w:rPr>
        <w:t>Boell</w:t>
      </w:r>
      <w:proofErr w:type="spellEnd"/>
      <w:r w:rsidR="006502C1" w:rsidRPr="00F37AC4">
        <w:rPr>
          <w:rFonts w:asciiTheme="minorBidi" w:hAnsiTheme="minorBidi"/>
        </w:rPr>
        <w:t xml:space="preserve"> &amp; </w:t>
      </w:r>
      <w:proofErr w:type="spellStart"/>
      <w:r w:rsidR="006502C1" w:rsidRPr="00F37AC4">
        <w:rPr>
          <w:rFonts w:asciiTheme="minorBidi" w:hAnsiTheme="minorBidi"/>
        </w:rPr>
        <w:t>Cecez-Kecmanovic</w:t>
      </w:r>
      <w:proofErr w:type="spellEnd"/>
      <w:r w:rsidR="006502C1" w:rsidRPr="00F37AC4">
        <w:rPr>
          <w:rFonts w:asciiTheme="minorBidi" w:hAnsiTheme="minorBidi"/>
        </w:rPr>
        <w:t>, 2010). The search for peer reviewed literature within the online university library platform, yielded shallow results primarily. The key phrase ‘Map of Consciousness’ appeared to be a vague concept in white literature, understandably as David Hawkins’ work exists as books and recorded lectures</w:t>
      </w:r>
      <w:r w:rsidR="008E363F">
        <w:rPr>
          <w:rFonts w:asciiTheme="minorBidi" w:hAnsiTheme="minorBidi"/>
        </w:rPr>
        <w:t xml:space="preserve"> </w:t>
      </w:r>
      <w:r w:rsidR="006502C1" w:rsidRPr="00F37AC4">
        <w:rPr>
          <w:rFonts w:asciiTheme="minorBidi" w:hAnsiTheme="minorBidi"/>
        </w:rPr>
        <w:t>(</w:t>
      </w:r>
      <w:r w:rsidR="008E363F">
        <w:rPr>
          <w:rFonts w:asciiTheme="minorBidi" w:hAnsiTheme="minorBidi"/>
        </w:rPr>
        <w:t>Hawkins, 2020</w:t>
      </w:r>
      <w:r w:rsidR="006502C1" w:rsidRPr="00F37AC4">
        <w:rPr>
          <w:rFonts w:asciiTheme="minorBidi" w:hAnsiTheme="minorBidi"/>
        </w:rPr>
        <w:t>). I considered these factors when devising my research question, however I chose to continue with the topic in light of its relevance to my professional practice and the years of thorough and intricate research conducted by Hawkins in the domain of clinical psychology, metaphysics, and emotional and personal development. Albeit grey, yet widely studied and acknowledged by peers in similar fields.</w:t>
      </w:r>
      <w:r w:rsidR="006F6619">
        <w:rPr>
          <w:rFonts w:asciiTheme="minorBidi" w:hAnsiTheme="minorBidi"/>
        </w:rPr>
        <w:t>(Gamez</w:t>
      </w:r>
      <w:r w:rsidR="003967D6">
        <w:rPr>
          <w:rFonts w:asciiTheme="minorBidi" w:hAnsiTheme="minorBidi"/>
        </w:rPr>
        <w:t>, 2018</w:t>
      </w:r>
      <w:r w:rsidR="006502C1" w:rsidRPr="00F37AC4">
        <w:rPr>
          <w:rFonts w:asciiTheme="minorBidi" w:hAnsiTheme="minorBidi"/>
        </w:rPr>
        <w:t xml:space="preserve">). ‘Consciousness’ as an isolated concept and search word produced results which were particularly vast, often permeating into the realms of science, notably physics and quantum physics. Similarly the notion of ‘energy’ as an online library search revealed a field of several related threads which required refinement in order to maintain a clear path for the literary audience. These two aforementioned disciplines created a </w:t>
      </w:r>
      <w:r w:rsidRPr="00F37AC4">
        <w:rPr>
          <w:rFonts w:asciiTheme="minorBidi" w:hAnsiTheme="minorBidi"/>
        </w:rPr>
        <w:t>setback</w:t>
      </w:r>
      <w:r w:rsidR="006502C1" w:rsidRPr="00F37AC4">
        <w:rPr>
          <w:rFonts w:asciiTheme="minorBidi" w:hAnsiTheme="minorBidi"/>
        </w:rPr>
        <w:t xml:space="preserve"> in my primary orientation within the associated literature for the study. It was important to present them in an elementary sense which was intrinsically relevant to the fundamental research topic. Elevating Aristotle, Koch and Crick as the principal minds surrounding consciousness came about with logical ease. Koch and Crick seemed to echo and elaborate on the work of Aristotle which was undertaken so many years prior their research</w:t>
      </w:r>
      <w:r w:rsidR="008E363F">
        <w:rPr>
          <w:rFonts w:asciiTheme="minorBidi" w:hAnsiTheme="minorBidi"/>
        </w:rPr>
        <w:t xml:space="preserve"> </w:t>
      </w:r>
      <w:r w:rsidR="006502C1" w:rsidRPr="00F37AC4">
        <w:rPr>
          <w:rFonts w:asciiTheme="minorBidi" w:hAnsiTheme="minorBidi"/>
        </w:rPr>
        <w:t>(</w:t>
      </w:r>
      <w:proofErr w:type="spellStart"/>
      <w:r w:rsidR="006502C1" w:rsidRPr="00F37AC4">
        <w:rPr>
          <w:rFonts w:asciiTheme="minorBidi" w:hAnsiTheme="minorBidi"/>
        </w:rPr>
        <w:t>Dembski</w:t>
      </w:r>
      <w:proofErr w:type="spellEnd"/>
      <w:r w:rsidR="006502C1" w:rsidRPr="00F37AC4">
        <w:rPr>
          <w:rFonts w:asciiTheme="minorBidi" w:hAnsiTheme="minorBidi"/>
        </w:rPr>
        <w:t>, 2021). The affinity they found in each other’s theories was further confirmation of a refined path of thought which brought consciousness into the domain of neuroscience, psychology and subsequently, emotion. A path upon which David Hawkins continued with the development of his Map of Consciousness and the calibration of levels of consciousness and emotion.</w:t>
      </w:r>
      <w:bookmarkEnd w:id="12"/>
      <w:bookmarkEnd w:id="13"/>
      <w:r w:rsidR="006502C1" w:rsidRPr="00F37AC4">
        <w:rPr>
          <w:rFonts w:asciiTheme="minorBidi" w:hAnsiTheme="minorBidi"/>
        </w:rPr>
        <w:t xml:space="preserve">        </w:t>
      </w:r>
    </w:p>
    <w:p w14:paraId="365FD0B0" w14:textId="77777777" w:rsidR="006502C1" w:rsidRPr="00F37AC4" w:rsidRDefault="006502C1" w:rsidP="00F37AC4">
      <w:pPr>
        <w:jc w:val="both"/>
        <w:rPr>
          <w:rFonts w:asciiTheme="minorBidi" w:hAnsiTheme="minorBidi"/>
        </w:rPr>
      </w:pPr>
      <w:r w:rsidRPr="00F37AC4">
        <w:rPr>
          <w:rFonts w:asciiTheme="minorBidi" w:hAnsiTheme="minorBidi"/>
        </w:rPr>
        <w:t>The study is based on the reviewing of literature and therefore does not require in-action research, however there was considerable and necessary reflection upon previous action undertaken as a practitioner, particularly when observing the reasons for and advantages of applying the of the Map of Consciousness to holistic voice pedagogy. The remaining key themes forming the framework of the literature review were developed in-action, notably the acknowledgement and moderation of emotional states during vocal coaching sessions; the emphasis on all aspects of self (self-belief, self-esteem, self-awareness, self-perception, self-regulation and self-confidence), their relationship to emotion and how they appear in voice pedagogy settings (</w:t>
      </w:r>
      <w:proofErr w:type="spellStart"/>
      <w:r w:rsidRPr="00F37AC4">
        <w:rPr>
          <w:rFonts w:asciiTheme="minorBidi" w:hAnsiTheme="minorBidi"/>
        </w:rPr>
        <w:t>Parinaud,2025</w:t>
      </w:r>
      <w:proofErr w:type="spellEnd"/>
      <w:r w:rsidRPr="00F37AC4">
        <w:rPr>
          <w:rFonts w:asciiTheme="minorBidi" w:hAnsiTheme="minorBidi"/>
        </w:rPr>
        <w:t>).</w:t>
      </w:r>
    </w:p>
    <w:p w14:paraId="14D5C2F6" w14:textId="77777777" w:rsidR="006502C1" w:rsidRPr="00F37AC4" w:rsidRDefault="006502C1" w:rsidP="00F37AC4">
      <w:pPr>
        <w:jc w:val="both"/>
        <w:rPr>
          <w:rFonts w:asciiTheme="minorBidi" w:hAnsiTheme="minorBidi"/>
        </w:rPr>
      </w:pPr>
      <w:r w:rsidRPr="00F37AC4">
        <w:rPr>
          <w:rFonts w:asciiTheme="minorBidi" w:hAnsiTheme="minorBidi"/>
        </w:rPr>
        <w:t xml:space="preserve">The literature for these topics was more accessible in the form of white literature and therefore easier to locate within the online library database. I equally referred to Google Scholar which was an extremely useful and possibly more populated online arena for peer reviewed literature on my relevant subjects. The increase in literature </w:t>
      </w:r>
      <w:r w:rsidRPr="00F37AC4">
        <w:rPr>
          <w:rFonts w:asciiTheme="minorBidi" w:hAnsiTheme="minorBidi"/>
        </w:rPr>
        <w:lastRenderedPageBreak/>
        <w:t xml:space="preserve">allowed me to broaden my searches within related themes and therefore expand on my general research. </w:t>
      </w:r>
    </w:p>
    <w:p w14:paraId="67A514BB" w14:textId="77777777" w:rsidR="006502C1" w:rsidRPr="00F37AC4" w:rsidRDefault="006502C1" w:rsidP="00F37AC4">
      <w:pPr>
        <w:jc w:val="both"/>
        <w:rPr>
          <w:rFonts w:asciiTheme="minorBidi" w:hAnsiTheme="minorBidi"/>
        </w:rPr>
      </w:pPr>
      <w:r w:rsidRPr="00F37AC4">
        <w:rPr>
          <w:rFonts w:asciiTheme="minorBidi" w:hAnsiTheme="minorBidi"/>
        </w:rPr>
        <w:t xml:space="preserve">The focus on ‘bridging the gap’ as introduced in the research question was a focal point which centred the research and critical analysis. </w:t>
      </w:r>
    </w:p>
    <w:p w14:paraId="43194112" w14:textId="77777777" w:rsidR="006502C1" w:rsidRPr="00F37AC4" w:rsidRDefault="006502C1" w:rsidP="00F37AC4">
      <w:pPr>
        <w:jc w:val="both"/>
        <w:rPr>
          <w:rFonts w:asciiTheme="minorBidi" w:eastAsiaTheme="minorHAnsi" w:hAnsiTheme="minorBidi"/>
        </w:rPr>
      </w:pPr>
      <w:r w:rsidRPr="00F37AC4">
        <w:rPr>
          <w:rFonts w:asciiTheme="minorBidi" w:hAnsiTheme="minorBidi"/>
        </w:rPr>
        <w:t xml:space="preserve">The trajectory of the literature review gained more clarity once the navigation of the more complex notions of consciousness and energy had been fulfilled, largely due to the affinity shared with the remaining conceptions. </w:t>
      </w:r>
      <w:r w:rsidRPr="00F37AC4">
        <w:rPr>
          <w:rFonts w:asciiTheme="minorBidi" w:eastAsiaTheme="minorHAnsi" w:hAnsiTheme="minorBidi"/>
        </w:rPr>
        <w:t>I facilitated the process by defining each theme of this intricate topic and creating a linear framework to ensure structure and focus was maintained as literature was introduced and related. It also helped me to determine which elements should not be included in the study.</w:t>
      </w:r>
    </w:p>
    <w:p w14:paraId="3AE22209" w14:textId="77777777" w:rsidR="006502C1" w:rsidRPr="00F37AC4" w:rsidRDefault="006502C1" w:rsidP="00F37AC4">
      <w:pPr>
        <w:jc w:val="both"/>
        <w:rPr>
          <w:rFonts w:asciiTheme="minorBidi" w:eastAsiaTheme="minorHAnsi" w:hAnsiTheme="minorBidi"/>
        </w:rPr>
      </w:pPr>
      <w:r w:rsidRPr="00F37AC4">
        <w:rPr>
          <w:rFonts w:asciiTheme="minorBidi" w:eastAsiaTheme="minorHAnsi" w:hAnsiTheme="minorBidi"/>
        </w:rPr>
        <w:t xml:space="preserve">The study of the literature surrounding consciousness and energy was vast and spanned thousands of years. Bringing these topics into focus required careful selection in order to remain within the context of the study. There was an overlap in the topic of energy, energy healing, and energy and singing which created an expansive field for consideration, especially when leaning towards the alternative healing and metaphysical aspect of these concepts, rather than the scientific aspect which provided more clarity and focus in the context of this review.  </w:t>
      </w:r>
    </w:p>
    <w:p w14:paraId="10408C96" w14:textId="77777777" w:rsidR="006502C1" w:rsidRPr="00F37AC4" w:rsidRDefault="006502C1" w:rsidP="00F37AC4">
      <w:pPr>
        <w:jc w:val="both"/>
        <w:rPr>
          <w:rFonts w:asciiTheme="minorBidi" w:hAnsiTheme="minorBidi"/>
        </w:rPr>
      </w:pPr>
      <w:r w:rsidRPr="00F37AC4">
        <w:rPr>
          <w:rFonts w:asciiTheme="minorBidi" w:hAnsiTheme="minorBidi"/>
        </w:rPr>
        <w:t xml:space="preserve">The map provides a baseline of emotional states, but also shows the accompanying mindset and overall view of life that an individual could be experiencing as a result of their personal life experiences. This brought the literary focus into the domain of the singer and psychology, the singer and emotion, and the singer and trauma(life experience)(Durham, 2022). Thanks to previous research studies that I have conducted on the topic of singing and the self, and holistic voice coaching and identity, my orientation in the search for literature and researchers in the domain of self-esteem and singing was somewhat facilitated.(Parinaud, 2023).  I have often referred to J, Hyun Chong when researching voice pedagogy and self-esteem and self-perception, however the search for this study would require focus on voice coaching and singer/student emotion, and voice coaching and mental health therapies. The keyword searches for these disciplines revealed that an abundance of research did not exist in this domain, however the handful of researchers who did focus on my topics of interest showed an affinity with my own professional practice and its intended direction, in terms of the work they produced. Some have also produced peer reviewed articles on their work and collaborated with the Voice Study Centre, where I am currently studying, to provide courses and literature. </w:t>
      </w:r>
    </w:p>
    <w:p w14:paraId="0D5C1DC2" w14:textId="77777777" w:rsidR="00CB6288" w:rsidRPr="00F37AC4" w:rsidRDefault="00CB6288" w:rsidP="00F37AC4">
      <w:pPr>
        <w:jc w:val="both"/>
        <w:rPr>
          <w:rFonts w:asciiTheme="minorBidi" w:hAnsiTheme="minorBidi"/>
        </w:rPr>
      </w:pPr>
    </w:p>
    <w:p w14:paraId="175E1DC0" w14:textId="77777777" w:rsidR="006502C1" w:rsidRPr="006502C1" w:rsidRDefault="006502C1" w:rsidP="00CB6288">
      <w:pPr>
        <w:pStyle w:val="Heading2"/>
      </w:pPr>
      <w:bookmarkStart w:id="17" w:name="_Toc222262078"/>
      <w:bookmarkStart w:id="18" w:name="_Toc222262379"/>
      <w:r w:rsidRPr="006502C1">
        <w:t>Project report</w:t>
      </w:r>
      <w:bookmarkEnd w:id="17"/>
      <w:bookmarkEnd w:id="18"/>
    </w:p>
    <w:p w14:paraId="10A81EA0" w14:textId="77777777" w:rsidR="006502C1" w:rsidRPr="006502C1" w:rsidRDefault="006502C1" w:rsidP="00CB6288">
      <w:pPr>
        <w:pStyle w:val="Heading3"/>
      </w:pPr>
      <w:bookmarkStart w:id="19" w:name="_Toc222262380"/>
      <w:r w:rsidRPr="006502C1">
        <w:t>What is Consciousness?</w:t>
      </w:r>
      <w:bookmarkEnd w:id="19"/>
    </w:p>
    <w:p w14:paraId="3647CC82" w14:textId="77777777" w:rsidR="00CB6288" w:rsidRDefault="00CB6288" w:rsidP="008A1FBB">
      <w:pPr>
        <w:jc w:val="both"/>
        <w:rPr>
          <w:rFonts w:asciiTheme="minorBidi" w:hAnsiTheme="minorBidi"/>
        </w:rPr>
      </w:pPr>
    </w:p>
    <w:p w14:paraId="1CABABBB" w14:textId="3A1E44F2" w:rsidR="006502C1" w:rsidRPr="006502C1" w:rsidRDefault="006502C1" w:rsidP="008A1FBB">
      <w:pPr>
        <w:jc w:val="both"/>
        <w:rPr>
          <w:rFonts w:asciiTheme="minorBidi" w:hAnsiTheme="minorBidi"/>
        </w:rPr>
      </w:pPr>
      <w:r w:rsidRPr="006502C1">
        <w:rPr>
          <w:rFonts w:asciiTheme="minorBidi" w:hAnsiTheme="minorBidi"/>
        </w:rPr>
        <w:lastRenderedPageBreak/>
        <w:t xml:space="preserve">The foundational analysis of the Map of Consciousness requires the definition of some key elements </w:t>
      </w:r>
      <w:bookmarkStart w:id="20" w:name="_Int_2Kcns69m"/>
      <w:r w:rsidRPr="006502C1">
        <w:rPr>
          <w:rFonts w:asciiTheme="minorBidi" w:hAnsiTheme="minorBidi"/>
        </w:rPr>
        <w:t>in order to</w:t>
      </w:r>
      <w:bookmarkEnd w:id="20"/>
      <w:r w:rsidRPr="006502C1">
        <w:rPr>
          <w:rFonts w:asciiTheme="minorBidi" w:hAnsiTheme="minorBidi"/>
        </w:rPr>
        <w:t xml:space="preserve"> provide a wider understanding of this </w:t>
      </w:r>
      <w:bookmarkStart w:id="21" w:name="_Int_rRDyN9YY"/>
      <w:r w:rsidRPr="006502C1">
        <w:rPr>
          <w:rFonts w:asciiTheme="minorBidi" w:hAnsiTheme="minorBidi"/>
        </w:rPr>
        <w:t>initial</w:t>
      </w:r>
      <w:bookmarkEnd w:id="21"/>
      <w:r w:rsidRPr="006502C1">
        <w:rPr>
          <w:rFonts w:asciiTheme="minorBidi" w:hAnsiTheme="minorBidi"/>
        </w:rPr>
        <w:t xml:space="preserve"> area of study and </w:t>
      </w:r>
      <w:bookmarkStart w:id="22" w:name="_Int_IUcVXnxD"/>
      <w:r w:rsidRPr="006502C1">
        <w:rPr>
          <w:rFonts w:asciiTheme="minorBidi" w:hAnsiTheme="minorBidi"/>
        </w:rPr>
        <w:t>facilitate</w:t>
      </w:r>
      <w:bookmarkEnd w:id="22"/>
      <w:r w:rsidRPr="006502C1">
        <w:rPr>
          <w:rFonts w:asciiTheme="minorBidi" w:hAnsiTheme="minorBidi"/>
        </w:rPr>
        <w:t xml:space="preserve"> the expansion of the topic into further literature. Principally the Map of Consciousness encompasses the interrelationship between human thought, human emotion, human </w:t>
      </w:r>
      <w:bookmarkStart w:id="23" w:name="_Int_w0C6t3kC"/>
      <w:r w:rsidRPr="006502C1">
        <w:rPr>
          <w:rFonts w:asciiTheme="minorBidi" w:hAnsiTheme="minorBidi"/>
        </w:rPr>
        <w:t>experience</w:t>
      </w:r>
      <w:bookmarkEnd w:id="23"/>
      <w:r w:rsidRPr="006502C1">
        <w:rPr>
          <w:rFonts w:asciiTheme="minorBidi" w:hAnsiTheme="minorBidi"/>
        </w:rPr>
        <w:t>, and human behaviour (Hawkins, 2020).</w:t>
      </w:r>
      <w:r w:rsidRPr="006502C1">
        <w:rPr>
          <w:rFonts w:asciiTheme="minorBidi" w:hAnsiTheme="minorBidi"/>
          <w:color w:val="EE0000"/>
        </w:rPr>
        <w:t xml:space="preserve"> </w:t>
      </w:r>
      <w:r w:rsidRPr="006502C1">
        <w:rPr>
          <w:rFonts w:asciiTheme="minorBidi" w:hAnsiTheme="minorBidi"/>
        </w:rPr>
        <w:t xml:space="preserve">The wealth of existent literature on the topic of consciousness does not typically reduce the many </w:t>
      </w:r>
      <w:bookmarkStart w:id="24" w:name="_Int_7IU90cH9"/>
      <w:r w:rsidRPr="006502C1">
        <w:rPr>
          <w:rFonts w:asciiTheme="minorBidi" w:hAnsiTheme="minorBidi"/>
        </w:rPr>
        <w:t>facets</w:t>
      </w:r>
      <w:bookmarkEnd w:id="24"/>
      <w:r w:rsidRPr="006502C1">
        <w:rPr>
          <w:rFonts w:asciiTheme="minorBidi" w:hAnsiTheme="minorBidi"/>
        </w:rPr>
        <w:t xml:space="preserve"> to definitions that have </w:t>
      </w:r>
      <w:bookmarkStart w:id="25" w:name="_Int_SJQCuAup"/>
      <w:r w:rsidRPr="006502C1">
        <w:rPr>
          <w:rFonts w:asciiTheme="minorBidi" w:hAnsiTheme="minorBidi"/>
        </w:rPr>
        <w:t>emerged</w:t>
      </w:r>
      <w:bookmarkEnd w:id="25"/>
      <w:r w:rsidRPr="006502C1">
        <w:rPr>
          <w:rFonts w:asciiTheme="minorBidi" w:hAnsiTheme="minorBidi"/>
        </w:rPr>
        <w:t xml:space="preserve"> over the years, quite the contrary. However, forging a selective path through the many descriptions of the concept will maintain a focused trajectory towards the work of David Hawkins and his use of consciousness as a concept. It would not be trivial to consult the dictionary definition of the term consciousness, as it provides a primary structure to the many layers attached to the theory. The first of the two Oxford English Dictionary definitions describes consciousness as ‘the state of being aware of and responsive to one's surroundings. The second as ‘a person’s awareness or perception of something’(Oxford, 2025).</w:t>
      </w:r>
    </w:p>
    <w:p w14:paraId="00E7E2FA" w14:textId="77777777" w:rsidR="006502C1" w:rsidRPr="006502C1" w:rsidRDefault="006502C1" w:rsidP="008A1FBB">
      <w:pPr>
        <w:jc w:val="both"/>
        <w:rPr>
          <w:rFonts w:asciiTheme="minorBidi" w:hAnsiTheme="minorBidi"/>
        </w:rPr>
      </w:pPr>
      <w:r w:rsidRPr="006502C1">
        <w:rPr>
          <w:rFonts w:asciiTheme="minorBidi" w:hAnsiTheme="minorBidi"/>
        </w:rPr>
        <w:t xml:space="preserve">The discussion </w:t>
      </w:r>
      <w:bookmarkStart w:id="26" w:name="_Int_mSdq4A3V"/>
      <w:r w:rsidRPr="006502C1">
        <w:rPr>
          <w:rFonts w:asciiTheme="minorBidi" w:hAnsiTheme="minorBidi"/>
        </w:rPr>
        <w:t>on the subject of consciousness</w:t>
      </w:r>
      <w:bookmarkEnd w:id="26"/>
      <w:r w:rsidRPr="006502C1">
        <w:rPr>
          <w:rFonts w:asciiTheme="minorBidi" w:hAnsiTheme="minorBidi"/>
        </w:rPr>
        <w:t xml:space="preserve"> began as early as 335 BCE with Aristotle’s study of </w:t>
      </w:r>
      <w:bookmarkStart w:id="27" w:name="_Int_Hif2vuqm"/>
      <w:r w:rsidRPr="006502C1">
        <w:rPr>
          <w:rFonts w:asciiTheme="minorBidi" w:hAnsiTheme="minorBidi"/>
        </w:rPr>
        <w:t>perception</w:t>
      </w:r>
      <w:bookmarkEnd w:id="27"/>
      <w:r w:rsidRPr="006502C1">
        <w:rPr>
          <w:rFonts w:asciiTheme="minorBidi" w:hAnsiTheme="minorBidi"/>
        </w:rPr>
        <w:t xml:space="preserve"> and consciousness (Caston, 2022). The emergence of theories since this date has linked the concept to the mind, the soul, biology, physics, </w:t>
      </w:r>
      <w:bookmarkStart w:id="28" w:name="_Int_wxa4Bvap"/>
      <w:r w:rsidRPr="006502C1">
        <w:rPr>
          <w:rFonts w:asciiTheme="minorBidi" w:hAnsiTheme="minorBidi"/>
        </w:rPr>
        <w:t>metaphysics</w:t>
      </w:r>
      <w:bookmarkEnd w:id="28"/>
      <w:r w:rsidRPr="006502C1">
        <w:rPr>
          <w:rFonts w:asciiTheme="minorBidi" w:hAnsiTheme="minorBidi"/>
        </w:rPr>
        <w:t xml:space="preserve"> and spirituality. Holistic voice coaching equally incorporates some of these notions, notably the mind, soul, biology and spirituality which highlights it’s the affinity with the Map of consciousness and emotions. The challenge in the study of consciousness arises with the idea that it is an intangible phenomenon and therefore difficult to define. It </w:t>
      </w:r>
      <w:bookmarkStart w:id="29" w:name="_Int_ttPmV1ry"/>
      <w:r w:rsidRPr="006502C1">
        <w:rPr>
          <w:rFonts w:asciiTheme="minorBidi" w:hAnsiTheme="minorBidi"/>
        </w:rPr>
        <w:t>is recognised</w:t>
      </w:r>
      <w:bookmarkEnd w:id="29"/>
      <w:r w:rsidRPr="006502C1">
        <w:rPr>
          <w:rFonts w:asciiTheme="minorBidi" w:hAnsiTheme="minorBidi"/>
        </w:rPr>
        <w:t xml:space="preserve"> for its attachment to the </w:t>
      </w:r>
      <w:bookmarkStart w:id="30" w:name="_Int_aHYbbWaa"/>
      <w:r w:rsidRPr="006502C1">
        <w:rPr>
          <w:rFonts w:asciiTheme="minorBidi" w:hAnsiTheme="minorBidi"/>
        </w:rPr>
        <w:t>mind, but</w:t>
      </w:r>
      <w:bookmarkEnd w:id="30"/>
      <w:r w:rsidRPr="006502C1">
        <w:rPr>
          <w:rFonts w:asciiTheme="minorBidi" w:hAnsiTheme="minorBidi"/>
        </w:rPr>
        <w:t xml:space="preserve"> has an equally </w:t>
      </w:r>
      <w:bookmarkStart w:id="31" w:name="_Int_lRE6nkH5"/>
      <w:r w:rsidRPr="006502C1">
        <w:rPr>
          <w:rFonts w:asciiTheme="minorBidi" w:hAnsiTheme="minorBidi"/>
        </w:rPr>
        <w:t>significant relationship</w:t>
      </w:r>
      <w:bookmarkEnd w:id="31"/>
      <w:r w:rsidRPr="006502C1">
        <w:rPr>
          <w:rFonts w:asciiTheme="minorBidi" w:hAnsiTheme="minorBidi"/>
        </w:rPr>
        <w:t xml:space="preserve"> with the brain. The schools of thought create a trichotomy between the fields of science, neuroscience, and metaphysics (Gamez, 2018).</w:t>
      </w:r>
    </w:p>
    <w:p w14:paraId="5AFB5395" w14:textId="77777777" w:rsidR="006502C1" w:rsidRPr="006502C1" w:rsidRDefault="006502C1" w:rsidP="008A1FBB">
      <w:pPr>
        <w:jc w:val="both"/>
        <w:rPr>
          <w:rFonts w:asciiTheme="minorBidi" w:hAnsiTheme="minorBidi"/>
        </w:rPr>
      </w:pPr>
      <w:r w:rsidRPr="006502C1">
        <w:rPr>
          <w:rFonts w:asciiTheme="minorBidi" w:hAnsiTheme="minorBidi"/>
        </w:rPr>
        <w:t xml:space="preserve">Aristotle claimed a neutral position between two posited ideas. Primarily he believed that consciousness occurs naturally as an inherent awareness within all mental states, as well as in the form of ‘higher order’ thinking or rather a secondary mental state that we are aware of </w:t>
      </w:r>
      <w:bookmarkStart w:id="32" w:name="_Int_hrRl5P7V"/>
      <w:r w:rsidRPr="006502C1">
        <w:rPr>
          <w:rFonts w:asciiTheme="minorBidi" w:hAnsiTheme="minorBidi"/>
        </w:rPr>
        <w:t>as a result of</w:t>
      </w:r>
      <w:bookmarkEnd w:id="32"/>
      <w:r w:rsidRPr="006502C1">
        <w:rPr>
          <w:rFonts w:asciiTheme="minorBidi" w:hAnsiTheme="minorBidi"/>
        </w:rPr>
        <w:t xml:space="preserve"> </w:t>
      </w:r>
      <w:bookmarkStart w:id="33" w:name="_Int_YFj5TiZ4"/>
      <w:r w:rsidRPr="006502C1">
        <w:rPr>
          <w:rFonts w:asciiTheme="minorBidi" w:hAnsiTheme="minorBidi"/>
        </w:rPr>
        <w:t>an initial</w:t>
      </w:r>
      <w:bookmarkEnd w:id="33"/>
      <w:r w:rsidRPr="006502C1">
        <w:rPr>
          <w:rFonts w:asciiTheme="minorBidi" w:hAnsiTheme="minorBidi"/>
        </w:rPr>
        <w:t xml:space="preserve"> or primary mental state, such as feeling pain, having a headache, using the five </w:t>
      </w:r>
      <w:bookmarkStart w:id="34" w:name="_Int_5Ld7eUft"/>
      <w:r w:rsidRPr="006502C1">
        <w:rPr>
          <w:rFonts w:asciiTheme="minorBidi" w:hAnsiTheme="minorBidi"/>
        </w:rPr>
        <w:t>senses</w:t>
      </w:r>
      <w:bookmarkEnd w:id="34"/>
      <w:r w:rsidRPr="006502C1">
        <w:rPr>
          <w:rFonts w:asciiTheme="minorBidi" w:hAnsiTheme="minorBidi"/>
        </w:rPr>
        <w:t xml:space="preserve">, or experiencing a thought or emotion. The second state is of a higher order because it </w:t>
      </w:r>
      <w:bookmarkStart w:id="35" w:name="_Int_UuTSLYrl"/>
      <w:r w:rsidRPr="006502C1">
        <w:rPr>
          <w:rFonts w:asciiTheme="minorBidi" w:hAnsiTheme="minorBidi"/>
        </w:rPr>
        <w:t>is influenced</w:t>
      </w:r>
      <w:bookmarkEnd w:id="35"/>
      <w:r w:rsidRPr="006502C1">
        <w:rPr>
          <w:rFonts w:asciiTheme="minorBidi" w:hAnsiTheme="minorBidi"/>
        </w:rPr>
        <w:t xml:space="preserve"> by the composition of the first mental state (Caston, 2022). Therefore consciousness is </w:t>
      </w:r>
      <w:bookmarkStart w:id="36" w:name="_Int_gEe8S3bn"/>
      <w:r w:rsidRPr="006502C1">
        <w:rPr>
          <w:rFonts w:asciiTheme="minorBidi" w:hAnsiTheme="minorBidi"/>
        </w:rPr>
        <w:t>determined</w:t>
      </w:r>
      <w:bookmarkEnd w:id="36"/>
      <w:r w:rsidRPr="006502C1">
        <w:rPr>
          <w:rFonts w:asciiTheme="minorBidi" w:hAnsiTheme="minorBidi"/>
        </w:rPr>
        <w:t xml:space="preserve"> by the interrelationship of mental states. </w:t>
      </w:r>
    </w:p>
    <w:p w14:paraId="76C24EE6" w14:textId="77777777" w:rsidR="006502C1" w:rsidRPr="006502C1" w:rsidRDefault="006502C1" w:rsidP="008A1FBB">
      <w:pPr>
        <w:jc w:val="both"/>
        <w:rPr>
          <w:rFonts w:asciiTheme="minorBidi" w:hAnsiTheme="minorBidi"/>
        </w:rPr>
      </w:pPr>
      <w:r w:rsidRPr="006502C1">
        <w:rPr>
          <w:rFonts w:asciiTheme="minorBidi" w:hAnsiTheme="minorBidi"/>
        </w:rPr>
        <w:t xml:space="preserve">Francis Crick and James Watson continued twentieth century studies of consciousness by establishing the important relationship between neuroscience and consciousness with a focus on visual awareness and visual perception. Crick </w:t>
      </w:r>
      <w:bookmarkStart w:id="37" w:name="_Int_ztMB0PwH"/>
      <w:r w:rsidRPr="006502C1">
        <w:rPr>
          <w:rFonts w:asciiTheme="minorBidi" w:hAnsiTheme="minorBidi"/>
        </w:rPr>
        <w:t>was motivated</w:t>
      </w:r>
      <w:bookmarkEnd w:id="37"/>
      <w:r w:rsidRPr="006502C1">
        <w:rPr>
          <w:rFonts w:asciiTheme="minorBidi" w:hAnsiTheme="minorBidi"/>
        </w:rPr>
        <w:t xml:space="preserve"> to understand the neurological activity surrounding conscious awareness (Sejnowski, 2015). He named this the ‘Neural Correlates of Consciousness (NCC) and employed the term to describe factors which provoked neural triggers in various parts of the brain in correlation with visual awareness and conscious experience (</w:t>
      </w:r>
      <w:proofErr w:type="spellStart"/>
      <w:r w:rsidRPr="006502C1">
        <w:rPr>
          <w:rFonts w:asciiTheme="minorBidi" w:hAnsiTheme="minorBidi"/>
        </w:rPr>
        <w:t>Dembski</w:t>
      </w:r>
      <w:proofErr w:type="spellEnd"/>
      <w:r w:rsidRPr="006502C1">
        <w:rPr>
          <w:rFonts w:asciiTheme="minorBidi" w:hAnsiTheme="minorBidi"/>
        </w:rPr>
        <w:t xml:space="preserve">, 2021).  </w:t>
      </w:r>
    </w:p>
    <w:p w14:paraId="1759B5B5" w14:textId="77777777" w:rsidR="006502C1" w:rsidRPr="006502C1" w:rsidRDefault="006502C1" w:rsidP="008A1FBB">
      <w:pPr>
        <w:jc w:val="both"/>
        <w:rPr>
          <w:rFonts w:asciiTheme="minorBidi" w:hAnsiTheme="minorBidi"/>
          <w:color w:val="000000" w:themeColor="text1"/>
        </w:rPr>
      </w:pPr>
      <w:r w:rsidRPr="006502C1">
        <w:rPr>
          <w:rFonts w:asciiTheme="minorBidi" w:hAnsiTheme="minorBidi"/>
        </w:rPr>
        <w:lastRenderedPageBreak/>
        <w:t xml:space="preserve">In a focused study he </w:t>
      </w:r>
      <w:bookmarkStart w:id="38" w:name="_Int_LPItXE5J"/>
      <w:r w:rsidRPr="006502C1">
        <w:rPr>
          <w:rFonts w:asciiTheme="minorBidi" w:hAnsiTheme="minorBidi"/>
        </w:rPr>
        <w:t>monitored</w:t>
      </w:r>
      <w:bookmarkEnd w:id="38"/>
      <w:r w:rsidRPr="006502C1">
        <w:rPr>
          <w:rFonts w:asciiTheme="minorBidi" w:hAnsiTheme="minorBidi"/>
        </w:rPr>
        <w:t xml:space="preserve"> the brain activity of an epilepsy patient while showing him pictures of celebrities </w:t>
      </w:r>
      <w:bookmarkStart w:id="39" w:name="_Int_F2yX14Z0"/>
      <w:r w:rsidRPr="006502C1">
        <w:rPr>
          <w:rFonts w:asciiTheme="minorBidi" w:hAnsiTheme="minorBidi"/>
        </w:rPr>
        <w:t>in order to</w:t>
      </w:r>
      <w:bookmarkEnd w:id="39"/>
      <w:r w:rsidRPr="006502C1">
        <w:rPr>
          <w:rFonts w:asciiTheme="minorBidi" w:hAnsiTheme="minorBidi"/>
        </w:rPr>
        <w:t xml:space="preserve"> </w:t>
      </w:r>
      <w:bookmarkStart w:id="40" w:name="_Int_1fy4DEBa"/>
      <w:r w:rsidRPr="006502C1">
        <w:rPr>
          <w:rFonts w:asciiTheme="minorBidi" w:hAnsiTheme="minorBidi"/>
        </w:rPr>
        <w:t>determine</w:t>
      </w:r>
      <w:bookmarkEnd w:id="40"/>
      <w:r w:rsidRPr="006502C1">
        <w:rPr>
          <w:rFonts w:asciiTheme="minorBidi" w:hAnsiTheme="minorBidi"/>
        </w:rPr>
        <w:t xml:space="preserve"> which </w:t>
      </w:r>
      <w:proofErr w:type="spellStart"/>
      <w:r w:rsidRPr="006502C1">
        <w:rPr>
          <w:rFonts w:asciiTheme="minorBidi" w:hAnsiTheme="minorBidi"/>
        </w:rPr>
        <w:t>neurons</w:t>
      </w:r>
      <w:proofErr w:type="spellEnd"/>
      <w:r w:rsidRPr="006502C1">
        <w:rPr>
          <w:rFonts w:asciiTheme="minorBidi" w:hAnsiTheme="minorBidi"/>
        </w:rPr>
        <w:t xml:space="preserve"> were involved in bringing about seizures. It was </w:t>
      </w:r>
      <w:bookmarkStart w:id="41" w:name="_Int_nL30IG01"/>
      <w:r w:rsidRPr="006502C1">
        <w:rPr>
          <w:rFonts w:asciiTheme="minorBidi" w:hAnsiTheme="minorBidi"/>
        </w:rPr>
        <w:t>apparent</w:t>
      </w:r>
      <w:bookmarkEnd w:id="41"/>
      <w:r w:rsidRPr="006502C1">
        <w:rPr>
          <w:rFonts w:asciiTheme="minorBidi" w:hAnsiTheme="minorBidi"/>
        </w:rPr>
        <w:t xml:space="preserve"> that certain pictures created more neural responses than others (Koch, 2018).</w:t>
      </w:r>
      <w:r w:rsidRPr="006502C1">
        <w:rPr>
          <w:rFonts w:asciiTheme="minorBidi" w:hAnsiTheme="minorBidi"/>
          <w:color w:val="EE0000"/>
        </w:rPr>
        <w:t xml:space="preserve"> </w:t>
      </w:r>
      <w:r w:rsidRPr="006502C1">
        <w:rPr>
          <w:rFonts w:asciiTheme="minorBidi" w:hAnsiTheme="minorBidi"/>
          <w:color w:val="000000" w:themeColor="text1"/>
        </w:rPr>
        <w:t xml:space="preserve">Here, we can recognise a connection with the methods David Hawkins used to test the energy levels of individuals. When presented with external stimuli, changes to muscle tension were detected. In a similar fashion, the singing student’s brain may react to stimuli, such as music, emotions or singing in a particular range within a vocal coaching session. The </w:t>
      </w:r>
      <w:proofErr w:type="spellStart"/>
      <w:r w:rsidRPr="006502C1">
        <w:rPr>
          <w:rFonts w:asciiTheme="minorBidi" w:hAnsiTheme="minorBidi"/>
          <w:color w:val="000000" w:themeColor="text1"/>
        </w:rPr>
        <w:t>neuroscientific</w:t>
      </w:r>
      <w:proofErr w:type="spellEnd"/>
      <w:r w:rsidRPr="006502C1">
        <w:rPr>
          <w:rFonts w:asciiTheme="minorBidi" w:hAnsiTheme="minorBidi"/>
          <w:color w:val="000000" w:themeColor="text1"/>
        </w:rPr>
        <w:t xml:space="preserve"> relationship between visual and mental perception, and their capacity to influence an individual’s actions, presents a relational platform for the Map of Consciousness and holistic vocal pedagogy.  </w:t>
      </w:r>
    </w:p>
    <w:p w14:paraId="679CA6CF" w14:textId="77777777" w:rsidR="006502C1" w:rsidRDefault="006502C1" w:rsidP="008A1FBB">
      <w:pPr>
        <w:jc w:val="both"/>
        <w:rPr>
          <w:rFonts w:asciiTheme="minorBidi" w:hAnsiTheme="minorBidi"/>
        </w:rPr>
      </w:pPr>
      <w:r w:rsidRPr="006502C1">
        <w:rPr>
          <w:rFonts w:asciiTheme="minorBidi" w:hAnsiTheme="minorBidi"/>
        </w:rPr>
        <w:t xml:space="preserve">Christof Koch, a scientist equally concerned with the mystery of consciousness worked collaboratively with Francis Crick. He describes consciousness as everything that we experience in thought and feeling, encompassing all types of human activity (sensory, physical, psychological, emotional and spiritual (Koch, 2018). He attributes the notion of consciousness to the cerebral cortex, the part of the brain connected to the nervous system and responsible for the generation of feelings. This brings us closer to understanding the levels of consciousness displayed in Hawkins’ map and the attachment to the emotions they are shown to represent. Could we describe emotions, feelings and consciousness as identical concepts? </w:t>
      </w:r>
      <w:proofErr w:type="spellStart"/>
      <w:r w:rsidRPr="006502C1">
        <w:rPr>
          <w:rFonts w:asciiTheme="minorBidi" w:hAnsiTheme="minorBidi"/>
        </w:rPr>
        <w:t>Tsuchiya</w:t>
      </w:r>
      <w:proofErr w:type="spellEnd"/>
      <w:r w:rsidRPr="006502C1">
        <w:rPr>
          <w:rFonts w:asciiTheme="minorBidi" w:hAnsiTheme="minorBidi"/>
        </w:rPr>
        <w:t xml:space="preserve"> and </w:t>
      </w:r>
      <w:proofErr w:type="spellStart"/>
      <w:r w:rsidRPr="006502C1">
        <w:rPr>
          <w:rFonts w:asciiTheme="minorBidi" w:hAnsiTheme="minorBidi"/>
        </w:rPr>
        <w:t>Adolphs</w:t>
      </w:r>
      <w:proofErr w:type="spellEnd"/>
      <w:r w:rsidRPr="006502C1">
        <w:rPr>
          <w:rFonts w:asciiTheme="minorBidi" w:hAnsiTheme="minorBidi"/>
        </w:rPr>
        <w:t xml:space="preserve">, in their study of ‘Emotion and Consciousness’ argue that the three concepts remain simultaneously distinct from each other and closely linked, and that further research would benefit clarification of consciousness as a theory. In the voice studio a student may have consciousness (or awareness) of a situation, past or present, followed by experience of emotion and subsequent feelings. This supports the distinction and displays the relationship between the concepts as highlighted by </w:t>
      </w:r>
      <w:proofErr w:type="spellStart"/>
      <w:r w:rsidRPr="006502C1">
        <w:rPr>
          <w:rFonts w:asciiTheme="minorBidi" w:hAnsiTheme="minorBidi"/>
        </w:rPr>
        <w:t>Tsuchiya</w:t>
      </w:r>
      <w:proofErr w:type="spellEnd"/>
      <w:r w:rsidRPr="006502C1">
        <w:rPr>
          <w:rFonts w:asciiTheme="minorBidi" w:hAnsiTheme="minorBidi"/>
        </w:rPr>
        <w:t xml:space="preserve"> and </w:t>
      </w:r>
      <w:proofErr w:type="spellStart"/>
      <w:r w:rsidRPr="006502C1">
        <w:rPr>
          <w:rFonts w:asciiTheme="minorBidi" w:hAnsiTheme="minorBidi"/>
        </w:rPr>
        <w:t>Adolphs</w:t>
      </w:r>
      <w:proofErr w:type="spellEnd"/>
      <w:r w:rsidRPr="006502C1">
        <w:rPr>
          <w:rFonts w:asciiTheme="minorBidi" w:hAnsiTheme="minorBidi"/>
        </w:rPr>
        <w:t xml:space="preserve">.   </w:t>
      </w:r>
    </w:p>
    <w:p w14:paraId="46CE7337" w14:textId="77777777" w:rsidR="008A1FBB" w:rsidRPr="006502C1" w:rsidRDefault="008A1FBB" w:rsidP="008A1FBB">
      <w:pPr>
        <w:jc w:val="both"/>
        <w:rPr>
          <w:rFonts w:asciiTheme="minorBidi" w:hAnsiTheme="minorBidi"/>
        </w:rPr>
      </w:pPr>
    </w:p>
    <w:p w14:paraId="7FB84D07" w14:textId="77777777" w:rsidR="006502C1" w:rsidRPr="006502C1" w:rsidRDefault="006502C1" w:rsidP="008A1FBB">
      <w:pPr>
        <w:pStyle w:val="Heading3"/>
      </w:pPr>
      <w:bookmarkStart w:id="42" w:name="_Toc222262381"/>
      <w:r w:rsidRPr="006502C1">
        <w:t>Understanding The Map of Consciousness?</w:t>
      </w:r>
      <w:bookmarkEnd w:id="42"/>
    </w:p>
    <w:p w14:paraId="0344E136" w14:textId="77777777" w:rsidR="008A1FBB" w:rsidRDefault="008A1FBB" w:rsidP="008A1FBB">
      <w:pPr>
        <w:jc w:val="both"/>
        <w:rPr>
          <w:rFonts w:asciiTheme="minorBidi" w:hAnsiTheme="minorBidi"/>
        </w:rPr>
      </w:pPr>
    </w:p>
    <w:p w14:paraId="5C701315" w14:textId="32ABC8D8" w:rsidR="006502C1" w:rsidRPr="006502C1" w:rsidRDefault="006502C1" w:rsidP="008A1FBB">
      <w:pPr>
        <w:jc w:val="both"/>
        <w:rPr>
          <w:rFonts w:asciiTheme="minorBidi" w:hAnsiTheme="minorBidi"/>
        </w:rPr>
      </w:pPr>
      <w:r w:rsidRPr="006502C1">
        <w:rPr>
          <w:rFonts w:asciiTheme="minorBidi" w:hAnsiTheme="minorBidi"/>
        </w:rPr>
        <w:t xml:space="preserve">In </w:t>
      </w:r>
      <w:bookmarkStart w:id="43" w:name="_Int_Wqz1S1RM"/>
      <w:r w:rsidRPr="006502C1">
        <w:rPr>
          <w:rFonts w:asciiTheme="minorBidi" w:hAnsiTheme="minorBidi"/>
        </w:rPr>
        <w:t>a similar manner</w:t>
      </w:r>
      <w:bookmarkEnd w:id="43"/>
      <w:r w:rsidRPr="006502C1">
        <w:rPr>
          <w:rFonts w:asciiTheme="minorBidi" w:hAnsiTheme="minorBidi"/>
        </w:rPr>
        <w:t xml:space="preserve"> to Koch, Hawkins was keen to show physical and scientific evidence of the extensive research which contributed to the development of the Map of Consciousness, despite his spiritual convictions and his seasoned career as a clinical psychologist (Hawkins, 2020).</w:t>
      </w:r>
    </w:p>
    <w:p w14:paraId="5298EB1D" w14:textId="77777777" w:rsidR="006502C1" w:rsidRPr="006502C1" w:rsidRDefault="006502C1" w:rsidP="008A1FBB">
      <w:pPr>
        <w:jc w:val="both"/>
        <w:rPr>
          <w:rFonts w:asciiTheme="minorBidi" w:hAnsiTheme="minorBidi"/>
        </w:rPr>
      </w:pPr>
      <w:r w:rsidRPr="006502C1">
        <w:rPr>
          <w:rFonts w:asciiTheme="minorBidi" w:hAnsiTheme="minorBidi"/>
        </w:rPr>
        <w:t xml:space="preserve">The emotions displayed on the map range from negative examples such as anger, shame, fear, guilt, and grief to the more positive emotions of courage, acceptance, joy, </w:t>
      </w:r>
      <w:bookmarkStart w:id="44" w:name="_Int_PhOn2aUh"/>
      <w:r w:rsidRPr="006502C1">
        <w:rPr>
          <w:rFonts w:asciiTheme="minorBidi" w:hAnsiTheme="minorBidi"/>
        </w:rPr>
        <w:t>peace</w:t>
      </w:r>
      <w:bookmarkEnd w:id="44"/>
      <w:r w:rsidRPr="006502C1">
        <w:rPr>
          <w:rFonts w:asciiTheme="minorBidi" w:hAnsiTheme="minorBidi"/>
        </w:rPr>
        <w:t xml:space="preserve"> and love (see figure 1). Understanding how the energetic calibration of such emotions could be possible may prove daunting initially. Naturally because the numeration of something as abstract as a feeling would seem challenging in the </w:t>
      </w:r>
      <w:r w:rsidRPr="006502C1">
        <w:rPr>
          <w:rFonts w:asciiTheme="minorBidi" w:hAnsiTheme="minorBidi"/>
        </w:rPr>
        <w:lastRenderedPageBreak/>
        <w:t xml:space="preserve">absence of quantitative qualities, but equally because the idea of tangible energy presents its own ambiguity. </w:t>
      </w:r>
    </w:p>
    <w:p w14:paraId="4F80933F" w14:textId="77777777" w:rsidR="006502C1" w:rsidRPr="006502C1" w:rsidRDefault="006502C1" w:rsidP="008A1FBB">
      <w:pPr>
        <w:jc w:val="both"/>
        <w:rPr>
          <w:rFonts w:asciiTheme="minorBidi" w:hAnsiTheme="minorBidi"/>
          <w:color w:val="000000" w:themeColor="text1"/>
        </w:rPr>
      </w:pPr>
      <w:r w:rsidRPr="006502C1">
        <w:rPr>
          <w:rFonts w:asciiTheme="minorBidi" w:hAnsiTheme="minorBidi"/>
        </w:rPr>
        <w:t xml:space="preserve">Hawkins used the practice of applied kinesiology to create the energetic calibration criteria for each emotion. It involves the use of muscle testing to </w:t>
      </w:r>
      <w:bookmarkStart w:id="45" w:name="_Int_2V7Ey0ii"/>
      <w:r w:rsidRPr="006502C1">
        <w:rPr>
          <w:rFonts w:asciiTheme="minorBidi" w:hAnsiTheme="minorBidi"/>
        </w:rPr>
        <w:t>determine</w:t>
      </w:r>
      <w:bookmarkEnd w:id="45"/>
      <w:r w:rsidRPr="006502C1">
        <w:rPr>
          <w:rFonts w:asciiTheme="minorBidi" w:hAnsiTheme="minorBidi"/>
        </w:rPr>
        <w:t xml:space="preserve"> the reactions of the nervous system when influenced by various external elements. This allows practitioners to examine an individual’s reaction to stress and learn valuable information about their emotional, psychological, and physical</w:t>
      </w:r>
      <w:r w:rsidRPr="006502C1">
        <w:rPr>
          <w:rFonts w:asciiTheme="minorBidi" w:hAnsiTheme="minorBidi"/>
          <w:color w:val="EE0000"/>
        </w:rPr>
        <w:t xml:space="preserve"> </w:t>
      </w:r>
      <w:r w:rsidRPr="006502C1">
        <w:rPr>
          <w:rFonts w:asciiTheme="minorBidi" w:hAnsiTheme="minorBidi"/>
        </w:rPr>
        <w:t xml:space="preserve">well-being (Beasley, 2015). Applied kinesiology </w:t>
      </w:r>
      <w:bookmarkStart w:id="46" w:name="_Int_oNYUrRXF"/>
      <w:r w:rsidRPr="006502C1">
        <w:rPr>
          <w:rFonts w:asciiTheme="minorBidi" w:hAnsiTheme="minorBidi"/>
        </w:rPr>
        <w:t>was defined</w:t>
      </w:r>
      <w:bookmarkEnd w:id="46"/>
      <w:r w:rsidRPr="006502C1">
        <w:rPr>
          <w:rFonts w:asciiTheme="minorBidi" w:hAnsiTheme="minorBidi"/>
        </w:rPr>
        <w:t xml:space="preserve"> by Dr George Goodheart following studies in which he saw increases in muscle strength as a reaction to positive external stimulation and muscle weakness when the stimulation was negative. Goodheart’s work was further developed by Dr John Diamond who founded the concept of behavioural kinesiology after noticing that increased strength and muscle weakness also occurred following positive or negative mental and emotional stimulation, for example, an individual hearing unkind or insulting words would create muscle weakness, whereas an individual hearing or reading positive words would experience increased muscle strength (Ernst, 2024).</w:t>
      </w:r>
      <w:r w:rsidRPr="006502C1">
        <w:rPr>
          <w:rFonts w:asciiTheme="minorBidi" w:hAnsiTheme="minorBidi"/>
          <w:color w:val="EE0000"/>
        </w:rPr>
        <w:t xml:space="preserve"> </w:t>
      </w:r>
      <w:r w:rsidRPr="006502C1">
        <w:rPr>
          <w:rFonts w:asciiTheme="minorBidi" w:hAnsiTheme="minorBidi"/>
          <w:color w:val="000000" w:themeColor="text1"/>
        </w:rPr>
        <w:t>Similarly, in my holistic vocal coaching profession, I observe many students who, when listening to their own negative internal narrative, lose the ability and motivation to conquer technical tasks or to simply remain in a positive position of progress. The motivation and demonstration they receive from their voice coach brings about positive reinforcement which may increase mental strength and promote positive self-belief. This further demonstrates the negative effects of perception, emotion and thought (Consciousness) on human behaviour. Hyun Ju Chong, a researcher in music therapy, studied how the perception of one’s own voice can affect behaviour. Her findings echoed the effects of social, emotional and personal factors in perception and highlighted that an individual’s thoughts about their own voice, positive or negative, could be influenced by elements such as validation from external sources, emotional and mental state and ability. Vocal perception also affected the individuals behaviour in society, in terms of interaction and self-expression (Chong, 2024). It is possible to see how the Map of Consciousness could be a helpful tool in highlighting emotion and linking emotion to behaviour in holistic voice pedagogy</w:t>
      </w:r>
    </w:p>
    <w:p w14:paraId="129DBE51" w14:textId="30DA8F8F" w:rsidR="006502C1" w:rsidRDefault="006502C1" w:rsidP="008A1FBB">
      <w:pPr>
        <w:jc w:val="both"/>
        <w:rPr>
          <w:rFonts w:asciiTheme="minorBidi" w:hAnsiTheme="minorBidi"/>
        </w:rPr>
      </w:pPr>
      <w:r w:rsidRPr="006502C1">
        <w:rPr>
          <w:rFonts w:asciiTheme="minorBidi" w:hAnsiTheme="minorBidi"/>
        </w:rPr>
        <w:t>David Hawkins debuted with his research in the mid 70’s and continued to conduct tests over decades. His focal point in terms of stimuli was the muscle response to truthful information in contrast with false information (Hawkins, 2020).</w:t>
      </w:r>
      <w:r w:rsidRPr="006502C1">
        <w:rPr>
          <w:rFonts w:asciiTheme="minorBidi" w:hAnsiTheme="minorBidi"/>
          <w:color w:val="EE0000"/>
        </w:rPr>
        <w:t xml:space="preserve"> </w:t>
      </w:r>
      <w:r w:rsidRPr="006502C1">
        <w:rPr>
          <w:rFonts w:asciiTheme="minorBidi" w:hAnsiTheme="minorBidi"/>
        </w:rPr>
        <w:t xml:space="preserve">He conducted studies worldwide and found that the consistency of the results allowed for enumeration of the energy field attached to the muscle stimulation and the stimulating emotion.  Although there is no use of kinesiology required when using or consulting the Map of Consciousness, understanding how the calibrations were created gives an idea to what extent the attached emotions impact the body and how significant they can be in individuals’ lives, positively and negatively. Using the map to determine the level of consciousness of a student in a voice pedagogy setting could help to understand the individual’s mindset as it pertains to overcoming barriers to learning. </w:t>
      </w:r>
    </w:p>
    <w:p w14:paraId="2A4550FD" w14:textId="77777777" w:rsidR="001B0EC3" w:rsidRPr="006502C1" w:rsidRDefault="001B0EC3" w:rsidP="008A1FBB">
      <w:pPr>
        <w:jc w:val="both"/>
        <w:rPr>
          <w:rFonts w:asciiTheme="minorBidi" w:hAnsiTheme="minorBidi"/>
        </w:rPr>
      </w:pPr>
    </w:p>
    <w:p w14:paraId="489AE884" w14:textId="77777777" w:rsidR="006502C1" w:rsidRPr="006502C1" w:rsidRDefault="006502C1" w:rsidP="001B0EC3">
      <w:pPr>
        <w:pStyle w:val="Heading3"/>
      </w:pPr>
      <w:bookmarkStart w:id="47" w:name="_Toc222262382"/>
      <w:r w:rsidRPr="006502C1">
        <w:t>Understanding the human energy field?</w:t>
      </w:r>
      <w:bookmarkEnd w:id="47"/>
    </w:p>
    <w:p w14:paraId="0D22F6D0" w14:textId="77777777" w:rsidR="001B0EC3" w:rsidRDefault="001B0EC3" w:rsidP="006502C1">
      <w:pPr>
        <w:jc w:val="both"/>
        <w:rPr>
          <w:rFonts w:asciiTheme="minorBidi" w:hAnsiTheme="minorBidi"/>
          <w:sz w:val="22"/>
          <w:szCs w:val="22"/>
        </w:rPr>
      </w:pPr>
    </w:p>
    <w:p w14:paraId="79D6E78B" w14:textId="4040B315"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Obtaining a certain clarity on the description of the human energy field would be a valuable addition to the forging of our path towards an inclusive comprehension of the Map of Consciousness. the affiliation of research literature. The focus on the polarising properties of energy is our chief focus for this section as it describes the aforementioned process that will have occurred during the muscle testing phase and the calibration of emotion.</w:t>
      </w:r>
    </w:p>
    <w:p w14:paraId="447DA64C" w14:textId="77777777" w:rsid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There are versions of the human and universal energy fields attached to many existent religions and cultures across the world. It could be described as a global field encompassing and connecting all things (Brennan, 1988). In Chinese culture Qi (Ch’i) is recognised as a universal energy source which is part of all living and non-living things. It is believed to have opposing life forces which require balance in order to have a positive impact or Yin and when imbalanced, generate a negative force, Yang (Tequia, 1986). The idea of energy having polar forces was discovered as long ago as 3000 BC, creating the establishment of a firm foundation in understanding the universal energy field. As researchers and scientists have continued to study the phenomenon of human and universal energy an understanding of its polar qualities and subsequently its healing and destructive effects on individuals and their surroundings has gained a wider and more concrete perception (Boyns, 2015). </w:t>
      </w:r>
    </w:p>
    <w:p w14:paraId="2DD9FEE1" w14:textId="77777777" w:rsidR="001B0EC3" w:rsidRPr="006502C1" w:rsidRDefault="001B0EC3" w:rsidP="006502C1">
      <w:pPr>
        <w:jc w:val="both"/>
        <w:rPr>
          <w:rFonts w:asciiTheme="minorBidi" w:hAnsiTheme="minorBidi"/>
          <w:sz w:val="22"/>
          <w:szCs w:val="22"/>
        </w:rPr>
      </w:pPr>
    </w:p>
    <w:p w14:paraId="56F75DCD" w14:textId="6B6DFB14" w:rsidR="001B0EC3" w:rsidRPr="006502C1" w:rsidRDefault="006502C1" w:rsidP="001B0EC3">
      <w:pPr>
        <w:pStyle w:val="Heading3"/>
        <w:rPr>
          <w:lang w:eastAsia="en-GB"/>
        </w:rPr>
      </w:pPr>
      <w:bookmarkStart w:id="48" w:name="_Toc222262383"/>
      <w:r w:rsidRPr="006502C1">
        <w:rPr>
          <w:lang w:eastAsia="en-GB"/>
        </w:rPr>
        <w:t>Highlighting emotional states in holistic voice pedagogy using the Map of Consciousness</w:t>
      </w:r>
      <w:bookmarkEnd w:id="48"/>
    </w:p>
    <w:p w14:paraId="1665C412" w14:textId="77777777" w:rsidR="001B0EC3" w:rsidRDefault="001B0EC3" w:rsidP="001B0EC3">
      <w:pPr>
        <w:jc w:val="both"/>
        <w:rPr>
          <w:rFonts w:asciiTheme="minorBidi" w:eastAsiaTheme="minorEastAsia" w:hAnsiTheme="minorBidi"/>
          <w:sz w:val="22"/>
          <w:szCs w:val="22"/>
          <w:lang w:eastAsia="en-GB"/>
        </w:rPr>
      </w:pPr>
    </w:p>
    <w:p w14:paraId="7165FE7B" w14:textId="5E26ED2D" w:rsidR="006502C1" w:rsidRPr="006502C1" w:rsidRDefault="006502C1" w:rsidP="001B0EC3">
      <w:pPr>
        <w:jc w:val="both"/>
        <w:rPr>
          <w:rFonts w:asciiTheme="minorBidi" w:eastAsiaTheme="minorEastAsia" w:hAnsiTheme="minorBidi"/>
          <w:sz w:val="22"/>
          <w:szCs w:val="22"/>
          <w:lang w:eastAsia="en-GB"/>
        </w:rPr>
      </w:pPr>
      <w:r w:rsidRPr="006502C1">
        <w:rPr>
          <w:rFonts w:asciiTheme="minorBidi" w:eastAsiaTheme="minorEastAsia" w:hAnsiTheme="minorBidi"/>
          <w:sz w:val="22"/>
          <w:szCs w:val="22"/>
          <w:lang w:eastAsia="en-GB"/>
        </w:rPr>
        <w:t xml:space="preserve">Holistic voice coaching focuses on the body, mind, and soul, working with the whole individual rather than simply the voice. I naturally acknowledge the presence of emotion in my teaching and overall interaction. It could be argued that the nature of human beings engaging in an activity which involves the use and activation of feelings, the senses, the brain and the body would make the presence of feelings and emotions inevitable. It could therefore be difficult to suppress this stimulation as it remains an integral component of each individual and more prominently during creative practice. In my experience, it is through the students’ acknowledgement of their emotions that vocal freedom and overcoming barriers  can begin. The map of consciousness presents a comprehensive spectrum of emotions through which individuals can recognise their personal situation. Hawkins incorporates a spiritual paradigm which may not feel relevant all individuals, as some may not have an affinity with spirituality and a belief in God. These are relatable concepts that depend on an </w:t>
      </w:r>
      <w:bookmarkStart w:id="49" w:name="_Int_tAFHwcUm"/>
      <w:r w:rsidRPr="006502C1">
        <w:rPr>
          <w:rFonts w:asciiTheme="minorBidi" w:eastAsiaTheme="minorEastAsia" w:hAnsiTheme="minorBidi"/>
          <w:sz w:val="22"/>
          <w:szCs w:val="22"/>
          <w:lang w:eastAsia="en-GB"/>
        </w:rPr>
        <w:t>individual’s</w:t>
      </w:r>
      <w:bookmarkEnd w:id="49"/>
      <w:r w:rsidRPr="006502C1">
        <w:rPr>
          <w:rFonts w:asciiTheme="minorBidi" w:eastAsiaTheme="minorEastAsia" w:hAnsiTheme="minorBidi"/>
          <w:sz w:val="22"/>
          <w:szCs w:val="22"/>
          <w:lang w:eastAsia="en-GB"/>
        </w:rPr>
        <w:t xml:space="preserve"> personal beliefs and experiences, yet may have a close relationship to self-expression and vocal/musical creativity. Expression through singing and music can create sensations which extend beyond the typical release of positive hormones in the brain, rather bringing about a more profound spiritual occurrence. The topic of spirituality is relevant to the Map of Consciousness, and the singer experience, but holds depth which could certainly be explored in future research. The Map of Consciousness incorporates the existence of </w:t>
      </w:r>
      <w:bookmarkStart w:id="50" w:name="_Int_LpvnUoww"/>
      <w:r w:rsidRPr="006502C1">
        <w:rPr>
          <w:rFonts w:asciiTheme="minorBidi" w:eastAsiaTheme="minorEastAsia" w:hAnsiTheme="minorBidi"/>
          <w:sz w:val="22"/>
          <w:szCs w:val="22"/>
          <w:lang w:eastAsia="en-GB"/>
        </w:rPr>
        <w:t>all of</w:t>
      </w:r>
      <w:bookmarkEnd w:id="50"/>
      <w:r w:rsidRPr="006502C1">
        <w:rPr>
          <w:rFonts w:asciiTheme="minorBidi" w:eastAsiaTheme="minorEastAsia" w:hAnsiTheme="minorBidi"/>
          <w:sz w:val="22"/>
          <w:szCs w:val="22"/>
          <w:lang w:eastAsia="en-GB"/>
        </w:rPr>
        <w:t xml:space="preserve"> these concepts in a way that allows individuals to understand their position in a bespoke and </w:t>
      </w:r>
      <w:r w:rsidRPr="006502C1">
        <w:rPr>
          <w:rFonts w:asciiTheme="minorBidi" w:eastAsiaTheme="minorEastAsia" w:hAnsiTheme="minorBidi"/>
          <w:sz w:val="22"/>
          <w:szCs w:val="22"/>
          <w:lang w:eastAsia="en-GB"/>
        </w:rPr>
        <w:lastRenderedPageBreak/>
        <w:t>revelatory way (Hawkins, 2012). It could be extremely valuable to the voice coaching student who may be navigating through personal development journey using vocal and musical self-expression.</w:t>
      </w:r>
    </w:p>
    <w:p w14:paraId="70E09D5B" w14:textId="77777777" w:rsidR="006502C1" w:rsidRPr="006502C1" w:rsidRDefault="006502C1" w:rsidP="006502C1">
      <w:pPr>
        <w:jc w:val="both"/>
        <w:rPr>
          <w:rFonts w:asciiTheme="minorBidi" w:hAnsiTheme="minorBidi"/>
          <w:sz w:val="22"/>
          <w:szCs w:val="22"/>
        </w:rPr>
      </w:pPr>
      <w:r w:rsidRPr="006502C1">
        <w:rPr>
          <w:rFonts w:asciiTheme="minorBidi" w:eastAsiaTheme="minorEastAsia" w:hAnsiTheme="minorBidi"/>
          <w:sz w:val="22"/>
          <w:szCs w:val="22"/>
          <w:lang w:eastAsia="en-GB"/>
        </w:rPr>
        <w:t xml:space="preserve">A common and almost universal concept in singing is emotion (Clark, 2012). The ability for singing as a practice to bring about positive emotion </w:t>
      </w:r>
      <w:bookmarkStart w:id="51" w:name="_Int_ksF5NrqS"/>
      <w:r w:rsidRPr="006502C1">
        <w:rPr>
          <w:rFonts w:asciiTheme="minorBidi" w:eastAsiaTheme="minorEastAsia" w:hAnsiTheme="minorBidi"/>
          <w:sz w:val="22"/>
          <w:szCs w:val="22"/>
          <w:lang w:eastAsia="en-GB"/>
        </w:rPr>
        <w:t>is widely recognised</w:t>
      </w:r>
      <w:bookmarkEnd w:id="51"/>
      <w:r w:rsidRPr="006502C1">
        <w:rPr>
          <w:rFonts w:asciiTheme="minorBidi" w:eastAsiaTheme="minorEastAsia" w:hAnsiTheme="minorBidi"/>
          <w:sz w:val="22"/>
          <w:szCs w:val="22"/>
          <w:lang w:eastAsia="en-GB"/>
        </w:rPr>
        <w:t xml:space="preserve"> in society, especially with singing as part of a group or choir. The many outlets to ‘sing for health’ as individuals or registered practitioners confirms the benefits of this shared creative practice to personal and collective wellbeing (Clements-Corte, 2015). In holistic voice pedagogy the presence of emotion can be more powerful, adverse, and sometimes hindering, especially within a context which may involve students </w:t>
      </w:r>
      <w:bookmarkStart w:id="52" w:name="_Int_JvzkXWHX"/>
      <w:r w:rsidRPr="006502C1">
        <w:rPr>
          <w:rFonts w:asciiTheme="minorBidi" w:eastAsiaTheme="minorEastAsia" w:hAnsiTheme="minorBidi"/>
          <w:sz w:val="22"/>
          <w:szCs w:val="22"/>
          <w:lang w:eastAsia="en-GB"/>
        </w:rPr>
        <w:t>acquiring</w:t>
      </w:r>
      <w:bookmarkEnd w:id="52"/>
      <w:r w:rsidRPr="006502C1">
        <w:rPr>
          <w:rFonts w:asciiTheme="minorBidi" w:eastAsiaTheme="minorEastAsia" w:hAnsiTheme="minorBidi"/>
          <w:sz w:val="22"/>
          <w:szCs w:val="22"/>
          <w:lang w:eastAsia="en-GB"/>
        </w:rPr>
        <w:t xml:space="preserve"> new technique, using the voice in more challenging ways, facing fears about capabilities and revisiting emotions attached to negative vocal experiences in the past (</w:t>
      </w:r>
      <w:proofErr w:type="spellStart"/>
      <w:r w:rsidRPr="006502C1">
        <w:rPr>
          <w:rFonts w:asciiTheme="minorBidi" w:eastAsiaTheme="minorEastAsia" w:hAnsiTheme="minorBidi"/>
          <w:sz w:val="22"/>
          <w:szCs w:val="22"/>
          <w:lang w:eastAsia="en-GB"/>
        </w:rPr>
        <w:t>Dayme</w:t>
      </w:r>
      <w:proofErr w:type="spellEnd"/>
      <w:r w:rsidRPr="006502C1">
        <w:rPr>
          <w:rFonts w:asciiTheme="minorBidi" w:eastAsiaTheme="minorEastAsia" w:hAnsiTheme="minorBidi"/>
          <w:sz w:val="22"/>
          <w:szCs w:val="22"/>
          <w:lang w:eastAsia="en-GB"/>
        </w:rPr>
        <w:t xml:space="preserve">, 2022). This practice can bring about emotion in diverse ways according to the person and their individual experience. The benefits of The Map of Consciousness as a resource in holistic voice pedagogy are many and varied. </w:t>
      </w:r>
      <w:r w:rsidRPr="006502C1">
        <w:rPr>
          <w:rFonts w:asciiTheme="minorBidi" w:hAnsiTheme="minorBidi"/>
          <w:sz w:val="22"/>
          <w:szCs w:val="22"/>
        </w:rPr>
        <w:t xml:space="preserve">The map presents a thorough representation of the emotions we experience as individuals.  The numeric scale also provides a visual portrayal of these emotions and their energetic measurement which helps individuals to recognise the intensity of their emotional positioning and the impact it is having on their behaviour (Hawkins, 2012). We visited consciousness as a concept at the beginning of this review. This can now </w:t>
      </w:r>
      <w:bookmarkStart w:id="53" w:name="_Int_TEBHTbC5"/>
      <w:r w:rsidRPr="006502C1">
        <w:rPr>
          <w:rFonts w:asciiTheme="minorBidi" w:hAnsiTheme="minorBidi"/>
          <w:sz w:val="22"/>
          <w:szCs w:val="22"/>
        </w:rPr>
        <w:t>be applied</w:t>
      </w:r>
      <w:bookmarkEnd w:id="53"/>
      <w:r w:rsidRPr="006502C1">
        <w:rPr>
          <w:rFonts w:asciiTheme="minorBidi" w:hAnsiTheme="minorBidi"/>
          <w:sz w:val="22"/>
          <w:szCs w:val="22"/>
        </w:rPr>
        <w:t xml:space="preserve"> to our understanding of the levels of consciousness as presented in The Map of Consciousness. Koch’s idea of consciousness as everything we think and feel, helps us to interpret the levels of consciousness displayed in the map. Hawkins refers to levels of consciousness as emotions within three principal paradigms.</w:t>
      </w:r>
    </w:p>
    <w:p w14:paraId="7401A2D1"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David Hawkins adds, in ‘The Map of Consciousness Explained’ that the infinite field of consciousness is the highest level against which all can </w:t>
      </w:r>
      <w:bookmarkStart w:id="54" w:name="_Int_ThTFpJj2"/>
      <w:r w:rsidRPr="006502C1">
        <w:rPr>
          <w:rFonts w:asciiTheme="minorBidi" w:hAnsiTheme="minorBidi"/>
          <w:sz w:val="22"/>
          <w:szCs w:val="22"/>
        </w:rPr>
        <w:t>be measured</w:t>
      </w:r>
      <w:bookmarkEnd w:id="54"/>
      <w:r w:rsidRPr="006502C1">
        <w:rPr>
          <w:rFonts w:asciiTheme="minorBidi" w:hAnsiTheme="minorBidi"/>
          <w:sz w:val="22"/>
          <w:szCs w:val="22"/>
        </w:rPr>
        <w:t xml:space="preserve">. The infinite field relates to a transcendence above worldly constraints towards spiritual freedom. As an example of this he highlights that Hitler’s logarithmic calibration was 40, however Mother Teresa’s measurement was 710. The energetic power of Jesus would be at the highest level on the scale, 1000. The map begins with Shame, at level 20. Hawkins equates this to being in a state of hopelessness and close to death. His research shows that most individuals measure between 20 and 200. The levels of consciousness between 20 and 200 present the emotions which create the most challenges and conflict in human behaviour. The negative effects they have on an individual’s life experience tend to be in the areas of self-love, self-esteem, self-confidence, self-regulation, and self-awareness (Hawkins, 2020). In the voice studio, these concepts are common, especially within individuals who struggle with performance anxiety or vocal expression in general. </w:t>
      </w:r>
    </w:p>
    <w:p w14:paraId="7DD02861"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In my professional experience these are the key areas, in holistic voice pedagogy, where students </w:t>
      </w:r>
      <w:bookmarkStart w:id="55" w:name="_Int_4a0O4E1t"/>
      <w:r w:rsidRPr="006502C1">
        <w:rPr>
          <w:rFonts w:asciiTheme="minorBidi" w:hAnsiTheme="minorBidi"/>
          <w:sz w:val="22"/>
          <w:szCs w:val="22"/>
        </w:rPr>
        <w:t>encounter</w:t>
      </w:r>
      <w:bookmarkEnd w:id="55"/>
      <w:r w:rsidRPr="006502C1">
        <w:rPr>
          <w:rFonts w:asciiTheme="minorBidi" w:hAnsiTheme="minorBidi"/>
          <w:sz w:val="22"/>
          <w:szCs w:val="22"/>
        </w:rPr>
        <w:t xml:space="preserve"> difficulties, for example, when working on new technique, working through challenging tasks, such as increasing vocal range or singing for the first time in front of an audience (Chong, 2024). A focus on the map’s lower levels of consciousness could help us to further reinforce the affinity the map holds with vocal and personal transformation in the domain of holistic voice pedagogy. The transformation in both domains often takes place in parallel or simultaneously with subtlety. A student who is experiencing self-consciousness while working on singing a note in a higher range than they are used to, may initially be hindered by negative thoughts and emotions. As they are habitually guided towards more positive self-belief and self confidence in their own capability by their voice practitioner, in </w:t>
      </w:r>
      <w:r w:rsidRPr="006502C1">
        <w:rPr>
          <w:rFonts w:asciiTheme="minorBidi" w:hAnsiTheme="minorBidi"/>
          <w:sz w:val="22"/>
          <w:szCs w:val="22"/>
        </w:rPr>
        <w:lastRenderedPageBreak/>
        <w:t xml:space="preserve">parallel with demonstrations of vocal technique and practice, they experience vocal transformation in their vocal range, but also an increase in positive self-belief and confidence which may have affirmative impact in other areas of their expressive life experiences. </w:t>
      </w:r>
    </w:p>
    <w:p w14:paraId="35AA0634"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In addition to the levels of consciousness and their corresponding calibration, the map displays the prevalent emotional posture, governing view of life and view of God typically related to each level. The reasons for an individual’s level of consciousness can be diverse, complex, and abundant. They are primarily related to or catalysed by the individual’s life experiences (Hawkins, 2020). It would be accurate to assume that all individuals have, at some moment in their lifetime, felt negative emotion or experienced a negative or traumatic situation or relationship.</w:t>
      </w:r>
      <w:r w:rsidRPr="006502C1">
        <w:rPr>
          <w:rFonts w:asciiTheme="minorBidi" w:hAnsiTheme="minorBidi"/>
          <w:color w:val="EE0000"/>
          <w:sz w:val="22"/>
          <w:szCs w:val="22"/>
        </w:rPr>
        <w:t xml:space="preserve">  </w:t>
      </w:r>
      <w:r w:rsidRPr="006502C1">
        <w:rPr>
          <w:rFonts w:asciiTheme="minorBidi" w:hAnsiTheme="minorBidi"/>
          <w:sz w:val="22"/>
          <w:szCs w:val="22"/>
        </w:rPr>
        <w:t>As a holistic voice practitioner I have observed the ways in which human experience can influence and affect human behaviour, self-esteem and subsequently self-expression, on stage and in the classroom. The effect on the voice can be significantly challenging when attached to adverse human experience, such as traumatic or highly stressful situations, creating a fear of using the voice and ‘being seen’ through vocal expression.</w:t>
      </w:r>
    </w:p>
    <w:p w14:paraId="56BCC132" w14:textId="67EB4201"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 emergence of unregulated emotions can take place when individuals enter a situation which requires them to act outside of their ‘comfort zone’ or engage in activities that feel challenging </w:t>
      </w:r>
      <w:r w:rsidRPr="006502C1">
        <w:rPr>
          <w:rFonts w:asciiTheme="minorBidi" w:hAnsiTheme="minorBidi"/>
          <w:color w:val="000000" w:themeColor="text1"/>
          <w:sz w:val="22"/>
          <w:szCs w:val="22"/>
        </w:rPr>
        <w:t xml:space="preserve">(Collins, 1993).   </w:t>
      </w:r>
      <w:r w:rsidRPr="006502C1">
        <w:rPr>
          <w:rFonts w:asciiTheme="minorBidi" w:hAnsiTheme="minorBidi"/>
          <w:sz w:val="22"/>
          <w:szCs w:val="22"/>
        </w:rPr>
        <w:t xml:space="preserve">When these emotions </w:t>
      </w:r>
      <w:bookmarkStart w:id="56" w:name="_Int_6djNQ7Su"/>
      <w:r w:rsidRPr="006502C1">
        <w:rPr>
          <w:rFonts w:asciiTheme="minorBidi" w:hAnsiTheme="minorBidi"/>
          <w:sz w:val="22"/>
          <w:szCs w:val="22"/>
        </w:rPr>
        <w:t>are linked</w:t>
      </w:r>
      <w:bookmarkEnd w:id="56"/>
      <w:r w:rsidRPr="006502C1">
        <w:rPr>
          <w:rFonts w:asciiTheme="minorBidi" w:hAnsiTheme="minorBidi"/>
          <w:sz w:val="22"/>
          <w:szCs w:val="22"/>
        </w:rPr>
        <w:t xml:space="preserve"> to an individual’s self-esteem and self-perception their behaviour may </w:t>
      </w:r>
      <w:bookmarkStart w:id="57" w:name="_Int_e1bDTKmH"/>
      <w:r w:rsidRPr="006502C1">
        <w:rPr>
          <w:rFonts w:asciiTheme="minorBidi" w:hAnsiTheme="minorBidi"/>
          <w:sz w:val="22"/>
          <w:szCs w:val="22"/>
        </w:rPr>
        <w:t>be affected</w:t>
      </w:r>
      <w:bookmarkEnd w:id="57"/>
      <w:r w:rsidRPr="006502C1">
        <w:rPr>
          <w:rFonts w:asciiTheme="minorBidi" w:hAnsiTheme="minorBidi"/>
          <w:sz w:val="22"/>
          <w:szCs w:val="22"/>
        </w:rPr>
        <w:t xml:space="preserve"> as they strive towards self-</w:t>
      </w:r>
      <w:r w:rsidRPr="006502C1">
        <w:rPr>
          <w:rFonts w:asciiTheme="minorBidi" w:hAnsiTheme="minorBidi"/>
          <w:color w:val="000000" w:themeColor="text1"/>
          <w:sz w:val="22"/>
          <w:szCs w:val="22"/>
        </w:rPr>
        <w:t>regulation or the management of their emotional state</w:t>
      </w:r>
      <w:r w:rsidR="00D654D0">
        <w:rPr>
          <w:rFonts w:asciiTheme="minorBidi" w:hAnsiTheme="minorBidi"/>
          <w:color w:val="000000" w:themeColor="text1"/>
          <w:sz w:val="22"/>
          <w:szCs w:val="22"/>
        </w:rPr>
        <w:t xml:space="preserve"> </w:t>
      </w:r>
      <w:r w:rsidRPr="006502C1">
        <w:rPr>
          <w:rFonts w:asciiTheme="minorBidi" w:hAnsiTheme="minorBidi"/>
          <w:color w:val="000000" w:themeColor="text1"/>
          <w:sz w:val="22"/>
          <w:szCs w:val="22"/>
        </w:rPr>
        <w:t xml:space="preserve">(Abbas et al, 2025). </w:t>
      </w:r>
      <w:r w:rsidRPr="006502C1">
        <w:rPr>
          <w:rFonts w:asciiTheme="minorBidi" w:hAnsiTheme="minorBidi"/>
          <w:sz w:val="22"/>
          <w:szCs w:val="22"/>
        </w:rPr>
        <w:t>In voice coaching it is common for individuals to feel challenged when performing certain tasks, especially tasks which are initially difficult to achieve. Students with music performance anxiety (MPA) experience a certain level of panic when they contemplate, consider or prepare for a performance. The impact on the mind, body and behaviour can be debilitating. The physical symptoms which occur as a result of the thoughts and fears which take place in the performers mind can lead to anxiety and depression (</w:t>
      </w:r>
      <w:proofErr w:type="spellStart"/>
      <w:r w:rsidRPr="006502C1">
        <w:rPr>
          <w:rFonts w:asciiTheme="minorBidi" w:hAnsiTheme="minorBidi"/>
          <w:sz w:val="22"/>
          <w:szCs w:val="22"/>
        </w:rPr>
        <w:t>Heasman-Cossins</w:t>
      </w:r>
      <w:proofErr w:type="spellEnd"/>
      <w:r w:rsidRPr="006502C1">
        <w:rPr>
          <w:rFonts w:asciiTheme="minorBidi" w:hAnsiTheme="minorBidi"/>
          <w:sz w:val="22"/>
          <w:szCs w:val="22"/>
        </w:rPr>
        <w:t xml:space="preserve"> et al). Therapies such as Cognitive Behavioural Therapy (CBT), Acceptance and Commitment Therapy (ACT) may help to positively recalibrate the thoughts attached to performance. In my own practice I have observed students successfully prepare for a performance over several weeks with vocal confidence and technical precision and yet begin to doubt their ability or choice of song as the performance approaches. The emotions displayed in the Map of Consciousness may help an individual to see which level of consciousness is attached to the behaviour and thoughts surrounding their performance anxiety and subsequently locate the event or situation which created the emotion. (Hawkins, 2020). For example, a student who feels shame as a result of an unsuccessful performance during childhood or earlier in their career may benefit from consulting the map and addressing all of the emotions between shame and courage. The individual may not necessarily feel every emotion on the spectrum from shame to courage, but they may discover some overlapping emotions and benefit from placing a lens on them for reflection and redirection.</w:t>
      </w:r>
    </w:p>
    <w:p w14:paraId="224C7FDF"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 predominant mental and emotional state attached to their current level of consciousness will often predict their behaviour in varied contexts (Hawkins, 2012). In holistic voice pedagogy, the recognition and acknowledgement of the diverse reactions and behaviours allow for the merging of therapeutic emotional advancement in parallel with the enhancement of the voice and vocal technique.  The creation of an umbrella of sanctuary underneath which both concerns can exist simultaneously and affirmatively provides a platform for indirect, yet profound, personal development.  The voice pedagogy setting lends significantly to the idea of the sanctuary as the main focus remains with the voice and the vocal enhancement which </w:t>
      </w:r>
      <w:r w:rsidRPr="006502C1">
        <w:rPr>
          <w:rFonts w:asciiTheme="minorBidi" w:hAnsiTheme="minorBidi"/>
          <w:sz w:val="22"/>
          <w:szCs w:val="22"/>
        </w:rPr>
        <w:lastRenderedPageBreak/>
        <w:t>establishes an adjacent focus for the student as they may be guided to acknowledge limiting emotions. The  intricacy of the Map of Consciousness in its depiction of emotion and behaviour, not only helps individuals to recognise their current positioning, but also provides direction towards a more positive outlook and higher possibilities (Hawkins, 2020)</w:t>
      </w:r>
    </w:p>
    <w:p w14:paraId="6BD24648" w14:textId="77777777" w:rsidR="006502C1" w:rsidRPr="006502C1" w:rsidRDefault="006502C1" w:rsidP="006502C1">
      <w:pPr>
        <w:jc w:val="both"/>
        <w:rPr>
          <w:rFonts w:asciiTheme="minorBidi" w:hAnsiTheme="minorBidi"/>
          <w:sz w:val="22"/>
          <w:szCs w:val="22"/>
          <w:lang w:val="fr-FR"/>
        </w:rPr>
      </w:pPr>
      <w:r w:rsidRPr="006502C1">
        <w:rPr>
          <w:rFonts w:asciiTheme="minorBidi" w:hAnsiTheme="minorBidi"/>
          <w:sz w:val="22"/>
          <w:szCs w:val="22"/>
        </w:rPr>
        <w:t xml:space="preserve">The most favourable outcome would be an emotional upward shift on the scale of consciousness (Hawkins, 2020). It would, therefore, be informative to study the lower levels of consciousness on the scale to </w:t>
      </w:r>
      <w:bookmarkStart w:id="58" w:name="_Int_zdpaZzgT"/>
      <w:r w:rsidRPr="006502C1">
        <w:rPr>
          <w:rFonts w:asciiTheme="minorBidi" w:hAnsiTheme="minorBidi"/>
          <w:sz w:val="22"/>
          <w:szCs w:val="22"/>
        </w:rPr>
        <w:t>observe</w:t>
      </w:r>
      <w:bookmarkEnd w:id="58"/>
      <w:r w:rsidRPr="006502C1">
        <w:rPr>
          <w:rFonts w:asciiTheme="minorBidi" w:hAnsiTheme="minorBidi"/>
          <w:sz w:val="22"/>
          <w:szCs w:val="22"/>
        </w:rPr>
        <w:t xml:space="preserve"> how they transfer to a voice pedagogy setting in presence and rectification. </w:t>
      </w:r>
    </w:p>
    <w:p w14:paraId="7CDF21CD" w14:textId="77777777" w:rsidR="006502C1" w:rsidRPr="006502C1" w:rsidRDefault="006502C1" w:rsidP="006502C1">
      <w:pPr>
        <w:jc w:val="both"/>
        <w:rPr>
          <w:rFonts w:asciiTheme="minorBidi" w:hAnsiTheme="minorBidi"/>
          <w:sz w:val="22"/>
          <w:szCs w:val="22"/>
        </w:rPr>
      </w:pPr>
      <w:r w:rsidRPr="006502C1">
        <w:rPr>
          <w:rFonts w:asciiTheme="minorBidi" w:hAnsiTheme="minorBidi"/>
          <w:sz w:val="22"/>
          <w:szCs w:val="22"/>
        </w:rPr>
        <w:t xml:space="preserve">Shame is set as the lowest level of consciousness, at 20. It has a deep-rooted attachment to an individual’s sense of self and level of self-esteem. As a catalyst for rumination, shame can cause problems to emotional and physical health and cause an individual to withdraw from society and display behaviours of cruelty to others because of their own negative feelings. In my practitioner experience, shame, in the context of holistic voice coaching can manifest as significantly diminished self-esteem, which tends to hinder performance of general tasks in a vocal coaching session, through the belief of not being good enough (Durham, 2023). When such a belief is pre-existent in an individual it can attach itself to many areas of their life and remain as a feeling of constant judgement. Hawkins assigns the emotional state of humiliation to this level of consciousness. Depending on the source of an individual’s shame and the impact it has on their life, it can often </w:t>
      </w:r>
      <w:bookmarkStart w:id="59" w:name="_Int_UjAq9uv0"/>
      <w:r w:rsidRPr="006502C1">
        <w:rPr>
          <w:rFonts w:asciiTheme="minorBidi" w:hAnsiTheme="minorBidi"/>
          <w:sz w:val="22"/>
          <w:szCs w:val="22"/>
        </w:rPr>
        <w:t xml:space="preserve">be </w:t>
      </w:r>
      <w:bookmarkStart w:id="60" w:name="_Int_CCTBYoux"/>
      <w:r w:rsidRPr="006502C1">
        <w:rPr>
          <w:rFonts w:asciiTheme="minorBidi" w:hAnsiTheme="minorBidi"/>
          <w:sz w:val="22"/>
          <w:szCs w:val="22"/>
        </w:rPr>
        <w:t>expected</w:t>
      </w:r>
      <w:bookmarkEnd w:id="59"/>
      <w:bookmarkEnd w:id="60"/>
      <w:r w:rsidRPr="006502C1">
        <w:rPr>
          <w:rFonts w:asciiTheme="minorBidi" w:hAnsiTheme="minorBidi"/>
          <w:sz w:val="22"/>
          <w:szCs w:val="22"/>
        </w:rPr>
        <w:t xml:space="preserve"> that guilt, 30, </w:t>
      </w:r>
      <w:bookmarkStart w:id="61" w:name="_Int_IJWTYYNd"/>
      <w:r w:rsidRPr="006502C1">
        <w:rPr>
          <w:rFonts w:asciiTheme="minorBidi" w:hAnsiTheme="minorBidi"/>
          <w:sz w:val="22"/>
          <w:szCs w:val="22"/>
        </w:rPr>
        <w:t>accompanies</w:t>
      </w:r>
      <w:bookmarkEnd w:id="61"/>
      <w:r w:rsidRPr="006502C1">
        <w:rPr>
          <w:rFonts w:asciiTheme="minorBidi" w:hAnsiTheme="minorBidi"/>
          <w:sz w:val="22"/>
          <w:szCs w:val="22"/>
        </w:rPr>
        <w:t xml:space="preserve"> the emotion. As we will begin to see, levels of consciousness can affect or produce others. An individual experiencing guilt can </w:t>
      </w:r>
      <w:bookmarkStart w:id="62" w:name="_Int_UMTBS9LK"/>
      <w:r w:rsidRPr="006502C1">
        <w:rPr>
          <w:rFonts w:asciiTheme="minorBidi" w:hAnsiTheme="minorBidi"/>
          <w:sz w:val="22"/>
          <w:szCs w:val="22"/>
        </w:rPr>
        <w:t>be consumed</w:t>
      </w:r>
      <w:bookmarkEnd w:id="62"/>
      <w:r w:rsidRPr="006502C1">
        <w:rPr>
          <w:rFonts w:asciiTheme="minorBidi" w:hAnsiTheme="minorBidi"/>
          <w:sz w:val="22"/>
          <w:szCs w:val="22"/>
        </w:rPr>
        <w:t xml:space="preserve"> by regret, and remorse which can cause them to engage in self-condemnation and self-hatred (Hawkins, 2020). In voice pedagogy, an individual wrestling with the emotion of guilt may often refer to themselves as not sounding nice vocally, they may have attached feelings of shame which keep them in a state of negative criticism toward themselves and their vocal ability. </w:t>
      </w:r>
    </w:p>
    <w:p w14:paraId="1720BA2C" w14:textId="77777777" w:rsidR="006502C1" w:rsidRDefault="006502C1" w:rsidP="006502C1">
      <w:pPr>
        <w:jc w:val="both"/>
        <w:rPr>
          <w:rFonts w:asciiTheme="minorBidi" w:hAnsiTheme="minorBidi"/>
          <w:sz w:val="22"/>
          <w:szCs w:val="22"/>
        </w:rPr>
      </w:pPr>
      <w:r w:rsidRPr="006502C1">
        <w:rPr>
          <w:rFonts w:asciiTheme="minorBidi" w:hAnsiTheme="minorBidi"/>
          <w:sz w:val="22"/>
          <w:szCs w:val="22"/>
        </w:rPr>
        <w:t>In the orange band of consciousness levels, fear (100) and anger (150), are present, on either side of desire (125). Fear is a state of consciousness which governs many individuals and, as a result, the structure of our society and more globally, our world. It can be produce healthy results for example in sports performance or stage performance through the production of adrenaline and an enhanced and more focused outcome. It can also protect us in and from dangerous situations, by creating the fight, flight or freeze response in our bodies. Fear in the form of anxiety or worry over past, present or future outcomes, however, can have damaging effects</w:t>
      </w:r>
      <w:r w:rsidRPr="006502C1">
        <w:rPr>
          <w:rFonts w:asciiTheme="minorBidi" w:hAnsiTheme="minorBidi"/>
          <w:b/>
          <w:bCs/>
          <w:sz w:val="22"/>
          <w:szCs w:val="22"/>
        </w:rPr>
        <w:t xml:space="preserve"> </w:t>
      </w:r>
      <w:r w:rsidRPr="006502C1">
        <w:rPr>
          <w:rFonts w:asciiTheme="minorBidi" w:hAnsiTheme="minorBidi"/>
          <w:sz w:val="22"/>
          <w:szCs w:val="22"/>
        </w:rPr>
        <w:t>to</w:t>
      </w:r>
      <w:r w:rsidRPr="006502C1">
        <w:rPr>
          <w:rFonts w:asciiTheme="minorBidi" w:hAnsiTheme="minorBidi"/>
          <w:b/>
          <w:bCs/>
          <w:sz w:val="22"/>
          <w:szCs w:val="22"/>
        </w:rPr>
        <w:t xml:space="preserve"> </w:t>
      </w:r>
      <w:r w:rsidRPr="006502C1">
        <w:rPr>
          <w:rFonts w:asciiTheme="minorBidi" w:hAnsiTheme="minorBidi"/>
          <w:sz w:val="22"/>
          <w:szCs w:val="22"/>
        </w:rPr>
        <w:t xml:space="preserve">a person’s mental and physical and emotional well-being. Fear of old age, death, illness, rejection, or interaction can all affect how an individual chooses to live, how they manage relationships and manoeuvre in society. Fear can lead to control in relationships and in world structure. Its capacity to cause individuals to conform, transform, use resources such as money and time can create insecurity, loss of agency and faith in oneself. The prevalent emotional state of fear, as presented on the map, is anxiety, with a view of life which is </w:t>
      </w:r>
      <w:bookmarkStart w:id="63" w:name="_Int_Ihe4txqV"/>
      <w:r w:rsidRPr="006502C1">
        <w:rPr>
          <w:rFonts w:asciiTheme="minorBidi" w:hAnsiTheme="minorBidi"/>
          <w:sz w:val="22"/>
          <w:szCs w:val="22"/>
        </w:rPr>
        <w:t>predominantly frightening</w:t>
      </w:r>
      <w:bookmarkEnd w:id="63"/>
      <w:r w:rsidRPr="006502C1">
        <w:rPr>
          <w:rFonts w:asciiTheme="minorBidi" w:hAnsiTheme="minorBidi"/>
          <w:sz w:val="22"/>
          <w:szCs w:val="22"/>
        </w:rPr>
        <w:t xml:space="preserve"> and a view of God as a punisher rather than a protector. The map shows the human behaviour related to this level as withdrawal. Fear and anger are close cousins in consciousness. The limitation of fear creates desire (125) and </w:t>
      </w:r>
      <w:bookmarkStart w:id="64" w:name="_Int_4gq7b1i0"/>
      <w:r w:rsidRPr="006502C1">
        <w:rPr>
          <w:rFonts w:asciiTheme="minorBidi" w:hAnsiTheme="minorBidi"/>
          <w:sz w:val="22"/>
          <w:szCs w:val="22"/>
        </w:rPr>
        <w:t>consequently</w:t>
      </w:r>
      <w:bookmarkEnd w:id="64"/>
      <w:r w:rsidRPr="006502C1">
        <w:rPr>
          <w:rFonts w:asciiTheme="minorBidi" w:hAnsiTheme="minorBidi"/>
          <w:sz w:val="22"/>
          <w:szCs w:val="22"/>
        </w:rPr>
        <w:t xml:space="preserve"> the frustration of anger. A voice coaching student experiencing a fear of singing and sounded unpleasant may become frustrated with themselves at not being able to sing a specific note or phrase within a song they know they are capable of singing, and have achieved on previous occasions. The desire to conquer the fear they know is holding them back in order to overcome the singing could create a intolerance which may only further delay their progress.</w:t>
      </w:r>
    </w:p>
    <w:p w14:paraId="2C736319" w14:textId="77777777" w:rsidR="001B0EC3" w:rsidRPr="006502C1" w:rsidRDefault="001B0EC3" w:rsidP="006502C1">
      <w:pPr>
        <w:jc w:val="both"/>
        <w:rPr>
          <w:rFonts w:asciiTheme="minorBidi" w:hAnsiTheme="minorBidi"/>
          <w:sz w:val="22"/>
          <w:szCs w:val="22"/>
        </w:rPr>
      </w:pPr>
    </w:p>
    <w:p w14:paraId="46AC6C7F" w14:textId="77777777" w:rsidR="00DA28BF" w:rsidRDefault="006502C1" w:rsidP="00D556C2">
      <w:pPr>
        <w:pStyle w:val="Heading3"/>
      </w:pPr>
      <w:bookmarkStart w:id="65" w:name="_Toc222262384"/>
      <w:r w:rsidRPr="006502C1">
        <w:t>Healing in the right direction</w:t>
      </w:r>
      <w:bookmarkStart w:id="66" w:name="_Toc219408632"/>
      <w:bookmarkEnd w:id="65"/>
    </w:p>
    <w:p w14:paraId="0F918E37" w14:textId="77777777" w:rsidR="00DA28BF" w:rsidRDefault="00DA28BF" w:rsidP="00DA28BF">
      <w:pPr>
        <w:keepNext/>
        <w:keepLines/>
        <w:spacing w:before="80" w:after="40"/>
        <w:outlineLvl w:val="4"/>
        <w:rPr>
          <w:rFonts w:asciiTheme="minorBidi" w:eastAsiaTheme="majorEastAsia" w:hAnsiTheme="minorBidi"/>
          <w:color w:val="0F4761" w:themeColor="accent1" w:themeShade="BF"/>
          <w:sz w:val="22"/>
          <w:szCs w:val="22"/>
        </w:rPr>
      </w:pPr>
    </w:p>
    <w:p w14:paraId="6A3A9C04" w14:textId="5FCB2684" w:rsidR="006502C1" w:rsidRPr="00DA28BF" w:rsidRDefault="006502C1" w:rsidP="00D556C2">
      <w:pPr>
        <w:jc w:val="both"/>
        <w:rPr>
          <w:rFonts w:asciiTheme="minorBidi" w:eastAsiaTheme="majorEastAsia" w:hAnsiTheme="minorBidi"/>
          <w:color w:val="0F4761" w:themeColor="accent1" w:themeShade="BF"/>
        </w:rPr>
      </w:pPr>
      <w:r w:rsidRPr="00DA28BF">
        <w:rPr>
          <w:rFonts w:asciiTheme="minorBidi" w:hAnsiTheme="minorBidi"/>
        </w:rPr>
        <w:t xml:space="preserve">In her book, The Essentials of Core singing, </w:t>
      </w:r>
      <w:proofErr w:type="spellStart"/>
      <w:r w:rsidRPr="00DA28BF">
        <w:rPr>
          <w:rFonts w:asciiTheme="minorBidi" w:hAnsiTheme="minorBidi"/>
        </w:rPr>
        <w:t>Meribeth</w:t>
      </w:r>
      <w:proofErr w:type="spellEnd"/>
      <w:r w:rsidRPr="00DA28BF">
        <w:rPr>
          <w:rFonts w:asciiTheme="minorBidi" w:hAnsiTheme="minorBidi"/>
        </w:rPr>
        <w:t xml:space="preserve"> </w:t>
      </w:r>
      <w:proofErr w:type="spellStart"/>
      <w:r w:rsidRPr="00DA28BF">
        <w:rPr>
          <w:rFonts w:asciiTheme="minorBidi" w:hAnsiTheme="minorBidi"/>
        </w:rPr>
        <w:t>Dayme</w:t>
      </w:r>
      <w:proofErr w:type="spellEnd"/>
      <w:r w:rsidRPr="00DA28BF">
        <w:rPr>
          <w:rFonts w:asciiTheme="minorBidi" w:hAnsiTheme="minorBidi"/>
        </w:rPr>
        <w:t xml:space="preserve"> highlights the importance of  singers overcoming psychological barriers in order to express fully and with true creativity. Discovering her work through the course of this study has been refreshing. Her incorporation of energy healing, mindfulness, meditation and neurolinguistic programming into her voice coaching resonated with my own pedagogic practice and reinforced the benefits of a holistic approach to voice pedagogy (</w:t>
      </w:r>
      <w:proofErr w:type="spellStart"/>
      <w:r w:rsidRPr="00DA28BF">
        <w:rPr>
          <w:rFonts w:asciiTheme="minorBidi" w:hAnsiTheme="minorBidi"/>
        </w:rPr>
        <w:t>Dayme</w:t>
      </w:r>
      <w:proofErr w:type="spellEnd"/>
      <w:r w:rsidRPr="00DA28BF">
        <w:rPr>
          <w:rFonts w:asciiTheme="minorBidi" w:hAnsiTheme="minorBidi"/>
        </w:rPr>
        <w:t>, 2022)</w:t>
      </w:r>
      <w:bookmarkEnd w:id="66"/>
      <w:r w:rsidRPr="00DA28BF">
        <w:rPr>
          <w:rFonts w:asciiTheme="minorBidi" w:hAnsiTheme="minorBidi"/>
        </w:rPr>
        <w:t xml:space="preserve">. Diane Austin forged a similar path with a greater focus on the psychotherapeutic aspects of music and singing. Her 2008 publication on the ‘Theory and Practice of Vocal Psychotherapy: Songs of the Self’ shares her experience as a music therapist and echoes the transformative benefits of exploring the self and emotion through voice work and song (Austin, 2008). </w:t>
      </w:r>
    </w:p>
    <w:p w14:paraId="65802609" w14:textId="77777777" w:rsidR="006502C1" w:rsidRPr="00DA28BF" w:rsidRDefault="006502C1" w:rsidP="00D556C2">
      <w:pPr>
        <w:jc w:val="both"/>
        <w:rPr>
          <w:rFonts w:asciiTheme="minorBidi" w:hAnsiTheme="minorBidi"/>
        </w:rPr>
      </w:pPr>
      <w:r w:rsidRPr="00DA28BF">
        <w:rPr>
          <w:rFonts w:asciiTheme="minorBidi" w:hAnsiTheme="minorBidi"/>
        </w:rPr>
        <w:t xml:space="preserve">The presentation of each level of consciousness allows us to </w:t>
      </w:r>
      <w:bookmarkStart w:id="67" w:name="_Int_QcxT2iZN"/>
      <w:r w:rsidRPr="00DA28BF">
        <w:rPr>
          <w:rFonts w:asciiTheme="minorBidi" w:hAnsiTheme="minorBidi"/>
        </w:rPr>
        <w:t>observe</w:t>
      </w:r>
      <w:bookmarkEnd w:id="67"/>
      <w:r w:rsidRPr="00DA28BF">
        <w:rPr>
          <w:rFonts w:asciiTheme="minorBidi" w:hAnsiTheme="minorBidi"/>
        </w:rPr>
        <w:t xml:space="preserve"> and reflect on the effect of our emotions whereby we can see ourselves, our thoughts, and our behaviour clearly and therefore accept a higher, more progressive level, with the map’s guidance. The map highlights our emotional state, but the changes in consciousness levels within individuals may need external input. In holistic voice pedagogy this external support would </w:t>
      </w:r>
      <w:bookmarkStart w:id="68" w:name="_Int_h2iKYuuI"/>
      <w:r w:rsidRPr="00DA28BF">
        <w:rPr>
          <w:rFonts w:asciiTheme="minorBidi" w:hAnsiTheme="minorBidi"/>
        </w:rPr>
        <w:t>be provided</w:t>
      </w:r>
      <w:bookmarkEnd w:id="68"/>
      <w:r w:rsidRPr="00DA28BF">
        <w:rPr>
          <w:rFonts w:asciiTheme="minorBidi" w:hAnsiTheme="minorBidi"/>
        </w:rPr>
        <w:t xml:space="preserve"> by the practitioner through the iteration of positive encouragement; a focus on the negative thoughts and emotions responsible for creating challenges to participation or action during the voice training session; a positive recalibration of the thoughts and emotions in parallel with repetition and successful  achievement of the vocal tasks. </w:t>
      </w:r>
    </w:p>
    <w:p w14:paraId="00400648" w14:textId="77777777" w:rsidR="006502C1" w:rsidRPr="00DA28BF" w:rsidRDefault="006502C1" w:rsidP="00D556C2">
      <w:pPr>
        <w:jc w:val="both"/>
        <w:rPr>
          <w:rFonts w:asciiTheme="minorBidi" w:hAnsiTheme="minorBidi"/>
        </w:rPr>
      </w:pPr>
      <w:r w:rsidRPr="00DA28BF">
        <w:rPr>
          <w:rFonts w:asciiTheme="minorBidi" w:hAnsiTheme="minorBidi"/>
        </w:rPr>
        <w:t xml:space="preserve">To further understand how levels of consciousness can influence behaviour and act as a catalyst for emotions, it can be helpful to further imagine situations which could take place in a singing studio, for example, a voice coaching student who is experiencing grief following a bereavement, relationship breakdown or significant change in life circumstances, such as a having to leave a home or job, may struggle with depression and feelings of hopelessness.  They recognise the importance of  their voice coaching sessions as a source of uplifting energy, but place limits on their participation, progress, and personal growth due to feelings of regret and a longing for the past. They may find it difficult to focus on their own joy which they know singing can bring. The Map of Consciousness suggests seeking a higher energetic calibration </w:t>
      </w:r>
      <w:bookmarkStart w:id="69" w:name="_Int_uPFieSwh"/>
      <w:r w:rsidRPr="00DA28BF">
        <w:rPr>
          <w:rFonts w:asciiTheme="minorBidi" w:hAnsiTheme="minorBidi"/>
        </w:rPr>
        <w:t>in order to</w:t>
      </w:r>
      <w:bookmarkEnd w:id="69"/>
      <w:r w:rsidRPr="00DA28BF">
        <w:rPr>
          <w:rFonts w:asciiTheme="minorBidi" w:hAnsiTheme="minorBidi"/>
        </w:rPr>
        <w:t xml:space="preserve"> surmount grief. It may be necessary for the individual to acknowledge and process any anger attached to the grief in order to experience a paradigm shift on the map (Hawkins, 2020). In the context of voice pedagogy, rising above fear would require courage (200), but how would they move away from the survival paradigm towards a place of hope and positive change? Existing practices such as mindfulness, Acceptance Commitment Therapy and Trauma informed voice practice can offer </w:t>
      </w:r>
      <w:r w:rsidRPr="00DA28BF">
        <w:rPr>
          <w:rFonts w:asciiTheme="minorBidi" w:hAnsiTheme="minorBidi"/>
        </w:rPr>
        <w:lastRenderedPageBreak/>
        <w:t>support to students while maintaining an ethical position as a voice practitioner, thus limiting potential challenges in ethical consideration.</w:t>
      </w:r>
    </w:p>
    <w:p w14:paraId="333DB7EC" w14:textId="77777777" w:rsidR="006502C1" w:rsidRPr="00DA28BF" w:rsidRDefault="006502C1" w:rsidP="00D556C2">
      <w:pPr>
        <w:jc w:val="both"/>
        <w:rPr>
          <w:rFonts w:asciiTheme="minorBidi" w:hAnsiTheme="minorBidi"/>
        </w:rPr>
      </w:pPr>
      <w:r w:rsidRPr="00DA28BF">
        <w:rPr>
          <w:rFonts w:asciiTheme="minorBidi" w:hAnsiTheme="minorBidi"/>
        </w:rPr>
        <w:t>Consider the voice student with a consciousness of guilt may not feel worthy of singing or of enjoying the practice altogether. A mother who habitually puts others before herself may feel guilty for leaving her children once a week in order to take voice coaching classes. Her guilt may bring about feelings of unworthiness and shame leading to the sabotage of her enjoyment, progress and vocal development, another of  many situations which could take place when low levels of consciousness affect human thought and behaviour. We have learned that the impact on the lives of individuals can be emotional, physical and or psychological (Mate, 2021) . Literature and research on the effects of negative emotion and trauma on the mind and body have increased significantly over the last decade (Fay, 2024). Equally, the growth of energy-based healing and a deeper understanding of  emotional and physical</w:t>
      </w:r>
      <w:r w:rsidRPr="00DA28BF">
        <w:rPr>
          <w:rFonts w:asciiTheme="minorBidi" w:hAnsiTheme="minorBidi"/>
          <w:lang w:val="fr-FR"/>
        </w:rPr>
        <w:t xml:space="preserve"> </w:t>
      </w:r>
      <w:r w:rsidRPr="00DA28BF">
        <w:rPr>
          <w:rFonts w:asciiTheme="minorBidi" w:hAnsiTheme="minorBidi"/>
        </w:rPr>
        <w:t xml:space="preserve">trauma on the body and mind has also taken place.  </w:t>
      </w:r>
    </w:p>
    <w:p w14:paraId="414BCE48" w14:textId="77777777" w:rsidR="00D556C2" w:rsidRDefault="00D556C2" w:rsidP="006502C1">
      <w:pPr>
        <w:keepNext/>
        <w:keepLines/>
        <w:spacing w:before="160" w:after="80"/>
        <w:outlineLvl w:val="2"/>
        <w:rPr>
          <w:rFonts w:asciiTheme="minorBidi" w:eastAsiaTheme="majorEastAsia" w:hAnsiTheme="minorBidi"/>
          <w:color w:val="0F4761" w:themeColor="accent1" w:themeShade="BF"/>
          <w:sz w:val="22"/>
          <w:szCs w:val="22"/>
        </w:rPr>
      </w:pPr>
    </w:p>
    <w:p w14:paraId="61C5A250" w14:textId="719020EB" w:rsidR="006502C1" w:rsidRPr="006502C1" w:rsidRDefault="006502C1" w:rsidP="00D556C2">
      <w:pPr>
        <w:pStyle w:val="Heading3"/>
      </w:pPr>
      <w:bookmarkStart w:id="70" w:name="_Toc222262385"/>
      <w:r w:rsidRPr="006502C1">
        <w:t>Considering supporting mental health therapies</w:t>
      </w:r>
      <w:bookmarkEnd w:id="70"/>
    </w:p>
    <w:p w14:paraId="59000A18" w14:textId="77777777" w:rsidR="00D556C2" w:rsidRDefault="00D556C2" w:rsidP="006502C1">
      <w:pPr>
        <w:jc w:val="both"/>
        <w:rPr>
          <w:rFonts w:asciiTheme="minorBidi" w:hAnsiTheme="minorBidi"/>
          <w:sz w:val="22"/>
          <w:szCs w:val="22"/>
        </w:rPr>
      </w:pPr>
    </w:p>
    <w:p w14:paraId="75F0CD85" w14:textId="596A2AFD" w:rsidR="006502C1" w:rsidRDefault="006502C1" w:rsidP="006502C1">
      <w:pPr>
        <w:jc w:val="both"/>
        <w:rPr>
          <w:rFonts w:asciiTheme="minorBidi" w:hAnsiTheme="minorBidi"/>
          <w:sz w:val="22"/>
          <w:szCs w:val="22"/>
        </w:rPr>
      </w:pPr>
      <w:r w:rsidRPr="006502C1">
        <w:rPr>
          <w:rFonts w:asciiTheme="minorBidi" w:hAnsiTheme="minorBidi"/>
          <w:sz w:val="22"/>
          <w:szCs w:val="22"/>
        </w:rPr>
        <w:t xml:space="preserve">The Map of Consciousness can initiate personal change, however it is important to acknowledge the benefits of mental health therapy in conjunction with the alternative healing modalities. One could compare the scenario of the fearful student in a voice training class to exposure therapy. Could this explain the positive personal changes that students experience through the course of their vocal coaching? Exposure therapy is a successful mental health practice which is used particularly with sufferers of anxiety, phobias, and PTSD. It allows individuals to face their fears in a safe and nurturing space, free of from distractions and the presence of others. This closely resembles holistic voice coaching which also provides a setting where students can progress through their fears of vocal expression in safety and ease. Their affinity with the voice studio surroundings and with their voice practitioner allows a familiar context for vocal and personal development. The Map of Consciousness as an added support could help individuals to locate and make sense of their emotions as they prepare to move away from negative consciousness into a positive state for navigating and surmounting vocal challenges. The discussions and encouragement around students’ emotions while undertaking vocal tasks during a voice coaching session follows the framework of Cognitive Behavioural Therapy, a mental health discipline which helps individuals can move past their barriers by changing negative thought patterns and </w:t>
      </w:r>
      <w:proofErr w:type="spellStart"/>
      <w:r w:rsidRPr="006502C1">
        <w:rPr>
          <w:rFonts w:asciiTheme="minorBidi" w:hAnsiTheme="minorBidi"/>
          <w:sz w:val="22"/>
          <w:szCs w:val="22"/>
        </w:rPr>
        <w:t>recentring</w:t>
      </w:r>
      <w:proofErr w:type="spellEnd"/>
      <w:r w:rsidRPr="006502C1">
        <w:rPr>
          <w:rFonts w:asciiTheme="minorBidi" w:hAnsiTheme="minorBidi"/>
          <w:sz w:val="22"/>
          <w:szCs w:val="22"/>
        </w:rPr>
        <w:t xml:space="preserve"> their thoughts in order to achieve the goal through the presence of fear. The repeated acknowledgement of emotions, detachment from fear and achievement of goals can create powerful transformation. A consideration for my continuing professional development would be to obtain a CBT qualification.</w:t>
      </w:r>
    </w:p>
    <w:p w14:paraId="5164DF00" w14:textId="77777777" w:rsidR="00D556C2" w:rsidRPr="006502C1" w:rsidRDefault="00D556C2" w:rsidP="006502C1">
      <w:pPr>
        <w:jc w:val="both"/>
        <w:rPr>
          <w:rFonts w:asciiTheme="minorBidi" w:hAnsiTheme="minorBidi"/>
          <w:sz w:val="22"/>
          <w:szCs w:val="22"/>
        </w:rPr>
      </w:pPr>
    </w:p>
    <w:p w14:paraId="32096E30" w14:textId="1D9FD32C" w:rsidR="006502C1" w:rsidRPr="006502C1" w:rsidRDefault="006502C1" w:rsidP="00FE5CED">
      <w:pPr>
        <w:pStyle w:val="Heading2"/>
      </w:pPr>
      <w:bookmarkStart w:id="71" w:name="_Toc222262386"/>
      <w:r w:rsidRPr="006502C1">
        <w:t>Critical Reflection</w:t>
      </w:r>
      <w:r w:rsidR="00FE5CED">
        <w:t xml:space="preserve"> with Conclusion</w:t>
      </w:r>
      <w:bookmarkEnd w:id="71"/>
    </w:p>
    <w:p w14:paraId="14F80FAE" w14:textId="77777777" w:rsidR="00C36511" w:rsidRDefault="00C36511" w:rsidP="006502C1">
      <w:pPr>
        <w:jc w:val="both"/>
        <w:rPr>
          <w:rFonts w:asciiTheme="minorBidi" w:eastAsiaTheme="minorHAnsi" w:hAnsiTheme="minorBidi"/>
          <w:sz w:val="22"/>
          <w:szCs w:val="22"/>
        </w:rPr>
      </w:pPr>
    </w:p>
    <w:p w14:paraId="2ED4FF7B" w14:textId="13007E40"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lastRenderedPageBreak/>
        <w:t xml:space="preserve">I have adopted the Driscoll method of critical reflection (Driscoll,). In comparison to alternative methods, the Driscoll method provides freedom to express and elaborate albeit with a structured framework. </w:t>
      </w:r>
    </w:p>
    <w:p w14:paraId="3C59D592" w14:textId="77777777"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What?</w:t>
      </w:r>
    </w:p>
    <w:p w14:paraId="5D630B3E" w14:textId="117A17D2"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 xml:space="preserve">I had previously considered introducing the Map of Consciousness into my earlier MA study. I chose to delay its addition due to the ambiguity of the topic within the field of research. However, after creating a path of study founded on self-esteem, self-belief, personal identity and emotions, in holistic voice pedagogy, with my previous research projects (Parinaud, 2025), I felt that this study presented the perfect time to incorporate the Map and delve deeper into the realm of self-esteem, emotional states, energy and self-regulation in holistic voice coaching. I embarked on this study aware that I may </w:t>
      </w:r>
      <w:bookmarkStart w:id="72" w:name="_Int_PPCyxMyA"/>
      <w:r w:rsidRPr="006502C1">
        <w:rPr>
          <w:rFonts w:asciiTheme="minorBidi" w:eastAsiaTheme="minorHAnsi" w:hAnsiTheme="minorBidi"/>
          <w:sz w:val="22"/>
          <w:szCs w:val="22"/>
        </w:rPr>
        <w:t>be limited</w:t>
      </w:r>
      <w:bookmarkEnd w:id="72"/>
      <w:r w:rsidRPr="006502C1">
        <w:rPr>
          <w:rFonts w:asciiTheme="minorBidi" w:eastAsiaTheme="minorHAnsi" w:hAnsiTheme="minorBidi"/>
          <w:sz w:val="22"/>
          <w:szCs w:val="22"/>
        </w:rPr>
        <w:t xml:space="preserve"> in sourcing subject specific peer reviewed literature. My practice has always adopted an overlap of voice pedagogy, </w:t>
      </w:r>
      <w:bookmarkStart w:id="73" w:name="_Int_1mHE1Jn4"/>
      <w:r w:rsidRPr="006502C1">
        <w:rPr>
          <w:rFonts w:asciiTheme="minorBidi" w:eastAsiaTheme="minorHAnsi" w:hAnsiTheme="minorBidi"/>
          <w:sz w:val="22"/>
          <w:szCs w:val="22"/>
        </w:rPr>
        <w:t>mindfulness</w:t>
      </w:r>
      <w:bookmarkEnd w:id="73"/>
      <w:r w:rsidRPr="006502C1">
        <w:rPr>
          <w:rFonts w:asciiTheme="minorBidi" w:eastAsiaTheme="minorHAnsi" w:hAnsiTheme="minorBidi"/>
          <w:sz w:val="22"/>
          <w:szCs w:val="22"/>
        </w:rPr>
        <w:t xml:space="preserve"> and psychology. In earlier research projects it was typically easier to source white literature related to psychology and mental health rather than literature which unified alternative voice pedagogy and psychology. I progressively became familiar with literature surrounding self-esteem and singing, a topic which has gained a wider presence in the research domain over the last ten years. I expected to </w:t>
      </w:r>
      <w:bookmarkStart w:id="74" w:name="_Int_NynMNNlf"/>
      <w:r w:rsidRPr="006502C1">
        <w:rPr>
          <w:rFonts w:asciiTheme="minorBidi" w:eastAsiaTheme="minorHAnsi" w:hAnsiTheme="minorBidi"/>
          <w:sz w:val="22"/>
          <w:szCs w:val="22"/>
        </w:rPr>
        <w:t>be challenged</w:t>
      </w:r>
      <w:bookmarkEnd w:id="74"/>
      <w:r w:rsidRPr="006502C1">
        <w:rPr>
          <w:rFonts w:asciiTheme="minorBidi" w:eastAsiaTheme="minorHAnsi" w:hAnsiTheme="minorBidi"/>
          <w:sz w:val="22"/>
          <w:szCs w:val="22"/>
        </w:rPr>
        <w:t xml:space="preserve"> in my sourcing of relevant and </w:t>
      </w:r>
      <w:bookmarkStart w:id="75" w:name="_Int_ryG0CKxG"/>
      <w:r w:rsidRPr="006502C1">
        <w:rPr>
          <w:rFonts w:asciiTheme="minorBidi" w:eastAsiaTheme="minorHAnsi" w:hAnsiTheme="minorBidi"/>
          <w:sz w:val="22"/>
          <w:szCs w:val="22"/>
        </w:rPr>
        <w:t>viable</w:t>
      </w:r>
      <w:bookmarkEnd w:id="75"/>
      <w:r w:rsidRPr="006502C1">
        <w:rPr>
          <w:rFonts w:asciiTheme="minorBidi" w:eastAsiaTheme="minorHAnsi" w:hAnsiTheme="minorBidi"/>
          <w:sz w:val="22"/>
          <w:szCs w:val="22"/>
        </w:rPr>
        <w:t xml:space="preserve"> literature for this study, I was pleased to discover a handful of authors/researchers with whom I shared an affinity with reference to my research and pedagogic focus. I </w:t>
      </w:r>
      <w:bookmarkStart w:id="76" w:name="_Int_j5Em6uIA"/>
      <w:r w:rsidRPr="006502C1">
        <w:rPr>
          <w:rFonts w:asciiTheme="minorBidi" w:eastAsiaTheme="minorHAnsi" w:hAnsiTheme="minorBidi"/>
          <w:sz w:val="22"/>
          <w:szCs w:val="22"/>
        </w:rPr>
        <w:t>was particularly reassured</w:t>
      </w:r>
      <w:bookmarkEnd w:id="76"/>
      <w:r w:rsidRPr="006502C1">
        <w:rPr>
          <w:rFonts w:asciiTheme="minorBidi" w:eastAsiaTheme="minorHAnsi" w:hAnsiTheme="minorBidi"/>
          <w:sz w:val="22"/>
          <w:szCs w:val="22"/>
        </w:rPr>
        <w:t xml:space="preserve"> to discover the work of the late voice consultant and author, </w:t>
      </w:r>
      <w:proofErr w:type="spellStart"/>
      <w:r w:rsidRPr="006502C1">
        <w:rPr>
          <w:rFonts w:asciiTheme="minorBidi" w:eastAsiaTheme="minorHAnsi" w:hAnsiTheme="minorBidi"/>
          <w:sz w:val="22"/>
          <w:szCs w:val="22"/>
        </w:rPr>
        <w:t>Meribeth</w:t>
      </w:r>
      <w:proofErr w:type="spellEnd"/>
      <w:r w:rsidRPr="006502C1">
        <w:rPr>
          <w:rFonts w:asciiTheme="minorBidi" w:eastAsiaTheme="minorHAnsi" w:hAnsiTheme="minorBidi"/>
          <w:sz w:val="22"/>
          <w:szCs w:val="22"/>
        </w:rPr>
        <w:t xml:space="preserve"> </w:t>
      </w:r>
      <w:proofErr w:type="spellStart"/>
      <w:r w:rsidRPr="006502C1">
        <w:rPr>
          <w:rFonts w:asciiTheme="minorBidi" w:eastAsiaTheme="minorHAnsi" w:hAnsiTheme="minorBidi"/>
          <w:sz w:val="22"/>
          <w:szCs w:val="22"/>
        </w:rPr>
        <w:t>Dayme</w:t>
      </w:r>
      <w:proofErr w:type="spellEnd"/>
      <w:r w:rsidRPr="006502C1">
        <w:rPr>
          <w:rFonts w:asciiTheme="minorBidi" w:eastAsiaTheme="minorHAnsi" w:hAnsiTheme="minorBidi"/>
          <w:sz w:val="22"/>
          <w:szCs w:val="22"/>
        </w:rPr>
        <w:t>, who also incorporated a focus on energy, emotion, the mind, body and soul into her coaching style and her writing (</w:t>
      </w:r>
      <w:proofErr w:type="spellStart"/>
      <w:r w:rsidRPr="006502C1">
        <w:rPr>
          <w:rFonts w:asciiTheme="minorBidi" w:eastAsiaTheme="minorHAnsi" w:hAnsiTheme="minorBidi"/>
          <w:sz w:val="22"/>
          <w:szCs w:val="22"/>
        </w:rPr>
        <w:t>Dayme</w:t>
      </w:r>
      <w:proofErr w:type="spellEnd"/>
      <w:r w:rsidRPr="006502C1">
        <w:rPr>
          <w:rFonts w:asciiTheme="minorBidi" w:eastAsiaTheme="minorHAnsi" w:hAnsiTheme="minorBidi"/>
          <w:sz w:val="22"/>
          <w:szCs w:val="22"/>
        </w:rPr>
        <w:t>,</w:t>
      </w:r>
      <w:r w:rsidR="007F78FE">
        <w:rPr>
          <w:rFonts w:asciiTheme="minorBidi" w:eastAsiaTheme="minorHAnsi" w:hAnsiTheme="minorBidi"/>
          <w:sz w:val="22"/>
          <w:szCs w:val="22"/>
        </w:rPr>
        <w:t xml:space="preserve"> 2022</w:t>
      </w:r>
      <w:r w:rsidRPr="006502C1">
        <w:rPr>
          <w:rFonts w:asciiTheme="minorBidi" w:eastAsiaTheme="minorHAnsi" w:hAnsiTheme="minorBidi"/>
          <w:sz w:val="22"/>
          <w:szCs w:val="22"/>
        </w:rPr>
        <w:t xml:space="preserve">). Her natural, experiential and intuitive theories about the singer, the authentic singing voice and personal truth were refreshing to read, reflect upon and relate to. I </w:t>
      </w:r>
      <w:bookmarkStart w:id="77" w:name="_Int_kygY53ai"/>
      <w:r w:rsidRPr="006502C1">
        <w:rPr>
          <w:rFonts w:asciiTheme="minorBidi" w:eastAsiaTheme="minorHAnsi" w:hAnsiTheme="minorBidi"/>
          <w:sz w:val="22"/>
          <w:szCs w:val="22"/>
        </w:rPr>
        <w:t>was resigned</w:t>
      </w:r>
      <w:bookmarkEnd w:id="77"/>
      <w:r w:rsidRPr="006502C1">
        <w:rPr>
          <w:rFonts w:asciiTheme="minorBidi" w:eastAsiaTheme="minorHAnsi" w:hAnsiTheme="minorBidi"/>
          <w:sz w:val="22"/>
          <w:szCs w:val="22"/>
        </w:rPr>
        <w:t xml:space="preserve"> to the use of 1</w:t>
      </w:r>
      <w:r w:rsidRPr="006502C1">
        <w:rPr>
          <w:rFonts w:asciiTheme="minorBidi" w:eastAsiaTheme="minorHAnsi" w:hAnsiTheme="minorBidi"/>
          <w:sz w:val="22"/>
          <w:szCs w:val="22"/>
          <w:vertAlign w:val="superscript"/>
        </w:rPr>
        <w:t>st</w:t>
      </w:r>
      <w:r w:rsidRPr="006502C1">
        <w:rPr>
          <w:rFonts w:asciiTheme="minorBidi" w:eastAsiaTheme="minorHAnsi" w:hAnsiTheme="minorBidi"/>
          <w:sz w:val="22"/>
          <w:szCs w:val="22"/>
        </w:rPr>
        <w:t xml:space="preserve"> tier grey literature (Adams, 2016) for a generous </w:t>
      </w:r>
      <w:bookmarkStart w:id="78" w:name="_Int_6JicJc9C"/>
      <w:r w:rsidRPr="006502C1">
        <w:rPr>
          <w:rFonts w:asciiTheme="minorBidi" w:eastAsiaTheme="minorHAnsi" w:hAnsiTheme="minorBidi"/>
          <w:sz w:val="22"/>
          <w:szCs w:val="22"/>
        </w:rPr>
        <w:t>portion</w:t>
      </w:r>
      <w:bookmarkEnd w:id="78"/>
      <w:r w:rsidRPr="006502C1">
        <w:rPr>
          <w:rFonts w:asciiTheme="minorBidi" w:eastAsiaTheme="minorHAnsi" w:hAnsiTheme="minorBidi"/>
          <w:sz w:val="22"/>
          <w:szCs w:val="22"/>
        </w:rPr>
        <w:t xml:space="preserve"> of my study as my principal researcher and the creator of The Map of Consciousness, David Hawkins was principally an author of books, rather than peer reviewed articles. This also applied to the work of </w:t>
      </w:r>
      <w:proofErr w:type="spellStart"/>
      <w:r w:rsidRPr="006502C1">
        <w:rPr>
          <w:rFonts w:asciiTheme="minorBidi" w:eastAsiaTheme="minorHAnsi" w:hAnsiTheme="minorBidi"/>
          <w:sz w:val="22"/>
          <w:szCs w:val="22"/>
        </w:rPr>
        <w:t>Meribeth</w:t>
      </w:r>
      <w:proofErr w:type="spellEnd"/>
      <w:r w:rsidRPr="006502C1">
        <w:rPr>
          <w:rFonts w:asciiTheme="minorBidi" w:eastAsiaTheme="minorHAnsi" w:hAnsiTheme="minorBidi"/>
          <w:sz w:val="22"/>
          <w:szCs w:val="22"/>
        </w:rPr>
        <w:t xml:space="preserve"> </w:t>
      </w:r>
      <w:proofErr w:type="spellStart"/>
      <w:r w:rsidRPr="006502C1">
        <w:rPr>
          <w:rFonts w:asciiTheme="minorBidi" w:eastAsiaTheme="minorHAnsi" w:hAnsiTheme="minorBidi"/>
          <w:sz w:val="22"/>
          <w:szCs w:val="22"/>
        </w:rPr>
        <w:t>Dayme</w:t>
      </w:r>
      <w:proofErr w:type="spellEnd"/>
      <w:r w:rsidRPr="006502C1">
        <w:rPr>
          <w:rFonts w:asciiTheme="minorBidi" w:eastAsiaTheme="minorHAnsi" w:hAnsiTheme="minorBidi"/>
          <w:sz w:val="22"/>
          <w:szCs w:val="22"/>
        </w:rPr>
        <w:t xml:space="preserve"> and energy healer, Barbara Ann Brennan. As authors, </w:t>
      </w:r>
      <w:bookmarkStart w:id="79" w:name="_Int_MSOZqDWS"/>
      <w:r w:rsidRPr="006502C1">
        <w:rPr>
          <w:rFonts w:asciiTheme="minorBidi" w:eastAsiaTheme="minorHAnsi" w:hAnsiTheme="minorBidi"/>
          <w:sz w:val="22"/>
          <w:szCs w:val="22"/>
        </w:rPr>
        <w:t>researchers</w:t>
      </w:r>
      <w:bookmarkEnd w:id="79"/>
      <w:r w:rsidRPr="006502C1">
        <w:rPr>
          <w:rFonts w:asciiTheme="minorBidi" w:eastAsiaTheme="minorHAnsi" w:hAnsiTheme="minorBidi"/>
          <w:sz w:val="22"/>
          <w:szCs w:val="22"/>
        </w:rPr>
        <w:t xml:space="preserve"> and pioneers in their field, </w:t>
      </w:r>
      <w:bookmarkStart w:id="80" w:name="_Int_BNC5QmYI"/>
      <w:r w:rsidRPr="006502C1">
        <w:rPr>
          <w:rFonts w:asciiTheme="minorBidi" w:eastAsiaTheme="minorHAnsi" w:hAnsiTheme="minorBidi"/>
          <w:sz w:val="22"/>
          <w:szCs w:val="22"/>
        </w:rPr>
        <w:t>I felt the use of their literature</w:t>
      </w:r>
      <w:bookmarkEnd w:id="80"/>
      <w:r w:rsidRPr="006502C1">
        <w:rPr>
          <w:rFonts w:asciiTheme="minorBidi" w:eastAsiaTheme="minorHAnsi" w:hAnsiTheme="minorBidi"/>
          <w:sz w:val="22"/>
          <w:szCs w:val="22"/>
        </w:rPr>
        <w:t xml:space="preserve"> </w:t>
      </w:r>
      <w:bookmarkStart w:id="81" w:name="_Int_W7fnq1KV"/>
      <w:r w:rsidRPr="006502C1">
        <w:rPr>
          <w:rFonts w:asciiTheme="minorBidi" w:eastAsiaTheme="minorHAnsi" w:hAnsiTheme="minorBidi"/>
          <w:sz w:val="22"/>
          <w:szCs w:val="22"/>
        </w:rPr>
        <w:t xml:space="preserve">was not only </w:t>
      </w:r>
      <w:bookmarkStart w:id="82" w:name="_Int_t6E4xNPA"/>
      <w:r w:rsidRPr="006502C1">
        <w:rPr>
          <w:rFonts w:asciiTheme="minorBidi" w:eastAsiaTheme="minorHAnsi" w:hAnsiTheme="minorBidi"/>
          <w:sz w:val="22"/>
          <w:szCs w:val="22"/>
        </w:rPr>
        <w:t>permitted</w:t>
      </w:r>
      <w:bookmarkEnd w:id="81"/>
      <w:bookmarkEnd w:id="82"/>
      <w:r w:rsidRPr="006502C1">
        <w:rPr>
          <w:rFonts w:asciiTheme="minorBidi" w:eastAsiaTheme="minorHAnsi" w:hAnsiTheme="minorBidi"/>
          <w:sz w:val="22"/>
          <w:szCs w:val="22"/>
        </w:rPr>
        <w:t xml:space="preserve">, but necessary. Elisa Monti was also a welcomed discovery for her work on emotion, </w:t>
      </w:r>
      <w:bookmarkStart w:id="83" w:name="_Int_GSnCZUvl"/>
      <w:r w:rsidRPr="006502C1">
        <w:rPr>
          <w:rFonts w:asciiTheme="minorBidi" w:eastAsiaTheme="minorHAnsi" w:hAnsiTheme="minorBidi"/>
          <w:sz w:val="22"/>
          <w:szCs w:val="22"/>
        </w:rPr>
        <w:t>trauma</w:t>
      </w:r>
      <w:bookmarkEnd w:id="83"/>
      <w:r w:rsidRPr="006502C1">
        <w:rPr>
          <w:rFonts w:asciiTheme="minorBidi" w:eastAsiaTheme="minorHAnsi" w:hAnsiTheme="minorBidi"/>
          <w:sz w:val="22"/>
          <w:szCs w:val="22"/>
        </w:rPr>
        <w:t xml:space="preserve"> and the singing voice.</w:t>
      </w:r>
    </w:p>
    <w:p w14:paraId="3BB3351F" w14:textId="77777777"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So what?</w:t>
      </w:r>
    </w:p>
    <w:p w14:paraId="6509B9CE" w14:textId="620779BE" w:rsidR="006502C1" w:rsidRPr="006502C1" w:rsidRDefault="006502C1" w:rsidP="006502C1">
      <w:pPr>
        <w:jc w:val="both"/>
        <w:rPr>
          <w:rFonts w:asciiTheme="minorBidi" w:hAnsiTheme="minorBidi"/>
          <w:sz w:val="22"/>
          <w:szCs w:val="22"/>
        </w:rPr>
      </w:pPr>
      <w:r w:rsidRPr="006502C1">
        <w:rPr>
          <w:rFonts w:asciiTheme="minorBidi" w:eastAsiaTheme="minorHAnsi" w:hAnsiTheme="minorBidi"/>
          <w:sz w:val="22"/>
          <w:szCs w:val="22"/>
        </w:rPr>
        <w:t xml:space="preserve">At times, I found it challenging to write about my holistic pedagogic practice, my passion and the discoveries and successes that I have </w:t>
      </w:r>
      <w:bookmarkStart w:id="84" w:name="_Int_jPbgbaw4"/>
      <w:r w:rsidRPr="006502C1">
        <w:rPr>
          <w:rFonts w:asciiTheme="minorBidi" w:eastAsiaTheme="minorHAnsi" w:hAnsiTheme="minorBidi"/>
          <w:sz w:val="22"/>
          <w:szCs w:val="22"/>
        </w:rPr>
        <w:t>witnessed</w:t>
      </w:r>
      <w:bookmarkEnd w:id="84"/>
      <w:r w:rsidRPr="006502C1">
        <w:rPr>
          <w:rFonts w:asciiTheme="minorBidi" w:eastAsiaTheme="minorHAnsi" w:hAnsiTheme="minorBidi"/>
          <w:sz w:val="22"/>
          <w:szCs w:val="22"/>
        </w:rPr>
        <w:t xml:space="preserve"> throughout my career, all of which </w:t>
      </w:r>
      <w:bookmarkStart w:id="85" w:name="_Int_J0FZzWKB"/>
      <w:r w:rsidRPr="006502C1">
        <w:rPr>
          <w:rFonts w:asciiTheme="minorBidi" w:eastAsiaTheme="minorHAnsi" w:hAnsiTheme="minorBidi"/>
          <w:sz w:val="22"/>
          <w:szCs w:val="22"/>
        </w:rPr>
        <w:t>are interconnected</w:t>
      </w:r>
      <w:bookmarkEnd w:id="85"/>
      <w:r w:rsidRPr="006502C1">
        <w:rPr>
          <w:rFonts w:asciiTheme="minorBidi" w:eastAsiaTheme="minorHAnsi" w:hAnsiTheme="minorBidi"/>
          <w:sz w:val="22"/>
          <w:szCs w:val="22"/>
        </w:rPr>
        <w:t xml:space="preserve">. Despite the desire to write freely about my holistic practice, the requirement to provide justification from existent sources often felt restrictive for a topic of study which has not </w:t>
      </w:r>
      <w:bookmarkStart w:id="86" w:name="_Int_kxdWhRFk"/>
      <w:r w:rsidRPr="006502C1">
        <w:rPr>
          <w:rFonts w:asciiTheme="minorBidi" w:eastAsiaTheme="minorHAnsi" w:hAnsiTheme="minorBidi"/>
          <w:sz w:val="22"/>
          <w:szCs w:val="22"/>
        </w:rPr>
        <w:t>been vastly researched</w:t>
      </w:r>
      <w:bookmarkEnd w:id="86"/>
      <w:r w:rsidRPr="006502C1">
        <w:rPr>
          <w:rFonts w:asciiTheme="minorBidi" w:eastAsiaTheme="minorHAnsi" w:hAnsiTheme="minorBidi"/>
          <w:sz w:val="22"/>
          <w:szCs w:val="22"/>
        </w:rPr>
        <w:t>, but for which I have years of IN action experience (</w:t>
      </w:r>
      <w:r w:rsidR="00E8537E">
        <w:rPr>
          <w:rFonts w:asciiTheme="minorBidi" w:eastAsiaTheme="minorHAnsi" w:hAnsiTheme="minorBidi"/>
          <w:sz w:val="22"/>
          <w:szCs w:val="22"/>
        </w:rPr>
        <w:t>Holly</w:t>
      </w:r>
      <w:r w:rsidRPr="006502C1">
        <w:rPr>
          <w:rFonts w:asciiTheme="minorBidi" w:eastAsiaTheme="minorHAnsi" w:hAnsiTheme="minorBidi"/>
          <w:sz w:val="22"/>
          <w:szCs w:val="22"/>
        </w:rPr>
        <w:t>, 20</w:t>
      </w:r>
      <w:r w:rsidR="00E8537E">
        <w:rPr>
          <w:rFonts w:asciiTheme="minorBidi" w:eastAsiaTheme="minorHAnsi" w:hAnsiTheme="minorBidi"/>
          <w:sz w:val="22"/>
          <w:szCs w:val="22"/>
        </w:rPr>
        <w:t>0</w:t>
      </w:r>
      <w:r w:rsidRPr="006502C1">
        <w:rPr>
          <w:rFonts w:asciiTheme="minorBidi" w:eastAsiaTheme="minorHAnsi" w:hAnsiTheme="minorBidi"/>
          <w:sz w:val="22"/>
          <w:szCs w:val="22"/>
        </w:rPr>
        <w:t xml:space="preserve">5). </w:t>
      </w:r>
      <w:r w:rsidRPr="006502C1">
        <w:rPr>
          <w:rFonts w:asciiTheme="minorBidi" w:hAnsiTheme="minorBidi"/>
          <w:sz w:val="22"/>
          <w:szCs w:val="22"/>
        </w:rPr>
        <w:t xml:space="preserve">In spite of the complex nature of my research topic, I was able to create a review with credible and highly relevant grey literature and significant white literature in order to substantiate my research question.  </w:t>
      </w:r>
    </w:p>
    <w:p w14:paraId="039AD47A" w14:textId="77777777"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What now?</w:t>
      </w:r>
    </w:p>
    <w:p w14:paraId="65D5FB13" w14:textId="77777777"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 xml:space="preserve">From a research perspective, I continue to develop my strategy for writing about the holistic nature of my voice coaching vocation. This study gave me the opportunity to discover contemporaries in the field and create an association for further development of my practice. As I reflect upon my practical pedagogic development, I </w:t>
      </w:r>
      <w:bookmarkStart w:id="87" w:name="_Int_OcUZs9yE"/>
      <w:r w:rsidRPr="006502C1">
        <w:rPr>
          <w:rFonts w:asciiTheme="minorBidi" w:eastAsiaTheme="minorHAnsi" w:hAnsiTheme="minorBidi"/>
          <w:sz w:val="22"/>
          <w:szCs w:val="22"/>
        </w:rPr>
        <w:t>am reminded</w:t>
      </w:r>
      <w:bookmarkEnd w:id="87"/>
      <w:r w:rsidRPr="006502C1">
        <w:rPr>
          <w:rFonts w:asciiTheme="minorBidi" w:eastAsiaTheme="minorHAnsi" w:hAnsiTheme="minorBidi"/>
          <w:sz w:val="22"/>
          <w:szCs w:val="22"/>
        </w:rPr>
        <w:t xml:space="preserve"> of the parallel positions </w:t>
      </w:r>
      <w:r w:rsidRPr="006502C1">
        <w:rPr>
          <w:rFonts w:asciiTheme="minorBidi" w:eastAsiaTheme="minorHAnsi" w:hAnsiTheme="minorBidi"/>
          <w:sz w:val="22"/>
          <w:szCs w:val="22"/>
        </w:rPr>
        <w:lastRenderedPageBreak/>
        <w:t xml:space="preserve">of psychology and holistic voice pedagogy, highlighted previously. The ethical considerations of merging these disciplines in a voice coaching setting are worth contemplation. I recognise that working with human emotion and human behaviour requires care. The sensitive nature of the undertaking should not be overlooked. My approach to working with my students is gentle and naturally focused on voice pedagogy. Overcoming barriers created by limiting emotions takes place in its most subtle form in parallel with the achievement of voice related tasks and exercises. While I have observed the benefits of this pedagogic process and seen transformation occur in various ways across the platform of my teaching career, I realise the ethical importance of specialist qualification. In a study published in May 2020, David Juncos, a clinical psychologist and researcher in music performance in collaboration with Debbie Winter, Director at Voice Study Centre, University of Essex, recognised the importance of providing training to voice teachers without specific qualifications in psychology or psychotherapy to equip them to better assist their  students with Music Performance Anxiety (MPA) (Shaw et al, 2020). As they accurately point out, voice students may not necessarily to consult a psychotherapist about their MPA. In a similar manner, it may be beneficial for individuals seeking mental health support to take in an approach which employs the edification of the voice, the enhancement of voice production and the discovery of self simultaneously.  In all domains related to mental wellbeing, it is important to establish boundaries in care in order to maintain safety and support with potentially vulnerable individuals. Signposting for students who show signs of emotional or mental overwhelm is a principal tool to acknowledge. This would apply to practitioners both qualified and unqualified in mental health psychotherapies.  </w:t>
      </w:r>
    </w:p>
    <w:p w14:paraId="5D0DEEED" w14:textId="77777777" w:rsidR="006502C1" w:rsidRPr="006502C1"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 xml:space="preserve">My </w:t>
      </w:r>
      <w:bookmarkStart w:id="88" w:name="_Int_Wr24rps8"/>
      <w:r w:rsidRPr="006502C1">
        <w:rPr>
          <w:rFonts w:asciiTheme="minorBidi" w:eastAsiaTheme="minorHAnsi" w:hAnsiTheme="minorBidi"/>
          <w:sz w:val="22"/>
          <w:szCs w:val="22"/>
        </w:rPr>
        <w:t>optimal</w:t>
      </w:r>
      <w:bookmarkEnd w:id="88"/>
      <w:r w:rsidRPr="006502C1">
        <w:rPr>
          <w:rFonts w:asciiTheme="minorBidi" w:eastAsiaTheme="minorHAnsi" w:hAnsiTheme="minorBidi"/>
          <w:sz w:val="22"/>
          <w:szCs w:val="22"/>
        </w:rPr>
        <w:t xml:space="preserve"> goal for future practice would be, through my own qualified study in Cognitive Behavioural Therapy in order to merge psychology with voice pedagogy </w:t>
      </w:r>
      <w:bookmarkStart w:id="89" w:name="_Int_Q1H6YLyF"/>
      <w:r w:rsidRPr="006502C1">
        <w:rPr>
          <w:rFonts w:asciiTheme="minorBidi" w:eastAsiaTheme="minorHAnsi" w:hAnsiTheme="minorBidi"/>
          <w:sz w:val="22"/>
          <w:szCs w:val="22"/>
        </w:rPr>
        <w:t>in order to</w:t>
      </w:r>
      <w:bookmarkEnd w:id="89"/>
      <w:r w:rsidRPr="006502C1">
        <w:rPr>
          <w:rFonts w:asciiTheme="minorBidi" w:eastAsiaTheme="minorHAnsi" w:hAnsiTheme="minorBidi"/>
          <w:sz w:val="22"/>
          <w:szCs w:val="22"/>
        </w:rPr>
        <w:t xml:space="preserve"> offer a comprehensive emotional healing therapy through holistic vocal coaching. In contemplation of ethical considerations, the acquisition of a further mental health qualification seems the most viable strategy for bridging the gap between therapy and holistic voice coaching towards the creation of a comprehensive practice. Additional and more accessible interim qualifications such as an ACT or singing for health practitioner qualification could also be considered while MA studies are underway. Introducing the Map of Consciousness to a reinforced professional framework would create a powerful combined programme for emotional healing of individuals through holistic voice pedagogy.</w:t>
      </w:r>
    </w:p>
    <w:p w14:paraId="7A93F0EE" w14:textId="77777777" w:rsidR="006502C1" w:rsidRPr="009D3120" w:rsidRDefault="006502C1" w:rsidP="006502C1">
      <w:pPr>
        <w:jc w:val="both"/>
        <w:rPr>
          <w:rFonts w:asciiTheme="minorBidi" w:eastAsiaTheme="minorHAnsi" w:hAnsiTheme="minorBidi"/>
          <w:sz w:val="22"/>
          <w:szCs w:val="22"/>
        </w:rPr>
      </w:pPr>
      <w:r w:rsidRPr="006502C1">
        <w:rPr>
          <w:rFonts w:asciiTheme="minorBidi" w:eastAsiaTheme="minorHAnsi" w:hAnsiTheme="minorBidi"/>
          <w:sz w:val="22"/>
          <w:szCs w:val="22"/>
        </w:rPr>
        <w:t xml:space="preserve">My initial introduction to The Map of Consciousness came about through my own study and  personal and therapeutic development. The similarities in levels of consciousness and the examples of positive to negative transformation observed in my students throughout my career, highlighted the efficacy of the Map in providing a firm framework and an affinity with the transformations I had been observing in my students throughout my career. The progressive changes that take place through overcoming barriers repeatedly while recalibrating and reinforcing the participants mental and emotional state, with a simultaneous enhancing of the voice presents as a subtle, yet highly effective therapy. I am dedicated to expanding this concept through research and practice. </w:t>
      </w:r>
    </w:p>
    <w:p w14:paraId="05DF3673" w14:textId="77777777" w:rsidR="00C36511" w:rsidRDefault="00C36511" w:rsidP="00BD561E">
      <w:pPr>
        <w:keepNext/>
        <w:keepLines/>
        <w:spacing w:before="160" w:after="80"/>
        <w:outlineLvl w:val="2"/>
        <w:rPr>
          <w:rFonts w:asciiTheme="minorBidi" w:eastAsiaTheme="majorEastAsia" w:hAnsiTheme="minorBidi"/>
          <w:color w:val="0F4761" w:themeColor="accent1" w:themeShade="BF"/>
          <w:sz w:val="22"/>
          <w:szCs w:val="22"/>
        </w:rPr>
      </w:pPr>
    </w:p>
    <w:p w14:paraId="70D3E0A6" w14:textId="2EC23CBF" w:rsidR="00BD561E" w:rsidRPr="00BD561E" w:rsidRDefault="001F1EBC" w:rsidP="001F1EBC">
      <w:pPr>
        <w:pStyle w:val="Heading2"/>
      </w:pPr>
      <w:bookmarkStart w:id="90" w:name="_Toc222262387"/>
      <w:r w:rsidRPr="00BD561E">
        <w:t>References</w:t>
      </w:r>
      <w:bookmarkEnd w:id="90"/>
    </w:p>
    <w:p w14:paraId="0B5E39D8" w14:textId="77777777" w:rsidR="00BD561E" w:rsidRPr="00BD561E" w:rsidRDefault="00BD561E" w:rsidP="00BD561E">
      <w:pPr>
        <w:rPr>
          <w:rFonts w:asciiTheme="minorBidi" w:hAnsiTheme="minorBidi"/>
          <w:sz w:val="22"/>
          <w:szCs w:val="22"/>
        </w:rPr>
      </w:pPr>
    </w:p>
    <w:p w14:paraId="38DDB88F" w14:textId="77777777" w:rsidR="00BD561E" w:rsidRPr="00BD561E" w:rsidRDefault="00BD561E" w:rsidP="00BD561E">
      <w:pPr>
        <w:contextualSpacing/>
        <w:rPr>
          <w:rFonts w:asciiTheme="minorBidi" w:eastAsia="Times New Roman" w:hAnsiTheme="minorBidi"/>
          <w:color w:val="333333"/>
          <w:kern w:val="0"/>
          <w:sz w:val="22"/>
          <w:szCs w:val="22"/>
          <w:lang w:eastAsia="en-GB"/>
          <w14:ligatures w14:val="none"/>
        </w:rPr>
      </w:pPr>
      <w:r w:rsidRPr="00BD561E">
        <w:rPr>
          <w:rFonts w:asciiTheme="minorBidi" w:eastAsia="Times New Roman" w:hAnsiTheme="minorBidi"/>
          <w:b/>
          <w:bCs/>
          <w:color w:val="333333"/>
          <w:kern w:val="0"/>
          <w:sz w:val="22"/>
          <w:szCs w:val="22"/>
          <w:lang w:eastAsia="en-GB"/>
          <w14:ligatures w14:val="none"/>
        </w:rPr>
        <w:lastRenderedPageBreak/>
        <w:t>Abbas, Moazzam, Huma, Iftikhar (2025):</w:t>
      </w:r>
      <w:r w:rsidRPr="00BD561E">
        <w:rPr>
          <w:rFonts w:asciiTheme="minorBidi" w:eastAsia="Times New Roman" w:hAnsiTheme="minorBidi"/>
          <w:color w:val="333333"/>
          <w:kern w:val="0"/>
          <w:sz w:val="22"/>
          <w:szCs w:val="22"/>
          <w:lang w:eastAsia="en-GB"/>
          <w14:ligatures w14:val="none"/>
        </w:rPr>
        <w:t xml:space="preserve"> Face your feelings, save the planet: How we regulate emotions affects pro-environmental behaviour, Journal of Environmental Psychology, Volume 106,2025,102687, ISSN 0272-4944, https://doi.org/10.1016/j.jenvp.2025.102687. (https://www.sciencedirect.com/science/article/pii/S0272494425001707)</w:t>
      </w:r>
    </w:p>
    <w:p w14:paraId="2CFE1C6B" w14:textId="77777777" w:rsidR="00BD561E" w:rsidRPr="00BD561E" w:rsidRDefault="00BD561E" w:rsidP="00BD561E">
      <w:pPr>
        <w:rPr>
          <w:rFonts w:asciiTheme="minorBidi" w:hAnsiTheme="minorBidi"/>
          <w:sz w:val="22"/>
          <w:szCs w:val="22"/>
        </w:rPr>
      </w:pPr>
      <w:r w:rsidRPr="00BD561E">
        <w:rPr>
          <w:rFonts w:asciiTheme="minorBidi" w:hAnsiTheme="minorBidi"/>
          <w:b/>
          <w:bCs/>
          <w:sz w:val="22"/>
          <w:szCs w:val="22"/>
        </w:rPr>
        <w:t>Austin, Diane,</w:t>
      </w:r>
      <w:r w:rsidRPr="00BD561E">
        <w:rPr>
          <w:rFonts w:asciiTheme="minorBidi" w:hAnsiTheme="minorBidi"/>
          <w:sz w:val="22"/>
          <w:szCs w:val="22"/>
        </w:rPr>
        <w:t xml:space="preserve"> (2008): The Theory and Practice of Vocal Psychotherapy: Songs of the self. London and Philadelphia: Jessica Kingsley Publishers, 2008. 224 ISBN9781843108788</w:t>
      </w:r>
    </w:p>
    <w:p w14:paraId="395E2FEE" w14:textId="1D33D906" w:rsidR="006908D8" w:rsidRPr="00BD561E" w:rsidRDefault="00BD561E" w:rsidP="00CB05C4">
      <w:pPr>
        <w:rPr>
          <w:rFonts w:asciiTheme="minorBidi" w:eastAsia="Aptos" w:hAnsiTheme="minorBidi"/>
          <w:color w:val="000000"/>
          <w:sz w:val="22"/>
          <w:szCs w:val="22"/>
          <w:shd w:val="clear" w:color="auto" w:fill="FFFFFF"/>
        </w:rPr>
      </w:pPr>
      <w:r w:rsidRPr="00BD561E">
        <w:rPr>
          <w:rFonts w:asciiTheme="minorBidi" w:eastAsia="Aptos" w:hAnsiTheme="minorBidi"/>
          <w:b/>
          <w:bCs/>
          <w:color w:val="000000"/>
          <w:sz w:val="22"/>
          <w:szCs w:val="22"/>
          <w:shd w:val="clear" w:color="auto" w:fill="FFFFFF"/>
        </w:rPr>
        <w:t>Beasley, J.,</w:t>
      </w:r>
      <w:r w:rsidRPr="00BD561E">
        <w:rPr>
          <w:rFonts w:asciiTheme="minorBidi" w:eastAsia="Aptos" w:hAnsiTheme="minorBidi"/>
          <w:color w:val="000000"/>
          <w:sz w:val="22"/>
          <w:szCs w:val="22"/>
          <w:shd w:val="clear" w:color="auto" w:fill="FFFFFF"/>
        </w:rPr>
        <w:t xml:space="preserve"> 2015. Understanding Kinesiology. Journal of the Australian - Traditional Medicine Society, 21(1), pp. 44-46.</w:t>
      </w:r>
    </w:p>
    <w:p w14:paraId="0E290766" w14:textId="77777777" w:rsidR="00BD561E" w:rsidRPr="00BD561E" w:rsidRDefault="00BD561E" w:rsidP="00BD561E">
      <w:pPr>
        <w:rPr>
          <w:rFonts w:asciiTheme="minorBidi" w:eastAsia="Aptos" w:hAnsiTheme="minorBidi"/>
          <w:color w:val="222222"/>
          <w:sz w:val="22"/>
          <w:szCs w:val="22"/>
          <w:shd w:val="clear" w:color="auto" w:fill="FFFFFF"/>
        </w:rPr>
      </w:pPr>
      <w:r w:rsidRPr="00BD561E">
        <w:rPr>
          <w:rFonts w:asciiTheme="minorBidi" w:eastAsia="Aptos" w:hAnsiTheme="minorBidi"/>
          <w:b/>
          <w:bCs/>
          <w:color w:val="222222"/>
          <w:sz w:val="22"/>
          <w:szCs w:val="22"/>
          <w:shd w:val="clear" w:color="auto" w:fill="FFFFFF"/>
        </w:rPr>
        <w:t>Boyns, D. &amp; Luery, S</w:t>
      </w:r>
      <w:r w:rsidRPr="00BD561E">
        <w:rPr>
          <w:rFonts w:asciiTheme="minorBidi" w:eastAsia="Aptos" w:hAnsiTheme="minorBidi"/>
          <w:color w:val="222222"/>
          <w:sz w:val="22"/>
          <w:szCs w:val="22"/>
          <w:shd w:val="clear" w:color="auto" w:fill="FFFFFF"/>
        </w:rPr>
        <w:t xml:space="preserve">. (2015): Negative Emotional Energy: A Theory of the “Dark-Side” of Interaction Ritual Chains. Social Sciences, 4(1), 148-170. </w:t>
      </w:r>
    </w:p>
    <w:p w14:paraId="570D916B"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r w:rsidRPr="00BD561E">
        <w:rPr>
          <w:rFonts w:asciiTheme="minorBidi" w:eastAsia="Aptos" w:hAnsiTheme="minorBidi"/>
          <w:b/>
          <w:bCs/>
          <w:color w:val="222222"/>
          <w:sz w:val="22"/>
          <w:szCs w:val="22"/>
          <w:shd w:val="clear" w:color="auto" w:fill="FFFFFF"/>
        </w:rPr>
        <w:t>Bunch, M.A.</w:t>
      </w:r>
      <w:r w:rsidRPr="00BD561E">
        <w:rPr>
          <w:rFonts w:asciiTheme="minorBidi" w:eastAsia="Aptos" w:hAnsiTheme="minorBidi"/>
          <w:color w:val="222222"/>
          <w:sz w:val="22"/>
          <w:szCs w:val="22"/>
          <w:shd w:val="clear" w:color="auto" w:fill="FFFFFF"/>
        </w:rPr>
        <w:t xml:space="preserve"> (1995): Singing from the heart. In Dynamics of the Singing Voice (pp. 150-155). Vienna: Springer Vienna.</w:t>
      </w:r>
    </w:p>
    <w:p w14:paraId="3E90AD02" w14:textId="77777777" w:rsidR="00BD561E" w:rsidRPr="00BD561E" w:rsidRDefault="00BD561E" w:rsidP="00BD561E">
      <w:pPr>
        <w:spacing w:after="0" w:line="240" w:lineRule="auto"/>
        <w:rPr>
          <w:rFonts w:asciiTheme="minorBidi" w:eastAsia="Times New Roman" w:hAnsiTheme="minorBidi"/>
          <w:color w:val="333333"/>
          <w:kern w:val="0"/>
          <w:sz w:val="22"/>
          <w:szCs w:val="22"/>
          <w:lang w:eastAsia="en-GB"/>
          <w14:ligatures w14:val="none"/>
        </w:rPr>
      </w:pPr>
    </w:p>
    <w:p w14:paraId="4F49F839" w14:textId="77777777" w:rsidR="00BD561E" w:rsidRPr="00BD561E" w:rsidRDefault="00BD561E" w:rsidP="00BD561E">
      <w:pPr>
        <w:rPr>
          <w:rFonts w:asciiTheme="minorBidi" w:eastAsia="Aptos" w:hAnsiTheme="minorBidi"/>
          <w:color w:val="000000"/>
          <w:sz w:val="22"/>
          <w:szCs w:val="22"/>
          <w:shd w:val="clear" w:color="auto" w:fill="FFFFFF"/>
        </w:rPr>
      </w:pPr>
      <w:r w:rsidRPr="00BD561E">
        <w:rPr>
          <w:rFonts w:asciiTheme="minorBidi" w:eastAsia="Aptos" w:hAnsiTheme="minorBidi"/>
          <w:b/>
          <w:bCs/>
          <w:color w:val="000000"/>
          <w:sz w:val="22"/>
          <w:szCs w:val="22"/>
          <w:shd w:val="clear" w:color="auto" w:fill="FFFFFF"/>
        </w:rPr>
        <w:t>Brennan, B.A</w:t>
      </w:r>
      <w:r w:rsidRPr="00BD561E">
        <w:rPr>
          <w:rFonts w:asciiTheme="minorBidi" w:eastAsia="Aptos" w:hAnsiTheme="minorBidi"/>
          <w:color w:val="000000"/>
          <w:sz w:val="22"/>
          <w:szCs w:val="22"/>
          <w:shd w:val="clear" w:color="auto" w:fill="FFFFFF"/>
        </w:rPr>
        <w:t>. (1988): Hands of light: A guide to healing through the human energy field. Random House Publishers.</w:t>
      </w:r>
    </w:p>
    <w:p w14:paraId="63C47C05" w14:textId="77777777" w:rsidR="00BD561E" w:rsidRPr="00BD561E" w:rsidRDefault="00BD561E" w:rsidP="00BD561E">
      <w:pPr>
        <w:rPr>
          <w:rFonts w:asciiTheme="minorBidi" w:eastAsia="Aptos" w:hAnsiTheme="minorBidi"/>
          <w:sz w:val="22"/>
          <w:szCs w:val="22"/>
        </w:rPr>
      </w:pPr>
      <w:r w:rsidRPr="00BD561E">
        <w:rPr>
          <w:rFonts w:asciiTheme="minorBidi" w:eastAsia="Aptos" w:hAnsiTheme="minorBidi"/>
          <w:b/>
          <w:bCs/>
          <w:sz w:val="22"/>
          <w:szCs w:val="22"/>
        </w:rPr>
        <w:t>Caston, Victor</w:t>
      </w:r>
      <w:r w:rsidRPr="00BD561E">
        <w:rPr>
          <w:rFonts w:asciiTheme="minorBidi" w:eastAsia="Aptos" w:hAnsiTheme="minorBidi"/>
          <w:sz w:val="22"/>
          <w:szCs w:val="22"/>
        </w:rPr>
        <w:t xml:space="preserve">, (2002): Aristotle on Consciousness. </w:t>
      </w:r>
    </w:p>
    <w:p w14:paraId="03D6B971" w14:textId="77777777" w:rsidR="00BD561E" w:rsidRPr="00BD561E" w:rsidRDefault="00BD561E" w:rsidP="00BD561E">
      <w:pPr>
        <w:rPr>
          <w:rFonts w:asciiTheme="minorBidi" w:eastAsiaTheme="minorHAnsi" w:hAnsiTheme="minorBidi"/>
          <w:sz w:val="22"/>
          <w:szCs w:val="22"/>
        </w:rPr>
      </w:pPr>
      <w:r w:rsidRPr="00BD561E">
        <w:rPr>
          <w:rFonts w:asciiTheme="minorBidi" w:eastAsiaTheme="minorHAnsi" w:hAnsiTheme="minorBidi"/>
          <w:b/>
          <w:bCs/>
          <w:sz w:val="22"/>
          <w:szCs w:val="22"/>
        </w:rPr>
        <w:t>Chong, Hyun J et al</w:t>
      </w:r>
      <w:r w:rsidRPr="00BD561E">
        <w:rPr>
          <w:rFonts w:asciiTheme="minorBidi" w:eastAsiaTheme="minorHAnsi" w:hAnsiTheme="minorBidi"/>
          <w:sz w:val="22"/>
          <w:szCs w:val="22"/>
        </w:rPr>
        <w:t>. (2024): Does the Perception of Own Voice Affect Our Behaviour? Journal of Voice, Volume 38, Issue 5</w:t>
      </w:r>
    </w:p>
    <w:p w14:paraId="5F94CD8F" w14:textId="77777777" w:rsidR="00BD561E" w:rsidRPr="00BD561E" w:rsidRDefault="00BD561E" w:rsidP="00BD561E">
      <w:pPr>
        <w:rPr>
          <w:rFonts w:asciiTheme="minorBidi" w:eastAsiaTheme="minorHAnsi" w:hAnsiTheme="minorBidi"/>
          <w:sz w:val="22"/>
          <w:szCs w:val="22"/>
        </w:rPr>
      </w:pPr>
      <w:hyperlink r:id="rId9" w:history="1">
        <w:r w:rsidRPr="00BD561E">
          <w:rPr>
            <w:rFonts w:asciiTheme="minorBidi" w:eastAsia="Times New Roman" w:hAnsiTheme="minorBidi"/>
            <w:b/>
            <w:bCs/>
            <w:kern w:val="0"/>
            <w:sz w:val="22"/>
            <w:szCs w:val="22"/>
            <w:lang w:eastAsia="en-GB"/>
            <w14:ligatures w14:val="none"/>
          </w:rPr>
          <w:t>Clark</w:t>
        </w:r>
      </w:hyperlink>
      <w:r w:rsidRPr="00BD561E">
        <w:rPr>
          <w:rFonts w:asciiTheme="minorBidi" w:eastAsia="Times New Roman" w:hAnsiTheme="minorBidi"/>
          <w:b/>
          <w:bCs/>
          <w:kern w:val="0"/>
          <w:sz w:val="22"/>
          <w:szCs w:val="22"/>
          <w:lang w:eastAsia="en-GB"/>
          <w14:ligatures w14:val="none"/>
        </w:rPr>
        <w:t>,</w:t>
      </w:r>
      <w:r w:rsidRPr="00BD561E">
        <w:rPr>
          <w:rFonts w:asciiTheme="minorBidi" w:eastAsiaTheme="minorEastAsia" w:hAnsiTheme="minorBidi"/>
          <w:b/>
          <w:bCs/>
          <w:sz w:val="22"/>
          <w:szCs w:val="22"/>
          <w:lang w:eastAsia="en-GB"/>
        </w:rPr>
        <w:t xml:space="preserve"> </w:t>
      </w:r>
      <w:r w:rsidRPr="00BD561E">
        <w:rPr>
          <w:rFonts w:asciiTheme="minorBidi" w:eastAsia="Times New Roman" w:hAnsiTheme="minorBidi"/>
          <w:b/>
          <w:bCs/>
          <w:kern w:val="0"/>
          <w:sz w:val="22"/>
          <w:szCs w:val="22"/>
          <w:lang w:eastAsia="en-GB"/>
          <w14:ligatures w14:val="none"/>
        </w:rPr>
        <w:t>Imogen,</w:t>
      </w:r>
      <w:r w:rsidRPr="00BD561E">
        <w:rPr>
          <w:rFonts w:asciiTheme="minorBidi" w:eastAsiaTheme="minorEastAsia" w:hAnsiTheme="minorBidi"/>
          <w:b/>
          <w:bCs/>
          <w:sz w:val="22"/>
          <w:szCs w:val="22"/>
          <w:lang w:eastAsia="en-GB"/>
        </w:rPr>
        <w:t xml:space="preserve"> </w:t>
      </w:r>
      <w:r w:rsidRPr="00BD561E">
        <w:rPr>
          <w:rFonts w:asciiTheme="minorBidi" w:eastAsia="Times New Roman" w:hAnsiTheme="minorBidi"/>
          <w:b/>
          <w:bCs/>
          <w:kern w:val="0"/>
          <w:sz w:val="22"/>
          <w:szCs w:val="22"/>
          <w:lang w:eastAsia="en-GB"/>
          <w14:ligatures w14:val="none"/>
        </w:rPr>
        <w:t>Harding, Katherine</w:t>
      </w:r>
      <w:r w:rsidRPr="00BD561E">
        <w:rPr>
          <w:rFonts w:asciiTheme="minorBidi" w:eastAsia="Times New Roman" w:hAnsiTheme="minorBidi"/>
          <w:kern w:val="0"/>
          <w:sz w:val="22"/>
          <w:szCs w:val="22"/>
          <w:lang w:eastAsia="en-GB"/>
          <w14:ligatures w14:val="none"/>
        </w:rPr>
        <w:t xml:space="preserve"> (2010): </w:t>
      </w:r>
      <w:r w:rsidRPr="00BD561E">
        <w:rPr>
          <w:rFonts w:asciiTheme="minorBidi" w:eastAsia="Times New Roman" w:hAnsiTheme="minorBidi"/>
          <w:color w:val="333333"/>
          <w:kern w:val="36"/>
          <w:sz w:val="22"/>
          <w:szCs w:val="22"/>
          <w:lang w:eastAsia="en-GB"/>
          <w14:ligatures w14:val="none"/>
        </w:rPr>
        <w:t xml:space="preserve">Psychosocial outcomes of active singing interventions for therapeutic purposes: a systematic review of the literature, </w:t>
      </w:r>
      <w:r w:rsidRPr="00BD561E">
        <w:rPr>
          <w:rFonts w:asciiTheme="minorBidi" w:eastAsia="Times New Roman" w:hAnsiTheme="minorBidi"/>
          <w:kern w:val="0"/>
          <w:sz w:val="22"/>
          <w:szCs w:val="22"/>
          <w:lang w:eastAsia="en-GB"/>
          <w14:ligatures w14:val="none"/>
        </w:rPr>
        <w:t>Pages 80-98 | Received 04 Feb 2010, Accepted 01 Oct 2010, Published online: 11 Jan 2011</w:t>
      </w:r>
      <w:r w:rsidRPr="00BD561E">
        <w:rPr>
          <w:rFonts w:asciiTheme="minorBidi" w:eastAsia="Times New Roman" w:hAnsiTheme="minorBidi"/>
          <w:color w:val="333333"/>
          <w:kern w:val="36"/>
          <w:sz w:val="22"/>
          <w:szCs w:val="22"/>
          <w:lang w:eastAsia="en-GB"/>
          <w14:ligatures w14:val="none"/>
        </w:rPr>
        <w:t xml:space="preserve">, </w:t>
      </w:r>
      <w:hyperlink r:id="rId10" w:history="1">
        <w:r w:rsidRPr="00BD561E">
          <w:rPr>
            <w:rFonts w:asciiTheme="minorBidi" w:eastAsia="Times New Roman" w:hAnsiTheme="minorBidi"/>
            <w:kern w:val="0"/>
            <w:sz w:val="22"/>
            <w:szCs w:val="22"/>
            <w:u w:val="single"/>
            <w:lang w:eastAsia="en-GB"/>
            <w14:ligatures w14:val="none"/>
          </w:rPr>
          <w:t>https://doi.org/10.1080/08098131.2010.545136</w:t>
        </w:r>
      </w:hyperlink>
    </w:p>
    <w:p w14:paraId="6A9ED8EA" w14:textId="77777777" w:rsidR="00BD561E" w:rsidRPr="00BD561E" w:rsidRDefault="00BD561E" w:rsidP="00BD561E">
      <w:pPr>
        <w:rPr>
          <w:rFonts w:asciiTheme="minorBidi" w:eastAsia="Times New Roman" w:hAnsiTheme="minorBidi"/>
          <w:sz w:val="22"/>
          <w:szCs w:val="22"/>
          <w:lang w:eastAsia="en-GB"/>
        </w:rPr>
      </w:pPr>
      <w:proofErr w:type="spellStart"/>
      <w:r w:rsidRPr="00BD561E">
        <w:rPr>
          <w:rFonts w:asciiTheme="minorBidi" w:eastAsia="Times New Roman" w:hAnsiTheme="minorBidi"/>
          <w:b/>
          <w:bCs/>
          <w:sz w:val="22"/>
          <w:szCs w:val="22"/>
          <w:lang w:eastAsia="en-GB"/>
        </w:rPr>
        <w:t>Clements-Cortés</w:t>
      </w:r>
      <w:proofErr w:type="spellEnd"/>
      <w:r w:rsidRPr="00BD561E">
        <w:rPr>
          <w:rFonts w:asciiTheme="minorBidi" w:eastAsia="Times New Roman" w:hAnsiTheme="minorBidi"/>
          <w:b/>
          <w:bCs/>
          <w:sz w:val="22"/>
          <w:szCs w:val="22"/>
          <w:lang w:eastAsia="en-GB"/>
        </w:rPr>
        <w:t>, Amy</w:t>
      </w:r>
      <w:r w:rsidRPr="00BD561E">
        <w:rPr>
          <w:rFonts w:asciiTheme="minorBidi" w:eastAsia="Times New Roman" w:hAnsiTheme="minorBidi"/>
          <w:sz w:val="22"/>
          <w:szCs w:val="22"/>
          <w:lang w:eastAsia="en-GB"/>
        </w:rPr>
        <w:t>, (2015): Singing for Health MMD, Music &amp; Medicine, 2015, Volume 7, Issue 4, Pages 13–23</w:t>
      </w:r>
    </w:p>
    <w:p w14:paraId="6AF46D69" w14:textId="77777777" w:rsidR="00BD561E" w:rsidRPr="00BD561E" w:rsidRDefault="00BD561E" w:rsidP="00BD561E">
      <w:pPr>
        <w:shd w:val="clear" w:color="auto" w:fill="FFFFFF"/>
        <w:spacing w:after="0" w:line="240" w:lineRule="auto"/>
        <w:rPr>
          <w:rFonts w:asciiTheme="minorBidi" w:eastAsia="Times New Roman" w:hAnsiTheme="minorBidi"/>
          <w:color w:val="000000"/>
          <w:kern w:val="0"/>
          <w:sz w:val="22"/>
          <w:szCs w:val="22"/>
          <w:lang w:eastAsia="en-GB"/>
          <w14:ligatures w14:val="none"/>
        </w:rPr>
      </w:pPr>
      <w:r w:rsidRPr="00BD561E">
        <w:rPr>
          <w:rFonts w:asciiTheme="minorBidi" w:eastAsia="Times New Roman" w:hAnsiTheme="minorBidi"/>
          <w:b/>
          <w:bCs/>
          <w:color w:val="000000"/>
          <w:kern w:val="36"/>
          <w:sz w:val="22"/>
          <w:szCs w:val="22"/>
          <w:lang w:eastAsia="en-GB"/>
          <w14:ligatures w14:val="none"/>
        </w:rPr>
        <w:t>Collins, Randall</w:t>
      </w:r>
      <w:r w:rsidRPr="00BD561E">
        <w:rPr>
          <w:rFonts w:asciiTheme="minorBidi" w:eastAsia="Times New Roman" w:hAnsiTheme="minorBidi"/>
          <w:color w:val="000000"/>
          <w:kern w:val="36"/>
          <w:sz w:val="22"/>
          <w:szCs w:val="22"/>
          <w:lang w:eastAsia="en-GB"/>
          <w14:ligatures w14:val="none"/>
        </w:rPr>
        <w:t xml:space="preserve"> (1993) Emotional Energy as the Common Denominator of Rational Action</w:t>
      </w:r>
    </w:p>
    <w:p w14:paraId="3E163E45" w14:textId="77777777" w:rsidR="00BD561E" w:rsidRPr="00BD561E" w:rsidRDefault="00BD561E" w:rsidP="00BD561E">
      <w:pPr>
        <w:shd w:val="clear" w:color="auto" w:fill="FFFFFF"/>
        <w:spacing w:after="0" w:line="240" w:lineRule="auto"/>
        <w:rPr>
          <w:rFonts w:asciiTheme="minorBidi" w:eastAsia="Times New Roman" w:hAnsiTheme="minorBidi"/>
          <w:color w:val="000000"/>
          <w:kern w:val="0"/>
          <w:sz w:val="22"/>
          <w:szCs w:val="22"/>
          <w:lang w:eastAsia="en-GB"/>
          <w14:ligatures w14:val="none"/>
        </w:rPr>
      </w:pPr>
      <w:hyperlink r:id="rId11" w:history="1">
        <w:r w:rsidRPr="00BD561E">
          <w:rPr>
            <w:rFonts w:asciiTheme="minorBidi" w:eastAsia="Times New Roman" w:hAnsiTheme="minorBidi"/>
            <w:color w:val="000000"/>
            <w:kern w:val="0"/>
            <w:sz w:val="22"/>
            <w:szCs w:val="22"/>
            <w:lang w:eastAsia="en-GB"/>
            <w14:ligatures w14:val="none"/>
          </w:rPr>
          <w:t>Volume 5, Issue 2</w:t>
        </w:r>
      </w:hyperlink>
    </w:p>
    <w:p w14:paraId="765FB0E8" w14:textId="77777777" w:rsidR="00BD561E" w:rsidRPr="00BD561E" w:rsidRDefault="00BD561E" w:rsidP="00BD561E">
      <w:pPr>
        <w:shd w:val="clear" w:color="auto" w:fill="FFFFFF"/>
        <w:spacing w:after="0" w:line="240" w:lineRule="auto"/>
        <w:rPr>
          <w:rFonts w:asciiTheme="minorBidi" w:eastAsia="Times New Roman" w:hAnsiTheme="minorBidi"/>
          <w:color w:val="000000"/>
          <w:kern w:val="0"/>
          <w:sz w:val="22"/>
          <w:szCs w:val="22"/>
          <w:lang w:eastAsia="en-GB"/>
          <w14:ligatures w14:val="none"/>
        </w:rPr>
      </w:pPr>
      <w:hyperlink r:id="rId12" w:history="1">
        <w:r w:rsidRPr="00BD561E">
          <w:rPr>
            <w:rFonts w:asciiTheme="minorBidi" w:eastAsia="Times New Roman" w:hAnsiTheme="minorBidi"/>
            <w:color w:val="000000"/>
            <w:kern w:val="0"/>
            <w:sz w:val="22"/>
            <w:szCs w:val="22"/>
            <w:lang w:eastAsia="en-GB"/>
            <w14:ligatures w14:val="none"/>
          </w:rPr>
          <w:t>https://doi.org/10.1177/1043463193005002005</w:t>
        </w:r>
      </w:hyperlink>
    </w:p>
    <w:p w14:paraId="5012BE4C" w14:textId="77777777" w:rsidR="00BD561E" w:rsidRPr="00BD561E" w:rsidRDefault="00BD561E" w:rsidP="00BD561E">
      <w:pPr>
        <w:spacing w:after="0" w:line="240" w:lineRule="auto"/>
        <w:rPr>
          <w:rFonts w:asciiTheme="minorBidi" w:eastAsia="Aptos" w:hAnsiTheme="minorBidi"/>
          <w:color w:val="000000"/>
          <w:sz w:val="22"/>
          <w:szCs w:val="22"/>
        </w:rPr>
      </w:pPr>
    </w:p>
    <w:p w14:paraId="7A1B59EC"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roofErr w:type="spellStart"/>
      <w:r w:rsidRPr="00BD561E">
        <w:rPr>
          <w:rFonts w:asciiTheme="minorBidi" w:eastAsia="Aptos" w:hAnsiTheme="minorBidi"/>
          <w:b/>
          <w:bCs/>
          <w:color w:val="222222"/>
          <w:sz w:val="22"/>
          <w:szCs w:val="22"/>
          <w:shd w:val="clear" w:color="auto" w:fill="FFFFFF"/>
        </w:rPr>
        <w:t>Dayme</w:t>
      </w:r>
      <w:proofErr w:type="spellEnd"/>
      <w:r w:rsidRPr="00BD561E">
        <w:rPr>
          <w:rFonts w:asciiTheme="minorBidi" w:eastAsia="Aptos" w:hAnsiTheme="minorBidi"/>
          <w:b/>
          <w:bCs/>
          <w:color w:val="222222"/>
          <w:sz w:val="22"/>
          <w:szCs w:val="22"/>
          <w:shd w:val="clear" w:color="auto" w:fill="FFFFFF"/>
        </w:rPr>
        <w:t>, M.B. (</w:t>
      </w:r>
      <w:r w:rsidRPr="00BD561E">
        <w:rPr>
          <w:rFonts w:asciiTheme="minorBidi" w:eastAsia="Aptos" w:hAnsiTheme="minorBidi"/>
          <w:color w:val="222222"/>
          <w:sz w:val="22"/>
          <w:szCs w:val="22"/>
          <w:shd w:val="clear" w:color="auto" w:fill="FFFFFF"/>
        </w:rPr>
        <w:t>2006):</w:t>
      </w:r>
      <w:r w:rsidRPr="00BD561E">
        <w:rPr>
          <w:rFonts w:asciiTheme="minorBidi" w:eastAsia="Aptos" w:hAnsiTheme="minorBidi"/>
          <w:b/>
          <w:bCs/>
          <w:color w:val="222222"/>
          <w:sz w:val="22"/>
          <w:szCs w:val="22"/>
          <w:shd w:val="clear" w:color="auto" w:fill="FFFFFF"/>
        </w:rPr>
        <w:t xml:space="preserve"> </w:t>
      </w:r>
      <w:r w:rsidRPr="00BD561E">
        <w:rPr>
          <w:rFonts w:asciiTheme="minorBidi" w:eastAsia="Aptos" w:hAnsiTheme="minorBidi"/>
          <w:color w:val="222222"/>
          <w:sz w:val="22"/>
          <w:szCs w:val="22"/>
          <w:shd w:val="clear" w:color="auto" w:fill="FFFFFF"/>
        </w:rPr>
        <w:t>An Argument for Whole Body and Holistic Approaches to Research in Singing. Journal of Singing, 63(1).</w:t>
      </w:r>
    </w:p>
    <w:p w14:paraId="0655BDA8"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
    <w:p w14:paraId="22598085"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roofErr w:type="spellStart"/>
      <w:r w:rsidRPr="00BD561E">
        <w:rPr>
          <w:rFonts w:asciiTheme="minorBidi" w:eastAsia="Aptos" w:hAnsiTheme="minorBidi"/>
          <w:b/>
          <w:bCs/>
          <w:color w:val="222222"/>
          <w:sz w:val="22"/>
          <w:szCs w:val="22"/>
          <w:shd w:val="clear" w:color="auto" w:fill="FFFFFF"/>
        </w:rPr>
        <w:t>Dayme</w:t>
      </w:r>
      <w:proofErr w:type="spellEnd"/>
      <w:r w:rsidRPr="00BD561E">
        <w:rPr>
          <w:rFonts w:asciiTheme="minorBidi" w:eastAsia="Aptos" w:hAnsiTheme="minorBidi"/>
          <w:b/>
          <w:bCs/>
          <w:color w:val="222222"/>
          <w:sz w:val="22"/>
          <w:szCs w:val="22"/>
          <w:shd w:val="clear" w:color="auto" w:fill="FFFFFF"/>
        </w:rPr>
        <w:t>, M.B</w:t>
      </w:r>
      <w:r w:rsidRPr="00BD561E">
        <w:rPr>
          <w:rFonts w:asciiTheme="minorBidi" w:eastAsia="Aptos" w:hAnsiTheme="minorBidi"/>
          <w:color w:val="222222"/>
          <w:sz w:val="22"/>
          <w:szCs w:val="22"/>
          <w:shd w:val="clear" w:color="auto" w:fill="FFFFFF"/>
        </w:rPr>
        <w:t xml:space="preserve">. (2009): Dynamics of the Singing Voice. Springer – </w:t>
      </w:r>
      <w:proofErr w:type="spellStart"/>
      <w:r w:rsidRPr="00BD561E">
        <w:rPr>
          <w:rFonts w:asciiTheme="minorBidi" w:eastAsia="Aptos" w:hAnsiTheme="minorBidi"/>
          <w:color w:val="222222"/>
          <w:sz w:val="22"/>
          <w:szCs w:val="22"/>
          <w:shd w:val="clear" w:color="auto" w:fill="FFFFFF"/>
        </w:rPr>
        <w:t>Verlag</w:t>
      </w:r>
      <w:proofErr w:type="spellEnd"/>
      <w:r w:rsidRPr="00BD561E">
        <w:rPr>
          <w:rFonts w:asciiTheme="minorBidi" w:eastAsia="Aptos" w:hAnsiTheme="minorBidi"/>
          <w:color w:val="222222"/>
          <w:sz w:val="22"/>
          <w:szCs w:val="22"/>
          <w:shd w:val="clear" w:color="auto" w:fill="FFFFFF"/>
        </w:rPr>
        <w:t>/Wien</w:t>
      </w:r>
    </w:p>
    <w:p w14:paraId="5EA4216A"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
    <w:p w14:paraId="59A2DB10"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roofErr w:type="spellStart"/>
      <w:r w:rsidRPr="00BD561E">
        <w:rPr>
          <w:rFonts w:asciiTheme="minorBidi" w:eastAsia="Aptos" w:hAnsiTheme="minorBidi"/>
          <w:b/>
          <w:bCs/>
          <w:color w:val="222222"/>
          <w:sz w:val="22"/>
          <w:szCs w:val="22"/>
          <w:shd w:val="clear" w:color="auto" w:fill="FFFFFF"/>
        </w:rPr>
        <w:t>Dayme</w:t>
      </w:r>
      <w:proofErr w:type="spellEnd"/>
      <w:r w:rsidRPr="00BD561E">
        <w:rPr>
          <w:rFonts w:asciiTheme="minorBidi" w:eastAsia="Aptos" w:hAnsiTheme="minorBidi"/>
          <w:b/>
          <w:bCs/>
          <w:color w:val="222222"/>
          <w:sz w:val="22"/>
          <w:szCs w:val="22"/>
          <w:shd w:val="clear" w:color="auto" w:fill="FFFFFF"/>
        </w:rPr>
        <w:t>, M. B</w:t>
      </w:r>
      <w:r w:rsidRPr="00BD561E">
        <w:rPr>
          <w:rFonts w:asciiTheme="minorBidi" w:eastAsia="Aptos" w:hAnsiTheme="minorBidi"/>
          <w:color w:val="222222"/>
          <w:sz w:val="22"/>
          <w:szCs w:val="22"/>
          <w:shd w:val="clear" w:color="auto" w:fill="FFFFFF"/>
        </w:rPr>
        <w:t xml:space="preserve">,(2022): The Essentials of CoreSinging: A joyful Approach to Singing and Voice Pedagogy.  </w:t>
      </w:r>
      <w:proofErr w:type="spellStart"/>
      <w:r w:rsidRPr="00BD561E">
        <w:rPr>
          <w:rFonts w:asciiTheme="minorBidi" w:eastAsia="Aptos" w:hAnsiTheme="minorBidi"/>
          <w:color w:val="222222"/>
          <w:sz w:val="22"/>
          <w:szCs w:val="22"/>
          <w:shd w:val="clear" w:color="auto" w:fill="FFFFFF"/>
        </w:rPr>
        <w:t>Rowman</w:t>
      </w:r>
      <w:proofErr w:type="spellEnd"/>
      <w:r w:rsidRPr="00BD561E">
        <w:rPr>
          <w:rFonts w:asciiTheme="minorBidi" w:eastAsia="Aptos" w:hAnsiTheme="minorBidi"/>
          <w:color w:val="222222"/>
          <w:sz w:val="22"/>
          <w:szCs w:val="22"/>
          <w:shd w:val="clear" w:color="auto" w:fill="FFFFFF"/>
        </w:rPr>
        <w:t xml:space="preserve"> &amp; </w:t>
      </w:r>
      <w:proofErr w:type="spellStart"/>
      <w:r w:rsidRPr="00BD561E">
        <w:rPr>
          <w:rFonts w:asciiTheme="minorBidi" w:eastAsia="Aptos" w:hAnsiTheme="minorBidi"/>
          <w:color w:val="222222"/>
          <w:sz w:val="22"/>
          <w:szCs w:val="22"/>
          <w:shd w:val="clear" w:color="auto" w:fill="FFFFFF"/>
        </w:rPr>
        <w:t>Littlefield</w:t>
      </w:r>
      <w:proofErr w:type="spellEnd"/>
      <w:r w:rsidRPr="00BD561E">
        <w:rPr>
          <w:rFonts w:asciiTheme="minorBidi" w:eastAsia="Aptos" w:hAnsiTheme="minorBidi"/>
          <w:color w:val="222222"/>
          <w:sz w:val="22"/>
          <w:szCs w:val="22"/>
          <w:shd w:val="clear" w:color="auto" w:fill="FFFFFF"/>
        </w:rPr>
        <w:t>.</w:t>
      </w:r>
    </w:p>
    <w:p w14:paraId="57BAE2CE"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
    <w:p w14:paraId="379BEB8D"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roofErr w:type="spellStart"/>
      <w:r w:rsidRPr="00BD561E">
        <w:rPr>
          <w:rFonts w:asciiTheme="minorBidi" w:eastAsia="Aptos" w:hAnsiTheme="minorBidi"/>
          <w:b/>
          <w:bCs/>
          <w:color w:val="222222"/>
          <w:sz w:val="22"/>
          <w:szCs w:val="22"/>
          <w:shd w:val="clear" w:color="auto" w:fill="FFFFFF"/>
        </w:rPr>
        <w:t>Dembski</w:t>
      </w:r>
      <w:proofErr w:type="spellEnd"/>
      <w:r w:rsidRPr="00BD561E">
        <w:rPr>
          <w:rFonts w:asciiTheme="minorBidi" w:eastAsia="Aptos" w:hAnsiTheme="minorBidi"/>
          <w:b/>
          <w:bCs/>
          <w:color w:val="222222"/>
          <w:sz w:val="22"/>
          <w:szCs w:val="22"/>
          <w:shd w:val="clear" w:color="auto" w:fill="FFFFFF"/>
        </w:rPr>
        <w:t>,</w:t>
      </w:r>
      <w:r w:rsidRPr="00BD561E">
        <w:rPr>
          <w:rFonts w:asciiTheme="minorBidi" w:eastAsiaTheme="minorHAnsi" w:hAnsiTheme="minorBidi"/>
          <w:b/>
          <w:bCs/>
          <w:sz w:val="22"/>
          <w:szCs w:val="22"/>
        </w:rPr>
        <w:t xml:space="preserve"> </w:t>
      </w:r>
      <w:r w:rsidRPr="00BD561E">
        <w:rPr>
          <w:rFonts w:asciiTheme="minorBidi" w:eastAsia="Aptos" w:hAnsiTheme="minorBidi"/>
          <w:b/>
          <w:bCs/>
          <w:color w:val="222222"/>
          <w:sz w:val="22"/>
          <w:szCs w:val="22"/>
          <w:shd w:val="clear" w:color="auto" w:fill="FFFFFF"/>
        </w:rPr>
        <w:t>C</w:t>
      </w:r>
      <w:r w:rsidRPr="00BD561E">
        <w:rPr>
          <w:rFonts w:asciiTheme="minorBidi" w:eastAsia="Aptos" w:hAnsiTheme="minorBidi"/>
          <w:color w:val="222222"/>
          <w:sz w:val="22"/>
          <w:szCs w:val="22"/>
          <w:shd w:val="clear" w:color="auto" w:fill="FFFFFF"/>
        </w:rPr>
        <w:t>, Christof K, Michael P (2021):Perceptual awareness negativity: a physiological correlate of sensory consciousness, Trends in Cognitive Sciences, Volume 25, Issue 8,2021,Pages 660-670,</w:t>
      </w:r>
    </w:p>
    <w:p w14:paraId="73A85D95"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r w:rsidRPr="00BD561E">
        <w:rPr>
          <w:rFonts w:asciiTheme="minorBidi" w:eastAsia="Aptos" w:hAnsiTheme="minorBidi"/>
          <w:color w:val="222222"/>
          <w:sz w:val="22"/>
          <w:szCs w:val="22"/>
          <w:shd w:val="clear" w:color="auto" w:fill="FFFFFF"/>
        </w:rPr>
        <w:t xml:space="preserve">ISSN </w:t>
      </w:r>
      <w:proofErr w:type="spellStart"/>
      <w:r w:rsidRPr="00BD561E">
        <w:rPr>
          <w:rFonts w:asciiTheme="minorBidi" w:eastAsia="Aptos" w:hAnsiTheme="minorBidi"/>
          <w:color w:val="222222"/>
          <w:sz w:val="22"/>
          <w:szCs w:val="22"/>
          <w:shd w:val="clear" w:color="auto" w:fill="FFFFFF"/>
        </w:rPr>
        <w:t>1364-6613,https</w:t>
      </w:r>
      <w:proofErr w:type="spellEnd"/>
      <w:r w:rsidRPr="00BD561E">
        <w:rPr>
          <w:rFonts w:asciiTheme="minorBidi" w:eastAsia="Aptos" w:hAnsiTheme="minorBidi"/>
          <w:color w:val="222222"/>
          <w:sz w:val="22"/>
          <w:szCs w:val="22"/>
          <w:shd w:val="clear" w:color="auto" w:fill="FFFFFF"/>
        </w:rPr>
        <w:t>://doi.org/10.1016/j.tics.2021.05.009.</w:t>
      </w:r>
    </w:p>
    <w:p w14:paraId="1D1B0369"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
    <w:p w14:paraId="305E8460" w14:textId="77777777" w:rsidR="00BD561E" w:rsidRPr="00BD561E" w:rsidRDefault="00BD561E" w:rsidP="00BD561E">
      <w:pPr>
        <w:rPr>
          <w:rFonts w:asciiTheme="minorBidi" w:eastAsiaTheme="minorEastAsia" w:hAnsiTheme="minorBidi"/>
          <w:sz w:val="22"/>
          <w:szCs w:val="22"/>
          <w:lang w:eastAsia="en-GB"/>
        </w:rPr>
      </w:pPr>
      <w:r w:rsidRPr="00BD561E">
        <w:rPr>
          <w:rFonts w:asciiTheme="minorBidi" w:eastAsiaTheme="minorEastAsia" w:hAnsiTheme="minorBidi"/>
          <w:b/>
          <w:bCs/>
          <w:sz w:val="22"/>
          <w:szCs w:val="22"/>
          <w:lang w:eastAsia="en-GB"/>
        </w:rPr>
        <w:t>Durham Meghan</w:t>
      </w:r>
      <w:r w:rsidRPr="00BD561E">
        <w:rPr>
          <w:rFonts w:asciiTheme="minorBidi" w:eastAsiaTheme="minorEastAsia" w:hAnsiTheme="minorBidi"/>
          <w:sz w:val="22"/>
          <w:szCs w:val="22"/>
          <w:lang w:eastAsia="en-GB"/>
        </w:rPr>
        <w:t>, (2023), Journal of Singing, January/February 2023 Volume 79, No. 3, pp. 369–378 https://doi.org/10.53830/SRLY6068 Copyright © 2023 National Association of Teachers of Singing</w:t>
      </w:r>
    </w:p>
    <w:p w14:paraId="35091750" w14:textId="77777777" w:rsidR="00BD561E" w:rsidRPr="00BD561E" w:rsidRDefault="00BD561E" w:rsidP="00BD561E">
      <w:pPr>
        <w:spacing w:after="0" w:line="240" w:lineRule="auto"/>
        <w:rPr>
          <w:rFonts w:asciiTheme="minorBidi" w:eastAsia="Aptos" w:hAnsiTheme="minorBidi"/>
          <w:color w:val="222222"/>
          <w:sz w:val="22"/>
          <w:szCs w:val="22"/>
          <w:shd w:val="clear" w:color="auto" w:fill="FFFFFF"/>
        </w:rPr>
      </w:pPr>
    </w:p>
    <w:p w14:paraId="38D039FF" w14:textId="77777777" w:rsidR="00BD561E" w:rsidRPr="00BD561E" w:rsidRDefault="00BD561E" w:rsidP="00BD561E">
      <w:pPr>
        <w:rPr>
          <w:rFonts w:asciiTheme="minorBidi" w:hAnsiTheme="minorBidi"/>
          <w:sz w:val="22"/>
          <w:szCs w:val="22"/>
        </w:rPr>
      </w:pPr>
      <w:r w:rsidRPr="00BD561E">
        <w:rPr>
          <w:rFonts w:asciiTheme="minorBidi" w:eastAsia="Aptos" w:hAnsiTheme="minorBidi"/>
          <w:b/>
          <w:bCs/>
          <w:color w:val="FFFFFF"/>
          <w:sz w:val="22"/>
          <w:szCs w:val="22"/>
          <w:shd w:val="clear" w:color="auto" w:fill="FFFFFF"/>
          <w14:textFill>
            <w14:solidFill>
              <w14:srgbClr w14:val="FFFFFF">
                <w14:lumMod w14:val="10000"/>
              </w14:srgbClr>
            </w14:solidFill>
          </w14:textFill>
        </w:rPr>
        <w:t xml:space="preserve">Ernst, E. </w:t>
      </w:r>
      <w:r w:rsidRPr="00BD561E">
        <w:rPr>
          <w:rFonts w:asciiTheme="minorBidi" w:eastAsia="Aptos" w:hAnsiTheme="minorBidi"/>
          <w:color w:val="FFFFFF"/>
          <w:sz w:val="22"/>
          <w:szCs w:val="22"/>
          <w:shd w:val="clear" w:color="auto" w:fill="FFFFFF"/>
          <w14:textFill>
            <w14:solidFill>
              <w14:srgbClr w14:val="FFFFFF">
                <w14:lumMod w14:val="10000"/>
              </w14:srgbClr>
            </w14:solidFill>
          </w14:textFill>
        </w:rPr>
        <w:t>(2024): George Goodheart</w:t>
      </w:r>
      <w:r w:rsidRPr="00BD561E">
        <w:rPr>
          <w:rFonts w:asciiTheme="minorBidi" w:eastAsia="Aptos" w:hAnsiTheme="minorBidi"/>
          <w:color w:val="1A1A1A"/>
          <w:sz w:val="22"/>
          <w:szCs w:val="22"/>
          <w:shd w:val="clear" w:color="auto" w:fill="FFFFFF"/>
        </w:rPr>
        <w:t xml:space="preserve"> — </w:t>
      </w:r>
      <w:r w:rsidRPr="00BD561E">
        <w:rPr>
          <w:rFonts w:asciiTheme="minorBidi" w:eastAsia="Aptos" w:hAnsiTheme="minorBidi"/>
          <w:color w:val="FFFFFF"/>
          <w:sz w:val="22"/>
          <w:szCs w:val="22"/>
          <w:shd w:val="clear" w:color="auto" w:fill="FFFFFF"/>
          <w14:textFill>
            <w14:solidFill>
              <w14:srgbClr w14:val="FFFFFF">
                <w14:lumMod w14:val="10000"/>
              </w14:srgbClr>
            </w14:solidFill>
          </w14:textFill>
        </w:rPr>
        <w:t xml:space="preserve">Inventor of Applied Kinesiology. In: Bizarre Medical Ideas. Springer, Cham. </w:t>
      </w:r>
      <w:hyperlink r:id="rId13" w:history="1">
        <w:r w:rsidRPr="00BD561E">
          <w:rPr>
            <w:rFonts w:asciiTheme="minorBidi" w:eastAsia="Aptos" w:hAnsiTheme="minorBidi"/>
            <w:color w:val="070C0D"/>
            <w:sz w:val="22"/>
            <w:szCs w:val="22"/>
            <w:shd w:val="clear" w:color="auto" w:fill="FFFFFF"/>
          </w:rPr>
          <w:t>https://doi.org/10.1007/978-3-031-55102-4_11</w:t>
        </w:r>
      </w:hyperlink>
    </w:p>
    <w:p w14:paraId="274DAEA0" w14:textId="77777777" w:rsidR="00BD561E" w:rsidRPr="00BD561E" w:rsidRDefault="00BD561E" w:rsidP="00BD561E">
      <w:pPr>
        <w:rPr>
          <w:rFonts w:asciiTheme="minorBidi" w:eastAsiaTheme="minorEastAsia" w:hAnsiTheme="minorBidi"/>
          <w:sz w:val="22"/>
          <w:szCs w:val="22"/>
          <w:lang w:eastAsia="en-GB"/>
        </w:rPr>
      </w:pPr>
      <w:r w:rsidRPr="00BD561E">
        <w:rPr>
          <w:rFonts w:asciiTheme="minorBidi" w:eastAsiaTheme="minorEastAsia" w:hAnsiTheme="minorBidi"/>
          <w:b/>
          <w:bCs/>
          <w:sz w:val="22"/>
          <w:szCs w:val="22"/>
          <w:lang w:eastAsia="en-GB"/>
        </w:rPr>
        <w:t>Fay, Deidre</w:t>
      </w:r>
      <w:r w:rsidRPr="00BD561E">
        <w:rPr>
          <w:rFonts w:asciiTheme="minorBidi" w:eastAsiaTheme="minorEastAsia" w:hAnsiTheme="minorBidi"/>
          <w:sz w:val="22"/>
          <w:szCs w:val="22"/>
          <w:lang w:eastAsia="en-GB"/>
        </w:rPr>
        <w:t>, 2021, Becoming safely embodied, Morgan James Publishing.</w:t>
      </w:r>
    </w:p>
    <w:p w14:paraId="6A30F26F" w14:textId="77777777" w:rsidR="00BD561E" w:rsidRPr="00BD561E" w:rsidRDefault="00BD561E" w:rsidP="00BD561E">
      <w:pPr>
        <w:spacing w:after="0" w:line="240" w:lineRule="atLeast"/>
        <w:rPr>
          <w:rFonts w:asciiTheme="minorBidi" w:hAnsiTheme="minorBidi"/>
          <w:sz w:val="22"/>
          <w:szCs w:val="22"/>
        </w:rPr>
      </w:pPr>
      <w:r w:rsidRPr="00BD561E">
        <w:rPr>
          <w:rFonts w:asciiTheme="minorBidi" w:eastAsia="Aptos" w:hAnsiTheme="minorBidi"/>
          <w:b/>
          <w:bCs/>
          <w:color w:val="000000"/>
          <w:spacing w:val="-5"/>
          <w:sz w:val="22"/>
          <w:szCs w:val="22"/>
          <w:shd w:val="clear" w:color="auto" w:fill="FFFFFF"/>
        </w:rPr>
        <w:t xml:space="preserve">Gamez, D. </w:t>
      </w:r>
      <w:r w:rsidRPr="00BD561E">
        <w:rPr>
          <w:rFonts w:asciiTheme="minorBidi" w:eastAsia="Aptos" w:hAnsiTheme="minorBidi"/>
          <w:color w:val="000000"/>
          <w:spacing w:val="-5"/>
          <w:sz w:val="22"/>
          <w:szCs w:val="22"/>
          <w:shd w:val="clear" w:color="auto" w:fill="FFFFFF"/>
        </w:rPr>
        <w:t xml:space="preserve">(2018):  The Philosophy and Science of Consciousness. In Human and Machine Consciousness (1st ed., pp. 33–42). Open Book Publishers. </w:t>
      </w:r>
      <w:hyperlink r:id="rId14" w:history="1">
        <w:r w:rsidRPr="00BD561E">
          <w:rPr>
            <w:rFonts w:asciiTheme="minorBidi" w:eastAsia="Aptos" w:hAnsiTheme="minorBidi"/>
            <w:spacing w:val="-5"/>
            <w:sz w:val="22"/>
            <w:szCs w:val="22"/>
            <w:shd w:val="clear" w:color="auto" w:fill="FFFFFF"/>
          </w:rPr>
          <w:t>http://www.jstor.org/stable/j.ctv8j3zv.6</w:t>
        </w:r>
      </w:hyperlink>
    </w:p>
    <w:p w14:paraId="72D18302" w14:textId="77777777" w:rsidR="00BD561E" w:rsidRPr="00BD561E" w:rsidRDefault="00BD561E" w:rsidP="00BD561E">
      <w:pPr>
        <w:spacing w:after="0" w:line="240" w:lineRule="atLeast"/>
        <w:rPr>
          <w:rFonts w:asciiTheme="minorBidi" w:hAnsiTheme="minorBidi"/>
          <w:sz w:val="22"/>
          <w:szCs w:val="22"/>
        </w:rPr>
      </w:pPr>
    </w:p>
    <w:p w14:paraId="6A9BD923" w14:textId="77777777" w:rsidR="00BD561E" w:rsidRPr="00BD561E" w:rsidRDefault="00BD561E" w:rsidP="00BD561E">
      <w:pPr>
        <w:rPr>
          <w:rFonts w:asciiTheme="minorBidi" w:eastAsia="Aptos" w:hAnsiTheme="minorBidi"/>
          <w:sz w:val="22"/>
          <w:szCs w:val="22"/>
        </w:rPr>
      </w:pPr>
      <w:r w:rsidRPr="00BD561E">
        <w:rPr>
          <w:rFonts w:asciiTheme="minorBidi" w:eastAsia="Aptos" w:hAnsiTheme="minorBidi"/>
          <w:b/>
          <w:bCs/>
          <w:sz w:val="22"/>
          <w:szCs w:val="22"/>
        </w:rPr>
        <w:t>Hawkins, D</w:t>
      </w:r>
      <w:r w:rsidRPr="00BD561E">
        <w:rPr>
          <w:rFonts w:asciiTheme="minorBidi" w:eastAsia="Aptos" w:hAnsiTheme="minorBidi"/>
          <w:sz w:val="22"/>
          <w:szCs w:val="22"/>
        </w:rPr>
        <w:t xml:space="preserve"> (2012) – Power Vs Force: The Hidden Determinants of Human Behaviour. Hay House Inc</w:t>
      </w:r>
    </w:p>
    <w:p w14:paraId="77E605D4" w14:textId="77777777" w:rsidR="00BD561E" w:rsidRPr="00BD561E" w:rsidRDefault="00BD561E" w:rsidP="00BD561E">
      <w:pPr>
        <w:rPr>
          <w:rFonts w:asciiTheme="minorBidi" w:eastAsia="Aptos" w:hAnsiTheme="minorBidi"/>
          <w:sz w:val="22"/>
          <w:szCs w:val="22"/>
        </w:rPr>
      </w:pPr>
      <w:r w:rsidRPr="00BD561E">
        <w:rPr>
          <w:rFonts w:asciiTheme="minorBidi" w:eastAsia="Aptos" w:hAnsiTheme="minorBidi"/>
          <w:b/>
          <w:bCs/>
          <w:sz w:val="22"/>
          <w:szCs w:val="22"/>
        </w:rPr>
        <w:t>Hawkins, D</w:t>
      </w:r>
      <w:r w:rsidRPr="00BD561E">
        <w:rPr>
          <w:rFonts w:asciiTheme="minorBidi" w:eastAsia="Aptos" w:hAnsiTheme="minorBidi"/>
          <w:sz w:val="22"/>
          <w:szCs w:val="22"/>
        </w:rPr>
        <w:t xml:space="preserve"> (2020): The Map of Consciousness Explained: A proven energy scale to actualise your ultimate potential. Hay House Inc</w:t>
      </w:r>
    </w:p>
    <w:p w14:paraId="4E7A885B" w14:textId="77777777" w:rsidR="00BD561E" w:rsidRPr="00BD561E" w:rsidRDefault="00BD561E" w:rsidP="00BD561E">
      <w:pPr>
        <w:rPr>
          <w:rFonts w:asciiTheme="minorBidi" w:eastAsia="Aptos" w:hAnsiTheme="minorBidi"/>
          <w:sz w:val="22"/>
          <w:szCs w:val="22"/>
        </w:rPr>
      </w:pPr>
      <w:r w:rsidRPr="00BD561E">
        <w:rPr>
          <w:rFonts w:asciiTheme="minorBidi" w:eastAsia="Aptos" w:hAnsiTheme="minorBidi"/>
          <w:b/>
          <w:bCs/>
          <w:sz w:val="22"/>
          <w:szCs w:val="22"/>
        </w:rPr>
        <w:t>Hawkins, D</w:t>
      </w:r>
      <w:r w:rsidRPr="00BD561E">
        <w:rPr>
          <w:rFonts w:asciiTheme="minorBidi" w:eastAsia="Aptos" w:hAnsiTheme="minorBidi"/>
          <w:sz w:val="22"/>
          <w:szCs w:val="22"/>
        </w:rPr>
        <w:t xml:space="preserve"> (2020): Healing and Recovery, Hay House</w:t>
      </w:r>
    </w:p>
    <w:p w14:paraId="4DCDEC17" w14:textId="77777777" w:rsidR="00BD561E" w:rsidRPr="00BD561E" w:rsidRDefault="00BD561E" w:rsidP="00BD561E">
      <w:pPr>
        <w:rPr>
          <w:rFonts w:asciiTheme="minorBidi" w:hAnsiTheme="minorBidi"/>
          <w:sz w:val="22"/>
          <w:szCs w:val="22"/>
          <w:shd w:val="clear" w:color="auto" w:fill="FFFFFF"/>
          <w:lang w:eastAsia="en-GB"/>
        </w:rPr>
      </w:pPr>
      <w:proofErr w:type="spellStart"/>
      <w:r w:rsidRPr="00BD561E">
        <w:rPr>
          <w:rFonts w:asciiTheme="minorBidi" w:hAnsiTheme="minorBidi"/>
          <w:b/>
          <w:bCs/>
          <w:sz w:val="22"/>
          <w:szCs w:val="22"/>
          <w:shd w:val="clear" w:color="auto" w:fill="FFFFFF"/>
          <w:lang w:eastAsia="en-GB"/>
        </w:rPr>
        <w:t>Heasman-Cossins</w:t>
      </w:r>
      <w:proofErr w:type="spellEnd"/>
      <w:r w:rsidRPr="00BD561E">
        <w:rPr>
          <w:rFonts w:asciiTheme="minorBidi" w:hAnsiTheme="minorBidi"/>
          <w:b/>
          <w:bCs/>
          <w:sz w:val="22"/>
          <w:szCs w:val="22"/>
          <w:shd w:val="clear" w:color="auto" w:fill="FFFFFF"/>
          <w:lang w:eastAsia="en-GB"/>
        </w:rPr>
        <w:t>, C., Winter, D., &amp; Juncos, D</w:t>
      </w:r>
      <w:r w:rsidRPr="00BD561E">
        <w:rPr>
          <w:rFonts w:asciiTheme="minorBidi" w:hAnsiTheme="minorBidi"/>
          <w:sz w:val="22"/>
          <w:szCs w:val="22"/>
          <w:shd w:val="clear" w:color="auto" w:fill="FFFFFF"/>
          <w:lang w:eastAsia="en-GB"/>
        </w:rPr>
        <w:t>. (2025). Using Vocal Improvisation Within the Vocal Coaching Studio to Mitigate Music Performance Anxiety: An Exploratory Study of Three Cases. </w:t>
      </w:r>
      <w:r w:rsidRPr="00BD561E">
        <w:rPr>
          <w:rFonts w:asciiTheme="minorBidi" w:hAnsiTheme="minorBidi"/>
          <w:i/>
          <w:iCs/>
          <w:sz w:val="22"/>
          <w:szCs w:val="22"/>
          <w:lang w:eastAsia="en-GB"/>
        </w:rPr>
        <w:t>Music &amp; Science</w:t>
      </w:r>
      <w:r w:rsidRPr="00BD561E">
        <w:rPr>
          <w:rFonts w:asciiTheme="minorBidi" w:hAnsiTheme="minorBidi"/>
          <w:sz w:val="22"/>
          <w:szCs w:val="22"/>
          <w:shd w:val="clear" w:color="auto" w:fill="FFFFFF"/>
          <w:lang w:eastAsia="en-GB"/>
        </w:rPr>
        <w:t>, </w:t>
      </w:r>
      <w:r w:rsidRPr="00BD561E">
        <w:rPr>
          <w:rFonts w:asciiTheme="minorBidi" w:hAnsiTheme="minorBidi"/>
          <w:i/>
          <w:iCs/>
          <w:sz w:val="22"/>
          <w:szCs w:val="22"/>
          <w:lang w:eastAsia="en-GB"/>
        </w:rPr>
        <w:t>8</w:t>
      </w:r>
      <w:r w:rsidRPr="00BD561E">
        <w:rPr>
          <w:rFonts w:asciiTheme="minorBidi" w:hAnsiTheme="minorBidi"/>
          <w:sz w:val="22"/>
          <w:szCs w:val="22"/>
          <w:shd w:val="clear" w:color="auto" w:fill="FFFFFF"/>
          <w:lang w:eastAsia="en-GB"/>
        </w:rPr>
        <w:t>. </w:t>
      </w:r>
      <w:hyperlink r:id="rId15" w:history="1">
        <w:r w:rsidRPr="00BD561E">
          <w:rPr>
            <w:rFonts w:asciiTheme="minorBidi" w:hAnsiTheme="minorBidi"/>
            <w:color w:val="046FF8"/>
            <w:sz w:val="22"/>
            <w:szCs w:val="22"/>
            <w:u w:val="single"/>
            <w:lang w:eastAsia="en-GB"/>
          </w:rPr>
          <w:t>https://doi.org/10.1177/20592043251327047</w:t>
        </w:r>
      </w:hyperlink>
      <w:r w:rsidRPr="00BD561E">
        <w:rPr>
          <w:rFonts w:asciiTheme="minorBidi" w:hAnsiTheme="minorBidi"/>
          <w:sz w:val="22"/>
          <w:szCs w:val="22"/>
          <w:shd w:val="clear" w:color="auto" w:fill="FFFFFF"/>
          <w:lang w:eastAsia="en-GB"/>
        </w:rPr>
        <w:t> (Original work published 2025)</w:t>
      </w:r>
    </w:p>
    <w:p w14:paraId="6FE710CF" w14:textId="77777777" w:rsidR="00BD561E" w:rsidRPr="00BD561E" w:rsidRDefault="00BD561E" w:rsidP="00BD561E">
      <w:pPr>
        <w:rPr>
          <w:rFonts w:asciiTheme="minorBidi" w:eastAsia="Aptos" w:hAnsiTheme="minorBidi"/>
          <w:sz w:val="22"/>
          <w:szCs w:val="22"/>
        </w:rPr>
      </w:pPr>
      <w:r w:rsidRPr="00BD561E">
        <w:rPr>
          <w:rFonts w:asciiTheme="minorBidi" w:eastAsia="Aptos" w:hAnsiTheme="minorBidi"/>
          <w:b/>
          <w:bCs/>
          <w:sz w:val="22"/>
          <w:szCs w:val="22"/>
        </w:rPr>
        <w:t xml:space="preserve">Holly, L; </w:t>
      </w:r>
      <w:proofErr w:type="spellStart"/>
      <w:r w:rsidRPr="00BD561E">
        <w:rPr>
          <w:rFonts w:asciiTheme="minorBidi" w:eastAsia="Aptos" w:hAnsiTheme="minorBidi"/>
          <w:b/>
          <w:bCs/>
          <w:sz w:val="22"/>
          <w:szCs w:val="22"/>
        </w:rPr>
        <w:t>Arhar</w:t>
      </w:r>
      <w:proofErr w:type="spellEnd"/>
      <w:r w:rsidRPr="00BD561E">
        <w:rPr>
          <w:rFonts w:asciiTheme="minorBidi" w:eastAsia="Aptos" w:hAnsiTheme="minorBidi"/>
          <w:b/>
          <w:bCs/>
          <w:sz w:val="22"/>
          <w:szCs w:val="22"/>
        </w:rPr>
        <w:t xml:space="preserve">, J; </w:t>
      </w:r>
      <w:proofErr w:type="spellStart"/>
      <w:r w:rsidRPr="00BD561E">
        <w:rPr>
          <w:rFonts w:asciiTheme="minorBidi" w:eastAsia="Aptos" w:hAnsiTheme="minorBidi"/>
          <w:b/>
          <w:bCs/>
          <w:sz w:val="22"/>
          <w:szCs w:val="22"/>
        </w:rPr>
        <w:t>Kasten</w:t>
      </w:r>
      <w:proofErr w:type="spellEnd"/>
      <w:r w:rsidRPr="00BD561E">
        <w:rPr>
          <w:rFonts w:asciiTheme="minorBidi" w:eastAsia="Aptos" w:hAnsiTheme="minorBidi"/>
          <w:b/>
          <w:bCs/>
          <w:sz w:val="22"/>
          <w:szCs w:val="22"/>
        </w:rPr>
        <w:t>, W</w:t>
      </w:r>
      <w:r w:rsidRPr="00BD561E">
        <w:rPr>
          <w:rFonts w:asciiTheme="minorBidi" w:eastAsia="Aptos" w:hAnsiTheme="minorBidi"/>
          <w:sz w:val="22"/>
          <w:szCs w:val="22"/>
        </w:rPr>
        <w:t xml:space="preserve"> (2005): Action research for Teachers: Travelling the yellow brick road. Pearson.</w:t>
      </w:r>
    </w:p>
    <w:p w14:paraId="1C68A6E2" w14:textId="1E27A7C4" w:rsidR="00FC204B" w:rsidRPr="00BD561E" w:rsidRDefault="00BD561E" w:rsidP="00FC204B">
      <w:pPr>
        <w:shd w:val="clear" w:color="auto" w:fill="FFFFFF"/>
        <w:spacing w:after="0" w:line="240" w:lineRule="auto"/>
        <w:rPr>
          <w:rFonts w:asciiTheme="minorBidi" w:eastAsia="Times New Roman" w:hAnsiTheme="minorBidi"/>
          <w:kern w:val="0"/>
          <w:sz w:val="22"/>
          <w:szCs w:val="22"/>
          <w:lang w:eastAsia="en-GB"/>
          <w14:ligatures w14:val="none"/>
        </w:rPr>
      </w:pPr>
      <w:r w:rsidRPr="00BD561E">
        <w:rPr>
          <w:rFonts w:asciiTheme="minorBidi" w:eastAsia="Times New Roman" w:hAnsiTheme="minorBidi"/>
          <w:b/>
          <w:bCs/>
          <w:kern w:val="0"/>
          <w:sz w:val="22"/>
          <w:szCs w:val="22"/>
          <w:lang w:eastAsia="en-GB"/>
          <w14:ligatures w14:val="none"/>
        </w:rPr>
        <w:t>Koch, Christof,</w:t>
      </w:r>
      <w:r w:rsidRPr="00BD561E">
        <w:rPr>
          <w:rFonts w:asciiTheme="minorBidi" w:eastAsia="Times New Roman" w:hAnsiTheme="minorBidi"/>
          <w:kern w:val="0"/>
          <w:sz w:val="22"/>
          <w:szCs w:val="22"/>
          <w:lang w:eastAsia="en-GB"/>
          <w14:ligatures w14:val="none"/>
        </w:rPr>
        <w:t xml:space="preserve"> (2018): What is Consciousness? Vol.557, Iss.7704</w:t>
      </w:r>
    </w:p>
    <w:p w14:paraId="643677A2" w14:textId="77777777" w:rsidR="00BD561E" w:rsidRPr="00BD561E" w:rsidRDefault="00BD561E" w:rsidP="00BD561E">
      <w:pPr>
        <w:shd w:val="clear" w:color="auto" w:fill="FFFFFF"/>
        <w:spacing w:after="0" w:line="240" w:lineRule="auto"/>
        <w:rPr>
          <w:rFonts w:asciiTheme="minorBidi" w:eastAsia="Times New Roman" w:hAnsiTheme="minorBidi"/>
          <w:color w:val="000000"/>
          <w:kern w:val="0"/>
          <w:sz w:val="22"/>
          <w:szCs w:val="22"/>
          <w:lang w:eastAsia="en-GB"/>
          <w14:ligatures w14:val="none"/>
        </w:rPr>
      </w:pPr>
      <w:r w:rsidRPr="00BD561E">
        <w:rPr>
          <w:rFonts w:asciiTheme="minorBidi" w:eastAsia="Times New Roman" w:hAnsiTheme="minorBidi"/>
          <w:color w:val="000000"/>
          <w:kern w:val="0"/>
          <w:sz w:val="22"/>
          <w:szCs w:val="22"/>
          <w:lang w:eastAsia="en-GB"/>
          <w14:ligatures w14:val="none"/>
        </w:rPr>
        <w:t>DOI:10.1038/d41586-018-05097-x</w:t>
      </w:r>
    </w:p>
    <w:p w14:paraId="18985BC5" w14:textId="77777777" w:rsidR="00BD561E" w:rsidRDefault="00BD561E" w:rsidP="00BD561E">
      <w:pPr>
        <w:shd w:val="clear" w:color="auto" w:fill="FFFFFF"/>
        <w:spacing w:after="0" w:line="240" w:lineRule="auto"/>
        <w:rPr>
          <w:rFonts w:asciiTheme="minorBidi" w:eastAsia="Times New Roman" w:hAnsiTheme="minorBidi"/>
          <w:color w:val="000000"/>
          <w:kern w:val="0"/>
          <w:sz w:val="22"/>
          <w:szCs w:val="22"/>
          <w:lang w:eastAsia="en-GB"/>
          <w14:ligatures w14:val="none"/>
        </w:rPr>
      </w:pPr>
    </w:p>
    <w:p w14:paraId="3A396B4C" w14:textId="18470991" w:rsidR="00FC204B" w:rsidRPr="00FC204B" w:rsidRDefault="00FC204B" w:rsidP="00FC204B">
      <w:pPr>
        <w:spacing w:after="0" w:line="336" w:lineRule="atLeast"/>
        <w:rPr>
          <w:rFonts w:asciiTheme="minorBidi" w:eastAsia="Times New Roman" w:hAnsiTheme="minorBidi"/>
          <w:b/>
          <w:bCs/>
          <w:kern w:val="0"/>
          <w:lang w:eastAsia="en-GB"/>
          <w14:ligatures w14:val="none"/>
        </w:rPr>
      </w:pPr>
      <w:r w:rsidRPr="00FC204B">
        <w:rPr>
          <w:rFonts w:ascii="Arial" w:eastAsia="Times New Roman" w:hAnsi="Arial" w:cs="Arial"/>
          <w:b/>
          <w:bCs/>
          <w:kern w:val="0"/>
          <w:sz w:val="22"/>
          <w:szCs w:val="22"/>
          <w:lang w:eastAsia="en-GB"/>
          <w14:ligatures w14:val="none"/>
        </w:rPr>
        <w:t>Martin</w:t>
      </w:r>
      <w:r w:rsidRPr="00C273A5">
        <w:rPr>
          <w:rFonts w:ascii="Arial" w:eastAsia="Times New Roman" w:hAnsi="Arial" w:cs="Arial"/>
          <w:b/>
          <w:bCs/>
          <w:kern w:val="0"/>
          <w:sz w:val="22"/>
          <w:szCs w:val="22"/>
          <w:lang w:eastAsia="en-GB"/>
          <w14:ligatures w14:val="none"/>
        </w:rPr>
        <w:t>, W</w:t>
      </w:r>
      <w:r w:rsidR="00C273A5">
        <w:rPr>
          <w:rFonts w:ascii="Arial" w:eastAsia="Times New Roman" w:hAnsi="Arial" w:cs="Arial"/>
          <w:b/>
          <w:bCs/>
          <w:kern w:val="0"/>
          <w:sz w:val="22"/>
          <w:szCs w:val="22"/>
          <w:lang w:eastAsia="en-GB"/>
          <w14:ligatures w14:val="none"/>
        </w:rPr>
        <w:t xml:space="preserve"> </w:t>
      </w:r>
      <w:r w:rsidR="00C273A5" w:rsidRPr="007F7714">
        <w:rPr>
          <w:rFonts w:ascii="Arial" w:eastAsia="Times New Roman" w:hAnsi="Arial" w:cs="Arial"/>
          <w:kern w:val="0"/>
          <w:sz w:val="22"/>
          <w:szCs w:val="22"/>
          <w:lang w:eastAsia="en-GB"/>
          <w14:ligatures w14:val="none"/>
        </w:rPr>
        <w:t>(1972)</w:t>
      </w:r>
      <w:r w:rsidR="007F7714">
        <w:rPr>
          <w:rFonts w:ascii="Arial" w:eastAsia="Times New Roman" w:hAnsi="Arial" w:cs="Arial"/>
          <w:b/>
          <w:bCs/>
          <w:kern w:val="0"/>
          <w:sz w:val="22"/>
          <w:szCs w:val="22"/>
          <w:lang w:eastAsia="en-GB"/>
          <w14:ligatures w14:val="none"/>
        </w:rPr>
        <w:t xml:space="preserve">: </w:t>
      </w:r>
      <w:r w:rsidR="007F7714" w:rsidRPr="007F7714">
        <w:rPr>
          <w:rFonts w:asciiTheme="minorBidi" w:hAnsiTheme="minorBidi"/>
          <w:color w:val="3A3A3A"/>
          <w:shd w:val="clear" w:color="auto" w:fill="FFFFFF"/>
        </w:rPr>
        <w:t>The hermeneutic circle and the art of interpretation. </w:t>
      </w:r>
      <w:r w:rsidR="007F7714" w:rsidRPr="007F7714">
        <w:rPr>
          <w:rFonts w:asciiTheme="minorBidi" w:hAnsiTheme="minorBidi"/>
          <w:i/>
          <w:iCs/>
          <w:color w:val="3A3A3A"/>
          <w:shd w:val="clear" w:color="auto" w:fill="FFFFFF"/>
        </w:rPr>
        <w:t>Comparative Literature.</w:t>
      </w:r>
      <w:r w:rsidR="007F7714" w:rsidRPr="007F7714">
        <w:rPr>
          <w:rFonts w:asciiTheme="minorBidi" w:hAnsiTheme="minorBidi"/>
          <w:color w:val="3A3A3A"/>
          <w:shd w:val="clear" w:color="auto" w:fill="FFFFFF"/>
        </w:rPr>
        <w:t>, </w:t>
      </w:r>
      <w:r w:rsidR="007F7714" w:rsidRPr="007F7714">
        <w:rPr>
          <w:rFonts w:asciiTheme="minorBidi" w:hAnsiTheme="minorBidi"/>
          <w:i/>
          <w:iCs/>
          <w:color w:val="3A3A3A"/>
          <w:shd w:val="clear" w:color="auto" w:fill="FFFFFF"/>
        </w:rPr>
        <w:t>24</w:t>
      </w:r>
      <w:r w:rsidR="007F7714" w:rsidRPr="007F7714">
        <w:rPr>
          <w:rFonts w:asciiTheme="minorBidi" w:hAnsiTheme="minorBidi"/>
          <w:color w:val="3A3A3A"/>
          <w:shd w:val="clear" w:color="auto" w:fill="FFFFFF"/>
        </w:rPr>
        <w:t>(2).</w:t>
      </w:r>
    </w:p>
    <w:p w14:paraId="47D61122" w14:textId="77777777" w:rsidR="00FC204B" w:rsidRPr="00FC204B" w:rsidRDefault="00FC204B" w:rsidP="00FC204B">
      <w:pPr>
        <w:spacing w:after="0" w:line="336" w:lineRule="atLeast"/>
        <w:rPr>
          <w:rFonts w:ascii="Arial" w:eastAsia="Times New Roman" w:hAnsi="Arial" w:cs="Arial"/>
          <w:kern w:val="0"/>
          <w:sz w:val="22"/>
          <w:szCs w:val="22"/>
          <w:lang w:eastAsia="en-GB"/>
          <w14:ligatures w14:val="none"/>
        </w:rPr>
      </w:pPr>
      <w:r w:rsidRPr="00FC204B">
        <w:rPr>
          <w:rFonts w:ascii="Arial" w:eastAsia="Times New Roman" w:hAnsi="Arial" w:cs="Arial"/>
          <w:b/>
          <w:bCs/>
          <w:kern w:val="0"/>
          <w:sz w:val="22"/>
          <w:szCs w:val="22"/>
          <w:lang w:eastAsia="en-GB"/>
          <w14:ligatures w14:val="none"/>
        </w:rPr>
        <w:t>ISSN: </w:t>
      </w:r>
      <w:r w:rsidRPr="00FC204B">
        <w:rPr>
          <w:rFonts w:ascii="Arial" w:eastAsia="Times New Roman" w:hAnsi="Arial" w:cs="Arial"/>
          <w:kern w:val="0"/>
          <w:sz w:val="22"/>
          <w:szCs w:val="22"/>
          <w:lang w:eastAsia="en-GB"/>
          <w14:ligatures w14:val="none"/>
        </w:rPr>
        <w:t>0010-4124 , 0017-2250 , 1945-8517</w:t>
      </w:r>
    </w:p>
    <w:p w14:paraId="7A5C2CF9" w14:textId="5A9A9080" w:rsidR="00FC204B" w:rsidRPr="00FC204B" w:rsidRDefault="00FC204B" w:rsidP="00FC204B">
      <w:pPr>
        <w:spacing w:after="0" w:line="336" w:lineRule="atLeast"/>
        <w:rPr>
          <w:rFonts w:ascii="Arial" w:eastAsia="Times New Roman" w:hAnsi="Arial" w:cs="Arial"/>
          <w:kern w:val="0"/>
          <w:sz w:val="22"/>
          <w:szCs w:val="22"/>
          <w:lang w:eastAsia="en-GB"/>
          <w14:ligatures w14:val="none"/>
        </w:rPr>
      </w:pPr>
      <w:r w:rsidRPr="00FC204B">
        <w:rPr>
          <w:rFonts w:ascii="Arial" w:eastAsia="Times New Roman" w:hAnsi="Arial" w:cs="Arial"/>
          <w:kern w:val="0"/>
          <w:sz w:val="22"/>
          <w:szCs w:val="22"/>
          <w:lang w:eastAsia="en-GB"/>
          <w14:ligatures w14:val="none"/>
        </w:rPr>
        <w:t>1972, Vol.24(2), p.97</w:t>
      </w:r>
    </w:p>
    <w:p w14:paraId="280546D8" w14:textId="2629CD2D" w:rsidR="00BD561E" w:rsidRPr="00BD561E" w:rsidRDefault="00FC204B" w:rsidP="006E6665">
      <w:pPr>
        <w:shd w:val="clear" w:color="auto" w:fill="FFFFFF"/>
        <w:spacing w:after="0" w:line="240" w:lineRule="auto"/>
        <w:rPr>
          <w:rFonts w:asciiTheme="minorBidi" w:eastAsia="Times New Roman" w:hAnsiTheme="minorBidi"/>
          <w:color w:val="000000"/>
          <w:kern w:val="0"/>
          <w:sz w:val="22"/>
          <w:szCs w:val="22"/>
          <w:lang w:eastAsia="en-GB"/>
          <w14:ligatures w14:val="none"/>
        </w:rPr>
      </w:pPr>
      <w:r w:rsidRPr="00C273A5">
        <w:rPr>
          <w:rFonts w:ascii="Arial" w:eastAsia="Times New Roman" w:hAnsi="Arial" w:cs="Arial"/>
          <w:color w:val="187474"/>
          <w:kern w:val="0"/>
          <w:sz w:val="22"/>
          <w:szCs w:val="22"/>
          <w:lang w:eastAsia="en-GB"/>
          <w14:ligatures w14:val="none"/>
        </w:rPr>
        <w:br/>
      </w:r>
      <w:r w:rsidR="00BD561E" w:rsidRPr="00BD561E">
        <w:rPr>
          <w:rFonts w:asciiTheme="minorBidi" w:eastAsia="Times New Roman" w:hAnsiTheme="minorBidi"/>
          <w:b/>
          <w:bCs/>
          <w:color w:val="000000"/>
          <w:kern w:val="0"/>
          <w:sz w:val="22"/>
          <w:szCs w:val="22"/>
          <w:lang w:eastAsia="en-GB"/>
          <w14:ligatures w14:val="none"/>
        </w:rPr>
        <w:t xml:space="preserve">Mate, Gabor </w:t>
      </w:r>
      <w:r w:rsidR="00BD561E" w:rsidRPr="00BD561E">
        <w:rPr>
          <w:rFonts w:asciiTheme="minorBidi" w:eastAsia="Times New Roman" w:hAnsiTheme="minorBidi"/>
          <w:color w:val="000000"/>
          <w:kern w:val="0"/>
          <w:sz w:val="22"/>
          <w:szCs w:val="22"/>
          <w:lang w:eastAsia="en-GB"/>
          <w14:ligatures w14:val="none"/>
        </w:rPr>
        <w:t>(2019): When the Body Says No. 2019 Publisher: Knopf Canada. ISBN: 9780676973129</w:t>
      </w:r>
    </w:p>
    <w:p w14:paraId="6D7BA1BC" w14:textId="77777777" w:rsidR="00BD561E" w:rsidRPr="00BD561E" w:rsidRDefault="00BD561E" w:rsidP="00BD561E">
      <w:pPr>
        <w:shd w:val="clear" w:color="auto" w:fill="FFFFFF"/>
        <w:spacing w:after="0" w:line="240" w:lineRule="auto"/>
        <w:rPr>
          <w:rFonts w:asciiTheme="minorBidi" w:eastAsia="Times New Roman" w:hAnsiTheme="minorBidi"/>
          <w:b/>
          <w:bCs/>
          <w:color w:val="000000"/>
          <w:kern w:val="0"/>
          <w:sz w:val="22"/>
          <w:szCs w:val="22"/>
          <w:lang w:eastAsia="en-GB"/>
          <w14:ligatures w14:val="none"/>
        </w:rPr>
      </w:pPr>
    </w:p>
    <w:p w14:paraId="3AF89E43" w14:textId="7A1D713A" w:rsidR="00BD561E" w:rsidRDefault="00BD561E" w:rsidP="00BD561E">
      <w:pPr>
        <w:spacing w:after="0" w:line="240" w:lineRule="auto"/>
        <w:rPr>
          <w:rFonts w:asciiTheme="minorBidi" w:eastAsia="Times New Roman" w:hAnsiTheme="minorBidi"/>
          <w:color w:val="000000"/>
          <w:kern w:val="0"/>
          <w:sz w:val="22"/>
          <w:szCs w:val="22"/>
          <w:lang w:eastAsia="en-GB"/>
          <w14:ligatures w14:val="none"/>
        </w:rPr>
      </w:pPr>
      <w:r w:rsidRPr="00BD561E">
        <w:rPr>
          <w:rFonts w:asciiTheme="minorBidi" w:eastAsia="Times New Roman" w:hAnsiTheme="minorBidi"/>
          <w:b/>
          <w:bCs/>
          <w:kern w:val="0"/>
          <w:sz w:val="22"/>
          <w:szCs w:val="22"/>
          <w:lang w:eastAsia="en-GB"/>
          <w14:ligatures w14:val="none"/>
        </w:rPr>
        <w:t>Monti, E., Kidd, D. C., Carroll, L. M</w:t>
      </w:r>
      <w:r w:rsidRPr="00BD561E">
        <w:rPr>
          <w:rFonts w:asciiTheme="minorBidi" w:eastAsia="Times New Roman" w:hAnsiTheme="minorBidi"/>
          <w:kern w:val="0"/>
          <w:sz w:val="22"/>
          <w:szCs w:val="22"/>
          <w:lang w:eastAsia="en-GB"/>
          <w14:ligatures w14:val="none"/>
        </w:rPr>
        <w:t xml:space="preserve">., &amp; </w:t>
      </w:r>
      <w:proofErr w:type="spellStart"/>
      <w:r w:rsidRPr="00BD561E">
        <w:rPr>
          <w:rFonts w:asciiTheme="minorBidi" w:eastAsia="Times New Roman" w:hAnsiTheme="minorBidi"/>
          <w:kern w:val="0"/>
          <w:sz w:val="22"/>
          <w:szCs w:val="22"/>
          <w:lang w:eastAsia="en-GB"/>
          <w14:ligatures w14:val="none"/>
        </w:rPr>
        <w:t>Castano</w:t>
      </w:r>
      <w:proofErr w:type="spellEnd"/>
      <w:r w:rsidRPr="00BD561E">
        <w:rPr>
          <w:rFonts w:asciiTheme="minorBidi" w:eastAsia="Times New Roman" w:hAnsiTheme="minorBidi"/>
          <w:kern w:val="0"/>
          <w:sz w:val="22"/>
          <w:szCs w:val="22"/>
          <w:lang w:eastAsia="en-GB"/>
          <w14:ligatures w14:val="none"/>
        </w:rPr>
        <w:t>, E. (2017). What’s in a singer’s voice: The effect of attachment, emotions, and trauma. </w:t>
      </w:r>
      <w:r w:rsidRPr="00BD561E">
        <w:rPr>
          <w:rFonts w:asciiTheme="minorBidi" w:eastAsia="Times New Roman" w:hAnsiTheme="minorBidi"/>
          <w:color w:val="000000"/>
          <w:kern w:val="0"/>
          <w:sz w:val="22"/>
          <w:szCs w:val="22"/>
          <w:lang w:eastAsia="en-GB"/>
          <w14:ligatures w14:val="none"/>
        </w:rPr>
        <w:t xml:space="preserve">Logopedics Phoniatrics Vocology, 42(2), 62–72. </w:t>
      </w:r>
      <w:hyperlink r:id="rId16" w:history="1">
        <w:r w:rsidR="00C71724" w:rsidRPr="00BD561E">
          <w:rPr>
            <w:rStyle w:val="Hyperlink"/>
            <w:rFonts w:asciiTheme="minorBidi" w:eastAsia="Times New Roman" w:hAnsiTheme="minorBidi"/>
            <w:kern w:val="0"/>
            <w:sz w:val="22"/>
            <w:szCs w:val="22"/>
            <w:lang w:eastAsia="en-GB"/>
            <w14:ligatures w14:val="none"/>
          </w:rPr>
          <w:t>https://doi.org/10.3109/14015439.2016.1166394jjki</w:t>
        </w:r>
      </w:hyperlink>
    </w:p>
    <w:p w14:paraId="0E1F682E" w14:textId="77777777" w:rsidR="00C71724" w:rsidRDefault="00C71724" w:rsidP="00BD561E">
      <w:pPr>
        <w:spacing w:after="0" w:line="240" w:lineRule="auto"/>
        <w:rPr>
          <w:rFonts w:asciiTheme="minorBidi" w:eastAsia="Times New Roman" w:hAnsiTheme="minorBidi"/>
          <w:color w:val="000000"/>
          <w:kern w:val="0"/>
          <w:sz w:val="22"/>
          <w:szCs w:val="22"/>
          <w:lang w:eastAsia="en-GB"/>
          <w14:ligatures w14:val="none"/>
        </w:rPr>
      </w:pPr>
    </w:p>
    <w:p w14:paraId="1FF7E3DA" w14:textId="5D700F83" w:rsidR="00C71724" w:rsidRPr="00BD561E" w:rsidRDefault="00C71724" w:rsidP="00BD561E">
      <w:pPr>
        <w:spacing w:after="0" w:line="240" w:lineRule="auto"/>
        <w:rPr>
          <w:rFonts w:asciiTheme="minorBidi" w:eastAsia="Times New Roman" w:hAnsiTheme="minorBidi"/>
          <w:color w:val="000000"/>
          <w:kern w:val="0"/>
          <w:sz w:val="22"/>
          <w:szCs w:val="22"/>
          <w:lang w:eastAsia="en-GB"/>
          <w14:ligatures w14:val="none"/>
        </w:rPr>
      </w:pPr>
      <w:r w:rsidRPr="00C71724">
        <w:rPr>
          <w:rFonts w:asciiTheme="minorBidi" w:eastAsia="Times New Roman" w:hAnsiTheme="minorBidi"/>
          <w:b/>
          <w:bCs/>
          <w:color w:val="000000"/>
          <w:kern w:val="0"/>
          <w:sz w:val="22"/>
          <w:szCs w:val="22"/>
          <w:lang w:eastAsia="en-GB"/>
          <w14:ligatures w14:val="none"/>
        </w:rPr>
        <w:t>Parinaud, Elva</w:t>
      </w:r>
      <w:r>
        <w:rPr>
          <w:rFonts w:asciiTheme="minorBidi" w:eastAsia="Times New Roman" w:hAnsiTheme="minorBidi"/>
          <w:color w:val="000000"/>
          <w:kern w:val="0"/>
          <w:sz w:val="22"/>
          <w:szCs w:val="22"/>
          <w:lang w:eastAsia="en-GB"/>
          <w14:ligatures w14:val="none"/>
        </w:rPr>
        <w:t xml:space="preserve"> (2025): Can holistic vocal coaching help individuals to discover their personal identity? Work based learning project.</w:t>
      </w:r>
    </w:p>
    <w:p w14:paraId="6EDC38A5" w14:textId="77777777" w:rsidR="00BD561E" w:rsidRPr="00BD561E" w:rsidRDefault="00BD561E" w:rsidP="00BD561E">
      <w:pPr>
        <w:spacing w:after="0" w:line="240" w:lineRule="atLeast"/>
        <w:rPr>
          <w:rFonts w:asciiTheme="minorBidi" w:eastAsia="Aptos" w:hAnsiTheme="minorBidi"/>
          <w:b/>
          <w:bCs/>
          <w:sz w:val="22"/>
          <w:szCs w:val="22"/>
          <w:shd w:val="clear" w:color="auto" w:fill="FFFFFF"/>
        </w:rPr>
      </w:pPr>
    </w:p>
    <w:p w14:paraId="1175F6A6" w14:textId="77777777" w:rsidR="00BD561E" w:rsidRPr="00BD561E" w:rsidRDefault="00BD561E" w:rsidP="00BD561E">
      <w:pPr>
        <w:spacing w:after="0" w:line="240" w:lineRule="atLeast"/>
        <w:rPr>
          <w:rFonts w:asciiTheme="minorBidi" w:eastAsia="Aptos" w:hAnsiTheme="minorBidi"/>
          <w:sz w:val="22"/>
          <w:szCs w:val="22"/>
        </w:rPr>
      </w:pPr>
      <w:r w:rsidRPr="00BD561E">
        <w:rPr>
          <w:rFonts w:asciiTheme="minorBidi" w:eastAsia="Aptos" w:hAnsiTheme="minorBidi"/>
          <w:b/>
          <w:bCs/>
          <w:sz w:val="22"/>
          <w:szCs w:val="22"/>
        </w:rPr>
        <w:t>Sejnowski, Terrence, J</w:t>
      </w:r>
      <w:r w:rsidRPr="00BD561E">
        <w:rPr>
          <w:rFonts w:asciiTheme="minorBidi" w:eastAsia="Aptos" w:hAnsiTheme="minorBidi"/>
          <w:sz w:val="22"/>
          <w:szCs w:val="22"/>
        </w:rPr>
        <w:t xml:space="preserve"> (2015): What is the Brain Good For? Vol. 144, No.1, pp.123 -132.</w:t>
      </w:r>
    </w:p>
    <w:p w14:paraId="7583F693" w14:textId="77777777" w:rsidR="00BD561E" w:rsidRPr="00BD561E" w:rsidRDefault="00BD561E" w:rsidP="00BD561E">
      <w:pPr>
        <w:rPr>
          <w:rFonts w:asciiTheme="minorBidi" w:eastAsia="Aptos" w:hAnsiTheme="minorBidi"/>
          <w:sz w:val="22"/>
          <w:szCs w:val="22"/>
        </w:rPr>
      </w:pPr>
      <w:hyperlink r:id="rId17" w:history="1">
        <w:r w:rsidRPr="00BD561E">
          <w:rPr>
            <w:rFonts w:asciiTheme="minorBidi" w:eastAsia="Times New Roman" w:hAnsiTheme="minorBidi"/>
            <w:color w:val="000000"/>
            <w:kern w:val="0"/>
            <w:sz w:val="22"/>
            <w:szCs w:val="22"/>
            <w:lang w:eastAsia="en-GB"/>
            <w14:ligatures w14:val="none"/>
          </w:rPr>
          <w:t>https://www.jstor.org/stable/43298035</w:t>
        </w:r>
      </w:hyperlink>
    </w:p>
    <w:p w14:paraId="62974F0D" w14:textId="77777777" w:rsidR="00BD561E" w:rsidRPr="00BD561E" w:rsidRDefault="00BD561E" w:rsidP="00BD561E">
      <w:pPr>
        <w:rPr>
          <w:rFonts w:asciiTheme="minorBidi" w:eastAsia="Aptos" w:hAnsiTheme="minorBidi"/>
          <w:color w:val="212121"/>
          <w:sz w:val="22"/>
          <w:szCs w:val="22"/>
          <w:shd w:val="clear" w:color="auto" w:fill="FFFFFF"/>
        </w:rPr>
      </w:pPr>
      <w:r w:rsidRPr="00BD561E">
        <w:rPr>
          <w:rFonts w:asciiTheme="minorBidi" w:eastAsia="Aptos" w:hAnsiTheme="minorBidi"/>
          <w:b/>
          <w:bCs/>
          <w:color w:val="212121"/>
          <w:sz w:val="22"/>
          <w:szCs w:val="22"/>
          <w:shd w:val="clear" w:color="auto" w:fill="FFFFFF"/>
        </w:rPr>
        <w:t>Shaw TA, Juncos DG, Winter D</w:t>
      </w:r>
      <w:r w:rsidRPr="00BD561E">
        <w:rPr>
          <w:rFonts w:asciiTheme="minorBidi" w:eastAsia="Aptos" w:hAnsiTheme="minorBidi"/>
          <w:color w:val="212121"/>
          <w:sz w:val="22"/>
          <w:szCs w:val="22"/>
          <w:shd w:val="clear" w:color="auto" w:fill="FFFFFF"/>
        </w:rPr>
        <w:t xml:space="preserve">.(2020): Piloting a New Model for Treating Music Performance Anxiety: Training a Singing Teacher to Use Acceptance and Commitment Coaching With a Student. Front Psychol. 2020 May 28;11:882. </w:t>
      </w:r>
      <w:proofErr w:type="spellStart"/>
      <w:r w:rsidRPr="00BD561E">
        <w:rPr>
          <w:rFonts w:asciiTheme="minorBidi" w:eastAsia="Aptos" w:hAnsiTheme="minorBidi"/>
          <w:color w:val="212121"/>
          <w:sz w:val="22"/>
          <w:szCs w:val="22"/>
          <w:shd w:val="clear" w:color="auto" w:fill="FFFFFF"/>
        </w:rPr>
        <w:t>doi:10.3389</w:t>
      </w:r>
      <w:proofErr w:type="spellEnd"/>
      <w:r w:rsidRPr="00BD561E">
        <w:rPr>
          <w:rFonts w:asciiTheme="minorBidi" w:eastAsia="Aptos" w:hAnsiTheme="minorBidi"/>
          <w:color w:val="212121"/>
          <w:sz w:val="22"/>
          <w:szCs w:val="22"/>
          <w:shd w:val="clear" w:color="auto" w:fill="FFFFFF"/>
        </w:rPr>
        <w:t>/</w:t>
      </w:r>
      <w:proofErr w:type="spellStart"/>
      <w:r w:rsidRPr="00BD561E">
        <w:rPr>
          <w:rFonts w:asciiTheme="minorBidi" w:eastAsia="Aptos" w:hAnsiTheme="minorBidi"/>
          <w:color w:val="212121"/>
          <w:sz w:val="22"/>
          <w:szCs w:val="22"/>
          <w:shd w:val="clear" w:color="auto" w:fill="FFFFFF"/>
        </w:rPr>
        <w:t>fpsyg.2020.00882</w:t>
      </w:r>
      <w:proofErr w:type="spellEnd"/>
      <w:r w:rsidRPr="00BD561E">
        <w:rPr>
          <w:rFonts w:asciiTheme="minorBidi" w:eastAsia="Aptos" w:hAnsiTheme="minorBidi"/>
          <w:color w:val="212121"/>
          <w:sz w:val="22"/>
          <w:szCs w:val="22"/>
          <w:shd w:val="clear" w:color="auto" w:fill="FFFFFF"/>
        </w:rPr>
        <w:t>. PMID: 32547438; PMCID: PMC7270208./,.</w:t>
      </w:r>
    </w:p>
    <w:p w14:paraId="61C0840E" w14:textId="77777777" w:rsidR="00BD561E" w:rsidRPr="00BD561E" w:rsidRDefault="00BD561E" w:rsidP="00BD561E">
      <w:pPr>
        <w:rPr>
          <w:rFonts w:asciiTheme="minorBidi" w:eastAsia="Aptos" w:hAnsiTheme="minorBidi"/>
          <w:color w:val="222222"/>
          <w:sz w:val="22"/>
          <w:szCs w:val="22"/>
          <w:shd w:val="clear" w:color="auto" w:fill="FFFFFF"/>
        </w:rPr>
      </w:pPr>
      <w:r w:rsidRPr="00BD561E">
        <w:rPr>
          <w:rFonts w:asciiTheme="minorBidi" w:eastAsia="Aptos" w:hAnsiTheme="minorBidi"/>
          <w:b/>
          <w:bCs/>
          <w:color w:val="222222"/>
          <w:sz w:val="22"/>
          <w:szCs w:val="22"/>
          <w:shd w:val="clear" w:color="auto" w:fill="FFFFFF"/>
        </w:rPr>
        <w:t>Tequia, R</w:t>
      </w:r>
      <w:r w:rsidRPr="00BD561E">
        <w:rPr>
          <w:rFonts w:asciiTheme="minorBidi" w:eastAsia="Aptos" w:hAnsiTheme="minorBidi"/>
          <w:color w:val="222222"/>
          <w:sz w:val="22"/>
          <w:szCs w:val="22"/>
          <w:shd w:val="clear" w:color="auto" w:fill="FFFFFF"/>
        </w:rPr>
        <w:t>. (1986): Qi–The Energy of Life.</w:t>
      </w:r>
    </w:p>
    <w:p w14:paraId="3197013A" w14:textId="77777777" w:rsidR="00BD561E" w:rsidRPr="00BD561E" w:rsidRDefault="00BD561E" w:rsidP="00BD561E">
      <w:pPr>
        <w:rPr>
          <w:rFonts w:asciiTheme="minorBidi" w:eastAsia="Times New Roman" w:hAnsiTheme="minorBidi"/>
          <w:color w:val="000000"/>
          <w:sz w:val="22"/>
          <w:szCs w:val="22"/>
        </w:rPr>
      </w:pPr>
    </w:p>
    <w:p w14:paraId="0916D661" w14:textId="77777777" w:rsidR="00BD561E" w:rsidRPr="00BD561E" w:rsidRDefault="00BD561E" w:rsidP="00BD561E">
      <w:pPr>
        <w:rPr>
          <w:rFonts w:asciiTheme="minorBidi" w:eastAsia="Aptos" w:hAnsiTheme="minorBidi"/>
          <w:sz w:val="22"/>
          <w:szCs w:val="22"/>
        </w:rPr>
      </w:pPr>
    </w:p>
    <w:p w14:paraId="4C2B0594" w14:textId="77777777" w:rsidR="00BD561E" w:rsidRPr="00BD561E" w:rsidRDefault="00BD561E" w:rsidP="00BD561E">
      <w:pPr>
        <w:rPr>
          <w:rFonts w:asciiTheme="minorBidi" w:eastAsia="Aptos" w:hAnsiTheme="minorBidi"/>
          <w:sz w:val="22"/>
          <w:szCs w:val="22"/>
        </w:rPr>
      </w:pPr>
    </w:p>
    <w:p w14:paraId="2981DD67" w14:textId="77777777" w:rsidR="00BD561E" w:rsidRPr="00BD561E" w:rsidRDefault="00BD561E" w:rsidP="00BD561E">
      <w:pPr>
        <w:rPr>
          <w:rFonts w:asciiTheme="minorBidi" w:eastAsia="Aptos" w:hAnsiTheme="minorBidi"/>
          <w:sz w:val="22"/>
          <w:szCs w:val="22"/>
        </w:rPr>
      </w:pPr>
    </w:p>
    <w:p w14:paraId="76177BB3" w14:textId="77777777" w:rsidR="00BD561E" w:rsidRPr="00BD561E" w:rsidRDefault="00BD561E" w:rsidP="00BD561E">
      <w:pPr>
        <w:rPr>
          <w:rFonts w:asciiTheme="minorBidi" w:eastAsia="Aptos" w:hAnsiTheme="minorBidi"/>
          <w:sz w:val="22"/>
          <w:szCs w:val="22"/>
        </w:rPr>
      </w:pPr>
    </w:p>
    <w:p w14:paraId="7DF18692" w14:textId="77777777" w:rsidR="00BD561E" w:rsidRPr="00BD561E" w:rsidRDefault="00BD561E" w:rsidP="00BD561E">
      <w:pPr>
        <w:rPr>
          <w:rFonts w:asciiTheme="minorBidi" w:eastAsia="Aptos" w:hAnsiTheme="minorBidi"/>
          <w:sz w:val="22"/>
          <w:szCs w:val="22"/>
        </w:rPr>
      </w:pPr>
    </w:p>
    <w:p w14:paraId="1471E7BC" w14:textId="77777777" w:rsidR="00BD561E" w:rsidRPr="006502C1" w:rsidRDefault="00BD561E" w:rsidP="006502C1">
      <w:pPr>
        <w:jc w:val="both"/>
        <w:rPr>
          <w:rFonts w:asciiTheme="minorBidi" w:eastAsiaTheme="minorHAnsi" w:hAnsiTheme="minorBidi"/>
          <w:sz w:val="22"/>
          <w:szCs w:val="22"/>
        </w:rPr>
      </w:pPr>
    </w:p>
    <w:p w14:paraId="188EDDD0" w14:textId="77777777" w:rsidR="006502C1" w:rsidRPr="006502C1" w:rsidRDefault="006502C1" w:rsidP="006502C1">
      <w:pPr>
        <w:keepNext/>
        <w:keepLines/>
        <w:spacing w:before="160" w:after="80"/>
        <w:outlineLvl w:val="2"/>
        <w:rPr>
          <w:rFonts w:asciiTheme="minorBidi" w:eastAsiaTheme="majorEastAsia" w:hAnsiTheme="minorBidi"/>
          <w:color w:val="0F4761" w:themeColor="accent1" w:themeShade="BF"/>
          <w:sz w:val="22"/>
          <w:szCs w:val="22"/>
        </w:rPr>
      </w:pPr>
    </w:p>
    <w:p w14:paraId="3BE03813" w14:textId="77777777" w:rsidR="006502C1" w:rsidRPr="006502C1" w:rsidRDefault="006502C1" w:rsidP="006502C1">
      <w:pPr>
        <w:jc w:val="both"/>
        <w:rPr>
          <w:rFonts w:asciiTheme="minorBidi" w:hAnsiTheme="minorBidi"/>
          <w:sz w:val="22"/>
          <w:szCs w:val="22"/>
        </w:rPr>
      </w:pPr>
    </w:p>
    <w:p w14:paraId="23D3FDA2" w14:textId="77777777" w:rsidR="006502C1" w:rsidRPr="006502C1" w:rsidRDefault="006502C1" w:rsidP="006502C1">
      <w:pPr>
        <w:rPr>
          <w:rFonts w:asciiTheme="minorBidi" w:eastAsiaTheme="minorEastAsia" w:hAnsiTheme="minorBidi"/>
          <w:sz w:val="22"/>
          <w:szCs w:val="22"/>
          <w:lang w:eastAsia="en-GB"/>
        </w:rPr>
      </w:pPr>
    </w:p>
    <w:p w14:paraId="16B5E355" w14:textId="77777777" w:rsidR="006502C1" w:rsidRPr="006502C1" w:rsidRDefault="006502C1" w:rsidP="006502C1">
      <w:pPr>
        <w:rPr>
          <w:rFonts w:asciiTheme="minorBidi" w:eastAsiaTheme="minorEastAsia" w:hAnsiTheme="minorBidi"/>
          <w:sz w:val="22"/>
          <w:szCs w:val="22"/>
          <w:lang w:eastAsia="en-GB"/>
        </w:rPr>
      </w:pPr>
    </w:p>
    <w:p w14:paraId="126D7CBF" w14:textId="77777777" w:rsidR="00FC08D7" w:rsidRPr="009D3120" w:rsidRDefault="00FC08D7" w:rsidP="00FC08D7">
      <w:pPr>
        <w:rPr>
          <w:rFonts w:asciiTheme="minorBidi" w:hAnsiTheme="minorBidi"/>
          <w:sz w:val="22"/>
          <w:szCs w:val="22"/>
        </w:rPr>
      </w:pPr>
    </w:p>
    <w:p w14:paraId="14A9FCCA" w14:textId="77777777" w:rsidR="00DB211C" w:rsidRPr="009D3120" w:rsidRDefault="00DB211C" w:rsidP="00C42149">
      <w:pPr>
        <w:pStyle w:val="Heading2"/>
        <w:rPr>
          <w:rFonts w:asciiTheme="minorBidi" w:hAnsiTheme="minorBidi" w:cstheme="minorBidi"/>
          <w:sz w:val="22"/>
          <w:szCs w:val="22"/>
        </w:rPr>
      </w:pPr>
    </w:p>
    <w:p w14:paraId="1D3E144D" w14:textId="77777777" w:rsidR="0098107B" w:rsidRPr="009D3120" w:rsidRDefault="0098107B" w:rsidP="0098107B">
      <w:pPr>
        <w:pStyle w:val="Heading3"/>
        <w:rPr>
          <w:rFonts w:asciiTheme="minorBidi" w:hAnsiTheme="minorBidi" w:cstheme="minorBidi"/>
          <w:sz w:val="22"/>
          <w:szCs w:val="22"/>
        </w:rPr>
      </w:pPr>
    </w:p>
    <w:p w14:paraId="5634603B" w14:textId="77777777" w:rsidR="00F86F6E" w:rsidRPr="009D3120" w:rsidRDefault="00F86F6E" w:rsidP="0098107B">
      <w:pPr>
        <w:pStyle w:val="Heading5"/>
        <w:rPr>
          <w:rFonts w:asciiTheme="minorBidi" w:hAnsiTheme="minorBidi" w:cstheme="minorBidi"/>
          <w:sz w:val="22"/>
          <w:szCs w:val="22"/>
        </w:rPr>
      </w:pPr>
    </w:p>
    <w:p w14:paraId="4042704D" w14:textId="77777777" w:rsidR="00F86F6E" w:rsidRPr="00F86F6E" w:rsidRDefault="00F86F6E" w:rsidP="00F86F6E"/>
    <w:p w14:paraId="237D64C5" w14:textId="77777777" w:rsidR="00F86F6E" w:rsidRDefault="00F86F6E" w:rsidP="0098107B">
      <w:pPr>
        <w:pStyle w:val="Heading5"/>
      </w:pPr>
    </w:p>
    <w:p w14:paraId="4B33C462" w14:textId="77777777" w:rsidR="00F86F6E" w:rsidRDefault="00F86F6E" w:rsidP="0098107B">
      <w:pPr>
        <w:pStyle w:val="Heading5"/>
      </w:pPr>
    </w:p>
    <w:p w14:paraId="5C960011" w14:textId="77777777" w:rsidR="00030F3A" w:rsidRPr="00030F3A" w:rsidRDefault="00030F3A" w:rsidP="00030F3A">
      <w:pPr>
        <w:rPr>
          <w:rFonts w:ascii="Arial" w:eastAsia="Aptos" w:hAnsi="Arial" w:cs="Arial"/>
          <w:sz w:val="20"/>
          <w:szCs w:val="20"/>
        </w:rPr>
      </w:pPr>
    </w:p>
    <w:p w14:paraId="018D74EE" w14:textId="77777777" w:rsidR="00030F3A" w:rsidRPr="00030F3A" w:rsidRDefault="00030F3A" w:rsidP="00030F3A">
      <w:pPr>
        <w:rPr>
          <w:rFonts w:ascii="Arial" w:eastAsia="Aptos" w:hAnsi="Arial" w:cs="Arial"/>
          <w:sz w:val="20"/>
          <w:szCs w:val="20"/>
        </w:rPr>
      </w:pPr>
    </w:p>
    <w:p w14:paraId="2ACB7F64" w14:textId="77777777" w:rsidR="00030F3A" w:rsidRPr="00030F3A" w:rsidRDefault="00030F3A" w:rsidP="00030F3A">
      <w:pPr>
        <w:spacing w:after="0" w:line="240" w:lineRule="atLeast"/>
        <w:rPr>
          <w:rFonts w:ascii="Arial" w:eastAsia="Times New Roman" w:hAnsi="Arial" w:cs="Arial"/>
          <w:color w:val="343332"/>
          <w:kern w:val="0"/>
          <w:sz w:val="20"/>
          <w:szCs w:val="20"/>
          <w:lang w:eastAsia="en-GB"/>
          <w14:ligatures w14:val="none"/>
        </w:rPr>
      </w:pPr>
    </w:p>
    <w:p w14:paraId="5BE2EA42" w14:textId="77777777" w:rsidR="00030F3A" w:rsidRPr="00030F3A" w:rsidRDefault="00030F3A" w:rsidP="00030F3A">
      <w:pPr>
        <w:rPr>
          <w:rFonts w:ascii="Arial" w:eastAsia="Times New Roman" w:hAnsi="Arial" w:cs="Arial"/>
          <w:color w:val="FFFFFF"/>
          <w:kern w:val="0"/>
          <w:sz w:val="20"/>
          <w:szCs w:val="20"/>
          <w:bdr w:val="none" w:sz="0" w:space="0" w:color="auto" w:frame="1"/>
          <w:lang w:eastAsia="en-GB"/>
          <w14:textFill>
            <w14:solidFill>
              <w14:srgbClr w14:val="FFFFFF">
                <w14:lumMod w14:val="10000"/>
              </w14:srgbClr>
            </w14:solidFill>
          </w14:textFill>
          <w14:ligatures w14:val="none"/>
        </w:rPr>
      </w:pPr>
    </w:p>
    <w:p w14:paraId="627FD1BB" w14:textId="77777777" w:rsidR="00030F3A" w:rsidRPr="00B33EBF" w:rsidRDefault="00030F3A" w:rsidP="00B33EBF">
      <w:pPr>
        <w:jc w:val="both"/>
        <w:rPr>
          <w:rFonts w:eastAsiaTheme="minorHAnsi"/>
        </w:rPr>
      </w:pPr>
    </w:p>
    <w:sectPr w:rsidR="00030F3A" w:rsidRPr="00B33EBF" w:rsidSect="001E19E2">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E56DA" w14:textId="77777777" w:rsidR="003D25CC" w:rsidRDefault="003D25CC" w:rsidP="00791EBF">
      <w:pPr>
        <w:spacing w:after="0" w:line="240" w:lineRule="auto"/>
      </w:pPr>
      <w:r>
        <w:separator/>
      </w:r>
    </w:p>
  </w:endnote>
  <w:endnote w:type="continuationSeparator" w:id="0">
    <w:p w14:paraId="477FE403" w14:textId="77777777" w:rsidR="003D25CC" w:rsidRDefault="003D25CC" w:rsidP="0079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075F3" w14:textId="77777777" w:rsidR="00A21329" w:rsidRDefault="00A213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BD515" w14:textId="0E0AB7AB" w:rsidR="00791EBF" w:rsidRDefault="00791EBF">
    <w:pPr>
      <w:pStyle w:val="Footer"/>
    </w:pPr>
    <w:r>
      <w:rPr>
        <w:noProof/>
        <w:color w:val="156082" w:themeColor="accent1"/>
      </w:rPr>
      <mc:AlternateContent>
        <mc:Choice Requires="wps">
          <w:drawing>
            <wp:anchor distT="0" distB="0" distL="114300" distR="114300" simplePos="0" relativeHeight="251658240" behindDoc="0" locked="0" layoutInCell="1" allowOverlap="1" wp14:anchorId="40086A88" wp14:editId="1DEBC80A">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7BE61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sidR="00F579D8">
      <w:rPr>
        <w:rFonts w:asciiTheme="majorHAnsi" w:eastAsiaTheme="majorEastAsia" w:hAnsiTheme="majorHAnsi" w:cstheme="majorBidi"/>
        <w:color w:val="156082" w:themeColor="accent1"/>
        <w:sz w:val="20"/>
        <w:szCs w:val="20"/>
      </w:rPr>
      <w:tab/>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r w:rsidR="00F579D8">
      <w:rPr>
        <w:rFonts w:asciiTheme="majorHAnsi" w:eastAsiaTheme="majorEastAsia" w:hAnsiTheme="majorHAnsi" w:cstheme="majorBidi"/>
        <w:noProof/>
        <w:color w:val="156082" w:themeColor="accent1"/>
        <w:sz w:val="20"/>
        <w:szCs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86A5D" w14:textId="77777777" w:rsidR="00A21329" w:rsidRDefault="00A21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81A17" w14:textId="77777777" w:rsidR="003D25CC" w:rsidRDefault="003D25CC" w:rsidP="00791EBF">
      <w:pPr>
        <w:spacing w:after="0" w:line="240" w:lineRule="auto"/>
      </w:pPr>
      <w:r>
        <w:separator/>
      </w:r>
    </w:p>
  </w:footnote>
  <w:footnote w:type="continuationSeparator" w:id="0">
    <w:p w14:paraId="1835C8E8" w14:textId="77777777" w:rsidR="003D25CC" w:rsidRDefault="003D25CC" w:rsidP="00791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1C129" w14:textId="77777777" w:rsidR="00A21329" w:rsidRDefault="00A213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1A9B8" w14:textId="5F50C012" w:rsidR="00C71724" w:rsidRDefault="00C71724">
    <w:pPr>
      <w:pStyle w:val="Header"/>
    </w:pPr>
    <w:r>
      <w:t xml:space="preserve">Elva Parinaud </w:t>
    </w:r>
    <w:r w:rsidR="005D244D">
      <w:t>–</w:t>
    </w:r>
    <w:r>
      <w:t xml:space="preserve"> 2319600</w:t>
    </w:r>
    <w:r w:rsidR="005D244D">
      <w:t xml:space="preserve"> </w:t>
    </w:r>
    <w:r w:rsidR="005D244D">
      <w:tab/>
    </w:r>
    <w:r w:rsidR="00B64BDF">
      <w:t xml:space="preserve">Module 4 – </w:t>
    </w:r>
    <w:r w:rsidR="00A05B56">
      <w:t>BMPF</w:t>
    </w:r>
    <w:r w:rsidR="00B64BDF">
      <w:t>7073D</w:t>
    </w:r>
  </w:p>
  <w:p w14:paraId="7C33D287" w14:textId="21CF6AC8" w:rsidR="005D244D" w:rsidRDefault="005D244D">
    <w:pPr>
      <w:pStyle w:val="Header"/>
    </w:pPr>
    <w:r>
      <w:t>Word Count – 7,845</w:t>
    </w:r>
    <w:r w:rsidR="00B64BDF">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413386104E6F479EA7D879AA22FA10DA"/>
      </w:placeholder>
      <w:temporary/>
      <w:showingPlcHdr/>
      <w15:appearance w15:val="hidden"/>
    </w:sdtPr>
    <w:sdtEndPr/>
    <w:sdtContent>
      <w:p w14:paraId="4F641919" w14:textId="77777777" w:rsidR="00A21329" w:rsidRDefault="00A21329">
        <w:pPr>
          <w:pStyle w:val="Header"/>
        </w:pPr>
        <w:r>
          <w:t>[Type here]</w:t>
        </w:r>
      </w:p>
    </w:sdtContent>
  </w:sdt>
  <w:p w14:paraId="47C915D3" w14:textId="77777777" w:rsidR="00C71724" w:rsidRDefault="00C71724">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217"/>
    <w:rsid w:val="00001BB8"/>
    <w:rsid w:val="00001F50"/>
    <w:rsid w:val="000032C1"/>
    <w:rsid w:val="0000359A"/>
    <w:rsid w:val="00003749"/>
    <w:rsid w:val="000053B9"/>
    <w:rsid w:val="00005502"/>
    <w:rsid w:val="00005ACF"/>
    <w:rsid w:val="00006497"/>
    <w:rsid w:val="000073BF"/>
    <w:rsid w:val="0001119D"/>
    <w:rsid w:val="00011A67"/>
    <w:rsid w:val="00011E37"/>
    <w:rsid w:val="00013598"/>
    <w:rsid w:val="0001442E"/>
    <w:rsid w:val="000159EB"/>
    <w:rsid w:val="00016C8D"/>
    <w:rsid w:val="00020125"/>
    <w:rsid w:val="00020E3F"/>
    <w:rsid w:val="00021538"/>
    <w:rsid w:val="000218FE"/>
    <w:rsid w:val="000228D7"/>
    <w:rsid w:val="00023A96"/>
    <w:rsid w:val="00025099"/>
    <w:rsid w:val="0002553C"/>
    <w:rsid w:val="000309C9"/>
    <w:rsid w:val="00030F3A"/>
    <w:rsid w:val="0003150B"/>
    <w:rsid w:val="000321E5"/>
    <w:rsid w:val="000322FE"/>
    <w:rsid w:val="00032D2C"/>
    <w:rsid w:val="00034EC1"/>
    <w:rsid w:val="000351F4"/>
    <w:rsid w:val="00036C03"/>
    <w:rsid w:val="00036C05"/>
    <w:rsid w:val="000372C2"/>
    <w:rsid w:val="000375C1"/>
    <w:rsid w:val="000405BB"/>
    <w:rsid w:val="00040C03"/>
    <w:rsid w:val="00042BC0"/>
    <w:rsid w:val="000434C6"/>
    <w:rsid w:val="00043548"/>
    <w:rsid w:val="00043A4A"/>
    <w:rsid w:val="00046A49"/>
    <w:rsid w:val="0004764A"/>
    <w:rsid w:val="00047AC3"/>
    <w:rsid w:val="00051FDE"/>
    <w:rsid w:val="000534AB"/>
    <w:rsid w:val="00053EB0"/>
    <w:rsid w:val="00054DD5"/>
    <w:rsid w:val="00054EF4"/>
    <w:rsid w:val="00055C4C"/>
    <w:rsid w:val="00056D51"/>
    <w:rsid w:val="000575BA"/>
    <w:rsid w:val="000576A9"/>
    <w:rsid w:val="00057EE9"/>
    <w:rsid w:val="00060425"/>
    <w:rsid w:val="00061831"/>
    <w:rsid w:val="00061834"/>
    <w:rsid w:val="00062711"/>
    <w:rsid w:val="0006331A"/>
    <w:rsid w:val="0007104A"/>
    <w:rsid w:val="00071C6E"/>
    <w:rsid w:val="000734DA"/>
    <w:rsid w:val="00074C66"/>
    <w:rsid w:val="000754AD"/>
    <w:rsid w:val="00075BBE"/>
    <w:rsid w:val="000767C0"/>
    <w:rsid w:val="00076E5B"/>
    <w:rsid w:val="0007750F"/>
    <w:rsid w:val="00077B07"/>
    <w:rsid w:val="00080111"/>
    <w:rsid w:val="00081115"/>
    <w:rsid w:val="0008123D"/>
    <w:rsid w:val="00081F67"/>
    <w:rsid w:val="00082E2D"/>
    <w:rsid w:val="00083414"/>
    <w:rsid w:val="0008399B"/>
    <w:rsid w:val="00083CFF"/>
    <w:rsid w:val="00084572"/>
    <w:rsid w:val="0008474D"/>
    <w:rsid w:val="00085D53"/>
    <w:rsid w:val="00086177"/>
    <w:rsid w:val="00086694"/>
    <w:rsid w:val="00087610"/>
    <w:rsid w:val="00090A41"/>
    <w:rsid w:val="000920BA"/>
    <w:rsid w:val="0009224C"/>
    <w:rsid w:val="00093D48"/>
    <w:rsid w:val="00094C7E"/>
    <w:rsid w:val="00095616"/>
    <w:rsid w:val="0009567C"/>
    <w:rsid w:val="000A02A3"/>
    <w:rsid w:val="000A11CD"/>
    <w:rsid w:val="000A1A06"/>
    <w:rsid w:val="000A1EA3"/>
    <w:rsid w:val="000A32ED"/>
    <w:rsid w:val="000A35BB"/>
    <w:rsid w:val="000A5BAA"/>
    <w:rsid w:val="000A5E52"/>
    <w:rsid w:val="000A731D"/>
    <w:rsid w:val="000A7399"/>
    <w:rsid w:val="000A7550"/>
    <w:rsid w:val="000A7891"/>
    <w:rsid w:val="000A7A2D"/>
    <w:rsid w:val="000B0B17"/>
    <w:rsid w:val="000B0D85"/>
    <w:rsid w:val="000B2277"/>
    <w:rsid w:val="000B2983"/>
    <w:rsid w:val="000B4E3B"/>
    <w:rsid w:val="000B5597"/>
    <w:rsid w:val="000B5924"/>
    <w:rsid w:val="000B5FD3"/>
    <w:rsid w:val="000B63B6"/>
    <w:rsid w:val="000B6E82"/>
    <w:rsid w:val="000B7211"/>
    <w:rsid w:val="000B7CC8"/>
    <w:rsid w:val="000C273D"/>
    <w:rsid w:val="000C2D20"/>
    <w:rsid w:val="000C329C"/>
    <w:rsid w:val="000C32A4"/>
    <w:rsid w:val="000C469E"/>
    <w:rsid w:val="000C6753"/>
    <w:rsid w:val="000D204F"/>
    <w:rsid w:val="000D2AC1"/>
    <w:rsid w:val="000D39F6"/>
    <w:rsid w:val="000D41E9"/>
    <w:rsid w:val="000D44DE"/>
    <w:rsid w:val="000D6543"/>
    <w:rsid w:val="000D71B5"/>
    <w:rsid w:val="000D7A68"/>
    <w:rsid w:val="000E0CCD"/>
    <w:rsid w:val="000E0F1D"/>
    <w:rsid w:val="000E18CD"/>
    <w:rsid w:val="000E1B21"/>
    <w:rsid w:val="000E27CC"/>
    <w:rsid w:val="000E36A8"/>
    <w:rsid w:val="000E38AC"/>
    <w:rsid w:val="000E39CF"/>
    <w:rsid w:val="000E4080"/>
    <w:rsid w:val="000E459F"/>
    <w:rsid w:val="000E5A85"/>
    <w:rsid w:val="000E6A3A"/>
    <w:rsid w:val="000E7385"/>
    <w:rsid w:val="000E7464"/>
    <w:rsid w:val="000F0149"/>
    <w:rsid w:val="000F19AA"/>
    <w:rsid w:val="000F2180"/>
    <w:rsid w:val="000F3E95"/>
    <w:rsid w:val="000F4804"/>
    <w:rsid w:val="000F52C0"/>
    <w:rsid w:val="000F5EFF"/>
    <w:rsid w:val="000F7100"/>
    <w:rsid w:val="001006CF"/>
    <w:rsid w:val="00102B71"/>
    <w:rsid w:val="00103409"/>
    <w:rsid w:val="0010499D"/>
    <w:rsid w:val="0010579A"/>
    <w:rsid w:val="00107894"/>
    <w:rsid w:val="00112C4F"/>
    <w:rsid w:val="00112E92"/>
    <w:rsid w:val="0011543D"/>
    <w:rsid w:val="00115A7E"/>
    <w:rsid w:val="00116890"/>
    <w:rsid w:val="00117459"/>
    <w:rsid w:val="00117F76"/>
    <w:rsid w:val="00120DCF"/>
    <w:rsid w:val="00121065"/>
    <w:rsid w:val="00121B56"/>
    <w:rsid w:val="00122BCC"/>
    <w:rsid w:val="00123298"/>
    <w:rsid w:val="00123768"/>
    <w:rsid w:val="00125577"/>
    <w:rsid w:val="0012633E"/>
    <w:rsid w:val="0012668B"/>
    <w:rsid w:val="001268B8"/>
    <w:rsid w:val="0012742D"/>
    <w:rsid w:val="00127EE4"/>
    <w:rsid w:val="0013269C"/>
    <w:rsid w:val="00132A78"/>
    <w:rsid w:val="001340DA"/>
    <w:rsid w:val="00136808"/>
    <w:rsid w:val="00136AB3"/>
    <w:rsid w:val="0013746A"/>
    <w:rsid w:val="001376EE"/>
    <w:rsid w:val="001400B2"/>
    <w:rsid w:val="001411A8"/>
    <w:rsid w:val="00142F24"/>
    <w:rsid w:val="00143F72"/>
    <w:rsid w:val="001459F3"/>
    <w:rsid w:val="00147670"/>
    <w:rsid w:val="001511F2"/>
    <w:rsid w:val="001513C9"/>
    <w:rsid w:val="001519E7"/>
    <w:rsid w:val="00151DFD"/>
    <w:rsid w:val="00152A4F"/>
    <w:rsid w:val="0015395A"/>
    <w:rsid w:val="00154906"/>
    <w:rsid w:val="00154D49"/>
    <w:rsid w:val="00155EF6"/>
    <w:rsid w:val="00156D69"/>
    <w:rsid w:val="00157729"/>
    <w:rsid w:val="0016019C"/>
    <w:rsid w:val="00162FFF"/>
    <w:rsid w:val="0016424C"/>
    <w:rsid w:val="00164453"/>
    <w:rsid w:val="00165C47"/>
    <w:rsid w:val="00165C8A"/>
    <w:rsid w:val="00165EDF"/>
    <w:rsid w:val="00166153"/>
    <w:rsid w:val="00166ED7"/>
    <w:rsid w:val="0016782A"/>
    <w:rsid w:val="00167B6E"/>
    <w:rsid w:val="00167FBD"/>
    <w:rsid w:val="001703A9"/>
    <w:rsid w:val="00171290"/>
    <w:rsid w:val="00171763"/>
    <w:rsid w:val="00172565"/>
    <w:rsid w:val="00173EDF"/>
    <w:rsid w:val="001750AA"/>
    <w:rsid w:val="00175933"/>
    <w:rsid w:val="00176230"/>
    <w:rsid w:val="0017726D"/>
    <w:rsid w:val="001777C9"/>
    <w:rsid w:val="00180851"/>
    <w:rsid w:val="00180924"/>
    <w:rsid w:val="00180E4E"/>
    <w:rsid w:val="001817D2"/>
    <w:rsid w:val="00181D70"/>
    <w:rsid w:val="001830DF"/>
    <w:rsid w:val="001845C6"/>
    <w:rsid w:val="00184EB6"/>
    <w:rsid w:val="0018502D"/>
    <w:rsid w:val="001868C9"/>
    <w:rsid w:val="00190021"/>
    <w:rsid w:val="001900E7"/>
    <w:rsid w:val="001916A8"/>
    <w:rsid w:val="00191B78"/>
    <w:rsid w:val="0019234F"/>
    <w:rsid w:val="00192816"/>
    <w:rsid w:val="0019312A"/>
    <w:rsid w:val="00193949"/>
    <w:rsid w:val="001943F5"/>
    <w:rsid w:val="0019586A"/>
    <w:rsid w:val="00197342"/>
    <w:rsid w:val="00197703"/>
    <w:rsid w:val="001A194F"/>
    <w:rsid w:val="001A23FA"/>
    <w:rsid w:val="001A517E"/>
    <w:rsid w:val="001A588B"/>
    <w:rsid w:val="001A5DE6"/>
    <w:rsid w:val="001A6BCE"/>
    <w:rsid w:val="001A7AA2"/>
    <w:rsid w:val="001B018F"/>
    <w:rsid w:val="001B0EC3"/>
    <w:rsid w:val="001B16C2"/>
    <w:rsid w:val="001B2536"/>
    <w:rsid w:val="001B290B"/>
    <w:rsid w:val="001B2F28"/>
    <w:rsid w:val="001B403B"/>
    <w:rsid w:val="001B5788"/>
    <w:rsid w:val="001B57E9"/>
    <w:rsid w:val="001C0F75"/>
    <w:rsid w:val="001C1410"/>
    <w:rsid w:val="001C272E"/>
    <w:rsid w:val="001C32FA"/>
    <w:rsid w:val="001C3413"/>
    <w:rsid w:val="001C5342"/>
    <w:rsid w:val="001C692D"/>
    <w:rsid w:val="001D0CD9"/>
    <w:rsid w:val="001D20B8"/>
    <w:rsid w:val="001D266F"/>
    <w:rsid w:val="001D26DA"/>
    <w:rsid w:val="001D37E3"/>
    <w:rsid w:val="001D47C6"/>
    <w:rsid w:val="001D619E"/>
    <w:rsid w:val="001D6341"/>
    <w:rsid w:val="001E065A"/>
    <w:rsid w:val="001E0EA4"/>
    <w:rsid w:val="001E176B"/>
    <w:rsid w:val="001E19E2"/>
    <w:rsid w:val="001E30D2"/>
    <w:rsid w:val="001E4114"/>
    <w:rsid w:val="001E4CA3"/>
    <w:rsid w:val="001E667D"/>
    <w:rsid w:val="001E6E8D"/>
    <w:rsid w:val="001E6E9F"/>
    <w:rsid w:val="001E6EA8"/>
    <w:rsid w:val="001F1EBC"/>
    <w:rsid w:val="001F21E1"/>
    <w:rsid w:val="001F26A5"/>
    <w:rsid w:val="001F5403"/>
    <w:rsid w:val="001F57A9"/>
    <w:rsid w:val="001F728F"/>
    <w:rsid w:val="001F7700"/>
    <w:rsid w:val="00200429"/>
    <w:rsid w:val="002006D7"/>
    <w:rsid w:val="002036FD"/>
    <w:rsid w:val="00204A1F"/>
    <w:rsid w:val="00204CDF"/>
    <w:rsid w:val="00204F91"/>
    <w:rsid w:val="00205264"/>
    <w:rsid w:val="002056FA"/>
    <w:rsid w:val="002079B6"/>
    <w:rsid w:val="00210BF0"/>
    <w:rsid w:val="00210D1F"/>
    <w:rsid w:val="00210D68"/>
    <w:rsid w:val="00211A20"/>
    <w:rsid w:val="00216EA1"/>
    <w:rsid w:val="00220DE3"/>
    <w:rsid w:val="00221309"/>
    <w:rsid w:val="00223804"/>
    <w:rsid w:val="00223A14"/>
    <w:rsid w:val="00223D56"/>
    <w:rsid w:val="00225654"/>
    <w:rsid w:val="00226DA1"/>
    <w:rsid w:val="00227B02"/>
    <w:rsid w:val="00227E3F"/>
    <w:rsid w:val="00230D81"/>
    <w:rsid w:val="002327F4"/>
    <w:rsid w:val="00232AA2"/>
    <w:rsid w:val="00233057"/>
    <w:rsid w:val="00233391"/>
    <w:rsid w:val="002339A1"/>
    <w:rsid w:val="00234ACE"/>
    <w:rsid w:val="002365EF"/>
    <w:rsid w:val="002370BD"/>
    <w:rsid w:val="002401F5"/>
    <w:rsid w:val="0024043F"/>
    <w:rsid w:val="00240B67"/>
    <w:rsid w:val="00240F90"/>
    <w:rsid w:val="00241DB1"/>
    <w:rsid w:val="0024317E"/>
    <w:rsid w:val="00243D0E"/>
    <w:rsid w:val="0024447B"/>
    <w:rsid w:val="002454BD"/>
    <w:rsid w:val="0024591B"/>
    <w:rsid w:val="002477D3"/>
    <w:rsid w:val="0025008B"/>
    <w:rsid w:val="002500D1"/>
    <w:rsid w:val="00250208"/>
    <w:rsid w:val="002511B9"/>
    <w:rsid w:val="00251488"/>
    <w:rsid w:val="0025251C"/>
    <w:rsid w:val="0025333E"/>
    <w:rsid w:val="00253D1E"/>
    <w:rsid w:val="00253F23"/>
    <w:rsid w:val="002565A4"/>
    <w:rsid w:val="00256F5C"/>
    <w:rsid w:val="0025726C"/>
    <w:rsid w:val="00257C95"/>
    <w:rsid w:val="00262697"/>
    <w:rsid w:val="00262784"/>
    <w:rsid w:val="00262A90"/>
    <w:rsid w:val="00262DFC"/>
    <w:rsid w:val="0026363C"/>
    <w:rsid w:val="002639AD"/>
    <w:rsid w:val="00264B29"/>
    <w:rsid w:val="00265C4D"/>
    <w:rsid w:val="00265FFA"/>
    <w:rsid w:val="0027136C"/>
    <w:rsid w:val="002716AE"/>
    <w:rsid w:val="00271B6E"/>
    <w:rsid w:val="00275B7E"/>
    <w:rsid w:val="00275BCE"/>
    <w:rsid w:val="00276EA2"/>
    <w:rsid w:val="00280474"/>
    <w:rsid w:val="002818EA"/>
    <w:rsid w:val="00282827"/>
    <w:rsid w:val="0028299B"/>
    <w:rsid w:val="00282EB7"/>
    <w:rsid w:val="002841A1"/>
    <w:rsid w:val="00284E3A"/>
    <w:rsid w:val="00285D99"/>
    <w:rsid w:val="0028604B"/>
    <w:rsid w:val="00287369"/>
    <w:rsid w:val="002873BC"/>
    <w:rsid w:val="00287B55"/>
    <w:rsid w:val="002900A3"/>
    <w:rsid w:val="002902B3"/>
    <w:rsid w:val="002919CF"/>
    <w:rsid w:val="002925FA"/>
    <w:rsid w:val="00292E21"/>
    <w:rsid w:val="002940A7"/>
    <w:rsid w:val="00294991"/>
    <w:rsid w:val="0029590F"/>
    <w:rsid w:val="00296266"/>
    <w:rsid w:val="0029644B"/>
    <w:rsid w:val="00297E33"/>
    <w:rsid w:val="002A00DB"/>
    <w:rsid w:val="002A03D4"/>
    <w:rsid w:val="002A05B9"/>
    <w:rsid w:val="002A138F"/>
    <w:rsid w:val="002A20AE"/>
    <w:rsid w:val="002A2BB1"/>
    <w:rsid w:val="002A34D5"/>
    <w:rsid w:val="002A3553"/>
    <w:rsid w:val="002A4463"/>
    <w:rsid w:val="002A7174"/>
    <w:rsid w:val="002A7357"/>
    <w:rsid w:val="002A750B"/>
    <w:rsid w:val="002B01E1"/>
    <w:rsid w:val="002B0D9E"/>
    <w:rsid w:val="002B1117"/>
    <w:rsid w:val="002B36AF"/>
    <w:rsid w:val="002B3C82"/>
    <w:rsid w:val="002B4C0E"/>
    <w:rsid w:val="002B5AC0"/>
    <w:rsid w:val="002B6AEE"/>
    <w:rsid w:val="002B6F98"/>
    <w:rsid w:val="002B7B31"/>
    <w:rsid w:val="002C0840"/>
    <w:rsid w:val="002C11CD"/>
    <w:rsid w:val="002C15D1"/>
    <w:rsid w:val="002C1AFE"/>
    <w:rsid w:val="002C1F07"/>
    <w:rsid w:val="002C3A41"/>
    <w:rsid w:val="002C4975"/>
    <w:rsid w:val="002C5905"/>
    <w:rsid w:val="002C5B14"/>
    <w:rsid w:val="002C7894"/>
    <w:rsid w:val="002C78D4"/>
    <w:rsid w:val="002D0B11"/>
    <w:rsid w:val="002D14FF"/>
    <w:rsid w:val="002D2654"/>
    <w:rsid w:val="002D29BD"/>
    <w:rsid w:val="002D313B"/>
    <w:rsid w:val="002D3452"/>
    <w:rsid w:val="002D3D88"/>
    <w:rsid w:val="002D4116"/>
    <w:rsid w:val="002D4276"/>
    <w:rsid w:val="002D50FF"/>
    <w:rsid w:val="002D57F1"/>
    <w:rsid w:val="002D5920"/>
    <w:rsid w:val="002D71C7"/>
    <w:rsid w:val="002D74C5"/>
    <w:rsid w:val="002D7B8B"/>
    <w:rsid w:val="002E01FB"/>
    <w:rsid w:val="002E0B94"/>
    <w:rsid w:val="002E15EE"/>
    <w:rsid w:val="002E1F63"/>
    <w:rsid w:val="002E3F82"/>
    <w:rsid w:val="002E5E2A"/>
    <w:rsid w:val="002E7A1D"/>
    <w:rsid w:val="002E7FB1"/>
    <w:rsid w:val="002F04E1"/>
    <w:rsid w:val="002F17F1"/>
    <w:rsid w:val="002F22FF"/>
    <w:rsid w:val="002F3414"/>
    <w:rsid w:val="002F3535"/>
    <w:rsid w:val="002F39A4"/>
    <w:rsid w:val="002F42BF"/>
    <w:rsid w:val="002F5243"/>
    <w:rsid w:val="002F5361"/>
    <w:rsid w:val="002F586E"/>
    <w:rsid w:val="002F5A4A"/>
    <w:rsid w:val="002F6C35"/>
    <w:rsid w:val="002F768C"/>
    <w:rsid w:val="00300A17"/>
    <w:rsid w:val="00300AC6"/>
    <w:rsid w:val="003012A6"/>
    <w:rsid w:val="00302B24"/>
    <w:rsid w:val="003036C2"/>
    <w:rsid w:val="0030373F"/>
    <w:rsid w:val="00303C6E"/>
    <w:rsid w:val="00304D36"/>
    <w:rsid w:val="00304EDC"/>
    <w:rsid w:val="00306B35"/>
    <w:rsid w:val="0030759F"/>
    <w:rsid w:val="00307E67"/>
    <w:rsid w:val="00310774"/>
    <w:rsid w:val="00310C25"/>
    <w:rsid w:val="003111CD"/>
    <w:rsid w:val="00312A8F"/>
    <w:rsid w:val="00313861"/>
    <w:rsid w:val="00313ABD"/>
    <w:rsid w:val="00314EEF"/>
    <w:rsid w:val="003166B3"/>
    <w:rsid w:val="00316C17"/>
    <w:rsid w:val="00316E9B"/>
    <w:rsid w:val="00317849"/>
    <w:rsid w:val="00317FA9"/>
    <w:rsid w:val="00322668"/>
    <w:rsid w:val="0032279F"/>
    <w:rsid w:val="00323C6E"/>
    <w:rsid w:val="00324145"/>
    <w:rsid w:val="0032499C"/>
    <w:rsid w:val="00325467"/>
    <w:rsid w:val="00325AED"/>
    <w:rsid w:val="00325E36"/>
    <w:rsid w:val="00330D88"/>
    <w:rsid w:val="003318A3"/>
    <w:rsid w:val="00331BCC"/>
    <w:rsid w:val="00332F97"/>
    <w:rsid w:val="0033313E"/>
    <w:rsid w:val="0033366A"/>
    <w:rsid w:val="00333E2F"/>
    <w:rsid w:val="00333E61"/>
    <w:rsid w:val="00333EAE"/>
    <w:rsid w:val="00335087"/>
    <w:rsid w:val="0034013F"/>
    <w:rsid w:val="003406C5"/>
    <w:rsid w:val="00340A0E"/>
    <w:rsid w:val="00341B47"/>
    <w:rsid w:val="00343557"/>
    <w:rsid w:val="0034500C"/>
    <w:rsid w:val="00345CEA"/>
    <w:rsid w:val="00347053"/>
    <w:rsid w:val="00347546"/>
    <w:rsid w:val="00350080"/>
    <w:rsid w:val="0035014D"/>
    <w:rsid w:val="00352A86"/>
    <w:rsid w:val="00355812"/>
    <w:rsid w:val="003578F7"/>
    <w:rsid w:val="00362369"/>
    <w:rsid w:val="0036273B"/>
    <w:rsid w:val="00362B42"/>
    <w:rsid w:val="00362EFF"/>
    <w:rsid w:val="00365571"/>
    <w:rsid w:val="00365EFC"/>
    <w:rsid w:val="003711C6"/>
    <w:rsid w:val="003715C8"/>
    <w:rsid w:val="00371F5D"/>
    <w:rsid w:val="00372828"/>
    <w:rsid w:val="00373D1D"/>
    <w:rsid w:val="00373EF8"/>
    <w:rsid w:val="00373FA6"/>
    <w:rsid w:val="003743BC"/>
    <w:rsid w:val="00374C72"/>
    <w:rsid w:val="0038015F"/>
    <w:rsid w:val="00384693"/>
    <w:rsid w:val="00385467"/>
    <w:rsid w:val="00385804"/>
    <w:rsid w:val="003861E9"/>
    <w:rsid w:val="00387B66"/>
    <w:rsid w:val="00391342"/>
    <w:rsid w:val="003937D5"/>
    <w:rsid w:val="003940FA"/>
    <w:rsid w:val="00395E15"/>
    <w:rsid w:val="003967D6"/>
    <w:rsid w:val="003A0B21"/>
    <w:rsid w:val="003A1C8B"/>
    <w:rsid w:val="003A293B"/>
    <w:rsid w:val="003A3CA5"/>
    <w:rsid w:val="003A3CD0"/>
    <w:rsid w:val="003A3D2D"/>
    <w:rsid w:val="003A3F3B"/>
    <w:rsid w:val="003A4A15"/>
    <w:rsid w:val="003A4AF4"/>
    <w:rsid w:val="003A4FD4"/>
    <w:rsid w:val="003A5717"/>
    <w:rsid w:val="003A63AD"/>
    <w:rsid w:val="003A6E63"/>
    <w:rsid w:val="003B04A7"/>
    <w:rsid w:val="003B0D0E"/>
    <w:rsid w:val="003B1E9B"/>
    <w:rsid w:val="003B4B33"/>
    <w:rsid w:val="003B5D61"/>
    <w:rsid w:val="003B6A31"/>
    <w:rsid w:val="003C07D3"/>
    <w:rsid w:val="003C08C8"/>
    <w:rsid w:val="003C1C9B"/>
    <w:rsid w:val="003C2D57"/>
    <w:rsid w:val="003C310C"/>
    <w:rsid w:val="003C34A1"/>
    <w:rsid w:val="003C3BEF"/>
    <w:rsid w:val="003C512B"/>
    <w:rsid w:val="003C5F75"/>
    <w:rsid w:val="003C6D87"/>
    <w:rsid w:val="003D07E5"/>
    <w:rsid w:val="003D2289"/>
    <w:rsid w:val="003D25CC"/>
    <w:rsid w:val="003D33C0"/>
    <w:rsid w:val="003D35F4"/>
    <w:rsid w:val="003D391D"/>
    <w:rsid w:val="003D44B0"/>
    <w:rsid w:val="003D5D36"/>
    <w:rsid w:val="003D614C"/>
    <w:rsid w:val="003D7319"/>
    <w:rsid w:val="003D7D05"/>
    <w:rsid w:val="003D7D0C"/>
    <w:rsid w:val="003E04D6"/>
    <w:rsid w:val="003E090F"/>
    <w:rsid w:val="003E0C5C"/>
    <w:rsid w:val="003E1476"/>
    <w:rsid w:val="003E34A6"/>
    <w:rsid w:val="003E65D4"/>
    <w:rsid w:val="003E6D2A"/>
    <w:rsid w:val="003F213B"/>
    <w:rsid w:val="003F2C7E"/>
    <w:rsid w:val="003F3DC8"/>
    <w:rsid w:val="003F4442"/>
    <w:rsid w:val="003F47C3"/>
    <w:rsid w:val="003F4D48"/>
    <w:rsid w:val="003F7735"/>
    <w:rsid w:val="0040218D"/>
    <w:rsid w:val="004027C5"/>
    <w:rsid w:val="00402AAC"/>
    <w:rsid w:val="00402B62"/>
    <w:rsid w:val="004040AC"/>
    <w:rsid w:val="00404491"/>
    <w:rsid w:val="00406809"/>
    <w:rsid w:val="004068EB"/>
    <w:rsid w:val="00407668"/>
    <w:rsid w:val="00407BED"/>
    <w:rsid w:val="00411B96"/>
    <w:rsid w:val="00411EC5"/>
    <w:rsid w:val="004132A5"/>
    <w:rsid w:val="00414328"/>
    <w:rsid w:val="004207A2"/>
    <w:rsid w:val="004216E4"/>
    <w:rsid w:val="00421A4F"/>
    <w:rsid w:val="0042336F"/>
    <w:rsid w:val="004241E8"/>
    <w:rsid w:val="00424940"/>
    <w:rsid w:val="00424B42"/>
    <w:rsid w:val="004253FA"/>
    <w:rsid w:val="00425D8D"/>
    <w:rsid w:val="0042623D"/>
    <w:rsid w:val="0042669A"/>
    <w:rsid w:val="00427E60"/>
    <w:rsid w:val="00427FEE"/>
    <w:rsid w:val="004302E9"/>
    <w:rsid w:val="00430D83"/>
    <w:rsid w:val="00431604"/>
    <w:rsid w:val="004316FB"/>
    <w:rsid w:val="00431930"/>
    <w:rsid w:val="00432D63"/>
    <w:rsid w:val="00433AD3"/>
    <w:rsid w:val="00433B80"/>
    <w:rsid w:val="00434A38"/>
    <w:rsid w:val="00435C19"/>
    <w:rsid w:val="00435CE4"/>
    <w:rsid w:val="004373F8"/>
    <w:rsid w:val="00437606"/>
    <w:rsid w:val="00437C59"/>
    <w:rsid w:val="004404BD"/>
    <w:rsid w:val="004414FF"/>
    <w:rsid w:val="0044298B"/>
    <w:rsid w:val="004451E3"/>
    <w:rsid w:val="004460BB"/>
    <w:rsid w:val="004464DA"/>
    <w:rsid w:val="00446BDC"/>
    <w:rsid w:val="00446D8E"/>
    <w:rsid w:val="00450487"/>
    <w:rsid w:val="00451C3A"/>
    <w:rsid w:val="00451CE2"/>
    <w:rsid w:val="00452024"/>
    <w:rsid w:val="004520C4"/>
    <w:rsid w:val="00452FF8"/>
    <w:rsid w:val="00454ACC"/>
    <w:rsid w:val="00455E28"/>
    <w:rsid w:val="00455F36"/>
    <w:rsid w:val="004571BA"/>
    <w:rsid w:val="00457FA7"/>
    <w:rsid w:val="0046157B"/>
    <w:rsid w:val="00462FD9"/>
    <w:rsid w:val="00463560"/>
    <w:rsid w:val="00464083"/>
    <w:rsid w:val="00464F7F"/>
    <w:rsid w:val="0046516E"/>
    <w:rsid w:val="004658AB"/>
    <w:rsid w:val="00466601"/>
    <w:rsid w:val="00466A29"/>
    <w:rsid w:val="004671D8"/>
    <w:rsid w:val="004677BB"/>
    <w:rsid w:val="004733B5"/>
    <w:rsid w:val="004748AF"/>
    <w:rsid w:val="004749E7"/>
    <w:rsid w:val="00474F8F"/>
    <w:rsid w:val="00475E2C"/>
    <w:rsid w:val="00476445"/>
    <w:rsid w:val="0047661B"/>
    <w:rsid w:val="0047693D"/>
    <w:rsid w:val="00477257"/>
    <w:rsid w:val="004802C9"/>
    <w:rsid w:val="00481F8B"/>
    <w:rsid w:val="00482AE8"/>
    <w:rsid w:val="00482EB0"/>
    <w:rsid w:val="00483A0F"/>
    <w:rsid w:val="00483FE3"/>
    <w:rsid w:val="00484870"/>
    <w:rsid w:val="00485885"/>
    <w:rsid w:val="00486CCA"/>
    <w:rsid w:val="00490915"/>
    <w:rsid w:val="00490BE3"/>
    <w:rsid w:val="00491C45"/>
    <w:rsid w:val="00491E9A"/>
    <w:rsid w:val="004922FC"/>
    <w:rsid w:val="0049309A"/>
    <w:rsid w:val="004931F8"/>
    <w:rsid w:val="004939D8"/>
    <w:rsid w:val="0049631A"/>
    <w:rsid w:val="00497AAA"/>
    <w:rsid w:val="00497D65"/>
    <w:rsid w:val="004A1639"/>
    <w:rsid w:val="004A19B4"/>
    <w:rsid w:val="004A2F01"/>
    <w:rsid w:val="004A38DA"/>
    <w:rsid w:val="004A3BE0"/>
    <w:rsid w:val="004A4063"/>
    <w:rsid w:val="004A5B39"/>
    <w:rsid w:val="004A5C67"/>
    <w:rsid w:val="004A6D2C"/>
    <w:rsid w:val="004A73E9"/>
    <w:rsid w:val="004B4439"/>
    <w:rsid w:val="004C035D"/>
    <w:rsid w:val="004C0557"/>
    <w:rsid w:val="004C0D41"/>
    <w:rsid w:val="004C1745"/>
    <w:rsid w:val="004C24E0"/>
    <w:rsid w:val="004C4645"/>
    <w:rsid w:val="004C56E5"/>
    <w:rsid w:val="004C65A5"/>
    <w:rsid w:val="004C74EA"/>
    <w:rsid w:val="004C7A09"/>
    <w:rsid w:val="004D1E86"/>
    <w:rsid w:val="004D20B6"/>
    <w:rsid w:val="004D227F"/>
    <w:rsid w:val="004D3715"/>
    <w:rsid w:val="004D3C66"/>
    <w:rsid w:val="004D455E"/>
    <w:rsid w:val="004D5330"/>
    <w:rsid w:val="004D60E9"/>
    <w:rsid w:val="004D60EE"/>
    <w:rsid w:val="004D7889"/>
    <w:rsid w:val="004E0DC2"/>
    <w:rsid w:val="004E10EA"/>
    <w:rsid w:val="004E3D59"/>
    <w:rsid w:val="004E68DD"/>
    <w:rsid w:val="004E6D76"/>
    <w:rsid w:val="004E74F9"/>
    <w:rsid w:val="004E7631"/>
    <w:rsid w:val="004E7755"/>
    <w:rsid w:val="004E7E73"/>
    <w:rsid w:val="004E7F24"/>
    <w:rsid w:val="004F16B9"/>
    <w:rsid w:val="004F216C"/>
    <w:rsid w:val="004F24E0"/>
    <w:rsid w:val="004F289D"/>
    <w:rsid w:val="004F305F"/>
    <w:rsid w:val="004F542D"/>
    <w:rsid w:val="004F5CEB"/>
    <w:rsid w:val="004F63D5"/>
    <w:rsid w:val="004F6AAE"/>
    <w:rsid w:val="004F79B2"/>
    <w:rsid w:val="0050447D"/>
    <w:rsid w:val="00504CC4"/>
    <w:rsid w:val="00505A1E"/>
    <w:rsid w:val="00506386"/>
    <w:rsid w:val="005073C7"/>
    <w:rsid w:val="00507A0B"/>
    <w:rsid w:val="0051021B"/>
    <w:rsid w:val="00510335"/>
    <w:rsid w:val="005112F6"/>
    <w:rsid w:val="0051175D"/>
    <w:rsid w:val="00511B19"/>
    <w:rsid w:val="00512940"/>
    <w:rsid w:val="005136FB"/>
    <w:rsid w:val="005147AD"/>
    <w:rsid w:val="005149A1"/>
    <w:rsid w:val="00514C86"/>
    <w:rsid w:val="005150AE"/>
    <w:rsid w:val="005150FD"/>
    <w:rsid w:val="005159A2"/>
    <w:rsid w:val="00516104"/>
    <w:rsid w:val="005162CA"/>
    <w:rsid w:val="0051758D"/>
    <w:rsid w:val="00517E09"/>
    <w:rsid w:val="00521067"/>
    <w:rsid w:val="00521B8C"/>
    <w:rsid w:val="0052299A"/>
    <w:rsid w:val="00523628"/>
    <w:rsid w:val="00523764"/>
    <w:rsid w:val="00523D44"/>
    <w:rsid w:val="005251B0"/>
    <w:rsid w:val="005256EB"/>
    <w:rsid w:val="00527487"/>
    <w:rsid w:val="005308CD"/>
    <w:rsid w:val="00532AED"/>
    <w:rsid w:val="00533AAF"/>
    <w:rsid w:val="00533BBC"/>
    <w:rsid w:val="0053473D"/>
    <w:rsid w:val="00534B1C"/>
    <w:rsid w:val="00534F1F"/>
    <w:rsid w:val="0053670C"/>
    <w:rsid w:val="0053671B"/>
    <w:rsid w:val="00536720"/>
    <w:rsid w:val="005372D4"/>
    <w:rsid w:val="00537C2E"/>
    <w:rsid w:val="00540A94"/>
    <w:rsid w:val="005423B2"/>
    <w:rsid w:val="00542B54"/>
    <w:rsid w:val="0054365E"/>
    <w:rsid w:val="00543C22"/>
    <w:rsid w:val="00544DFF"/>
    <w:rsid w:val="005471C4"/>
    <w:rsid w:val="00547209"/>
    <w:rsid w:val="005476BA"/>
    <w:rsid w:val="0055065B"/>
    <w:rsid w:val="0055073D"/>
    <w:rsid w:val="00550D54"/>
    <w:rsid w:val="00551759"/>
    <w:rsid w:val="00552308"/>
    <w:rsid w:val="0055322C"/>
    <w:rsid w:val="00553BE0"/>
    <w:rsid w:val="005562D7"/>
    <w:rsid w:val="00556DFA"/>
    <w:rsid w:val="00557992"/>
    <w:rsid w:val="00557E31"/>
    <w:rsid w:val="00561FDC"/>
    <w:rsid w:val="005627AC"/>
    <w:rsid w:val="00564221"/>
    <w:rsid w:val="00564819"/>
    <w:rsid w:val="00564CEF"/>
    <w:rsid w:val="00564D83"/>
    <w:rsid w:val="00570883"/>
    <w:rsid w:val="0057106B"/>
    <w:rsid w:val="0057183B"/>
    <w:rsid w:val="00572114"/>
    <w:rsid w:val="0057268D"/>
    <w:rsid w:val="00572C35"/>
    <w:rsid w:val="0057357B"/>
    <w:rsid w:val="00573751"/>
    <w:rsid w:val="00574145"/>
    <w:rsid w:val="00574483"/>
    <w:rsid w:val="00574752"/>
    <w:rsid w:val="005748A1"/>
    <w:rsid w:val="0057645D"/>
    <w:rsid w:val="00577721"/>
    <w:rsid w:val="0057773C"/>
    <w:rsid w:val="0057794B"/>
    <w:rsid w:val="00577F24"/>
    <w:rsid w:val="005801E9"/>
    <w:rsid w:val="00581528"/>
    <w:rsid w:val="00581F05"/>
    <w:rsid w:val="00583C2B"/>
    <w:rsid w:val="0058456D"/>
    <w:rsid w:val="005846F2"/>
    <w:rsid w:val="005864B8"/>
    <w:rsid w:val="00586831"/>
    <w:rsid w:val="005873BF"/>
    <w:rsid w:val="005906E1"/>
    <w:rsid w:val="00590A5C"/>
    <w:rsid w:val="00590C98"/>
    <w:rsid w:val="00591540"/>
    <w:rsid w:val="00592D7D"/>
    <w:rsid w:val="00593421"/>
    <w:rsid w:val="005935E7"/>
    <w:rsid w:val="00594E4C"/>
    <w:rsid w:val="005950B7"/>
    <w:rsid w:val="0059590D"/>
    <w:rsid w:val="00595C20"/>
    <w:rsid w:val="00596065"/>
    <w:rsid w:val="00596206"/>
    <w:rsid w:val="00596C63"/>
    <w:rsid w:val="00597E52"/>
    <w:rsid w:val="005A04EA"/>
    <w:rsid w:val="005A0513"/>
    <w:rsid w:val="005A06C0"/>
    <w:rsid w:val="005A2549"/>
    <w:rsid w:val="005A34AE"/>
    <w:rsid w:val="005A559F"/>
    <w:rsid w:val="005A70F6"/>
    <w:rsid w:val="005A7D18"/>
    <w:rsid w:val="005A7E9F"/>
    <w:rsid w:val="005B02FF"/>
    <w:rsid w:val="005B032A"/>
    <w:rsid w:val="005B08AA"/>
    <w:rsid w:val="005B1142"/>
    <w:rsid w:val="005B5223"/>
    <w:rsid w:val="005B5712"/>
    <w:rsid w:val="005B5F2B"/>
    <w:rsid w:val="005B61EE"/>
    <w:rsid w:val="005C1731"/>
    <w:rsid w:val="005C17DF"/>
    <w:rsid w:val="005C196A"/>
    <w:rsid w:val="005C1CEB"/>
    <w:rsid w:val="005C2890"/>
    <w:rsid w:val="005C3748"/>
    <w:rsid w:val="005C3829"/>
    <w:rsid w:val="005C3C95"/>
    <w:rsid w:val="005C46FB"/>
    <w:rsid w:val="005C5B75"/>
    <w:rsid w:val="005C5DC7"/>
    <w:rsid w:val="005C5F49"/>
    <w:rsid w:val="005C61F6"/>
    <w:rsid w:val="005C65AE"/>
    <w:rsid w:val="005D062F"/>
    <w:rsid w:val="005D105A"/>
    <w:rsid w:val="005D10C5"/>
    <w:rsid w:val="005D1230"/>
    <w:rsid w:val="005D13FD"/>
    <w:rsid w:val="005D1D54"/>
    <w:rsid w:val="005D244D"/>
    <w:rsid w:val="005D45B1"/>
    <w:rsid w:val="005D58BF"/>
    <w:rsid w:val="005D714F"/>
    <w:rsid w:val="005D759F"/>
    <w:rsid w:val="005D7845"/>
    <w:rsid w:val="005E10CB"/>
    <w:rsid w:val="005E1B4D"/>
    <w:rsid w:val="005E2CEB"/>
    <w:rsid w:val="005E2F07"/>
    <w:rsid w:val="005E5E05"/>
    <w:rsid w:val="005E6558"/>
    <w:rsid w:val="005F0329"/>
    <w:rsid w:val="005F15D9"/>
    <w:rsid w:val="005F2054"/>
    <w:rsid w:val="005F2EFA"/>
    <w:rsid w:val="005F5358"/>
    <w:rsid w:val="005F5587"/>
    <w:rsid w:val="005F5B96"/>
    <w:rsid w:val="005F5F28"/>
    <w:rsid w:val="005F704E"/>
    <w:rsid w:val="0060091C"/>
    <w:rsid w:val="00602A5E"/>
    <w:rsid w:val="0060367C"/>
    <w:rsid w:val="00606364"/>
    <w:rsid w:val="006063BE"/>
    <w:rsid w:val="00607513"/>
    <w:rsid w:val="006110F8"/>
    <w:rsid w:val="00611685"/>
    <w:rsid w:val="00616242"/>
    <w:rsid w:val="0061712A"/>
    <w:rsid w:val="00617150"/>
    <w:rsid w:val="00617706"/>
    <w:rsid w:val="00617947"/>
    <w:rsid w:val="00622DE3"/>
    <w:rsid w:val="0062372E"/>
    <w:rsid w:val="00624163"/>
    <w:rsid w:val="00624291"/>
    <w:rsid w:val="00625328"/>
    <w:rsid w:val="006262DA"/>
    <w:rsid w:val="00626786"/>
    <w:rsid w:val="00627FBE"/>
    <w:rsid w:val="006309D6"/>
    <w:rsid w:val="00631AE3"/>
    <w:rsid w:val="00631D5C"/>
    <w:rsid w:val="00631D64"/>
    <w:rsid w:val="006329BE"/>
    <w:rsid w:val="00632DBF"/>
    <w:rsid w:val="00633660"/>
    <w:rsid w:val="00633EBB"/>
    <w:rsid w:val="006340B8"/>
    <w:rsid w:val="00635A99"/>
    <w:rsid w:val="00636CA1"/>
    <w:rsid w:val="00636EA0"/>
    <w:rsid w:val="006375E1"/>
    <w:rsid w:val="00637B8A"/>
    <w:rsid w:val="0064057F"/>
    <w:rsid w:val="00640D95"/>
    <w:rsid w:val="006434B3"/>
    <w:rsid w:val="00643ABB"/>
    <w:rsid w:val="006456C1"/>
    <w:rsid w:val="006456D9"/>
    <w:rsid w:val="00645987"/>
    <w:rsid w:val="00646C33"/>
    <w:rsid w:val="006477B0"/>
    <w:rsid w:val="00647888"/>
    <w:rsid w:val="00647FF7"/>
    <w:rsid w:val="006502C1"/>
    <w:rsid w:val="006511D1"/>
    <w:rsid w:val="00651A52"/>
    <w:rsid w:val="006531DE"/>
    <w:rsid w:val="00654FFE"/>
    <w:rsid w:val="00655117"/>
    <w:rsid w:val="00655E93"/>
    <w:rsid w:val="006560EA"/>
    <w:rsid w:val="00656280"/>
    <w:rsid w:val="00656B1B"/>
    <w:rsid w:val="0066095B"/>
    <w:rsid w:val="00660E01"/>
    <w:rsid w:val="00661840"/>
    <w:rsid w:val="00662474"/>
    <w:rsid w:val="00662D39"/>
    <w:rsid w:val="00663F98"/>
    <w:rsid w:val="00664326"/>
    <w:rsid w:val="006660EE"/>
    <w:rsid w:val="0066799C"/>
    <w:rsid w:val="00667E90"/>
    <w:rsid w:val="00670100"/>
    <w:rsid w:val="006732C4"/>
    <w:rsid w:val="006733E7"/>
    <w:rsid w:val="0067622C"/>
    <w:rsid w:val="006809E3"/>
    <w:rsid w:val="00680ABC"/>
    <w:rsid w:val="00681372"/>
    <w:rsid w:val="0068188A"/>
    <w:rsid w:val="00681A1B"/>
    <w:rsid w:val="00682759"/>
    <w:rsid w:val="00683054"/>
    <w:rsid w:val="006831FB"/>
    <w:rsid w:val="00683619"/>
    <w:rsid w:val="00683970"/>
    <w:rsid w:val="00684C16"/>
    <w:rsid w:val="006865F7"/>
    <w:rsid w:val="00686E6B"/>
    <w:rsid w:val="006908D8"/>
    <w:rsid w:val="00691903"/>
    <w:rsid w:val="006923D8"/>
    <w:rsid w:val="006925F8"/>
    <w:rsid w:val="00692751"/>
    <w:rsid w:val="006946D6"/>
    <w:rsid w:val="00694A05"/>
    <w:rsid w:val="00694A7B"/>
    <w:rsid w:val="00695052"/>
    <w:rsid w:val="00696F53"/>
    <w:rsid w:val="0069790C"/>
    <w:rsid w:val="006A001B"/>
    <w:rsid w:val="006A0F4C"/>
    <w:rsid w:val="006A1A94"/>
    <w:rsid w:val="006A1AE5"/>
    <w:rsid w:val="006A1F51"/>
    <w:rsid w:val="006A2413"/>
    <w:rsid w:val="006A3649"/>
    <w:rsid w:val="006A4BDE"/>
    <w:rsid w:val="006A567F"/>
    <w:rsid w:val="006A652A"/>
    <w:rsid w:val="006A68A1"/>
    <w:rsid w:val="006A7432"/>
    <w:rsid w:val="006B2611"/>
    <w:rsid w:val="006B3638"/>
    <w:rsid w:val="006B4945"/>
    <w:rsid w:val="006B495B"/>
    <w:rsid w:val="006B498A"/>
    <w:rsid w:val="006B55D1"/>
    <w:rsid w:val="006B5F60"/>
    <w:rsid w:val="006C0EE7"/>
    <w:rsid w:val="006C1718"/>
    <w:rsid w:val="006C19ED"/>
    <w:rsid w:val="006C2005"/>
    <w:rsid w:val="006C2150"/>
    <w:rsid w:val="006C43BA"/>
    <w:rsid w:val="006C45CA"/>
    <w:rsid w:val="006C5A97"/>
    <w:rsid w:val="006C66FE"/>
    <w:rsid w:val="006C6F72"/>
    <w:rsid w:val="006D0BFD"/>
    <w:rsid w:val="006D1124"/>
    <w:rsid w:val="006D12B9"/>
    <w:rsid w:val="006D134A"/>
    <w:rsid w:val="006D2BD9"/>
    <w:rsid w:val="006D3F1A"/>
    <w:rsid w:val="006D4C06"/>
    <w:rsid w:val="006D540D"/>
    <w:rsid w:val="006D5F6D"/>
    <w:rsid w:val="006D6B89"/>
    <w:rsid w:val="006D6BF9"/>
    <w:rsid w:val="006D724E"/>
    <w:rsid w:val="006E1384"/>
    <w:rsid w:val="006E1864"/>
    <w:rsid w:val="006E18AA"/>
    <w:rsid w:val="006E2221"/>
    <w:rsid w:val="006E2872"/>
    <w:rsid w:val="006E2CD6"/>
    <w:rsid w:val="006E4896"/>
    <w:rsid w:val="006E6665"/>
    <w:rsid w:val="006F0280"/>
    <w:rsid w:val="006F03DD"/>
    <w:rsid w:val="006F0997"/>
    <w:rsid w:val="006F3FBB"/>
    <w:rsid w:val="006F4121"/>
    <w:rsid w:val="006F5061"/>
    <w:rsid w:val="006F5A17"/>
    <w:rsid w:val="006F5D01"/>
    <w:rsid w:val="006F6619"/>
    <w:rsid w:val="006F6E3E"/>
    <w:rsid w:val="006F7E2C"/>
    <w:rsid w:val="0070004C"/>
    <w:rsid w:val="00702D1F"/>
    <w:rsid w:val="0070522F"/>
    <w:rsid w:val="007059D6"/>
    <w:rsid w:val="0070691A"/>
    <w:rsid w:val="00706DD2"/>
    <w:rsid w:val="00707281"/>
    <w:rsid w:val="00707D9A"/>
    <w:rsid w:val="007102FF"/>
    <w:rsid w:val="00710C7D"/>
    <w:rsid w:val="00711CCC"/>
    <w:rsid w:val="007120E4"/>
    <w:rsid w:val="00713274"/>
    <w:rsid w:val="007137A1"/>
    <w:rsid w:val="00713E27"/>
    <w:rsid w:val="0071559D"/>
    <w:rsid w:val="00715C6F"/>
    <w:rsid w:val="00715F13"/>
    <w:rsid w:val="00716072"/>
    <w:rsid w:val="00716610"/>
    <w:rsid w:val="00716C25"/>
    <w:rsid w:val="00717317"/>
    <w:rsid w:val="00717394"/>
    <w:rsid w:val="00720F25"/>
    <w:rsid w:val="007232E1"/>
    <w:rsid w:val="0072393F"/>
    <w:rsid w:val="0072483D"/>
    <w:rsid w:val="00724A78"/>
    <w:rsid w:val="00726053"/>
    <w:rsid w:val="00726EF4"/>
    <w:rsid w:val="00727470"/>
    <w:rsid w:val="00727A4D"/>
    <w:rsid w:val="00730C73"/>
    <w:rsid w:val="00730FBF"/>
    <w:rsid w:val="0073110D"/>
    <w:rsid w:val="00734862"/>
    <w:rsid w:val="007366FD"/>
    <w:rsid w:val="00741578"/>
    <w:rsid w:val="00741585"/>
    <w:rsid w:val="007428F4"/>
    <w:rsid w:val="007440D8"/>
    <w:rsid w:val="007441E2"/>
    <w:rsid w:val="007444CD"/>
    <w:rsid w:val="007455F6"/>
    <w:rsid w:val="00745DDA"/>
    <w:rsid w:val="00750414"/>
    <w:rsid w:val="00750954"/>
    <w:rsid w:val="00752918"/>
    <w:rsid w:val="00755007"/>
    <w:rsid w:val="0075511F"/>
    <w:rsid w:val="007552C1"/>
    <w:rsid w:val="00755752"/>
    <w:rsid w:val="00755C81"/>
    <w:rsid w:val="00755FB6"/>
    <w:rsid w:val="007561FC"/>
    <w:rsid w:val="0075641A"/>
    <w:rsid w:val="007572BE"/>
    <w:rsid w:val="00757460"/>
    <w:rsid w:val="00760570"/>
    <w:rsid w:val="00761B73"/>
    <w:rsid w:val="007636FD"/>
    <w:rsid w:val="007646A1"/>
    <w:rsid w:val="00765143"/>
    <w:rsid w:val="00765AA8"/>
    <w:rsid w:val="00766E6E"/>
    <w:rsid w:val="0077059B"/>
    <w:rsid w:val="007719E6"/>
    <w:rsid w:val="00771AC0"/>
    <w:rsid w:val="00772051"/>
    <w:rsid w:val="00774E0C"/>
    <w:rsid w:val="0077506C"/>
    <w:rsid w:val="007753EE"/>
    <w:rsid w:val="007754C6"/>
    <w:rsid w:val="00775D08"/>
    <w:rsid w:val="007760E1"/>
    <w:rsid w:val="00780261"/>
    <w:rsid w:val="00780B75"/>
    <w:rsid w:val="00781940"/>
    <w:rsid w:val="007819FE"/>
    <w:rsid w:val="00781DFC"/>
    <w:rsid w:val="007821AB"/>
    <w:rsid w:val="0078272C"/>
    <w:rsid w:val="00782894"/>
    <w:rsid w:val="007828D4"/>
    <w:rsid w:val="00782AD6"/>
    <w:rsid w:val="00784146"/>
    <w:rsid w:val="00784FCA"/>
    <w:rsid w:val="00787541"/>
    <w:rsid w:val="00790B95"/>
    <w:rsid w:val="00791B53"/>
    <w:rsid w:val="00791EBF"/>
    <w:rsid w:val="007920F4"/>
    <w:rsid w:val="00792280"/>
    <w:rsid w:val="007932A9"/>
    <w:rsid w:val="007937E2"/>
    <w:rsid w:val="00793EAB"/>
    <w:rsid w:val="00796BE3"/>
    <w:rsid w:val="007A1B3E"/>
    <w:rsid w:val="007A1DC2"/>
    <w:rsid w:val="007A1FB8"/>
    <w:rsid w:val="007A295F"/>
    <w:rsid w:val="007A2A40"/>
    <w:rsid w:val="007A38BC"/>
    <w:rsid w:val="007A5601"/>
    <w:rsid w:val="007A5E1D"/>
    <w:rsid w:val="007A7261"/>
    <w:rsid w:val="007A7453"/>
    <w:rsid w:val="007B09A5"/>
    <w:rsid w:val="007B0EDB"/>
    <w:rsid w:val="007B1540"/>
    <w:rsid w:val="007B2D86"/>
    <w:rsid w:val="007B375A"/>
    <w:rsid w:val="007B376B"/>
    <w:rsid w:val="007B37A4"/>
    <w:rsid w:val="007B40A6"/>
    <w:rsid w:val="007B4133"/>
    <w:rsid w:val="007B4B30"/>
    <w:rsid w:val="007B4F24"/>
    <w:rsid w:val="007B4FA4"/>
    <w:rsid w:val="007B5DE5"/>
    <w:rsid w:val="007B5F89"/>
    <w:rsid w:val="007B61CD"/>
    <w:rsid w:val="007B6238"/>
    <w:rsid w:val="007B630C"/>
    <w:rsid w:val="007B6397"/>
    <w:rsid w:val="007B65A6"/>
    <w:rsid w:val="007B6741"/>
    <w:rsid w:val="007B7F75"/>
    <w:rsid w:val="007C0AE3"/>
    <w:rsid w:val="007C0F59"/>
    <w:rsid w:val="007C17F7"/>
    <w:rsid w:val="007C266A"/>
    <w:rsid w:val="007C2F49"/>
    <w:rsid w:val="007C3ABE"/>
    <w:rsid w:val="007C48D9"/>
    <w:rsid w:val="007C5D9A"/>
    <w:rsid w:val="007C6E52"/>
    <w:rsid w:val="007D0C0B"/>
    <w:rsid w:val="007D1374"/>
    <w:rsid w:val="007D150E"/>
    <w:rsid w:val="007D2029"/>
    <w:rsid w:val="007D3781"/>
    <w:rsid w:val="007D3C7D"/>
    <w:rsid w:val="007D4516"/>
    <w:rsid w:val="007D4DC4"/>
    <w:rsid w:val="007D5D4C"/>
    <w:rsid w:val="007D6709"/>
    <w:rsid w:val="007D7DA0"/>
    <w:rsid w:val="007E146C"/>
    <w:rsid w:val="007E14B1"/>
    <w:rsid w:val="007E2C57"/>
    <w:rsid w:val="007E3DF7"/>
    <w:rsid w:val="007E3EB8"/>
    <w:rsid w:val="007E3EC8"/>
    <w:rsid w:val="007E46E7"/>
    <w:rsid w:val="007E5D29"/>
    <w:rsid w:val="007E6A8E"/>
    <w:rsid w:val="007F034A"/>
    <w:rsid w:val="007F159F"/>
    <w:rsid w:val="007F29DC"/>
    <w:rsid w:val="007F2E3F"/>
    <w:rsid w:val="007F7714"/>
    <w:rsid w:val="007F78FE"/>
    <w:rsid w:val="007F7B69"/>
    <w:rsid w:val="007F7C22"/>
    <w:rsid w:val="007F7CF5"/>
    <w:rsid w:val="00800FAC"/>
    <w:rsid w:val="00801867"/>
    <w:rsid w:val="00803C65"/>
    <w:rsid w:val="0080445F"/>
    <w:rsid w:val="00804559"/>
    <w:rsid w:val="008046CE"/>
    <w:rsid w:val="00805151"/>
    <w:rsid w:val="00806234"/>
    <w:rsid w:val="008067ED"/>
    <w:rsid w:val="00807325"/>
    <w:rsid w:val="008079A8"/>
    <w:rsid w:val="00810499"/>
    <w:rsid w:val="008105AC"/>
    <w:rsid w:val="00811753"/>
    <w:rsid w:val="008121FA"/>
    <w:rsid w:val="00813938"/>
    <w:rsid w:val="008142DA"/>
    <w:rsid w:val="00815587"/>
    <w:rsid w:val="00815B0E"/>
    <w:rsid w:val="0081743E"/>
    <w:rsid w:val="00821C28"/>
    <w:rsid w:val="00821C74"/>
    <w:rsid w:val="008238D7"/>
    <w:rsid w:val="008239F9"/>
    <w:rsid w:val="00824B34"/>
    <w:rsid w:val="008257CE"/>
    <w:rsid w:val="00825915"/>
    <w:rsid w:val="00827B97"/>
    <w:rsid w:val="00827E93"/>
    <w:rsid w:val="0083020E"/>
    <w:rsid w:val="0083024B"/>
    <w:rsid w:val="00830893"/>
    <w:rsid w:val="00832320"/>
    <w:rsid w:val="00832C30"/>
    <w:rsid w:val="00833C38"/>
    <w:rsid w:val="00837272"/>
    <w:rsid w:val="00840AC8"/>
    <w:rsid w:val="0084526C"/>
    <w:rsid w:val="00846DFD"/>
    <w:rsid w:val="00846EF8"/>
    <w:rsid w:val="00847DCA"/>
    <w:rsid w:val="00850CBD"/>
    <w:rsid w:val="0085181C"/>
    <w:rsid w:val="00852D2C"/>
    <w:rsid w:val="00854B1A"/>
    <w:rsid w:val="00855290"/>
    <w:rsid w:val="00857693"/>
    <w:rsid w:val="00860EC0"/>
    <w:rsid w:val="00860FB9"/>
    <w:rsid w:val="008612D0"/>
    <w:rsid w:val="008628A6"/>
    <w:rsid w:val="00863509"/>
    <w:rsid w:val="008668CE"/>
    <w:rsid w:val="00866C5C"/>
    <w:rsid w:val="00870F31"/>
    <w:rsid w:val="008722AC"/>
    <w:rsid w:val="00872380"/>
    <w:rsid w:val="0087347A"/>
    <w:rsid w:val="00873BC4"/>
    <w:rsid w:val="00874CF2"/>
    <w:rsid w:val="00875C70"/>
    <w:rsid w:val="00876C20"/>
    <w:rsid w:val="00876EB3"/>
    <w:rsid w:val="00877682"/>
    <w:rsid w:val="00880ECF"/>
    <w:rsid w:val="0088128E"/>
    <w:rsid w:val="00885B17"/>
    <w:rsid w:val="00885D84"/>
    <w:rsid w:val="00890393"/>
    <w:rsid w:val="008907E7"/>
    <w:rsid w:val="008943C9"/>
    <w:rsid w:val="008954E1"/>
    <w:rsid w:val="00896329"/>
    <w:rsid w:val="00896C58"/>
    <w:rsid w:val="008A04DF"/>
    <w:rsid w:val="008A16E0"/>
    <w:rsid w:val="008A1882"/>
    <w:rsid w:val="008A1FBB"/>
    <w:rsid w:val="008A2F3A"/>
    <w:rsid w:val="008A4A39"/>
    <w:rsid w:val="008A5E6C"/>
    <w:rsid w:val="008A6A05"/>
    <w:rsid w:val="008A6A85"/>
    <w:rsid w:val="008A71D7"/>
    <w:rsid w:val="008A74E8"/>
    <w:rsid w:val="008B0E13"/>
    <w:rsid w:val="008B1144"/>
    <w:rsid w:val="008B17C5"/>
    <w:rsid w:val="008B36AC"/>
    <w:rsid w:val="008B38D3"/>
    <w:rsid w:val="008B3BD3"/>
    <w:rsid w:val="008B45F7"/>
    <w:rsid w:val="008B5128"/>
    <w:rsid w:val="008B5B38"/>
    <w:rsid w:val="008B5BBE"/>
    <w:rsid w:val="008B6F46"/>
    <w:rsid w:val="008B6FA8"/>
    <w:rsid w:val="008B7935"/>
    <w:rsid w:val="008C00C6"/>
    <w:rsid w:val="008C0324"/>
    <w:rsid w:val="008C128A"/>
    <w:rsid w:val="008C1D5D"/>
    <w:rsid w:val="008C1FAB"/>
    <w:rsid w:val="008C2F86"/>
    <w:rsid w:val="008C404F"/>
    <w:rsid w:val="008C4168"/>
    <w:rsid w:val="008C52C4"/>
    <w:rsid w:val="008C58FA"/>
    <w:rsid w:val="008C6476"/>
    <w:rsid w:val="008C6868"/>
    <w:rsid w:val="008C69DF"/>
    <w:rsid w:val="008C7DE4"/>
    <w:rsid w:val="008D12CF"/>
    <w:rsid w:val="008D163B"/>
    <w:rsid w:val="008D30D4"/>
    <w:rsid w:val="008D3192"/>
    <w:rsid w:val="008D3B98"/>
    <w:rsid w:val="008D469F"/>
    <w:rsid w:val="008D5FEC"/>
    <w:rsid w:val="008D661D"/>
    <w:rsid w:val="008D775B"/>
    <w:rsid w:val="008E02DA"/>
    <w:rsid w:val="008E0AF6"/>
    <w:rsid w:val="008E138E"/>
    <w:rsid w:val="008E1610"/>
    <w:rsid w:val="008E3625"/>
    <w:rsid w:val="008E363F"/>
    <w:rsid w:val="008E55C1"/>
    <w:rsid w:val="008F014A"/>
    <w:rsid w:val="008F2202"/>
    <w:rsid w:val="008F299E"/>
    <w:rsid w:val="008F5EA5"/>
    <w:rsid w:val="008F6380"/>
    <w:rsid w:val="009018C6"/>
    <w:rsid w:val="00901EDD"/>
    <w:rsid w:val="00902083"/>
    <w:rsid w:val="009024EB"/>
    <w:rsid w:val="00904791"/>
    <w:rsid w:val="00905CF1"/>
    <w:rsid w:val="0090697F"/>
    <w:rsid w:val="00907A6B"/>
    <w:rsid w:val="00910583"/>
    <w:rsid w:val="009119CF"/>
    <w:rsid w:val="00911C58"/>
    <w:rsid w:val="00912ABC"/>
    <w:rsid w:val="00913EFB"/>
    <w:rsid w:val="0091400A"/>
    <w:rsid w:val="009146B3"/>
    <w:rsid w:val="0091475B"/>
    <w:rsid w:val="00914A4B"/>
    <w:rsid w:val="0091529B"/>
    <w:rsid w:val="009162EA"/>
    <w:rsid w:val="00916A64"/>
    <w:rsid w:val="009209B2"/>
    <w:rsid w:val="00920F24"/>
    <w:rsid w:val="00922E03"/>
    <w:rsid w:val="00925888"/>
    <w:rsid w:val="009272EE"/>
    <w:rsid w:val="009273E7"/>
    <w:rsid w:val="00933704"/>
    <w:rsid w:val="00933A2A"/>
    <w:rsid w:val="0093462B"/>
    <w:rsid w:val="00934A98"/>
    <w:rsid w:val="009365DD"/>
    <w:rsid w:val="00936C33"/>
    <w:rsid w:val="0093793B"/>
    <w:rsid w:val="00940874"/>
    <w:rsid w:val="00940D35"/>
    <w:rsid w:val="00941278"/>
    <w:rsid w:val="00941B52"/>
    <w:rsid w:val="00942903"/>
    <w:rsid w:val="00942934"/>
    <w:rsid w:val="009441B3"/>
    <w:rsid w:val="009458D7"/>
    <w:rsid w:val="00946803"/>
    <w:rsid w:val="0094686A"/>
    <w:rsid w:val="00947291"/>
    <w:rsid w:val="00947A03"/>
    <w:rsid w:val="009500AE"/>
    <w:rsid w:val="009501E0"/>
    <w:rsid w:val="009506D0"/>
    <w:rsid w:val="00951813"/>
    <w:rsid w:val="00951C7F"/>
    <w:rsid w:val="00951E3E"/>
    <w:rsid w:val="00952175"/>
    <w:rsid w:val="0095229E"/>
    <w:rsid w:val="0095308A"/>
    <w:rsid w:val="00954308"/>
    <w:rsid w:val="0095499D"/>
    <w:rsid w:val="00954F92"/>
    <w:rsid w:val="0095647F"/>
    <w:rsid w:val="0095778F"/>
    <w:rsid w:val="00960B92"/>
    <w:rsid w:val="00961661"/>
    <w:rsid w:val="00963323"/>
    <w:rsid w:val="009639E8"/>
    <w:rsid w:val="00963EF0"/>
    <w:rsid w:val="0096482F"/>
    <w:rsid w:val="00966424"/>
    <w:rsid w:val="009672F5"/>
    <w:rsid w:val="00967CC5"/>
    <w:rsid w:val="0097053F"/>
    <w:rsid w:val="0097056E"/>
    <w:rsid w:val="00970656"/>
    <w:rsid w:val="0097211D"/>
    <w:rsid w:val="00972834"/>
    <w:rsid w:val="0097323A"/>
    <w:rsid w:val="0097380C"/>
    <w:rsid w:val="00974BFA"/>
    <w:rsid w:val="00974E2C"/>
    <w:rsid w:val="00975CC7"/>
    <w:rsid w:val="00976C72"/>
    <w:rsid w:val="009802AD"/>
    <w:rsid w:val="00980981"/>
    <w:rsid w:val="0098107B"/>
    <w:rsid w:val="009811D2"/>
    <w:rsid w:val="00982C48"/>
    <w:rsid w:val="00983837"/>
    <w:rsid w:val="00983933"/>
    <w:rsid w:val="009843CC"/>
    <w:rsid w:val="00985260"/>
    <w:rsid w:val="00985BD7"/>
    <w:rsid w:val="009869DC"/>
    <w:rsid w:val="00986CD1"/>
    <w:rsid w:val="00987808"/>
    <w:rsid w:val="00987CB4"/>
    <w:rsid w:val="00990D9C"/>
    <w:rsid w:val="00990E18"/>
    <w:rsid w:val="009912B3"/>
    <w:rsid w:val="00993EAC"/>
    <w:rsid w:val="00993FD8"/>
    <w:rsid w:val="00995457"/>
    <w:rsid w:val="00997411"/>
    <w:rsid w:val="009A0193"/>
    <w:rsid w:val="009A1084"/>
    <w:rsid w:val="009A1627"/>
    <w:rsid w:val="009A19AA"/>
    <w:rsid w:val="009A19BD"/>
    <w:rsid w:val="009A4488"/>
    <w:rsid w:val="009A4499"/>
    <w:rsid w:val="009A494A"/>
    <w:rsid w:val="009A57D3"/>
    <w:rsid w:val="009A617F"/>
    <w:rsid w:val="009A796C"/>
    <w:rsid w:val="009B0C42"/>
    <w:rsid w:val="009B2F64"/>
    <w:rsid w:val="009B4F26"/>
    <w:rsid w:val="009B5665"/>
    <w:rsid w:val="009B5701"/>
    <w:rsid w:val="009B5DF2"/>
    <w:rsid w:val="009B6359"/>
    <w:rsid w:val="009B73DE"/>
    <w:rsid w:val="009B7B56"/>
    <w:rsid w:val="009C01B3"/>
    <w:rsid w:val="009C2116"/>
    <w:rsid w:val="009C2CBD"/>
    <w:rsid w:val="009C3CF9"/>
    <w:rsid w:val="009C433E"/>
    <w:rsid w:val="009C49B2"/>
    <w:rsid w:val="009C49CD"/>
    <w:rsid w:val="009C512E"/>
    <w:rsid w:val="009C59F0"/>
    <w:rsid w:val="009C6F4A"/>
    <w:rsid w:val="009D0049"/>
    <w:rsid w:val="009D0F3D"/>
    <w:rsid w:val="009D102E"/>
    <w:rsid w:val="009D1112"/>
    <w:rsid w:val="009D3120"/>
    <w:rsid w:val="009D3234"/>
    <w:rsid w:val="009D3ECC"/>
    <w:rsid w:val="009D47DB"/>
    <w:rsid w:val="009D4C22"/>
    <w:rsid w:val="009D591B"/>
    <w:rsid w:val="009D6676"/>
    <w:rsid w:val="009D78E0"/>
    <w:rsid w:val="009E356D"/>
    <w:rsid w:val="009E35D1"/>
    <w:rsid w:val="009E3C68"/>
    <w:rsid w:val="009E4B04"/>
    <w:rsid w:val="009E5BC7"/>
    <w:rsid w:val="009E5C80"/>
    <w:rsid w:val="009E61BA"/>
    <w:rsid w:val="009E6E62"/>
    <w:rsid w:val="009E7A32"/>
    <w:rsid w:val="009E7EFD"/>
    <w:rsid w:val="009F0952"/>
    <w:rsid w:val="009F1456"/>
    <w:rsid w:val="009F1D02"/>
    <w:rsid w:val="009F325A"/>
    <w:rsid w:val="009F37F9"/>
    <w:rsid w:val="009F4ADE"/>
    <w:rsid w:val="009F4B60"/>
    <w:rsid w:val="009F516F"/>
    <w:rsid w:val="009F59BF"/>
    <w:rsid w:val="009F7DDB"/>
    <w:rsid w:val="00A00523"/>
    <w:rsid w:val="00A005E4"/>
    <w:rsid w:val="00A01E44"/>
    <w:rsid w:val="00A0222C"/>
    <w:rsid w:val="00A0335C"/>
    <w:rsid w:val="00A034B5"/>
    <w:rsid w:val="00A0364D"/>
    <w:rsid w:val="00A03F7C"/>
    <w:rsid w:val="00A04278"/>
    <w:rsid w:val="00A04705"/>
    <w:rsid w:val="00A049F3"/>
    <w:rsid w:val="00A04FD8"/>
    <w:rsid w:val="00A05B56"/>
    <w:rsid w:val="00A06E03"/>
    <w:rsid w:val="00A07B4E"/>
    <w:rsid w:val="00A108D7"/>
    <w:rsid w:val="00A10BD8"/>
    <w:rsid w:val="00A111C5"/>
    <w:rsid w:val="00A12EF6"/>
    <w:rsid w:val="00A13448"/>
    <w:rsid w:val="00A141EB"/>
    <w:rsid w:val="00A16836"/>
    <w:rsid w:val="00A16D99"/>
    <w:rsid w:val="00A16F2F"/>
    <w:rsid w:val="00A17944"/>
    <w:rsid w:val="00A2092A"/>
    <w:rsid w:val="00A21329"/>
    <w:rsid w:val="00A218B1"/>
    <w:rsid w:val="00A21FDE"/>
    <w:rsid w:val="00A222AA"/>
    <w:rsid w:val="00A22772"/>
    <w:rsid w:val="00A2443C"/>
    <w:rsid w:val="00A25712"/>
    <w:rsid w:val="00A25BC1"/>
    <w:rsid w:val="00A26C3A"/>
    <w:rsid w:val="00A27192"/>
    <w:rsid w:val="00A27557"/>
    <w:rsid w:val="00A30E69"/>
    <w:rsid w:val="00A31C94"/>
    <w:rsid w:val="00A31C9A"/>
    <w:rsid w:val="00A32C25"/>
    <w:rsid w:val="00A334C6"/>
    <w:rsid w:val="00A340E6"/>
    <w:rsid w:val="00A343C1"/>
    <w:rsid w:val="00A34943"/>
    <w:rsid w:val="00A3555B"/>
    <w:rsid w:val="00A35891"/>
    <w:rsid w:val="00A35A2C"/>
    <w:rsid w:val="00A374EB"/>
    <w:rsid w:val="00A3759B"/>
    <w:rsid w:val="00A403CF"/>
    <w:rsid w:val="00A422FA"/>
    <w:rsid w:val="00A42DEA"/>
    <w:rsid w:val="00A47154"/>
    <w:rsid w:val="00A478CC"/>
    <w:rsid w:val="00A47EEE"/>
    <w:rsid w:val="00A53140"/>
    <w:rsid w:val="00A53654"/>
    <w:rsid w:val="00A53A20"/>
    <w:rsid w:val="00A54EF7"/>
    <w:rsid w:val="00A56AC4"/>
    <w:rsid w:val="00A61482"/>
    <w:rsid w:val="00A627CA"/>
    <w:rsid w:val="00A63FE9"/>
    <w:rsid w:val="00A654D7"/>
    <w:rsid w:val="00A65DC7"/>
    <w:rsid w:val="00A66E39"/>
    <w:rsid w:val="00A679CB"/>
    <w:rsid w:val="00A700D9"/>
    <w:rsid w:val="00A70718"/>
    <w:rsid w:val="00A709B6"/>
    <w:rsid w:val="00A70AF8"/>
    <w:rsid w:val="00A71A8E"/>
    <w:rsid w:val="00A7335C"/>
    <w:rsid w:val="00A739AB"/>
    <w:rsid w:val="00A73AA9"/>
    <w:rsid w:val="00A7431D"/>
    <w:rsid w:val="00A74BD5"/>
    <w:rsid w:val="00A752C3"/>
    <w:rsid w:val="00A75B4F"/>
    <w:rsid w:val="00A76D02"/>
    <w:rsid w:val="00A76E1D"/>
    <w:rsid w:val="00A76F7D"/>
    <w:rsid w:val="00A77234"/>
    <w:rsid w:val="00A77857"/>
    <w:rsid w:val="00A80568"/>
    <w:rsid w:val="00A80843"/>
    <w:rsid w:val="00A80D4F"/>
    <w:rsid w:val="00A813C9"/>
    <w:rsid w:val="00A8171A"/>
    <w:rsid w:val="00A842AF"/>
    <w:rsid w:val="00A84F1C"/>
    <w:rsid w:val="00A85164"/>
    <w:rsid w:val="00A855D7"/>
    <w:rsid w:val="00A85F0B"/>
    <w:rsid w:val="00A8618B"/>
    <w:rsid w:val="00A86ECF"/>
    <w:rsid w:val="00A87032"/>
    <w:rsid w:val="00A87138"/>
    <w:rsid w:val="00A87D6C"/>
    <w:rsid w:val="00A87F91"/>
    <w:rsid w:val="00A915D2"/>
    <w:rsid w:val="00A91BA7"/>
    <w:rsid w:val="00A92079"/>
    <w:rsid w:val="00A920A3"/>
    <w:rsid w:val="00A92B95"/>
    <w:rsid w:val="00A96491"/>
    <w:rsid w:val="00A96EA4"/>
    <w:rsid w:val="00A96F3D"/>
    <w:rsid w:val="00A970DC"/>
    <w:rsid w:val="00A9763E"/>
    <w:rsid w:val="00AA00CE"/>
    <w:rsid w:val="00AA0643"/>
    <w:rsid w:val="00AA1171"/>
    <w:rsid w:val="00AA2116"/>
    <w:rsid w:val="00AA3565"/>
    <w:rsid w:val="00AA3DC3"/>
    <w:rsid w:val="00AA4466"/>
    <w:rsid w:val="00AA4DFA"/>
    <w:rsid w:val="00AA5E9D"/>
    <w:rsid w:val="00AA6083"/>
    <w:rsid w:val="00AA65E0"/>
    <w:rsid w:val="00AA752B"/>
    <w:rsid w:val="00AA7A35"/>
    <w:rsid w:val="00AA7CB8"/>
    <w:rsid w:val="00AA7EAE"/>
    <w:rsid w:val="00AB0922"/>
    <w:rsid w:val="00AB0B3F"/>
    <w:rsid w:val="00AB0CF4"/>
    <w:rsid w:val="00AB1B49"/>
    <w:rsid w:val="00AB358B"/>
    <w:rsid w:val="00AB4106"/>
    <w:rsid w:val="00AB477E"/>
    <w:rsid w:val="00AB4B1E"/>
    <w:rsid w:val="00AB568A"/>
    <w:rsid w:val="00AB76EE"/>
    <w:rsid w:val="00AC00EB"/>
    <w:rsid w:val="00AC19A6"/>
    <w:rsid w:val="00AC1D05"/>
    <w:rsid w:val="00AC2F3D"/>
    <w:rsid w:val="00AC3291"/>
    <w:rsid w:val="00AC33B9"/>
    <w:rsid w:val="00AC3ABD"/>
    <w:rsid w:val="00AC3DCF"/>
    <w:rsid w:val="00AC4C4B"/>
    <w:rsid w:val="00AC4CD2"/>
    <w:rsid w:val="00AC555E"/>
    <w:rsid w:val="00AC7929"/>
    <w:rsid w:val="00AD0B92"/>
    <w:rsid w:val="00AD0CA5"/>
    <w:rsid w:val="00AD2215"/>
    <w:rsid w:val="00AD2826"/>
    <w:rsid w:val="00AD2908"/>
    <w:rsid w:val="00AD3A64"/>
    <w:rsid w:val="00AD47CD"/>
    <w:rsid w:val="00AD5135"/>
    <w:rsid w:val="00AD6CB2"/>
    <w:rsid w:val="00AD7538"/>
    <w:rsid w:val="00AE0D61"/>
    <w:rsid w:val="00AE0EAF"/>
    <w:rsid w:val="00AE16CE"/>
    <w:rsid w:val="00AE60AA"/>
    <w:rsid w:val="00AE66AD"/>
    <w:rsid w:val="00AF0246"/>
    <w:rsid w:val="00AF09DC"/>
    <w:rsid w:val="00AF0CE0"/>
    <w:rsid w:val="00AF0DEF"/>
    <w:rsid w:val="00AF1215"/>
    <w:rsid w:val="00AF1707"/>
    <w:rsid w:val="00AF672F"/>
    <w:rsid w:val="00AF6E75"/>
    <w:rsid w:val="00AF7510"/>
    <w:rsid w:val="00AF76E1"/>
    <w:rsid w:val="00AF7F5F"/>
    <w:rsid w:val="00B01ACD"/>
    <w:rsid w:val="00B031C8"/>
    <w:rsid w:val="00B0333B"/>
    <w:rsid w:val="00B03E5F"/>
    <w:rsid w:val="00B059A4"/>
    <w:rsid w:val="00B0608C"/>
    <w:rsid w:val="00B06E91"/>
    <w:rsid w:val="00B06FFE"/>
    <w:rsid w:val="00B109B3"/>
    <w:rsid w:val="00B10CAA"/>
    <w:rsid w:val="00B11C96"/>
    <w:rsid w:val="00B125BE"/>
    <w:rsid w:val="00B128B1"/>
    <w:rsid w:val="00B129D5"/>
    <w:rsid w:val="00B15F4D"/>
    <w:rsid w:val="00B162E3"/>
    <w:rsid w:val="00B16A99"/>
    <w:rsid w:val="00B16EC1"/>
    <w:rsid w:val="00B172D4"/>
    <w:rsid w:val="00B17ADC"/>
    <w:rsid w:val="00B21577"/>
    <w:rsid w:val="00B2377A"/>
    <w:rsid w:val="00B24159"/>
    <w:rsid w:val="00B254C0"/>
    <w:rsid w:val="00B26674"/>
    <w:rsid w:val="00B276AB"/>
    <w:rsid w:val="00B3031C"/>
    <w:rsid w:val="00B31AE5"/>
    <w:rsid w:val="00B32A55"/>
    <w:rsid w:val="00B32D2B"/>
    <w:rsid w:val="00B33018"/>
    <w:rsid w:val="00B339C7"/>
    <w:rsid w:val="00B33EBF"/>
    <w:rsid w:val="00B34BDC"/>
    <w:rsid w:val="00B35467"/>
    <w:rsid w:val="00B358D7"/>
    <w:rsid w:val="00B35D73"/>
    <w:rsid w:val="00B35DE2"/>
    <w:rsid w:val="00B36068"/>
    <w:rsid w:val="00B3713D"/>
    <w:rsid w:val="00B375FD"/>
    <w:rsid w:val="00B40356"/>
    <w:rsid w:val="00B42835"/>
    <w:rsid w:val="00B43A79"/>
    <w:rsid w:val="00B44AE0"/>
    <w:rsid w:val="00B450DC"/>
    <w:rsid w:val="00B45FFE"/>
    <w:rsid w:val="00B46154"/>
    <w:rsid w:val="00B4656F"/>
    <w:rsid w:val="00B467AF"/>
    <w:rsid w:val="00B46DF1"/>
    <w:rsid w:val="00B4716F"/>
    <w:rsid w:val="00B501B2"/>
    <w:rsid w:val="00B50D75"/>
    <w:rsid w:val="00B50D88"/>
    <w:rsid w:val="00B548F3"/>
    <w:rsid w:val="00B55423"/>
    <w:rsid w:val="00B5565B"/>
    <w:rsid w:val="00B567C2"/>
    <w:rsid w:val="00B61369"/>
    <w:rsid w:val="00B62610"/>
    <w:rsid w:val="00B63778"/>
    <w:rsid w:val="00B64BDF"/>
    <w:rsid w:val="00B66DC7"/>
    <w:rsid w:val="00B677BF"/>
    <w:rsid w:val="00B70B70"/>
    <w:rsid w:val="00B715AC"/>
    <w:rsid w:val="00B71F68"/>
    <w:rsid w:val="00B72251"/>
    <w:rsid w:val="00B739E8"/>
    <w:rsid w:val="00B769FD"/>
    <w:rsid w:val="00B7704A"/>
    <w:rsid w:val="00B77919"/>
    <w:rsid w:val="00B77ACE"/>
    <w:rsid w:val="00B80079"/>
    <w:rsid w:val="00B81099"/>
    <w:rsid w:val="00B8150D"/>
    <w:rsid w:val="00B81E12"/>
    <w:rsid w:val="00B82EC7"/>
    <w:rsid w:val="00B8591F"/>
    <w:rsid w:val="00B86297"/>
    <w:rsid w:val="00B87DA0"/>
    <w:rsid w:val="00B90ED7"/>
    <w:rsid w:val="00B91546"/>
    <w:rsid w:val="00B91F85"/>
    <w:rsid w:val="00B9261F"/>
    <w:rsid w:val="00B947F7"/>
    <w:rsid w:val="00B97624"/>
    <w:rsid w:val="00BA033A"/>
    <w:rsid w:val="00BA0A15"/>
    <w:rsid w:val="00BA1BD1"/>
    <w:rsid w:val="00BA28A8"/>
    <w:rsid w:val="00BA2B73"/>
    <w:rsid w:val="00BA2D0A"/>
    <w:rsid w:val="00BA4587"/>
    <w:rsid w:val="00BA487C"/>
    <w:rsid w:val="00BA558D"/>
    <w:rsid w:val="00BA5594"/>
    <w:rsid w:val="00BA66AA"/>
    <w:rsid w:val="00BA7099"/>
    <w:rsid w:val="00BB4835"/>
    <w:rsid w:val="00BB509D"/>
    <w:rsid w:val="00BB55BA"/>
    <w:rsid w:val="00BB5E28"/>
    <w:rsid w:val="00BB5EC5"/>
    <w:rsid w:val="00BB6094"/>
    <w:rsid w:val="00BB7ADA"/>
    <w:rsid w:val="00BC00E6"/>
    <w:rsid w:val="00BC18A2"/>
    <w:rsid w:val="00BC1BC0"/>
    <w:rsid w:val="00BC1D5A"/>
    <w:rsid w:val="00BC2E71"/>
    <w:rsid w:val="00BC2F11"/>
    <w:rsid w:val="00BC47B4"/>
    <w:rsid w:val="00BC66BA"/>
    <w:rsid w:val="00BC6915"/>
    <w:rsid w:val="00BC7A94"/>
    <w:rsid w:val="00BD0FC9"/>
    <w:rsid w:val="00BD19D8"/>
    <w:rsid w:val="00BD2028"/>
    <w:rsid w:val="00BD3051"/>
    <w:rsid w:val="00BD32E3"/>
    <w:rsid w:val="00BD3A20"/>
    <w:rsid w:val="00BD3F29"/>
    <w:rsid w:val="00BD47DA"/>
    <w:rsid w:val="00BD4FB3"/>
    <w:rsid w:val="00BD54FA"/>
    <w:rsid w:val="00BD561E"/>
    <w:rsid w:val="00BD5737"/>
    <w:rsid w:val="00BD7A38"/>
    <w:rsid w:val="00BE1079"/>
    <w:rsid w:val="00BE16FC"/>
    <w:rsid w:val="00BE1E80"/>
    <w:rsid w:val="00BE24FA"/>
    <w:rsid w:val="00BE25EA"/>
    <w:rsid w:val="00BE43C7"/>
    <w:rsid w:val="00BE5348"/>
    <w:rsid w:val="00BE551D"/>
    <w:rsid w:val="00BE62A9"/>
    <w:rsid w:val="00BE6777"/>
    <w:rsid w:val="00BE7A9F"/>
    <w:rsid w:val="00BF0A98"/>
    <w:rsid w:val="00BF0CD8"/>
    <w:rsid w:val="00BF149C"/>
    <w:rsid w:val="00BF17DA"/>
    <w:rsid w:val="00BF1A43"/>
    <w:rsid w:val="00BF1A62"/>
    <w:rsid w:val="00BF3610"/>
    <w:rsid w:val="00BF55BA"/>
    <w:rsid w:val="00BF5EC7"/>
    <w:rsid w:val="00BF68A4"/>
    <w:rsid w:val="00C004B0"/>
    <w:rsid w:val="00C024F3"/>
    <w:rsid w:val="00C0555D"/>
    <w:rsid w:val="00C05B82"/>
    <w:rsid w:val="00C072E2"/>
    <w:rsid w:val="00C077FF"/>
    <w:rsid w:val="00C07DF5"/>
    <w:rsid w:val="00C10EE6"/>
    <w:rsid w:val="00C12C8C"/>
    <w:rsid w:val="00C13842"/>
    <w:rsid w:val="00C16982"/>
    <w:rsid w:val="00C2061F"/>
    <w:rsid w:val="00C216D7"/>
    <w:rsid w:val="00C231C4"/>
    <w:rsid w:val="00C23362"/>
    <w:rsid w:val="00C24BD4"/>
    <w:rsid w:val="00C26146"/>
    <w:rsid w:val="00C273A5"/>
    <w:rsid w:val="00C323DB"/>
    <w:rsid w:val="00C33BDC"/>
    <w:rsid w:val="00C34117"/>
    <w:rsid w:val="00C36511"/>
    <w:rsid w:val="00C36DB6"/>
    <w:rsid w:val="00C372A9"/>
    <w:rsid w:val="00C378F3"/>
    <w:rsid w:val="00C40826"/>
    <w:rsid w:val="00C42149"/>
    <w:rsid w:val="00C42B38"/>
    <w:rsid w:val="00C440A6"/>
    <w:rsid w:val="00C447C0"/>
    <w:rsid w:val="00C448D8"/>
    <w:rsid w:val="00C44A9A"/>
    <w:rsid w:val="00C4663C"/>
    <w:rsid w:val="00C46DD3"/>
    <w:rsid w:val="00C47408"/>
    <w:rsid w:val="00C50726"/>
    <w:rsid w:val="00C50D5B"/>
    <w:rsid w:val="00C51445"/>
    <w:rsid w:val="00C51661"/>
    <w:rsid w:val="00C5341F"/>
    <w:rsid w:val="00C5434D"/>
    <w:rsid w:val="00C54677"/>
    <w:rsid w:val="00C54B12"/>
    <w:rsid w:val="00C55F44"/>
    <w:rsid w:val="00C569F4"/>
    <w:rsid w:val="00C6078D"/>
    <w:rsid w:val="00C6159D"/>
    <w:rsid w:val="00C61CF2"/>
    <w:rsid w:val="00C638E7"/>
    <w:rsid w:val="00C639B8"/>
    <w:rsid w:val="00C63EE1"/>
    <w:rsid w:val="00C63F88"/>
    <w:rsid w:val="00C64C40"/>
    <w:rsid w:val="00C656A2"/>
    <w:rsid w:val="00C66620"/>
    <w:rsid w:val="00C67C15"/>
    <w:rsid w:val="00C71724"/>
    <w:rsid w:val="00C71DBA"/>
    <w:rsid w:val="00C72EA1"/>
    <w:rsid w:val="00C7329E"/>
    <w:rsid w:val="00C738EF"/>
    <w:rsid w:val="00C741D7"/>
    <w:rsid w:val="00C75698"/>
    <w:rsid w:val="00C760B1"/>
    <w:rsid w:val="00C76B8C"/>
    <w:rsid w:val="00C77B24"/>
    <w:rsid w:val="00C80A6E"/>
    <w:rsid w:val="00C80B62"/>
    <w:rsid w:val="00C80F2C"/>
    <w:rsid w:val="00C81C2C"/>
    <w:rsid w:val="00C82EDC"/>
    <w:rsid w:val="00C83904"/>
    <w:rsid w:val="00C83A2B"/>
    <w:rsid w:val="00C8453C"/>
    <w:rsid w:val="00C85A74"/>
    <w:rsid w:val="00C865D2"/>
    <w:rsid w:val="00C90181"/>
    <w:rsid w:val="00C9309C"/>
    <w:rsid w:val="00C9456B"/>
    <w:rsid w:val="00C9517C"/>
    <w:rsid w:val="00C95598"/>
    <w:rsid w:val="00C97755"/>
    <w:rsid w:val="00C97A85"/>
    <w:rsid w:val="00CA1095"/>
    <w:rsid w:val="00CA1843"/>
    <w:rsid w:val="00CA2AD3"/>
    <w:rsid w:val="00CA2B20"/>
    <w:rsid w:val="00CA3404"/>
    <w:rsid w:val="00CA3F92"/>
    <w:rsid w:val="00CA5C6E"/>
    <w:rsid w:val="00CA62EA"/>
    <w:rsid w:val="00CA7FF8"/>
    <w:rsid w:val="00CB05C4"/>
    <w:rsid w:val="00CB1241"/>
    <w:rsid w:val="00CB1AEF"/>
    <w:rsid w:val="00CB32C9"/>
    <w:rsid w:val="00CB3863"/>
    <w:rsid w:val="00CB41C4"/>
    <w:rsid w:val="00CB6288"/>
    <w:rsid w:val="00CB6E14"/>
    <w:rsid w:val="00CC2721"/>
    <w:rsid w:val="00CC35CF"/>
    <w:rsid w:val="00CC5B94"/>
    <w:rsid w:val="00CC6A9A"/>
    <w:rsid w:val="00CC72CB"/>
    <w:rsid w:val="00CC7DB2"/>
    <w:rsid w:val="00CD0AF9"/>
    <w:rsid w:val="00CD31DA"/>
    <w:rsid w:val="00CD345F"/>
    <w:rsid w:val="00CD45C2"/>
    <w:rsid w:val="00CD5490"/>
    <w:rsid w:val="00CD579E"/>
    <w:rsid w:val="00CD6EAC"/>
    <w:rsid w:val="00CE0D1D"/>
    <w:rsid w:val="00CE0D8F"/>
    <w:rsid w:val="00CE1142"/>
    <w:rsid w:val="00CE17EC"/>
    <w:rsid w:val="00CE1A1D"/>
    <w:rsid w:val="00CE2083"/>
    <w:rsid w:val="00CE450E"/>
    <w:rsid w:val="00CE4794"/>
    <w:rsid w:val="00CE537B"/>
    <w:rsid w:val="00CE6AFD"/>
    <w:rsid w:val="00CF3A47"/>
    <w:rsid w:val="00CF72F5"/>
    <w:rsid w:val="00CF7850"/>
    <w:rsid w:val="00CF7B50"/>
    <w:rsid w:val="00D0054B"/>
    <w:rsid w:val="00D01927"/>
    <w:rsid w:val="00D01D7F"/>
    <w:rsid w:val="00D01E72"/>
    <w:rsid w:val="00D028D6"/>
    <w:rsid w:val="00D042BF"/>
    <w:rsid w:val="00D049A4"/>
    <w:rsid w:val="00D04E36"/>
    <w:rsid w:val="00D06B51"/>
    <w:rsid w:val="00D073A4"/>
    <w:rsid w:val="00D07743"/>
    <w:rsid w:val="00D07B4A"/>
    <w:rsid w:val="00D07D1D"/>
    <w:rsid w:val="00D07D94"/>
    <w:rsid w:val="00D11492"/>
    <w:rsid w:val="00D11727"/>
    <w:rsid w:val="00D11F6F"/>
    <w:rsid w:val="00D14182"/>
    <w:rsid w:val="00D16D4F"/>
    <w:rsid w:val="00D179EE"/>
    <w:rsid w:val="00D20FA7"/>
    <w:rsid w:val="00D2123E"/>
    <w:rsid w:val="00D21385"/>
    <w:rsid w:val="00D2157A"/>
    <w:rsid w:val="00D21659"/>
    <w:rsid w:val="00D21BCE"/>
    <w:rsid w:val="00D21EA9"/>
    <w:rsid w:val="00D22636"/>
    <w:rsid w:val="00D2455E"/>
    <w:rsid w:val="00D257A0"/>
    <w:rsid w:val="00D25DBF"/>
    <w:rsid w:val="00D26637"/>
    <w:rsid w:val="00D31636"/>
    <w:rsid w:val="00D319DA"/>
    <w:rsid w:val="00D326C3"/>
    <w:rsid w:val="00D33A0C"/>
    <w:rsid w:val="00D36024"/>
    <w:rsid w:val="00D3607F"/>
    <w:rsid w:val="00D3672D"/>
    <w:rsid w:val="00D36AAE"/>
    <w:rsid w:val="00D36BDB"/>
    <w:rsid w:val="00D402D1"/>
    <w:rsid w:val="00D421A1"/>
    <w:rsid w:val="00D42E80"/>
    <w:rsid w:val="00D4340F"/>
    <w:rsid w:val="00D446BA"/>
    <w:rsid w:val="00D44934"/>
    <w:rsid w:val="00D45199"/>
    <w:rsid w:val="00D45CEF"/>
    <w:rsid w:val="00D460DD"/>
    <w:rsid w:val="00D46FAD"/>
    <w:rsid w:val="00D47B87"/>
    <w:rsid w:val="00D505CA"/>
    <w:rsid w:val="00D50703"/>
    <w:rsid w:val="00D5150F"/>
    <w:rsid w:val="00D52415"/>
    <w:rsid w:val="00D530CA"/>
    <w:rsid w:val="00D5328E"/>
    <w:rsid w:val="00D535A4"/>
    <w:rsid w:val="00D53C46"/>
    <w:rsid w:val="00D555D8"/>
    <w:rsid w:val="00D556C2"/>
    <w:rsid w:val="00D55B0A"/>
    <w:rsid w:val="00D56125"/>
    <w:rsid w:val="00D5623A"/>
    <w:rsid w:val="00D56612"/>
    <w:rsid w:val="00D567B5"/>
    <w:rsid w:val="00D60CBD"/>
    <w:rsid w:val="00D60E7A"/>
    <w:rsid w:val="00D61DA9"/>
    <w:rsid w:val="00D6491A"/>
    <w:rsid w:val="00D654D0"/>
    <w:rsid w:val="00D65FE8"/>
    <w:rsid w:val="00D66248"/>
    <w:rsid w:val="00D67A9C"/>
    <w:rsid w:val="00D67AC6"/>
    <w:rsid w:val="00D70CBB"/>
    <w:rsid w:val="00D70D0E"/>
    <w:rsid w:val="00D72434"/>
    <w:rsid w:val="00D74DFA"/>
    <w:rsid w:val="00D75A66"/>
    <w:rsid w:val="00D75B07"/>
    <w:rsid w:val="00D765B7"/>
    <w:rsid w:val="00D77676"/>
    <w:rsid w:val="00D7790A"/>
    <w:rsid w:val="00D8007D"/>
    <w:rsid w:val="00D80644"/>
    <w:rsid w:val="00D80A4E"/>
    <w:rsid w:val="00D80AD9"/>
    <w:rsid w:val="00D81572"/>
    <w:rsid w:val="00D82A10"/>
    <w:rsid w:val="00D84DBB"/>
    <w:rsid w:val="00D855D3"/>
    <w:rsid w:val="00D8642F"/>
    <w:rsid w:val="00D87B66"/>
    <w:rsid w:val="00D903D0"/>
    <w:rsid w:val="00D91628"/>
    <w:rsid w:val="00D918EA"/>
    <w:rsid w:val="00D934FA"/>
    <w:rsid w:val="00D94248"/>
    <w:rsid w:val="00D944D9"/>
    <w:rsid w:val="00D9674A"/>
    <w:rsid w:val="00D967D3"/>
    <w:rsid w:val="00D968EF"/>
    <w:rsid w:val="00D96BFE"/>
    <w:rsid w:val="00D9765C"/>
    <w:rsid w:val="00D97C5E"/>
    <w:rsid w:val="00DA053C"/>
    <w:rsid w:val="00DA0D04"/>
    <w:rsid w:val="00DA0F03"/>
    <w:rsid w:val="00DA115B"/>
    <w:rsid w:val="00DA28BF"/>
    <w:rsid w:val="00DA2CDD"/>
    <w:rsid w:val="00DA53D8"/>
    <w:rsid w:val="00DA5DC6"/>
    <w:rsid w:val="00DB0565"/>
    <w:rsid w:val="00DB060D"/>
    <w:rsid w:val="00DB211C"/>
    <w:rsid w:val="00DB26B6"/>
    <w:rsid w:val="00DB3DF9"/>
    <w:rsid w:val="00DB486C"/>
    <w:rsid w:val="00DB53FA"/>
    <w:rsid w:val="00DB5A00"/>
    <w:rsid w:val="00DC06AB"/>
    <w:rsid w:val="00DC0B33"/>
    <w:rsid w:val="00DC10B5"/>
    <w:rsid w:val="00DC1A07"/>
    <w:rsid w:val="00DC1B73"/>
    <w:rsid w:val="00DC1F14"/>
    <w:rsid w:val="00DC2FBF"/>
    <w:rsid w:val="00DC37FF"/>
    <w:rsid w:val="00DC3BEF"/>
    <w:rsid w:val="00DC57DE"/>
    <w:rsid w:val="00DC6CDA"/>
    <w:rsid w:val="00DC7AD2"/>
    <w:rsid w:val="00DC7E03"/>
    <w:rsid w:val="00DD04F4"/>
    <w:rsid w:val="00DD0F2F"/>
    <w:rsid w:val="00DD10ED"/>
    <w:rsid w:val="00DD3308"/>
    <w:rsid w:val="00DD3D18"/>
    <w:rsid w:val="00DD4630"/>
    <w:rsid w:val="00DD6489"/>
    <w:rsid w:val="00DD6A5F"/>
    <w:rsid w:val="00DD77F0"/>
    <w:rsid w:val="00DE069F"/>
    <w:rsid w:val="00DE07D0"/>
    <w:rsid w:val="00DE0CC9"/>
    <w:rsid w:val="00DE0DED"/>
    <w:rsid w:val="00DE22E4"/>
    <w:rsid w:val="00DE2C11"/>
    <w:rsid w:val="00DE3BD7"/>
    <w:rsid w:val="00DE3E47"/>
    <w:rsid w:val="00DE4E93"/>
    <w:rsid w:val="00DE5AC4"/>
    <w:rsid w:val="00DE6116"/>
    <w:rsid w:val="00DE62F8"/>
    <w:rsid w:val="00DE6FAA"/>
    <w:rsid w:val="00DE7DC1"/>
    <w:rsid w:val="00DF011F"/>
    <w:rsid w:val="00DF208F"/>
    <w:rsid w:val="00DF42BB"/>
    <w:rsid w:val="00DF45AB"/>
    <w:rsid w:val="00DF4CB7"/>
    <w:rsid w:val="00DF5D08"/>
    <w:rsid w:val="00E001B4"/>
    <w:rsid w:val="00E00789"/>
    <w:rsid w:val="00E01F80"/>
    <w:rsid w:val="00E026F5"/>
    <w:rsid w:val="00E05C63"/>
    <w:rsid w:val="00E05D2E"/>
    <w:rsid w:val="00E05E2C"/>
    <w:rsid w:val="00E06033"/>
    <w:rsid w:val="00E07E86"/>
    <w:rsid w:val="00E119B2"/>
    <w:rsid w:val="00E11B3B"/>
    <w:rsid w:val="00E1234C"/>
    <w:rsid w:val="00E12A07"/>
    <w:rsid w:val="00E12F98"/>
    <w:rsid w:val="00E13BC0"/>
    <w:rsid w:val="00E14A1F"/>
    <w:rsid w:val="00E14E49"/>
    <w:rsid w:val="00E15002"/>
    <w:rsid w:val="00E1564C"/>
    <w:rsid w:val="00E1792E"/>
    <w:rsid w:val="00E200B7"/>
    <w:rsid w:val="00E207C6"/>
    <w:rsid w:val="00E207F8"/>
    <w:rsid w:val="00E20826"/>
    <w:rsid w:val="00E20C16"/>
    <w:rsid w:val="00E22B0D"/>
    <w:rsid w:val="00E2338D"/>
    <w:rsid w:val="00E2425E"/>
    <w:rsid w:val="00E24981"/>
    <w:rsid w:val="00E25977"/>
    <w:rsid w:val="00E26261"/>
    <w:rsid w:val="00E2701D"/>
    <w:rsid w:val="00E27416"/>
    <w:rsid w:val="00E27755"/>
    <w:rsid w:val="00E3009D"/>
    <w:rsid w:val="00E30753"/>
    <w:rsid w:val="00E30F91"/>
    <w:rsid w:val="00E328AC"/>
    <w:rsid w:val="00E3342B"/>
    <w:rsid w:val="00E3727B"/>
    <w:rsid w:val="00E37516"/>
    <w:rsid w:val="00E37D83"/>
    <w:rsid w:val="00E407FD"/>
    <w:rsid w:val="00E408D1"/>
    <w:rsid w:val="00E416FD"/>
    <w:rsid w:val="00E4250B"/>
    <w:rsid w:val="00E47239"/>
    <w:rsid w:val="00E50548"/>
    <w:rsid w:val="00E50685"/>
    <w:rsid w:val="00E51077"/>
    <w:rsid w:val="00E5290E"/>
    <w:rsid w:val="00E53EF3"/>
    <w:rsid w:val="00E544B5"/>
    <w:rsid w:val="00E54FCA"/>
    <w:rsid w:val="00E55B69"/>
    <w:rsid w:val="00E56932"/>
    <w:rsid w:val="00E57583"/>
    <w:rsid w:val="00E603DA"/>
    <w:rsid w:val="00E60968"/>
    <w:rsid w:val="00E61252"/>
    <w:rsid w:val="00E61CD2"/>
    <w:rsid w:val="00E66456"/>
    <w:rsid w:val="00E71142"/>
    <w:rsid w:val="00E7210A"/>
    <w:rsid w:val="00E72DFA"/>
    <w:rsid w:val="00E7343A"/>
    <w:rsid w:val="00E73CD2"/>
    <w:rsid w:val="00E74E66"/>
    <w:rsid w:val="00E75F35"/>
    <w:rsid w:val="00E77AB4"/>
    <w:rsid w:val="00E77D1A"/>
    <w:rsid w:val="00E81227"/>
    <w:rsid w:val="00E827EF"/>
    <w:rsid w:val="00E83A5F"/>
    <w:rsid w:val="00E84FAD"/>
    <w:rsid w:val="00E8537E"/>
    <w:rsid w:val="00E85595"/>
    <w:rsid w:val="00E85A31"/>
    <w:rsid w:val="00E85E00"/>
    <w:rsid w:val="00E8752E"/>
    <w:rsid w:val="00E8778B"/>
    <w:rsid w:val="00E908D4"/>
    <w:rsid w:val="00E9391A"/>
    <w:rsid w:val="00E94267"/>
    <w:rsid w:val="00E94A4B"/>
    <w:rsid w:val="00E95902"/>
    <w:rsid w:val="00E9732F"/>
    <w:rsid w:val="00EA02BF"/>
    <w:rsid w:val="00EA043F"/>
    <w:rsid w:val="00EA04D8"/>
    <w:rsid w:val="00EA1062"/>
    <w:rsid w:val="00EA10DD"/>
    <w:rsid w:val="00EA23EC"/>
    <w:rsid w:val="00EA27CE"/>
    <w:rsid w:val="00EA3057"/>
    <w:rsid w:val="00EA356B"/>
    <w:rsid w:val="00EA44E1"/>
    <w:rsid w:val="00EA5042"/>
    <w:rsid w:val="00EA6413"/>
    <w:rsid w:val="00EA65B2"/>
    <w:rsid w:val="00EA6A32"/>
    <w:rsid w:val="00EA73E3"/>
    <w:rsid w:val="00EB0617"/>
    <w:rsid w:val="00EB0958"/>
    <w:rsid w:val="00EB2480"/>
    <w:rsid w:val="00EB3036"/>
    <w:rsid w:val="00EB343F"/>
    <w:rsid w:val="00EB36FD"/>
    <w:rsid w:val="00EB416B"/>
    <w:rsid w:val="00EB4C72"/>
    <w:rsid w:val="00EB4C85"/>
    <w:rsid w:val="00EB4EE3"/>
    <w:rsid w:val="00EB5D16"/>
    <w:rsid w:val="00EB6448"/>
    <w:rsid w:val="00EB6AF7"/>
    <w:rsid w:val="00EB78B4"/>
    <w:rsid w:val="00EC0AB1"/>
    <w:rsid w:val="00EC168B"/>
    <w:rsid w:val="00EC1D54"/>
    <w:rsid w:val="00EC1D5E"/>
    <w:rsid w:val="00EC3CA2"/>
    <w:rsid w:val="00EC49C7"/>
    <w:rsid w:val="00EC4E99"/>
    <w:rsid w:val="00EC6108"/>
    <w:rsid w:val="00EC6609"/>
    <w:rsid w:val="00EC7436"/>
    <w:rsid w:val="00ED024C"/>
    <w:rsid w:val="00ED0FC4"/>
    <w:rsid w:val="00ED2C70"/>
    <w:rsid w:val="00ED34E8"/>
    <w:rsid w:val="00ED402F"/>
    <w:rsid w:val="00ED44AD"/>
    <w:rsid w:val="00ED4C45"/>
    <w:rsid w:val="00ED5658"/>
    <w:rsid w:val="00ED5DB1"/>
    <w:rsid w:val="00ED6A5E"/>
    <w:rsid w:val="00ED6B34"/>
    <w:rsid w:val="00EE28D4"/>
    <w:rsid w:val="00EE3202"/>
    <w:rsid w:val="00EE346A"/>
    <w:rsid w:val="00EE39EB"/>
    <w:rsid w:val="00EE3B2B"/>
    <w:rsid w:val="00EE42BF"/>
    <w:rsid w:val="00EE45AE"/>
    <w:rsid w:val="00EE4F11"/>
    <w:rsid w:val="00EE51C5"/>
    <w:rsid w:val="00EE6F24"/>
    <w:rsid w:val="00EE717F"/>
    <w:rsid w:val="00EE7540"/>
    <w:rsid w:val="00EF0FA3"/>
    <w:rsid w:val="00EF10B0"/>
    <w:rsid w:val="00EF16BA"/>
    <w:rsid w:val="00EF18BA"/>
    <w:rsid w:val="00EF3FD0"/>
    <w:rsid w:val="00EF4381"/>
    <w:rsid w:val="00EF4578"/>
    <w:rsid w:val="00EF4585"/>
    <w:rsid w:val="00EF51E0"/>
    <w:rsid w:val="00EF54D0"/>
    <w:rsid w:val="00EF5B68"/>
    <w:rsid w:val="00F0001D"/>
    <w:rsid w:val="00F00563"/>
    <w:rsid w:val="00F02C5D"/>
    <w:rsid w:val="00F03A1B"/>
    <w:rsid w:val="00F03CD7"/>
    <w:rsid w:val="00F0400D"/>
    <w:rsid w:val="00F047A6"/>
    <w:rsid w:val="00F04C24"/>
    <w:rsid w:val="00F04D7D"/>
    <w:rsid w:val="00F0525B"/>
    <w:rsid w:val="00F05DF2"/>
    <w:rsid w:val="00F0658D"/>
    <w:rsid w:val="00F07425"/>
    <w:rsid w:val="00F10004"/>
    <w:rsid w:val="00F11E27"/>
    <w:rsid w:val="00F1223E"/>
    <w:rsid w:val="00F12C6D"/>
    <w:rsid w:val="00F12E07"/>
    <w:rsid w:val="00F13308"/>
    <w:rsid w:val="00F13724"/>
    <w:rsid w:val="00F14901"/>
    <w:rsid w:val="00F14BD0"/>
    <w:rsid w:val="00F14DEF"/>
    <w:rsid w:val="00F16761"/>
    <w:rsid w:val="00F17A9B"/>
    <w:rsid w:val="00F20732"/>
    <w:rsid w:val="00F210EB"/>
    <w:rsid w:val="00F21E3C"/>
    <w:rsid w:val="00F22068"/>
    <w:rsid w:val="00F22C04"/>
    <w:rsid w:val="00F24596"/>
    <w:rsid w:val="00F30875"/>
    <w:rsid w:val="00F30AFC"/>
    <w:rsid w:val="00F32B65"/>
    <w:rsid w:val="00F34094"/>
    <w:rsid w:val="00F3596E"/>
    <w:rsid w:val="00F35EBD"/>
    <w:rsid w:val="00F36742"/>
    <w:rsid w:val="00F36838"/>
    <w:rsid w:val="00F36B12"/>
    <w:rsid w:val="00F374A6"/>
    <w:rsid w:val="00F37AC4"/>
    <w:rsid w:val="00F37CCD"/>
    <w:rsid w:val="00F40A90"/>
    <w:rsid w:val="00F431EB"/>
    <w:rsid w:val="00F4511F"/>
    <w:rsid w:val="00F45B09"/>
    <w:rsid w:val="00F4663B"/>
    <w:rsid w:val="00F47331"/>
    <w:rsid w:val="00F478AE"/>
    <w:rsid w:val="00F478CF"/>
    <w:rsid w:val="00F50606"/>
    <w:rsid w:val="00F50B0E"/>
    <w:rsid w:val="00F539D8"/>
    <w:rsid w:val="00F53B49"/>
    <w:rsid w:val="00F53F48"/>
    <w:rsid w:val="00F54C07"/>
    <w:rsid w:val="00F5594A"/>
    <w:rsid w:val="00F56AFF"/>
    <w:rsid w:val="00F56DD4"/>
    <w:rsid w:val="00F56DED"/>
    <w:rsid w:val="00F579D8"/>
    <w:rsid w:val="00F601D6"/>
    <w:rsid w:val="00F6076B"/>
    <w:rsid w:val="00F61628"/>
    <w:rsid w:val="00F61769"/>
    <w:rsid w:val="00F6183B"/>
    <w:rsid w:val="00F626D1"/>
    <w:rsid w:val="00F656CA"/>
    <w:rsid w:val="00F66743"/>
    <w:rsid w:val="00F67060"/>
    <w:rsid w:val="00F678E1"/>
    <w:rsid w:val="00F70AED"/>
    <w:rsid w:val="00F725DA"/>
    <w:rsid w:val="00F7395F"/>
    <w:rsid w:val="00F73A6C"/>
    <w:rsid w:val="00F768F4"/>
    <w:rsid w:val="00F769F0"/>
    <w:rsid w:val="00F77948"/>
    <w:rsid w:val="00F77DA9"/>
    <w:rsid w:val="00F80358"/>
    <w:rsid w:val="00F81A8E"/>
    <w:rsid w:val="00F833A6"/>
    <w:rsid w:val="00F83FC3"/>
    <w:rsid w:val="00F86925"/>
    <w:rsid w:val="00F86F6E"/>
    <w:rsid w:val="00F90FE3"/>
    <w:rsid w:val="00F92D4D"/>
    <w:rsid w:val="00F92F3A"/>
    <w:rsid w:val="00F962CE"/>
    <w:rsid w:val="00F97217"/>
    <w:rsid w:val="00F97273"/>
    <w:rsid w:val="00FA0CCE"/>
    <w:rsid w:val="00FA2025"/>
    <w:rsid w:val="00FA372C"/>
    <w:rsid w:val="00FA386F"/>
    <w:rsid w:val="00FA3E0B"/>
    <w:rsid w:val="00FA4F95"/>
    <w:rsid w:val="00FA62AE"/>
    <w:rsid w:val="00FB5D17"/>
    <w:rsid w:val="00FB68FE"/>
    <w:rsid w:val="00FB6956"/>
    <w:rsid w:val="00FB75BA"/>
    <w:rsid w:val="00FB7B5A"/>
    <w:rsid w:val="00FC08D7"/>
    <w:rsid w:val="00FC0C04"/>
    <w:rsid w:val="00FC0E9E"/>
    <w:rsid w:val="00FC0F37"/>
    <w:rsid w:val="00FC1236"/>
    <w:rsid w:val="00FC1B3F"/>
    <w:rsid w:val="00FC204B"/>
    <w:rsid w:val="00FC2D2D"/>
    <w:rsid w:val="00FC30AE"/>
    <w:rsid w:val="00FC41AF"/>
    <w:rsid w:val="00FC47F6"/>
    <w:rsid w:val="00FC5555"/>
    <w:rsid w:val="00FC5620"/>
    <w:rsid w:val="00FC696E"/>
    <w:rsid w:val="00FC6F91"/>
    <w:rsid w:val="00FD0E28"/>
    <w:rsid w:val="00FD344D"/>
    <w:rsid w:val="00FD423E"/>
    <w:rsid w:val="00FD4422"/>
    <w:rsid w:val="00FD4825"/>
    <w:rsid w:val="00FD4ECF"/>
    <w:rsid w:val="00FD6413"/>
    <w:rsid w:val="00FD6421"/>
    <w:rsid w:val="00FD67CC"/>
    <w:rsid w:val="00FD726D"/>
    <w:rsid w:val="00FE056B"/>
    <w:rsid w:val="00FE10E8"/>
    <w:rsid w:val="00FE1854"/>
    <w:rsid w:val="00FE3004"/>
    <w:rsid w:val="00FE4791"/>
    <w:rsid w:val="00FE504B"/>
    <w:rsid w:val="00FE50A1"/>
    <w:rsid w:val="00FE5451"/>
    <w:rsid w:val="00FE5872"/>
    <w:rsid w:val="00FE5CED"/>
    <w:rsid w:val="00FE6F4E"/>
    <w:rsid w:val="00FE7ADE"/>
    <w:rsid w:val="00FF1089"/>
    <w:rsid w:val="00FF2AE4"/>
    <w:rsid w:val="00FF2ECA"/>
    <w:rsid w:val="00FF34FB"/>
    <w:rsid w:val="00FF35FA"/>
    <w:rsid w:val="00FF3D71"/>
    <w:rsid w:val="00FF6F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709E9"/>
  <w15:chartTrackingRefBased/>
  <w15:docId w15:val="{F25B5CB7-5E80-4160-A518-CF0319BC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7D3"/>
  </w:style>
  <w:style w:type="paragraph" w:styleId="Heading1">
    <w:name w:val="heading 1"/>
    <w:basedOn w:val="Normal"/>
    <w:next w:val="Normal"/>
    <w:link w:val="Heading1Char"/>
    <w:uiPriority w:val="9"/>
    <w:qFormat/>
    <w:rsid w:val="00F972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72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72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972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972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7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7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97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97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217"/>
    <w:rPr>
      <w:rFonts w:eastAsiaTheme="majorEastAsia" w:cstheme="majorBidi"/>
      <w:color w:val="272727" w:themeColor="text1" w:themeTint="D8"/>
    </w:rPr>
  </w:style>
  <w:style w:type="paragraph" w:styleId="Title">
    <w:name w:val="Title"/>
    <w:basedOn w:val="Normal"/>
    <w:next w:val="Normal"/>
    <w:link w:val="TitleChar"/>
    <w:uiPriority w:val="10"/>
    <w:qFormat/>
    <w:rsid w:val="00F97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21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F9721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F97217"/>
    <w:pPr>
      <w:spacing w:before="160"/>
      <w:jc w:val="center"/>
    </w:pPr>
    <w:rPr>
      <w:i/>
      <w:iCs/>
      <w:color w:val="000000" w:themeColor="text1"/>
    </w:rPr>
  </w:style>
  <w:style w:type="character" w:customStyle="1" w:styleId="QuoteChar">
    <w:name w:val="Quote Char"/>
    <w:basedOn w:val="DefaultParagraphFont"/>
    <w:link w:val="Quote"/>
    <w:uiPriority w:val="29"/>
    <w:rsid w:val="00F97217"/>
    <w:rPr>
      <w:i/>
      <w:iCs/>
      <w:color w:val="000000" w:themeColor="text1"/>
    </w:rPr>
  </w:style>
  <w:style w:type="paragraph" w:styleId="ListParagraph">
    <w:name w:val="List Paragraph"/>
    <w:basedOn w:val="Normal"/>
    <w:uiPriority w:val="34"/>
    <w:qFormat/>
    <w:rsid w:val="00F97217"/>
    <w:pPr>
      <w:ind w:left="720"/>
      <w:contextualSpacing/>
    </w:pPr>
  </w:style>
  <w:style w:type="character" w:styleId="IntenseEmphasis">
    <w:name w:val="Intense Emphasis"/>
    <w:basedOn w:val="DefaultParagraphFont"/>
    <w:uiPriority w:val="21"/>
    <w:qFormat/>
    <w:rsid w:val="00F97217"/>
    <w:rPr>
      <w:i/>
      <w:iCs/>
      <w:color w:val="0F4761" w:themeColor="accent1" w:themeShade="BF"/>
    </w:rPr>
  </w:style>
  <w:style w:type="paragraph" w:styleId="IntenseQuote">
    <w:name w:val="Intense Quote"/>
    <w:basedOn w:val="Normal"/>
    <w:next w:val="Normal"/>
    <w:link w:val="IntenseQuoteChar"/>
    <w:uiPriority w:val="30"/>
    <w:qFormat/>
    <w:rsid w:val="00F97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217"/>
    <w:rPr>
      <w:i/>
      <w:iCs/>
      <w:color w:val="0F4761" w:themeColor="accent1" w:themeShade="BF"/>
    </w:rPr>
  </w:style>
  <w:style w:type="character" w:styleId="IntenseReference">
    <w:name w:val="Intense Reference"/>
    <w:basedOn w:val="DefaultParagraphFont"/>
    <w:uiPriority w:val="32"/>
    <w:qFormat/>
    <w:rsid w:val="00F97217"/>
    <w:rPr>
      <w:b/>
      <w:bCs/>
      <w:smallCaps/>
      <w:color w:val="0F4761" w:themeColor="accent1" w:themeShade="BF"/>
      <w:spacing w:val="5"/>
    </w:rPr>
  </w:style>
  <w:style w:type="paragraph" w:styleId="TOCHeading">
    <w:name w:val="TOC Heading"/>
    <w:basedOn w:val="Heading1"/>
    <w:next w:val="Normal"/>
    <w:uiPriority w:val="39"/>
    <w:unhideWhenUsed/>
    <w:qFormat/>
    <w:rsid w:val="006063B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13E27"/>
    <w:pPr>
      <w:spacing w:after="100"/>
      <w:ind w:left="240"/>
    </w:pPr>
  </w:style>
  <w:style w:type="paragraph" w:styleId="TOC3">
    <w:name w:val="toc 3"/>
    <w:basedOn w:val="Normal"/>
    <w:next w:val="Normal"/>
    <w:autoRedefine/>
    <w:uiPriority w:val="39"/>
    <w:unhideWhenUsed/>
    <w:rsid w:val="00713E27"/>
    <w:pPr>
      <w:spacing w:after="100"/>
      <w:ind w:left="480"/>
    </w:pPr>
  </w:style>
  <w:style w:type="character" w:styleId="Hyperlink">
    <w:name w:val="Hyperlink"/>
    <w:basedOn w:val="DefaultParagraphFont"/>
    <w:uiPriority w:val="99"/>
    <w:unhideWhenUsed/>
    <w:rsid w:val="00713E27"/>
    <w:rPr>
      <w:color w:val="467886" w:themeColor="hyperlink"/>
      <w:u w:val="single"/>
    </w:rPr>
  </w:style>
  <w:style w:type="paragraph" w:styleId="TOC1">
    <w:name w:val="toc 1"/>
    <w:basedOn w:val="Normal"/>
    <w:next w:val="Normal"/>
    <w:autoRedefine/>
    <w:uiPriority w:val="39"/>
    <w:unhideWhenUsed/>
    <w:rsid w:val="00AF0CE0"/>
    <w:pPr>
      <w:spacing w:after="100"/>
    </w:pPr>
  </w:style>
  <w:style w:type="paragraph" w:styleId="NoSpacing">
    <w:name w:val="No Spacing"/>
    <w:link w:val="NoSpacingChar"/>
    <w:uiPriority w:val="1"/>
    <w:qFormat/>
    <w:rsid w:val="00C42149"/>
    <w:pPr>
      <w:spacing w:after="0" w:line="240" w:lineRule="auto"/>
    </w:pPr>
  </w:style>
  <w:style w:type="character" w:styleId="UnresolvedMention">
    <w:name w:val="Unresolved Mention"/>
    <w:basedOn w:val="DefaultParagraphFont"/>
    <w:uiPriority w:val="99"/>
    <w:semiHidden/>
    <w:unhideWhenUsed/>
    <w:rsid w:val="00574483"/>
    <w:rPr>
      <w:color w:val="605E5C"/>
      <w:shd w:val="clear" w:color="auto" w:fill="E1DFDD"/>
    </w:rPr>
  </w:style>
  <w:style w:type="character" w:customStyle="1" w:styleId="NoSpacingChar">
    <w:name w:val="No Spacing Char"/>
    <w:basedOn w:val="DefaultParagraphFont"/>
    <w:link w:val="NoSpacing"/>
    <w:uiPriority w:val="1"/>
    <w:rsid w:val="001E19E2"/>
  </w:style>
  <w:style w:type="paragraph" w:styleId="Header">
    <w:name w:val="header"/>
    <w:basedOn w:val="Normal"/>
    <w:link w:val="HeaderChar"/>
    <w:uiPriority w:val="99"/>
    <w:unhideWhenUsed/>
    <w:rsid w:val="00791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BF"/>
  </w:style>
  <w:style w:type="paragraph" w:styleId="Footer">
    <w:name w:val="footer"/>
    <w:basedOn w:val="Normal"/>
    <w:link w:val="FooterChar"/>
    <w:uiPriority w:val="99"/>
    <w:unhideWhenUsed/>
    <w:rsid w:val="00791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BF"/>
  </w:style>
  <w:style w:type="character" w:styleId="CommentReference">
    <w:name w:val="annotation reference"/>
    <w:basedOn w:val="DefaultParagraphFont"/>
    <w:uiPriority w:val="99"/>
    <w:semiHidden/>
    <w:unhideWhenUsed/>
    <w:rsid w:val="00184EB6"/>
    <w:rPr>
      <w:sz w:val="16"/>
      <w:szCs w:val="16"/>
    </w:rPr>
  </w:style>
  <w:style w:type="paragraph" w:styleId="CommentText">
    <w:name w:val="annotation text"/>
    <w:basedOn w:val="Normal"/>
    <w:link w:val="CommentTextChar"/>
    <w:uiPriority w:val="99"/>
    <w:unhideWhenUsed/>
    <w:rsid w:val="00184EB6"/>
    <w:pPr>
      <w:spacing w:line="240" w:lineRule="auto"/>
    </w:pPr>
    <w:rPr>
      <w:sz w:val="20"/>
      <w:szCs w:val="20"/>
    </w:rPr>
  </w:style>
  <w:style w:type="character" w:customStyle="1" w:styleId="CommentTextChar">
    <w:name w:val="Comment Text Char"/>
    <w:basedOn w:val="DefaultParagraphFont"/>
    <w:link w:val="CommentText"/>
    <w:uiPriority w:val="99"/>
    <w:rsid w:val="00184EB6"/>
    <w:rPr>
      <w:sz w:val="20"/>
      <w:szCs w:val="20"/>
    </w:rPr>
  </w:style>
  <w:style w:type="paragraph" w:styleId="CommentSubject">
    <w:name w:val="annotation subject"/>
    <w:basedOn w:val="CommentText"/>
    <w:next w:val="CommentText"/>
    <w:link w:val="CommentSubjectChar"/>
    <w:uiPriority w:val="99"/>
    <w:semiHidden/>
    <w:unhideWhenUsed/>
    <w:rsid w:val="00184EB6"/>
    <w:rPr>
      <w:b/>
      <w:bCs/>
    </w:rPr>
  </w:style>
  <w:style w:type="character" w:customStyle="1" w:styleId="CommentSubjectChar">
    <w:name w:val="Comment Subject Char"/>
    <w:basedOn w:val="CommentTextChar"/>
    <w:link w:val="CommentSubject"/>
    <w:uiPriority w:val="99"/>
    <w:semiHidden/>
    <w:rsid w:val="00184E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031-55102-4_11"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177/1043463193005002005" TargetMode="External"/><Relationship Id="rId17" Type="http://schemas.openxmlformats.org/officeDocument/2006/relationships/hyperlink" Target="https://www.jstor.org/stable/43298035"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doi.org/10.3109/14015439.2016.1166394jjki"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toc/rssa/5/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20592043251327047" TargetMode="External"/><Relationship Id="rId23" Type="http://schemas.openxmlformats.org/officeDocument/2006/relationships/footer" Target="footer3.xml"/><Relationship Id="rId10" Type="http://schemas.openxmlformats.org/officeDocument/2006/relationships/hyperlink" Target="https://doi.org/10.1080/08098131.2010.545136"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tandfonline.com/author/Clark%2C+Imogen" TargetMode="External"/><Relationship Id="rId14" Type="http://schemas.openxmlformats.org/officeDocument/2006/relationships/hyperlink" Target="http://www.jstor.org/stable/j.ctv8j3zv.6" TargetMode="External"/><Relationship Id="rId22" Type="http://schemas.openxmlformats.org/officeDocument/2006/relationships/header" Target="header3.xml"/><Relationship Id="rId27"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3386104E6F479EA7D879AA22FA10DA"/>
        <w:category>
          <w:name w:val="General"/>
          <w:gallery w:val="placeholder"/>
        </w:category>
        <w:types>
          <w:type w:val="bbPlcHdr"/>
        </w:types>
        <w:behaviors>
          <w:behavior w:val="content"/>
        </w:behaviors>
        <w:guid w:val="{9702B26A-0DDD-4882-8541-FD4D2C5971BA}"/>
      </w:docPartPr>
      <w:docPartBody>
        <w:p w:rsidR="00990137" w:rsidRDefault="00307997" w:rsidP="00307997">
          <w:pPr>
            <w:pStyle w:val="413386104E6F479EA7D879AA22FA10D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997"/>
    <w:rsid w:val="00307997"/>
    <w:rsid w:val="00990137"/>
    <w:rsid w:val="00AD207D"/>
    <w:rsid w:val="00AF7510"/>
    <w:rsid w:val="00B44A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3386104E6F479EA7D879AA22FA10DA">
    <w:name w:val="413386104E6F479EA7D879AA22FA10DA"/>
    <w:rsid w:val="003079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52F1B-09F4-4C44-A4B3-8E497C604D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8567</Words>
  <Characters>48834</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ELVA Parinaud</vt:lpstr>
    </vt:vector>
  </TitlesOfParts>
  <Company/>
  <LinksUpToDate>false</LinksUpToDate>
  <CharactersWithSpaces>57287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ELVA Parinaud</dc:title>
  <dc:subject>2319600</dc:subject>
  <dc:creator>Elva Parinaud</dc:creator>
  <cp:keywords/>
  <dc:description/>
  <cp:lastModifiedBy>Mobile User</cp:lastModifiedBy>
  <cp:revision>2</cp:revision>
  <cp:lastPrinted>2025-12-30T21:08:00Z</cp:lastPrinted>
  <dcterms:created xsi:type="dcterms:W3CDTF">2026-02-17T23:51:00Z</dcterms:created>
  <dcterms:modified xsi:type="dcterms:W3CDTF">2026-02-17T23:51:00Z</dcterms:modified>
</cp:coreProperties>
</file>