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643" w:rsidRDefault="00587643">
      <w:bookmarkStart w:id="0" w:name="_GoBack"/>
      <w:bookmarkEnd w:id="0"/>
    </w:p>
    <w:p w:rsidR="00587643" w:rsidRDefault="00587643">
      <w:r>
        <w:t>The effects of the media on health and well-being are often discussed but usually in a negative light, such as the impact of the portrayals of women on anorexia and other eating disorders (</w:t>
      </w:r>
      <w:r w:rsidR="002B2126">
        <w:t>Dittmar, 2009</w:t>
      </w:r>
      <w:r>
        <w:t xml:space="preserve">) </w:t>
      </w:r>
      <w:r w:rsidR="002B2126">
        <w:t xml:space="preserve">but campaigns such as the Change4Life (C4L) campaign are trying to use social marketing (SM) techniques to improve society  and the public. Social marketing </w:t>
      </w:r>
      <w:r w:rsidR="0094455C">
        <w:t>uses approaches from commercial marketing in order to design their interventions. SM campaigns typically use advertising in order to try to influence the public but</w:t>
      </w:r>
      <w:r w:rsidR="00194F7B">
        <w:t xml:space="preserve"> they also use a number of fundamental steps in order to ensure </w:t>
      </w:r>
      <w:r w:rsidR="00194F7B">
        <w:lastRenderedPageBreak/>
        <w:t>that their interventions are successful. These steps are not an absolute rule but generally include a careful consideration of existing theory and who the target audience of the intervention and what their specific needs are</w:t>
      </w:r>
      <w:r w:rsidR="006D13FC">
        <w:t xml:space="preserve"> (Noar, 2006; Evans, 2006)</w:t>
      </w:r>
      <w:r w:rsidR="00920DCF">
        <w:t>.</w:t>
      </w:r>
      <w:r w:rsidR="0094455C">
        <w:t xml:space="preserve"> </w:t>
      </w:r>
      <w:r>
        <w:t>This essay will critically explore the impact of pro-social and/or educational media on tackling issues associated with health and well-being by examining the change4life cam</w:t>
      </w:r>
      <w:r w:rsidR="002458ED">
        <w:t>paign, specifically their ‘How are the Kids’ campaign.</w:t>
      </w:r>
    </w:p>
    <w:p w:rsidR="00016FCB" w:rsidRDefault="002B2126">
      <w:r>
        <w:t>The first campaign that Change4L</w:t>
      </w:r>
      <w:r w:rsidR="00587643">
        <w:t xml:space="preserve">ife (C4L) was the ‘How are the Kids’ campaign in January of 2009. In this campaign people who signed up would answer a questionnaire concerning their lifestyle </w:t>
      </w:r>
      <w:r w:rsidR="00587643">
        <w:lastRenderedPageBreak/>
        <w:t xml:space="preserve">and in particular the lifestyle of their children. C4L would then use this information in order to create an information packet which was customised to the specific needs of each family. Croker et al wrote a paper on the effectiveness of the campaign, publishing it in 2012. In their paper they described the experiment they conducted, </w:t>
      </w:r>
      <w:r w:rsidR="003E087E">
        <w:t xml:space="preserve">in which they divided the parents of 5-11 year old children from 40 primary schools across England </w:t>
      </w:r>
      <w:r w:rsidR="006076A8">
        <w:t>into two groups. In one the participants who responded to the questionnaire where given the personalised feedback and in the other the participants were given generic materials</w:t>
      </w:r>
      <w:r w:rsidR="00CF76D7">
        <w:t xml:space="preserve">. The results of the study where in the authors words disappointing. There was a significant increase in the </w:t>
      </w:r>
      <w:r w:rsidR="00016FCB">
        <w:t>participant’s</w:t>
      </w:r>
      <w:r w:rsidR="00CF76D7">
        <w:t xml:space="preserve"> awareness of the C4L campaign but the active engagement </w:t>
      </w:r>
      <w:r w:rsidR="00CF76D7">
        <w:lastRenderedPageBreak/>
        <w:t>with the questionnaire was low</w:t>
      </w:r>
      <w:r w:rsidR="00016FCB">
        <w:t>. Between February 2009 and August 2011 390,197</w:t>
      </w:r>
      <w:r w:rsidR="00016FCB" w:rsidRPr="00016FCB">
        <w:t xml:space="preserve"> </w:t>
      </w:r>
      <w:r w:rsidR="00016FCB">
        <w:t xml:space="preserve">families completed the ‘How are the Kids’ questionnaire which only account for an estimated 6.5% of the families </w:t>
      </w:r>
      <w:r w:rsidR="00E7047D">
        <w:t xml:space="preserve">that lived in England and had dependent children according to </w:t>
      </w:r>
      <w:r w:rsidR="00016FCB">
        <w:t>Smallwood and Wilson (2007)</w:t>
      </w:r>
      <w:r w:rsidR="00E7047D">
        <w:t>. This low level of response was expected by the researchers as other similar campaigns have had similarly low numbers of respondents</w:t>
      </w:r>
      <w:r w:rsidR="00C3568F">
        <w:t xml:space="preserve">. One example is the ‘fighting fat, fighting fat’ campaign </w:t>
      </w:r>
      <w:r w:rsidR="00A76B61">
        <w:t xml:space="preserve">in </w:t>
      </w:r>
      <w:r w:rsidR="00C3568F">
        <w:t xml:space="preserve">which only 0.2% of the exposed population </w:t>
      </w:r>
      <w:r w:rsidR="00A76B61">
        <w:t xml:space="preserve">participated in what the researchers call the most intensive aspects of the campaign. It is unclear what the most intensive parts of the campaign are and what the participants would be expected </w:t>
      </w:r>
      <w:r w:rsidR="00A76B61">
        <w:lastRenderedPageBreak/>
        <w:t>to do in order to participate in them, also it is unclear what percentage of the campaign was focused on these more intensive aspects.</w:t>
      </w:r>
    </w:p>
    <w:p w:rsidR="006C1D7B" w:rsidRDefault="00A76B61">
      <w:r>
        <w:t xml:space="preserve">The results of this study where not encouraging for the effectiveness of the intervention. The group of participants who received a personalised response actually placed significantly less import on a child’s physical activity in relation to their health and weight loss. </w:t>
      </w:r>
      <w:r w:rsidR="0039739E">
        <w:t xml:space="preserve">The intervention group also </w:t>
      </w:r>
      <w:r w:rsidR="008B47F3">
        <w:t xml:space="preserve">reported that they </w:t>
      </w:r>
      <w:r w:rsidR="0039739E">
        <w:t>monitored their children’s diet less than the control group, indicating that the intervention actually made them less likely to monitor wh</w:t>
      </w:r>
      <w:r w:rsidR="008B47F3">
        <w:t xml:space="preserve">at their children ate. They also reported that their children watched television </w:t>
      </w:r>
      <w:r w:rsidR="008B47F3">
        <w:lastRenderedPageBreak/>
        <w:t>more than the control group. What was more interesting still was that this trend in the responses of the participants seemed to be because of the reaction of certain groups of people within the sample, those with a high socioeconomic status. When the results were divided to see how those who were university educated reacted to the intervention as opposed to those who weren’t university educated reacted the differences became quite stark. The participants with a higher socioeconomic</w:t>
      </w:r>
      <w:r w:rsidR="005A2112">
        <w:t xml:space="preserve"> status</w:t>
      </w:r>
      <w:r w:rsidR="008B47F3">
        <w:t xml:space="preserve"> seem to be </w:t>
      </w:r>
      <w:r w:rsidR="005A2112">
        <w:t xml:space="preserve">responsible for the campaigns results being the reverse of what was expected, whereas the participants who had a low socioeconomic status showed no significant difference compared to the </w:t>
      </w:r>
      <w:r w:rsidR="00FE4B84">
        <w:t xml:space="preserve">control group. Croker et al themselves stated that other studies did not have </w:t>
      </w:r>
      <w:r w:rsidR="00A2154D">
        <w:t xml:space="preserve">such </w:t>
      </w:r>
      <w:r w:rsidR="00A2154D">
        <w:lastRenderedPageBreak/>
        <w:t xml:space="preserve">discouraging results (Pollard et al, 2007; Bauman et al, 2001; Wammes et al, 2005; Beaudoin et al 2007; Huhman et al, 2010). Croker et al states many reasons why their results are different from the other campaigns who had success with both children and adults. One of which is the lack of active engagement from the participants. </w:t>
      </w:r>
      <w:r w:rsidR="00340AEE">
        <w:t>What is unclear is what this means and how it would affect the results of the study. A further doubt cast on this explanation is that they themselves state that this lack of response was to be expected, saying that it was in line with other studies</w:t>
      </w:r>
      <w:r w:rsidR="006C1D7B">
        <w:t xml:space="preserve"> and using the example of the ‘fighting fat, fighting fit’ campaign</w:t>
      </w:r>
      <w:r w:rsidR="00340AEE">
        <w:t xml:space="preserve">. If this is the case the study should have been designed to account for this confounding variable. One possible solution would be to simply have </w:t>
      </w:r>
      <w:r w:rsidR="00340AEE">
        <w:lastRenderedPageBreak/>
        <w:t xml:space="preserve">only people who were interested in the campaign participate </w:t>
      </w:r>
      <w:r w:rsidR="006C1D7B">
        <w:t>by using</w:t>
      </w:r>
      <w:r w:rsidR="00340AEE">
        <w:t xml:space="preserve"> an opportunity sample. There may be a bias in the sample if this method is used but in reality only people who were interested in the campaign would participate when the public were exposed to the advertising materials. So though there may be a bias in the sample</w:t>
      </w:r>
      <w:r w:rsidR="006C1D7B">
        <w:t>, using this method</w:t>
      </w:r>
      <w:r w:rsidR="00340AEE">
        <w:t xml:space="preserve"> would in fact increase the </w:t>
      </w:r>
      <w:r w:rsidR="006C1D7B">
        <w:t>ecological validity of the study.</w:t>
      </w:r>
    </w:p>
    <w:p w:rsidR="00A76B61" w:rsidRDefault="006C1D7B">
      <w:r>
        <w:t xml:space="preserve">Another reason that Croker et al says may explain the results of this study is the fact that the campaign targeted multiple complex activity and diet behaviours and that other campaigns had a narrower </w:t>
      </w:r>
      <w:r>
        <w:lastRenderedPageBreak/>
        <w:t xml:space="preserve">focus on specific issues and behaviours. </w:t>
      </w:r>
      <w:r w:rsidR="00CC42C5">
        <w:t>Sweet and Fortier published a paper in 2010 which may explain why this is a factor that could affect the results of Croker et al’s study. Sweet and Fortier say that</w:t>
      </w:r>
      <w:r w:rsidR="00891EB0">
        <w:t xml:space="preserve"> the inclusion of multiple target behaviours </w:t>
      </w:r>
      <w:r w:rsidR="000F1A5D">
        <w:t xml:space="preserve">reduces the </w:t>
      </w:r>
      <w:r w:rsidR="00BF6EBD">
        <w:t>participant’s</w:t>
      </w:r>
      <w:r w:rsidR="000F1A5D">
        <w:t xml:space="preserve"> perception of the relative importance of any single behaviour.</w:t>
      </w:r>
      <w:r w:rsidR="00BF6EBD">
        <w:t xml:space="preserve"> They theorise that if the participant already performs some of the behaviours they </w:t>
      </w:r>
      <w:r w:rsidR="001D1267">
        <w:t xml:space="preserve">fixate on them and ignore the rest of the advice given. A criticism of this explanation is that the intervention was a personalised information packet which means that the behaviours already performed by the participants would not be included in the in the intervention. Another criticism is that if the participants already do some or most of the behaviours described </w:t>
      </w:r>
      <w:r w:rsidR="001D1267">
        <w:lastRenderedPageBreak/>
        <w:t>in an intervention then are they</w:t>
      </w:r>
      <w:r w:rsidR="001B7E96">
        <w:t xml:space="preserve"> the people that the intervention should really be targeting. On the other hand it may be the case that a person only thinks that they are performing a behaviour correctly when in fact they are not, but if this where the case then an intervention should be able to correct them or at least make them aware that they are performing said behaviour incorrectly and seek further information.</w:t>
      </w:r>
    </w:p>
    <w:p w:rsidR="009B4827" w:rsidRDefault="001B7E96">
      <w:r>
        <w:t>Croker et al also argues that the results of the study may be due to a lack of clarity in the promotional and intervention materials that C4L used for this campaign</w:t>
      </w:r>
      <w:r w:rsidR="00744F4E">
        <w:t xml:space="preserve"> as to who the intended target was. From the participants comments it seems they were unsure as to </w:t>
      </w:r>
      <w:r w:rsidR="00744F4E">
        <w:lastRenderedPageBreak/>
        <w:t xml:space="preserve">who the target of the campaign was. C4L says that its intended target is the whole family but they also say that their focus is usually the mother because she is most often the one who dictates the diet of the whole family as well as level of activity the children experience (Change4Life marketing strategy, 2009). </w:t>
      </w:r>
      <w:r w:rsidR="009B4827">
        <w:t xml:space="preserve">The C4L campaign did produce and distribute materials specifically aimed at children, examples of which include, snap cards and other similar child oriented activities. This may have confused the parents leading them to believe that the campaign was for their children, this is understandable as the campaign used many bright vibrant colours and simplistic cartoon like silhouettes in their materials, things usually found in child friendly media. This muddling of who the campaign </w:t>
      </w:r>
      <w:r w:rsidR="009B4827">
        <w:lastRenderedPageBreak/>
        <w:t xml:space="preserve">was aimed at may have </w:t>
      </w:r>
      <w:r w:rsidR="006471C1">
        <w:t>affected the results because the parents didn’t properly read the materials or feel the drive to change because they believed it was something their children were supposed to do. A criticism of this idea is that both the control group and the intervention group got C4L materials, the difference between them being that one was personalised to the specific participant’s family and the other was not, but both were presented in the same style. This means that this variable should not have affected the control group differently from the intervention group.</w:t>
      </w:r>
    </w:p>
    <w:p w:rsidR="006471C1" w:rsidRDefault="00BF190D">
      <w:r>
        <w:t xml:space="preserve">The campaign claimed to be based on social marketing concepts, or SM, which is a hypothetical model of behaviour change which was </w:t>
      </w:r>
      <w:r>
        <w:lastRenderedPageBreak/>
        <w:t>unproven before it was implemented. Though it claims to be based on social marketing concepts (Change4Life marketing strategy, 2009)</w:t>
      </w:r>
      <w:r>
        <w:rPr>
          <w:b/>
        </w:rPr>
        <w:t xml:space="preserve"> </w:t>
      </w:r>
      <w:r>
        <w:t xml:space="preserve">Croker et al states that it is not clear </w:t>
      </w:r>
      <w:r w:rsidR="006B4346">
        <w:t xml:space="preserve">from their marketing strategy </w:t>
      </w:r>
      <w:r>
        <w:t xml:space="preserve">whether </w:t>
      </w:r>
      <w:r w:rsidR="006B4346">
        <w:t xml:space="preserve">the degree to which they stuck </w:t>
      </w:r>
      <w:r>
        <w:t xml:space="preserve">to social marketing concepts </w:t>
      </w:r>
      <w:r w:rsidR="006B4346">
        <w:t>was</w:t>
      </w:r>
      <w:r>
        <w:t xml:space="preserve"> measured</w:t>
      </w:r>
      <w:r w:rsidR="006B4346">
        <w:t>.</w:t>
      </w:r>
      <w:r w:rsidR="00B05F2B">
        <w:t xml:space="preserve"> Croker et al also states that whether the campaign drew from other behavioural change literature </w:t>
      </w:r>
      <w:r w:rsidR="005674C8">
        <w:t>is unclear.</w:t>
      </w:r>
      <w:r w:rsidR="006B4346">
        <w:t xml:space="preserve"> If this is the case it is may be that the campaign was bas</w:t>
      </w:r>
      <w:r w:rsidR="00A30925">
        <w:t>ed on no theory at all. This is a concern as this was a ca</w:t>
      </w:r>
      <w:r w:rsidR="00B05F2B">
        <w:t>mpaign rolled out nationally and spending that much money on something with no evidence to back up that it would work is problematic.</w:t>
      </w:r>
      <w:r w:rsidR="005674C8">
        <w:t xml:space="preserve"> Albarracin et al</w:t>
      </w:r>
      <w:r w:rsidR="000119ED">
        <w:t>’s</w:t>
      </w:r>
      <w:r w:rsidR="005674C8">
        <w:t xml:space="preserve"> (2005) </w:t>
      </w:r>
      <w:r w:rsidR="000119ED">
        <w:t xml:space="preserve">paper indicates that using psychological theory as a basis for developing behaviour change interventions improves the </w:t>
      </w:r>
      <w:r w:rsidR="000119ED">
        <w:lastRenderedPageBreak/>
        <w:t>outcome</w:t>
      </w:r>
      <w:r w:rsidR="00A73062">
        <w:t>. What this means is that interventions are more likely to succeed and have the desired positive effect on the public when they are based on empirical evidence and psychological theory rather than guesswork and assumptions.</w:t>
      </w:r>
    </w:p>
    <w:p w:rsidR="00A73062" w:rsidRDefault="00A73062" w:rsidP="000C1AE3">
      <w:r>
        <w:t>C4L’s aim is to reduce and prevent obesity but obesity was never mentioned in any of their campaign materials</w:t>
      </w:r>
      <w:r w:rsidR="00631DBA">
        <w:t xml:space="preserve"> (Healthy weight, healthy lives, 2008)</w:t>
      </w:r>
      <w:r>
        <w:t xml:space="preserve">. </w:t>
      </w:r>
      <w:r w:rsidR="00631DBA">
        <w:t xml:space="preserve">Croker et al argues that not including the word obesity may have reduced the campaigns impact on the participants. They argue that trying to increase knowledge and understanding of obesity in the public without actually mentioning the </w:t>
      </w:r>
      <w:r w:rsidR="00631DBA">
        <w:lastRenderedPageBreak/>
        <w:t>word presents a very problematic situation. Croker et al also mentions another possible problem with the formatting of the campaign with the question of whether the campaign patronises some of the participant. Croker</w:t>
      </w:r>
      <w:r w:rsidR="00BC2EF4">
        <w:t xml:space="preserve"> et al</w:t>
      </w:r>
      <w:r w:rsidR="00631DBA">
        <w:t xml:space="preserve"> also argues that the significantly negative results of their own study may have been influenced by this effect. In the comments left by the parents who participated in the study some mentioned that </w:t>
      </w:r>
      <w:r w:rsidR="00BC2EF4">
        <w:t xml:space="preserve">they already knew all the information on the material provided by C4L which may indicate that they felt patronised by the campaign. Combining this with the perceived child focused presentation of the material Croker et al theorises that some of the participants may have used the research questionnaire as a way of expressing how much they disliked the </w:t>
      </w:r>
      <w:r w:rsidR="00BC2EF4">
        <w:lastRenderedPageBreak/>
        <w:t xml:space="preserve">campaign. Meaning that Croker et al believes that the participants felt so patronised that they may have lied on their questionnaires to spite the researches as they were perceived to be part of the C4L campaign. </w:t>
      </w:r>
      <w:r w:rsidR="003A12FC">
        <w:t xml:space="preserve">This is response could have been predicted as the </w:t>
      </w:r>
      <w:r w:rsidR="000C1AE3">
        <w:t>Change4Life marketing strategy (2009) itself stated that the campaign was primary targeted towards families with lower socioeconomic statuses</w:t>
      </w:r>
      <w:r w:rsidR="00D03236">
        <w:t xml:space="preserve">. Therefore it is not surprising that those participating parents with higher socioeconomic statuses and a higher level of education did not react well to the intervention. A criticism of this explanation of the results of this study is that it does not explain the total lack of response from the participants with a lower socioeconomic status. </w:t>
      </w:r>
      <w:r w:rsidR="00DC56F2">
        <w:t>The</w:t>
      </w:r>
      <w:r w:rsidR="00D03236">
        <w:t xml:space="preserve"> hypothesis of the paper was that those </w:t>
      </w:r>
      <w:r w:rsidR="00D03236">
        <w:lastRenderedPageBreak/>
        <w:t xml:space="preserve">receiving the personalised intervention would change their behaviour and attitudes </w:t>
      </w:r>
      <w:r w:rsidR="00DC56F2">
        <w:t>to a healthier option, but overall this does not seem to be the case. Croker et al states that in their qualitative interviews the parents from with the lower socioeconomic status perceived their current eating and activity behaviours to be acceptable. What this means is that the material did not convince them that they needed to change their diets or their levels of activity.</w:t>
      </w:r>
    </w:p>
    <w:p w:rsidR="00D36D10" w:rsidRDefault="008D3E03" w:rsidP="000C1AE3">
      <w:r>
        <w:t xml:space="preserve">There are many limitations in this study. One of which is the fact that C4L was launched in the January of 2009 and the recruitment for this study began in the summer </w:t>
      </w:r>
      <w:r w:rsidR="00F57AAE">
        <w:t>of the</w:t>
      </w:r>
      <w:r>
        <w:t xml:space="preserve"> same year. What this </w:t>
      </w:r>
      <w:r>
        <w:lastRenderedPageBreak/>
        <w:t>means is that some of</w:t>
      </w:r>
      <w:r w:rsidR="00F57AAE">
        <w:t xml:space="preserve"> the participant may have been exposed to the campaign materials of C4L. </w:t>
      </w:r>
      <w:r w:rsidR="00E21BD6">
        <w:t>This</w:t>
      </w:r>
      <w:r w:rsidR="00F57AAE">
        <w:t xml:space="preserve"> would mean that the sample for the study was contaminated as</w:t>
      </w:r>
      <w:r w:rsidR="00E21BD6">
        <w:t xml:space="preserve"> participant from</w:t>
      </w:r>
      <w:r w:rsidR="00F57AAE">
        <w:t xml:space="preserve"> both the control and the experimental groups may have</w:t>
      </w:r>
      <w:r w:rsidR="00E21BD6">
        <w:t xml:space="preserve"> interactions with C4L. In fact this widespread public knowledge of the campaign was demonstrated by the high awareness ratings that were recorded before any participant was exposed to the intervention material. This contamination is almost ensured as two of the families initially in the sample stated that they had completed the ‘how are the kids’ questionnaire outside the study’</w:t>
      </w:r>
      <w:r w:rsidR="001C751E">
        <w:t>s timeframe.</w:t>
      </w:r>
      <w:r w:rsidR="002C74E3">
        <w:t xml:space="preserve"> It can be inferred from this that if some of the potential participants already </w:t>
      </w:r>
      <w:r w:rsidR="002C74E3">
        <w:lastRenderedPageBreak/>
        <w:t xml:space="preserve">went so far as to complete the questionnaire </w:t>
      </w:r>
      <w:r w:rsidR="005E257D">
        <w:t xml:space="preserve">that many of the others had a significant degree of knowledge, and therefore contamination, about the C4L campaign. </w:t>
      </w:r>
      <w:r w:rsidR="00BA4188">
        <w:t xml:space="preserve">Croker et al states that those who returned the follow up questionnaire shared certain demographics, the majority of them were younger, university educated and tended to be white. They </w:t>
      </w:r>
      <w:r w:rsidR="00960D12">
        <w:t>self-reported</w:t>
      </w:r>
      <w:r w:rsidR="00BA4188">
        <w:t xml:space="preserve"> that diet and activity as more important than average </w:t>
      </w:r>
      <w:r w:rsidR="00960D12">
        <w:t>but also stated that they believed that their child</w:t>
      </w:r>
      <w:r w:rsidR="005902E7">
        <w:t xml:space="preserve">ren’s level of activity and diets to be at an acceptable level. This suggests that there may be a bias in </w:t>
      </w:r>
      <w:r w:rsidR="006501D5">
        <w:t xml:space="preserve">the </w:t>
      </w:r>
      <w:r w:rsidR="005902E7">
        <w:t>sample of</w:t>
      </w:r>
      <w:r w:rsidR="006501D5">
        <w:t xml:space="preserve"> the follow up </w:t>
      </w:r>
      <w:r w:rsidR="00237185">
        <w:t xml:space="preserve">questionnaire which may have led to those who were generally more interested in physical activity and diet to be </w:t>
      </w:r>
      <w:r w:rsidR="006A29F5">
        <w:t>over represented in the sample and</w:t>
      </w:r>
      <w:r w:rsidR="00237185">
        <w:t xml:space="preserve"> </w:t>
      </w:r>
      <w:r w:rsidR="006A29F5">
        <w:t>influence</w:t>
      </w:r>
      <w:r w:rsidR="00237185">
        <w:t xml:space="preserve"> the results of the follow </w:t>
      </w:r>
      <w:r w:rsidR="00237185">
        <w:lastRenderedPageBreak/>
        <w:t>up questionnaire. On the other hand when the campaign was really presented to the public the public would decide themselves to participate</w:t>
      </w:r>
      <w:r w:rsidR="006A29F5">
        <w:t xml:space="preserve"> or not so those who were more interested in physical activity and diet would have participated more than those less interested. </w:t>
      </w:r>
    </w:p>
    <w:p w:rsidR="002B2126" w:rsidRPr="00737A93" w:rsidRDefault="00D36D10" w:rsidP="000C1AE3">
      <w:pPr>
        <w:rPr>
          <w:rFonts w:cstheme="minorHAnsi"/>
        </w:rPr>
      </w:pPr>
      <w:r>
        <w:t xml:space="preserve">In conclusion it seems that this aspect of the Change4Life campaign did not have the impact that </w:t>
      </w:r>
      <w:r w:rsidR="00471114">
        <w:t xml:space="preserve">the designers of its intervention hoped it would have. The reasons the intervention had such a poor performance in tackling issues relating to health and wellbeing are numerous, but the most obvious is that it seems the campaign did </w:t>
      </w:r>
      <w:r w:rsidR="00471114">
        <w:lastRenderedPageBreak/>
        <w:t xml:space="preserve">not base its materials in psychological theory or empirical evidence. </w:t>
      </w:r>
      <w:r w:rsidR="007A55F0">
        <w:t xml:space="preserve">Though this may be a very problematic issue there may be others which may have impacted the results in a similarly negative way. More specifically the confusion surrounding the campaigns intended target. The comments left by the participating parents made the researchers suspect that they believed that the campaign was targeting children and not their parents. This is the responsibility of the campaign, to ensure that their message is received by the right person. This effect may have been increased in the research done on the campaign by Croker et al </w:t>
      </w:r>
      <w:r w:rsidR="006A532B">
        <w:t xml:space="preserve">published </w:t>
      </w:r>
      <w:r w:rsidR="007A55F0">
        <w:t xml:space="preserve">in </w:t>
      </w:r>
      <w:r w:rsidR="006A532B">
        <w:t xml:space="preserve">2012. In their study they included participants with higher socioeconomic statuses even though the C4L campaign was supposed to target those </w:t>
      </w:r>
      <w:r w:rsidR="006A532B">
        <w:lastRenderedPageBreak/>
        <w:t xml:space="preserve">with lower socioeconomic statuses. The inclusion of people who were not the intended target of the campaign may have been the reason that </w:t>
      </w:r>
      <w:r w:rsidR="00537505">
        <w:t>the study had such negative findings.</w:t>
      </w:r>
      <w:r w:rsidR="007A55F0">
        <w:t xml:space="preserve"> Future campaigns may benefit from a more thorough review of the literature surrounding this subject as a source of empirical methods</w:t>
      </w:r>
      <w:r w:rsidR="00537505">
        <w:t xml:space="preserve"> as to the best ways</w:t>
      </w:r>
      <w:r w:rsidR="007A55F0">
        <w:t xml:space="preserve"> to inform </w:t>
      </w:r>
      <w:r w:rsidR="00537505">
        <w:t xml:space="preserve">and educate </w:t>
      </w:r>
      <w:r w:rsidR="007A55F0">
        <w:t xml:space="preserve">their target audience. </w:t>
      </w:r>
      <w:r w:rsidR="002B3DC9">
        <w:t xml:space="preserve">Another criticism that could be levelled at the C4L campaign is that it </w:t>
      </w:r>
      <w:r w:rsidR="00537505">
        <w:t>accepts funding</w:t>
      </w:r>
      <w:r w:rsidR="002B3DC9">
        <w:t xml:space="preserve"> </w:t>
      </w:r>
      <w:r w:rsidR="00537505">
        <w:t>from</w:t>
      </w:r>
      <w:r w:rsidR="002B3DC9">
        <w:t xml:space="preserve"> large food and beverage corporations</w:t>
      </w:r>
      <w:r w:rsidR="00047454">
        <w:t xml:space="preserve"> </w:t>
      </w:r>
      <w:r w:rsidR="00537505">
        <w:t>such as</w:t>
      </w:r>
      <w:r w:rsidR="00C86859">
        <w:t xml:space="preserve"> PepsiCo , Kellogg’s and others (Change4Life brought to you by PepsiCo, 2009). Because of this it may be the case that the campaign itself was biased by this funding and may have contributed to a more </w:t>
      </w:r>
      <w:r w:rsidR="00C86859">
        <w:lastRenderedPageBreak/>
        <w:t xml:space="preserve">nonchalant attitude toward the established evidence and psychological theory. On the other hand it may be the case that the government has no choice but to work with large corporations as they may be the only avenue to being able to provide varied, cheap and healthy eating options for the public. In </w:t>
      </w:r>
      <w:r w:rsidR="002C74E3">
        <w:t xml:space="preserve">future similar campaigns might benefit from making it clear if and how any funding or support from large </w:t>
      </w:r>
      <w:r w:rsidR="002C74E3" w:rsidRPr="00737A93">
        <w:rPr>
          <w:rFonts w:cstheme="minorHAnsi"/>
        </w:rPr>
        <w:t>food and beverage corporations may be influencing their policy decisions. Overall the campaign seems to be lacking any sort of impact on the attitudes toward obesity and the attitudes toward preventing it. In fact it may be possible that the ‘how are the kids’ campaign actively influencing the public to take an opposing view to the goals and aims of the C4L campaign.</w:t>
      </w:r>
    </w:p>
    <w:p w:rsidR="002B2126" w:rsidRPr="00737A93" w:rsidRDefault="002B2126" w:rsidP="000C1AE3">
      <w:pPr>
        <w:rPr>
          <w:rFonts w:cstheme="minorHAnsi"/>
        </w:rPr>
      </w:pPr>
    </w:p>
    <w:p w:rsidR="002B2126" w:rsidRPr="00737A93" w:rsidRDefault="002B2126" w:rsidP="000C1AE3">
      <w:pPr>
        <w:rPr>
          <w:rFonts w:cstheme="minorHAnsi"/>
          <w:u w:val="single"/>
        </w:rPr>
      </w:pPr>
      <w:r w:rsidRPr="00737A93">
        <w:rPr>
          <w:rFonts w:cstheme="minorHAnsi"/>
          <w:u w:val="single"/>
        </w:rPr>
        <w:t>References</w:t>
      </w:r>
    </w:p>
    <w:p w:rsidR="00D03DA4" w:rsidRPr="00D03DA4" w:rsidRDefault="00D03DA4" w:rsidP="00737A93">
      <w:pPr>
        <w:rPr>
          <w:rFonts w:cstheme="minorHAnsi"/>
          <w:color w:val="222222"/>
          <w:shd w:val="clear" w:color="auto" w:fill="FFFFFF"/>
        </w:rPr>
      </w:pPr>
      <w:r w:rsidRPr="00737A93">
        <w:rPr>
          <w:rFonts w:cstheme="minorHAnsi"/>
        </w:rPr>
        <w:t xml:space="preserve">Albarracin D, Gillette JC, Earl AN, Glasman LR, Durantini MR, Ho MH: </w:t>
      </w:r>
      <w:r>
        <w:rPr>
          <w:rFonts w:cstheme="minorHAnsi"/>
        </w:rPr>
        <w:t xml:space="preserve">A test of major assumptions </w:t>
      </w:r>
      <w:r w:rsidRPr="00737A93">
        <w:rPr>
          <w:rFonts w:cstheme="minorHAnsi"/>
        </w:rPr>
        <w:t xml:space="preserve">about behavior </w:t>
      </w:r>
      <w:r>
        <w:rPr>
          <w:rFonts w:cstheme="minorHAnsi"/>
        </w:rPr>
        <w:t xml:space="preserve">change: A comprehensive look at </w:t>
      </w:r>
      <w:r w:rsidRPr="00737A93">
        <w:rPr>
          <w:rFonts w:cstheme="minorHAnsi"/>
        </w:rPr>
        <w:t>the effects of passive and active HIV-pre</w:t>
      </w:r>
      <w:r>
        <w:rPr>
          <w:rFonts w:cstheme="minorHAnsi"/>
        </w:rPr>
        <w:t xml:space="preserve">vention interventions since the </w:t>
      </w:r>
      <w:r w:rsidRPr="00737A93">
        <w:rPr>
          <w:rFonts w:cstheme="minorHAnsi"/>
        </w:rPr>
        <w:t>beginning of the epidemic. Psychol Bull 2005, 131:856–897.</w:t>
      </w:r>
    </w:p>
    <w:p w:rsidR="00D03DA4" w:rsidRDefault="00D03DA4" w:rsidP="00D03DA4">
      <w:pPr>
        <w:rPr>
          <w:rFonts w:cstheme="minorHAnsi"/>
          <w:color w:val="222222"/>
          <w:shd w:val="clear" w:color="auto" w:fill="FFFFFF"/>
        </w:rPr>
      </w:pPr>
      <w:r w:rsidRPr="00737A93">
        <w:rPr>
          <w:rFonts w:cstheme="minorHAnsi"/>
        </w:rPr>
        <w:t xml:space="preserve">Bauman AE, Bellew B, Owen N, Vita P: </w:t>
      </w:r>
      <w:r>
        <w:rPr>
          <w:rFonts w:cstheme="minorHAnsi"/>
        </w:rPr>
        <w:t xml:space="preserve">Impact of an Australian mass </w:t>
      </w:r>
      <w:r w:rsidRPr="00737A93">
        <w:rPr>
          <w:rFonts w:cstheme="minorHAnsi"/>
        </w:rPr>
        <w:t xml:space="preserve">media campaign targeting physical activity in 1998. </w:t>
      </w:r>
      <w:r>
        <w:rPr>
          <w:rFonts w:cstheme="minorHAnsi"/>
        </w:rPr>
        <w:t xml:space="preserve">Am J Prev Med </w:t>
      </w:r>
      <w:r w:rsidRPr="00737A93">
        <w:rPr>
          <w:rFonts w:cstheme="minorHAnsi"/>
        </w:rPr>
        <w:t>2001, 21:41–47.</w:t>
      </w:r>
    </w:p>
    <w:p w:rsidR="00D03DA4" w:rsidRDefault="00D03DA4" w:rsidP="00D03DA4">
      <w:pPr>
        <w:rPr>
          <w:rFonts w:cstheme="minorHAnsi"/>
          <w:color w:val="222222"/>
          <w:shd w:val="clear" w:color="auto" w:fill="FFFFFF"/>
        </w:rPr>
      </w:pPr>
      <w:r w:rsidRPr="00737A93">
        <w:rPr>
          <w:rFonts w:cstheme="minorHAnsi"/>
        </w:rPr>
        <w:lastRenderedPageBreak/>
        <w:t xml:space="preserve">Beaudoin CE, Fernandez C, Wall JL, Farley TA: </w:t>
      </w:r>
      <w:r>
        <w:rPr>
          <w:rFonts w:cstheme="minorHAnsi"/>
        </w:rPr>
        <w:t xml:space="preserve">Promoting healthy eating and physical activity – Short </w:t>
      </w:r>
      <w:r w:rsidRPr="00737A93">
        <w:rPr>
          <w:rFonts w:cstheme="minorHAnsi"/>
        </w:rPr>
        <w:t xml:space="preserve">term effects of a mass media campaign. </w:t>
      </w:r>
      <w:r>
        <w:rPr>
          <w:rFonts w:cstheme="minorHAnsi"/>
        </w:rPr>
        <w:t xml:space="preserve">Am </w:t>
      </w:r>
      <w:r w:rsidRPr="00737A93">
        <w:rPr>
          <w:rFonts w:cstheme="minorHAnsi"/>
        </w:rPr>
        <w:t>J Prev Med 2007, 32:217–223.</w:t>
      </w:r>
    </w:p>
    <w:p w:rsidR="00D03DA4" w:rsidRDefault="00D03DA4" w:rsidP="00D03DA4">
      <w:pPr>
        <w:rPr>
          <w:rFonts w:cstheme="minorHAnsi"/>
          <w:color w:val="222222"/>
          <w:shd w:val="clear" w:color="auto" w:fill="FFFFFF"/>
        </w:rPr>
      </w:pPr>
      <w:r w:rsidRPr="00737A93">
        <w:rPr>
          <w:rFonts w:cstheme="minorHAnsi"/>
        </w:rPr>
        <w:t xml:space="preserve">Department of Health: Healthy weight, </w:t>
      </w:r>
      <w:r>
        <w:rPr>
          <w:rFonts w:cstheme="minorHAnsi"/>
        </w:rPr>
        <w:t xml:space="preserve">healthy lives: Consumer insight </w:t>
      </w:r>
      <w:r w:rsidRPr="00737A93">
        <w:rPr>
          <w:rFonts w:cstheme="minorHAnsi"/>
        </w:rPr>
        <w:t>summary</w:t>
      </w:r>
      <w:r>
        <w:rPr>
          <w:rFonts w:cstheme="minorHAnsi"/>
        </w:rPr>
        <w:t xml:space="preserve">. London: Crown </w:t>
      </w:r>
      <w:r w:rsidRPr="00737A93">
        <w:rPr>
          <w:rFonts w:cstheme="minorHAnsi"/>
        </w:rPr>
        <w:t>copyright; 2008.</w:t>
      </w:r>
    </w:p>
    <w:p w:rsidR="00D03DA4" w:rsidRDefault="00D03DA4" w:rsidP="000C1AE3">
      <w:pPr>
        <w:rPr>
          <w:rFonts w:cstheme="minorHAnsi"/>
          <w:color w:val="222222"/>
          <w:shd w:val="clear" w:color="auto" w:fill="FFFFFF"/>
        </w:rPr>
      </w:pPr>
      <w:r w:rsidRPr="00737A93">
        <w:rPr>
          <w:rFonts w:cstheme="minorHAnsi"/>
          <w:color w:val="222222"/>
          <w:shd w:val="clear" w:color="auto" w:fill="FFFFFF"/>
        </w:rPr>
        <w:t xml:space="preserve">Dittmar, H. (2009). How do" body perfect" ideals in the media have </w:t>
      </w:r>
      <w:r>
        <w:rPr>
          <w:rFonts w:cstheme="minorHAnsi"/>
          <w:color w:val="222222"/>
          <w:shd w:val="clear" w:color="auto" w:fill="FFFFFF"/>
        </w:rPr>
        <w:t xml:space="preserve">a negative impact on body image </w:t>
      </w:r>
      <w:r w:rsidRPr="00737A93">
        <w:rPr>
          <w:rFonts w:cstheme="minorHAnsi"/>
          <w:color w:val="222222"/>
          <w:shd w:val="clear" w:color="auto" w:fill="FFFFFF"/>
        </w:rPr>
        <w:t>and behaviors? Factors and processes related to self and identity. </w:t>
      </w:r>
      <w:r>
        <w:rPr>
          <w:rFonts w:cstheme="minorHAnsi"/>
          <w:i/>
          <w:iCs/>
          <w:color w:val="222222"/>
          <w:shd w:val="clear" w:color="auto" w:fill="FFFFFF"/>
        </w:rPr>
        <w:t xml:space="preserve">Journal of Social and Clinical </w:t>
      </w:r>
      <w:r w:rsidRPr="00737A93">
        <w:rPr>
          <w:rFonts w:cstheme="minorHAnsi"/>
          <w:i/>
          <w:iCs/>
          <w:color w:val="222222"/>
          <w:shd w:val="clear" w:color="auto" w:fill="FFFFFF"/>
        </w:rPr>
        <w:t>Psychology</w:t>
      </w:r>
      <w:r w:rsidRPr="00737A93">
        <w:rPr>
          <w:rFonts w:cstheme="minorHAnsi"/>
          <w:color w:val="222222"/>
          <w:shd w:val="clear" w:color="auto" w:fill="FFFFFF"/>
        </w:rPr>
        <w:t>, </w:t>
      </w:r>
      <w:r w:rsidRPr="00737A93">
        <w:rPr>
          <w:rFonts w:cstheme="minorHAnsi"/>
          <w:i/>
          <w:iCs/>
          <w:color w:val="222222"/>
          <w:shd w:val="clear" w:color="auto" w:fill="FFFFFF"/>
        </w:rPr>
        <w:t>28</w:t>
      </w:r>
      <w:r w:rsidRPr="00737A93">
        <w:rPr>
          <w:rFonts w:cstheme="minorHAnsi"/>
          <w:color w:val="222222"/>
          <w:shd w:val="clear" w:color="auto" w:fill="FFFFFF"/>
        </w:rPr>
        <w:t>(1), 1.</w:t>
      </w:r>
    </w:p>
    <w:p w:rsidR="00D03DA4" w:rsidRDefault="00D03DA4" w:rsidP="00D03DA4">
      <w:pPr>
        <w:rPr>
          <w:rFonts w:cstheme="minorHAnsi"/>
          <w:color w:val="222222"/>
          <w:shd w:val="clear" w:color="auto" w:fill="FFFFFF"/>
        </w:rPr>
      </w:pPr>
      <w:r w:rsidRPr="00737A93">
        <w:rPr>
          <w:rFonts w:cstheme="minorHAnsi"/>
        </w:rPr>
        <w:t xml:space="preserve">Evans WD: How social marketing works in health care. BMJ </w:t>
      </w:r>
      <w:r>
        <w:rPr>
          <w:rFonts w:cstheme="minorHAnsi"/>
        </w:rPr>
        <w:t xml:space="preserve">2006, </w:t>
      </w:r>
      <w:r w:rsidRPr="00737A93">
        <w:rPr>
          <w:rFonts w:cstheme="minorHAnsi"/>
        </w:rPr>
        <w:t>332:1207–1210.</w:t>
      </w:r>
    </w:p>
    <w:p w:rsidR="00D03DA4" w:rsidRDefault="00D03DA4" w:rsidP="00D03DA4">
      <w:pPr>
        <w:rPr>
          <w:rFonts w:cstheme="minorHAnsi"/>
          <w:color w:val="222222"/>
          <w:shd w:val="clear" w:color="auto" w:fill="FFFFFF"/>
        </w:rPr>
      </w:pPr>
      <w:r w:rsidRPr="00737A93">
        <w:rPr>
          <w:rFonts w:cstheme="minorHAnsi"/>
        </w:rPr>
        <w:lastRenderedPageBreak/>
        <w:t>Huhman ME, Potter LD, Nolin MJ, Piesse A</w:t>
      </w:r>
      <w:r>
        <w:rPr>
          <w:rFonts w:cstheme="minorHAnsi"/>
        </w:rPr>
        <w:t xml:space="preserve">, Judkins DR, Banspach SW, Wong </w:t>
      </w:r>
      <w:r w:rsidRPr="00737A93">
        <w:rPr>
          <w:rFonts w:cstheme="minorHAnsi"/>
        </w:rPr>
        <w:t xml:space="preserve">FL: </w:t>
      </w:r>
      <w:r>
        <w:rPr>
          <w:rFonts w:cstheme="minorHAnsi"/>
        </w:rPr>
        <w:t xml:space="preserve">The Influence of the </w:t>
      </w:r>
      <w:r w:rsidRPr="00737A93">
        <w:rPr>
          <w:rFonts w:cstheme="minorHAnsi"/>
        </w:rPr>
        <w:t xml:space="preserve">VERB Campaign on </w:t>
      </w:r>
      <w:r>
        <w:rPr>
          <w:rFonts w:cstheme="minorHAnsi"/>
        </w:rPr>
        <w:t xml:space="preserve">Children's Physical Activity in </w:t>
      </w:r>
      <w:r w:rsidRPr="00737A93">
        <w:rPr>
          <w:rFonts w:cstheme="minorHAnsi"/>
        </w:rPr>
        <w:t>2002 to 2006. Am J Public Health 2010, 100:638–645.</w:t>
      </w:r>
    </w:p>
    <w:p w:rsidR="00D03DA4" w:rsidRDefault="00D03DA4" w:rsidP="00D03DA4">
      <w:pPr>
        <w:rPr>
          <w:rFonts w:cstheme="minorHAnsi"/>
          <w:color w:val="222222"/>
          <w:shd w:val="clear" w:color="auto" w:fill="FFFFFF"/>
        </w:rPr>
      </w:pPr>
      <w:r w:rsidRPr="00737A93">
        <w:rPr>
          <w:rFonts w:cstheme="minorHAnsi"/>
        </w:rPr>
        <w:t>Noar SM: A 10-year retrospective o</w:t>
      </w:r>
      <w:r>
        <w:rPr>
          <w:rFonts w:cstheme="minorHAnsi"/>
        </w:rPr>
        <w:t xml:space="preserve">f research in health mass media campaigns: Where do we go </w:t>
      </w:r>
      <w:r w:rsidRPr="00737A93">
        <w:rPr>
          <w:rFonts w:cstheme="minorHAnsi"/>
        </w:rPr>
        <w:t>from here? J Health Commun 2006, 11:21–42.</w:t>
      </w:r>
    </w:p>
    <w:p w:rsidR="00D03DA4" w:rsidRDefault="00D03DA4" w:rsidP="00D03DA4">
      <w:pPr>
        <w:rPr>
          <w:rFonts w:cstheme="minorHAnsi"/>
          <w:color w:val="222222"/>
          <w:shd w:val="clear" w:color="auto" w:fill="FFFFFF"/>
        </w:rPr>
      </w:pPr>
      <w:r w:rsidRPr="00737A93">
        <w:rPr>
          <w:rFonts w:cstheme="minorHAnsi"/>
        </w:rPr>
        <w:t>Pollard CM, Miller MR, Daly AM, Crouch</w:t>
      </w:r>
      <w:r>
        <w:rPr>
          <w:rFonts w:cstheme="minorHAnsi"/>
        </w:rPr>
        <w:t xml:space="preserve">ley KE, O'Donoghue KJ, Lang AJ, </w:t>
      </w:r>
      <w:r w:rsidRPr="00737A93">
        <w:rPr>
          <w:rFonts w:cstheme="minorHAnsi"/>
        </w:rPr>
        <w:t>Binns CW: Increasing fruit and vegetable consumption</w:t>
      </w:r>
      <w:r>
        <w:rPr>
          <w:rFonts w:cstheme="minorHAnsi"/>
        </w:rPr>
        <w:t xml:space="preserve">: success of the </w:t>
      </w:r>
      <w:r w:rsidRPr="00737A93">
        <w:rPr>
          <w:rFonts w:cstheme="minorHAnsi"/>
        </w:rPr>
        <w:t xml:space="preserve">Western Australian Go for 2 &amp; 5 (R) campaign. Public Health Nutr </w:t>
      </w:r>
      <w:r>
        <w:rPr>
          <w:rFonts w:cstheme="minorHAnsi"/>
        </w:rPr>
        <w:t xml:space="preserve">2007, </w:t>
      </w:r>
      <w:r w:rsidRPr="00737A93">
        <w:rPr>
          <w:rFonts w:cstheme="minorHAnsi"/>
        </w:rPr>
        <w:t>11:314–320.</w:t>
      </w:r>
    </w:p>
    <w:p w:rsidR="00D03DA4" w:rsidRDefault="00D03DA4" w:rsidP="00D03DA4">
      <w:pPr>
        <w:rPr>
          <w:rFonts w:cstheme="minorHAnsi"/>
          <w:color w:val="222222"/>
          <w:shd w:val="clear" w:color="auto" w:fill="FFFFFF"/>
        </w:rPr>
      </w:pPr>
      <w:r w:rsidRPr="00737A93">
        <w:rPr>
          <w:rFonts w:cstheme="minorHAnsi"/>
        </w:rPr>
        <w:lastRenderedPageBreak/>
        <w:t>Smallwood S, Wilson B: Focus on Families</w:t>
      </w:r>
      <w:r>
        <w:rPr>
          <w:rFonts w:cstheme="minorHAnsi"/>
        </w:rPr>
        <w:t xml:space="preserve">. London: Office for National </w:t>
      </w:r>
      <w:r w:rsidRPr="00737A93">
        <w:rPr>
          <w:rFonts w:cstheme="minorHAnsi"/>
        </w:rPr>
        <w:t>Statistics; 2007.</w:t>
      </w:r>
    </w:p>
    <w:p w:rsidR="00D03DA4" w:rsidRDefault="00D03DA4" w:rsidP="00D03DA4">
      <w:pPr>
        <w:rPr>
          <w:rFonts w:cstheme="minorHAnsi"/>
          <w:color w:val="222222"/>
          <w:shd w:val="clear" w:color="auto" w:fill="FFFFFF"/>
        </w:rPr>
      </w:pPr>
      <w:r w:rsidRPr="00737A93">
        <w:rPr>
          <w:rFonts w:cstheme="minorHAnsi"/>
        </w:rPr>
        <w:t>Sweet SN, Fortier MS: Improving physical act</w:t>
      </w:r>
      <w:r>
        <w:rPr>
          <w:rFonts w:cstheme="minorHAnsi"/>
        </w:rPr>
        <w:t xml:space="preserve">ivity and dietary interventions with single or multiple </w:t>
      </w:r>
      <w:r w:rsidRPr="00737A93">
        <w:rPr>
          <w:rFonts w:cstheme="minorHAnsi"/>
        </w:rPr>
        <w:t xml:space="preserve">health behaviour interventions? </w:t>
      </w:r>
      <w:r>
        <w:rPr>
          <w:rFonts w:cstheme="minorHAnsi"/>
        </w:rPr>
        <w:t xml:space="preserve">International Journal of </w:t>
      </w:r>
      <w:r w:rsidRPr="00737A93">
        <w:rPr>
          <w:rFonts w:cstheme="minorHAnsi"/>
        </w:rPr>
        <w:t>Environmen</w:t>
      </w:r>
      <w:r>
        <w:rPr>
          <w:rFonts w:cstheme="minorHAnsi"/>
        </w:rPr>
        <w:t xml:space="preserve">tal Research and Public Health: </w:t>
      </w:r>
      <w:r w:rsidRPr="00737A93">
        <w:rPr>
          <w:rFonts w:cstheme="minorHAnsi"/>
        </w:rPr>
        <w:t>A</w:t>
      </w:r>
      <w:r>
        <w:rPr>
          <w:rFonts w:cstheme="minorHAnsi"/>
        </w:rPr>
        <w:t xml:space="preserve"> synthesis of meta-analyses and </w:t>
      </w:r>
      <w:r w:rsidRPr="00737A93">
        <w:rPr>
          <w:rFonts w:cstheme="minorHAnsi"/>
        </w:rPr>
        <w:t>reviews; 2010.</w:t>
      </w:r>
    </w:p>
    <w:p w:rsidR="00D03DA4" w:rsidRDefault="00D03DA4" w:rsidP="00D03DA4">
      <w:pPr>
        <w:rPr>
          <w:rFonts w:cstheme="minorHAnsi"/>
          <w:color w:val="222222"/>
          <w:shd w:val="clear" w:color="auto" w:fill="FFFFFF"/>
        </w:rPr>
      </w:pPr>
      <w:r w:rsidRPr="00737A93">
        <w:rPr>
          <w:rFonts w:cstheme="minorHAnsi"/>
        </w:rPr>
        <w:t xml:space="preserve">UK Department of Health (DOH) (2009a) Change4Life Marketing </w:t>
      </w:r>
      <w:r>
        <w:rPr>
          <w:rFonts w:cstheme="minorHAnsi"/>
        </w:rPr>
        <w:t xml:space="preserve">Strategy. London: UK Department </w:t>
      </w:r>
      <w:r w:rsidRPr="00737A93">
        <w:rPr>
          <w:rFonts w:cstheme="minorHAnsi"/>
        </w:rPr>
        <w:t>of Health.</w:t>
      </w:r>
    </w:p>
    <w:p w:rsidR="00D03DA4" w:rsidRDefault="00D03DA4" w:rsidP="00D03DA4">
      <w:pPr>
        <w:rPr>
          <w:rFonts w:cstheme="minorHAnsi"/>
          <w:color w:val="222222"/>
          <w:shd w:val="clear" w:color="auto" w:fill="FFFFFF"/>
        </w:rPr>
      </w:pPr>
      <w:r w:rsidRPr="00737A93">
        <w:rPr>
          <w:rFonts w:cstheme="minorHAnsi"/>
        </w:rPr>
        <w:t>Wammes B, Breedveld B, Looman C, Brug J: The impact of a national mass</w:t>
      </w:r>
      <w:r>
        <w:rPr>
          <w:rFonts w:cstheme="minorHAnsi"/>
        </w:rPr>
        <w:t xml:space="preserve"> media campaign in The </w:t>
      </w:r>
      <w:r w:rsidRPr="00737A93">
        <w:rPr>
          <w:rFonts w:cstheme="minorHAnsi"/>
        </w:rPr>
        <w:t>Netherlands on</w:t>
      </w:r>
      <w:r>
        <w:rPr>
          <w:rFonts w:cstheme="minorHAnsi"/>
        </w:rPr>
        <w:t xml:space="preserve"> the prevention of weight gain. </w:t>
      </w:r>
      <w:r w:rsidRPr="00737A93">
        <w:rPr>
          <w:rFonts w:cstheme="minorHAnsi"/>
        </w:rPr>
        <w:t>Public Health Nutr 2005, 8:1250–1257.</w:t>
      </w:r>
    </w:p>
    <w:sectPr w:rsidR="00D03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643"/>
    <w:rsid w:val="000119ED"/>
    <w:rsid w:val="00016FCB"/>
    <w:rsid w:val="00047454"/>
    <w:rsid w:val="00095F24"/>
    <w:rsid w:val="000C1AE3"/>
    <w:rsid w:val="000F1A5D"/>
    <w:rsid w:val="00194F7B"/>
    <w:rsid w:val="001B7E96"/>
    <w:rsid w:val="001C751E"/>
    <w:rsid w:val="001D1267"/>
    <w:rsid w:val="00237185"/>
    <w:rsid w:val="002458ED"/>
    <w:rsid w:val="002B2126"/>
    <w:rsid w:val="002B3DC9"/>
    <w:rsid w:val="002C74E3"/>
    <w:rsid w:val="00340AEE"/>
    <w:rsid w:val="0039739E"/>
    <w:rsid w:val="003A12FC"/>
    <w:rsid w:val="003E087E"/>
    <w:rsid w:val="00471114"/>
    <w:rsid w:val="00537505"/>
    <w:rsid w:val="005674C8"/>
    <w:rsid w:val="00587643"/>
    <w:rsid w:val="005902E7"/>
    <w:rsid w:val="005A2112"/>
    <w:rsid w:val="005B5162"/>
    <w:rsid w:val="005E257D"/>
    <w:rsid w:val="006076A8"/>
    <w:rsid w:val="00631DBA"/>
    <w:rsid w:val="006471C1"/>
    <w:rsid w:val="006501D5"/>
    <w:rsid w:val="00655B49"/>
    <w:rsid w:val="006A29F5"/>
    <w:rsid w:val="006A532B"/>
    <w:rsid w:val="006B4346"/>
    <w:rsid w:val="006C1D7B"/>
    <w:rsid w:val="006D13FC"/>
    <w:rsid w:val="00737A93"/>
    <w:rsid w:val="00744F4E"/>
    <w:rsid w:val="007A55F0"/>
    <w:rsid w:val="00884350"/>
    <w:rsid w:val="00891EB0"/>
    <w:rsid w:val="008B47F3"/>
    <w:rsid w:val="008D3E03"/>
    <w:rsid w:val="00920DCF"/>
    <w:rsid w:val="0094455C"/>
    <w:rsid w:val="00960D12"/>
    <w:rsid w:val="009B4827"/>
    <w:rsid w:val="00A2154D"/>
    <w:rsid w:val="00A30925"/>
    <w:rsid w:val="00A73062"/>
    <w:rsid w:val="00A76B61"/>
    <w:rsid w:val="00B05F2B"/>
    <w:rsid w:val="00BA4188"/>
    <w:rsid w:val="00BC2EF4"/>
    <w:rsid w:val="00BF190D"/>
    <w:rsid w:val="00BF6EBD"/>
    <w:rsid w:val="00C300A9"/>
    <w:rsid w:val="00C3568F"/>
    <w:rsid w:val="00C86859"/>
    <w:rsid w:val="00CC42C5"/>
    <w:rsid w:val="00CF76D7"/>
    <w:rsid w:val="00D03236"/>
    <w:rsid w:val="00D03DA4"/>
    <w:rsid w:val="00D27D90"/>
    <w:rsid w:val="00D36D10"/>
    <w:rsid w:val="00D84E76"/>
    <w:rsid w:val="00D95F0D"/>
    <w:rsid w:val="00DC56F2"/>
    <w:rsid w:val="00E21BD6"/>
    <w:rsid w:val="00E7047D"/>
    <w:rsid w:val="00EF33D4"/>
    <w:rsid w:val="00F57AAE"/>
    <w:rsid w:val="00FE4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CEC2E2-8D5C-4931-B9A8-C7667492A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Gruffydd Evans (1601183)</dc:creator>
  <cp:keywords/>
  <dc:description/>
  <cp:lastModifiedBy>Karen EatonThomas</cp:lastModifiedBy>
  <cp:revision>2</cp:revision>
  <dcterms:created xsi:type="dcterms:W3CDTF">2018-06-14T11:51:00Z</dcterms:created>
  <dcterms:modified xsi:type="dcterms:W3CDTF">2018-06-14T11:51:00Z</dcterms:modified>
</cp:coreProperties>
</file>