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5F80AC" w14:textId="174417D1" w:rsidR="00717C22" w:rsidRDefault="00717C22">
      <w:r w:rsidRPr="00717C22">
        <w:t>Jack Simcox</w:t>
      </w:r>
      <w:r>
        <w:t xml:space="preserve">                                                             Student number:2031233</w:t>
      </w:r>
    </w:p>
    <w:p w14:paraId="0F761BEC" w14:textId="4F031120" w:rsidR="00717C22" w:rsidRDefault="00717C22">
      <w:r w:rsidRPr="00717C22">
        <w:t>BSc Professional Policing Practice</w:t>
      </w:r>
    </w:p>
    <w:p w14:paraId="43B4E75E" w14:textId="4EDD873C" w:rsidR="00717C22" w:rsidRDefault="00717C22">
      <w:r w:rsidRPr="00717C22">
        <w:t>Operational Police Practice 2</w:t>
      </w:r>
    </w:p>
    <w:p w14:paraId="2399F37F" w14:textId="1A5CCD86" w:rsidR="00717C22" w:rsidRDefault="00717C22">
      <w:r w:rsidRPr="00717C22">
        <w:t>BMPP5002D</w:t>
      </w:r>
    </w:p>
    <w:p w14:paraId="17006396" w14:textId="77777777" w:rsidR="00717C22" w:rsidRDefault="00717C22"/>
    <w:p w14:paraId="0AA6A96F" w14:textId="351E6524" w:rsidR="00717C22" w:rsidRDefault="00717C22">
      <w:r>
        <w:t xml:space="preserve">Q. </w:t>
      </w:r>
      <w:r w:rsidRPr="00717C22">
        <w:t xml:space="preserve">Evaluate the role of police in </w:t>
      </w:r>
      <w:proofErr w:type="gramStart"/>
      <w:r w:rsidRPr="00717C22">
        <w:t>counter-terrorism</w:t>
      </w:r>
      <w:proofErr w:type="gramEnd"/>
      <w:r w:rsidRPr="00717C22">
        <w:t xml:space="preserve"> policing, and examine how intelligence gained in the investigation of other types of criminality might inform counter-terrorism policing. Your answer must be based on academic research, although you may make reference to recent, relevant case studies.</w:t>
      </w:r>
    </w:p>
    <w:p w14:paraId="735CF9A0" w14:textId="50E1746C" w:rsidR="00717C22" w:rsidRDefault="00717C22"/>
    <w:p w14:paraId="61B65176" w14:textId="4407920B" w:rsidR="00717C22" w:rsidRDefault="00717C22" w:rsidP="00717C22">
      <w:r>
        <w:t xml:space="preserve">A. </w:t>
      </w:r>
      <w:r>
        <w:t xml:space="preserve">In this essay I will evaluate the role of police in counter-terrorism policing and their work with other counter-terrorism agencies with a particular focus in the government strategies post 9/11 such as CONCEPT and PREVENT. I will also examine how intelligence from other types of criminality might affect </w:t>
      </w:r>
      <w:proofErr w:type="gramStart"/>
      <w:r>
        <w:t>counter-terrorism</w:t>
      </w:r>
      <w:proofErr w:type="gramEnd"/>
      <w:r>
        <w:t>.</w:t>
      </w:r>
    </w:p>
    <w:p w14:paraId="2A5FFAA7" w14:textId="77777777" w:rsidR="00717C22" w:rsidRDefault="00717C22" w:rsidP="00717C22">
      <w:r>
        <w:t xml:space="preserve">After a terrorist attack, the first service under review is usually the police. Reflecting on the UK’s historic response to terrorism it can be split into two decisive periods, pre and post 9/11. Before 9/11 counter terrorism was conducted by police focusing on the threats in Northern Ireland. After the Twin Towers terrorist attack the government reviewed the national response to countering terrorism with an emphasis on understanding and mitigating the threat of Islamic terrorism, taking a view on the studies of Fraser, Scott, </w:t>
      </w:r>
      <w:proofErr w:type="spellStart"/>
      <w:r>
        <w:t>Heisey</w:t>
      </w:r>
      <w:proofErr w:type="spellEnd"/>
      <w:r>
        <w:t>, and Wasserman (1998) that a successful counter-terrorism approach requires police forces and government organisations to understand each other's roles and each other's weaknesses.</w:t>
      </w:r>
    </w:p>
    <w:p w14:paraId="3F1FA9E4" w14:textId="77777777" w:rsidR="00717C22" w:rsidRDefault="00717C22" w:rsidP="00717C22">
      <w:r>
        <w:t xml:space="preserve">After the 9/11 attack, the government created </w:t>
      </w:r>
      <w:proofErr w:type="spellStart"/>
      <w:proofErr w:type="gramStart"/>
      <w:r>
        <w:t>it’s</w:t>
      </w:r>
      <w:proofErr w:type="spellEnd"/>
      <w:proofErr w:type="gramEnd"/>
      <w:r>
        <w:t xml:space="preserve"> first multi-agency counter-terrorism strategy, CONTEST (House of Commons Home Affairs Committee, 2009). CONTEST led to Counter Terrorism Policing working in partnership with the security services and established new working practices focusing around taking primacy at terrorism incidents. The CONTEST strategy outlined four distinct thematic areas, referred as the four P’s. PREVENT, tackling radicalised and supporters of terrorism. PURSUE, stopping direct terrorist attacks. PROTECT, strengthening protection against a terrorist attack. PREPARE, mitigating the impact of a terrorist attack (HM Government, 2018). </w:t>
      </w:r>
    </w:p>
    <w:p w14:paraId="3CC565C5" w14:textId="77777777" w:rsidR="00717C22" w:rsidRDefault="00717C22" w:rsidP="00717C22">
      <w:r>
        <w:t>When considering the ethical theories associated with Counter Terrorism Policing the two most relevant are consequentialism and deontology. CONTEST relies on consequentialism to justify its existence. The creation of CONTEST was morally justified by the belief that governments have a duty to protect their citizens. Feinberg, (1973) comments on society’s right to protect its moral code with the law unable to tolerate politically revolution, nor accept activity that rips asunder it’s moral fabric. Harm, and the fear of harm, reduces societal happiness and security and stability must be the government’s goal. Terrorist related activity causes pain, not just physically to those that have been directly affected but also a non-direct emotional pain to the wider public. One example is the aftermath of the Manchester bombing in 2017 where multiple communities from diverse backgrounds came together to show their grief by wearing a bee symbol and hosting a remembrance musical concert. Utilitarianism is predominately a hedonistic philosophy with utilitarianism actions aimed at increasing happiness in society regardless of pain caused by the actions. Said actions should be evaluated purely based on their consequences (</w:t>
      </w:r>
      <w:proofErr w:type="spellStart"/>
      <w:r>
        <w:t>Duigan</w:t>
      </w:r>
      <w:proofErr w:type="spellEnd"/>
      <w:r>
        <w:t xml:space="preserve">, 2020). This </w:t>
      </w:r>
      <w:r>
        <w:lastRenderedPageBreak/>
        <w:t xml:space="preserve">suggests that Counter-Terrorism Policing should be able to access all methods at its disposal to identify and stop terrorists. However, this justification creates a moral debate with critics who make a case that this principle could lead to police actions that could be questionable lawfully, and ethically, with a high focus on the ethical ambiguity of covert policing practises and the methodologies of obtaining intelligence to mitigate threat, risk and harm. </w:t>
      </w:r>
    </w:p>
    <w:p w14:paraId="7BDE1D84" w14:textId="77777777" w:rsidR="00717C22" w:rsidRDefault="00717C22" w:rsidP="00717C22">
      <w:r>
        <w:t xml:space="preserve">PREVENT relies heavily on the media playing a part in raising awareness of </w:t>
      </w:r>
      <w:proofErr w:type="spellStart"/>
      <w:proofErr w:type="gramStart"/>
      <w:r>
        <w:t>it’s</w:t>
      </w:r>
      <w:proofErr w:type="spellEnd"/>
      <w:proofErr w:type="gramEnd"/>
      <w:r>
        <w:t xml:space="preserve"> role within communities. Therefore, PREVENT, to be effective cannot be seen to be immoral and must consider a more deontological approach to its actions. PREVENT strives for transparency, consistency and adopts an absolutist approach to its working practices but because of their access to sensitive information, the practitioner may experience moral conflicts. Conflicts with Deontology itself further complicates this ongoing conflict. Given that deontology is based on Kant's moral philosophy and adheres to his categorical imperative, it is essential that its practitioners follow the dictum to always tell the truth and also to the Counter Terrorism Policing adage that states no sensitive information should be disclosed unless necessary. </w:t>
      </w:r>
    </w:p>
    <w:p w14:paraId="131F40D3" w14:textId="77777777" w:rsidR="00717C22" w:rsidRDefault="00717C22" w:rsidP="00717C22">
      <w:r>
        <w:t xml:space="preserve">PREVENT is unique within Counter-Terrorism Policing, focusing on identifying, and supporting, those vulnerable to radicalisation instead of tackling direct threats. Terms like radicalisation and extremism have inherent problems, a semantic perspective, according to </w:t>
      </w:r>
      <w:proofErr w:type="spellStart"/>
      <w:r>
        <w:t>Sotlar</w:t>
      </w:r>
      <w:proofErr w:type="spellEnd"/>
      <w:r>
        <w:t xml:space="preserve"> (2004), is useless for a precise definition of the term extremism.  Despite this, the government defines extremism as the outspoken or active opposition to our core values such as democracy and tolerance for people of all faiths and beliefs (HM Government, 2015). It could be argued that the Government publication of this definition uses normative ethics and applies an absolutist approach by outlining one set of ethical standards that applies across all societies (Banks, 2016). However, when the definition was published there were many who challenged the governments approach, creating negativity towards PREVENT. Critics of the definition highlighted that the government ignored ethical relativism and the morally ambiguity in cultures (Banks, 2016). This has added poignancy as PREVENT was seen to initially target the Muslim community and consequently has been labelled as Islamophobic. (</w:t>
      </w:r>
      <w:proofErr w:type="spellStart"/>
      <w:r>
        <w:t>Qurashi</w:t>
      </w:r>
      <w:proofErr w:type="spellEnd"/>
      <w:r>
        <w:t xml:space="preserve">, 2018) quantifies this commenting, PREVENT indicates the problem of extremism and terrorism is closely tied to Islam, so that the terror threat is regarded as an Islamic threat. Furthermore, other’s question the very notion of radicalisation as a concept and challenge what they believe are the instabilities in the deployment of radicalisation discourse (Heath-Kelly, 2012). Considering so much negativity both from academia, reports in the media and from non-governmental organisations it has been argued that PREVENT has become a toxic brand and its perceived failures from these quarters would dictate its abolishment. Some state that </w:t>
      </w:r>
      <w:proofErr w:type="gramStart"/>
      <w:r>
        <w:t>PREVENT</w:t>
      </w:r>
      <w:proofErr w:type="gramEnd"/>
      <w:r>
        <w:t xml:space="preserve"> is government propaganda, on the one hand it encourages Muslims to integrate and help support community engagement but on the other hand it uses counter-terrorism policies to ‘spy’ upon Muslim communities (Awan, 2011).</w:t>
      </w:r>
    </w:p>
    <w:p w14:paraId="31069979" w14:textId="77777777" w:rsidR="00717C22" w:rsidRDefault="00717C22" w:rsidP="00717C22">
      <w:r>
        <w:t xml:space="preserve">One argument for distrust in PREVENT is the presence of police officers acting as its practitioners. Referred to as Counter Terrorism Case Officers (CTCO). The initial argument against officers being involved was that no crime has been committed and there is no need for specific police powers, however, since PREVENT’s inception police officers have always been involved. Police officers receive moral training that is more in line with deontological ethics because they are taught to base their morality not on emotions but rather on duty, obligation, and reason (Banks, 2016).  They are also called to be virtuous when considering their position by asking “what kind of person should I be?” (Banks, 2016). This is outlined and reinforced by the College of Policing (2014) ethics. Officers are expected to act with autonomy and throughout their career will have had to make decisions surrounding risk and be accountable for them. For officers making the transition to PREVENT, one </w:t>
      </w:r>
      <w:r>
        <w:lastRenderedPageBreak/>
        <w:t>challenge is developing problem-solving skills in situations where using police authority is not possible. Most officers work as law-enforcers rather than peacekeepers. Additionally PREVENT officers must be aware that there might not always be a right or wrong solution. Officers are exposed to a variety of people from various backgrounds and circumstances, and they need to quickly learn how to communicate with them, for this reason it is necessary for there to be multilingual and ethnically diverse officers involved in PREVENT. By using these tools, the community and other communities will receive better police service (Reaves &amp; Hickman, 2002).</w:t>
      </w:r>
    </w:p>
    <w:p w14:paraId="653A80FC" w14:textId="77777777" w:rsidR="00717C22" w:rsidRDefault="00717C22" w:rsidP="00717C22">
      <w:r>
        <w:t xml:space="preserve">An examination into the ethics of PREVENT's CHANNEL safeguarding panel, shows it is a crucial component. Many other safeguarding professionals from various agencies, administer and attend the local authority known as CHANNEL. Before CHANNEL determines whether a person is vulnerable to radicalisation, CTCO’s evaluate the individual to make sure that no terrorism-related crimes are suspected to have been committed or been attempted, and that there is sufficient cause for CHANNEL to take the matter into consideration. The next step is for CHANNEL to examine the person and determine what, how, and why the person is susceptible to radicalisation. If the person is deemed not vulnerable to radicalisation, or is already receiving support, Channel may decide to assist. If Channel determines that support is necessary, it develops a customised support package including a specialist to offer a counterargument to extremist ideologies identified and providing lifestyle-oriented support to mitigate radicalisation. The chairman of CHANNEL is ultimately responsible for all decisions made, the only exception is when the subject is suspected of committing, or having previously committed a crime, connected to terrorism. The CTCO will decide whether to remove the issue from CHANNEL and have it revaluated. Although CHANNEL doesn't need the vulnerable person's permission to discuss their case, CHANNEL does need it to offer the support package. Non-blameable paternalism is practiced by CHANNEL, protecting relatively helpless or vulnerable individuals from external threats, including harm from others (Feinberg, 1989). This raises the question of how CHANNEL can be certain that the target hasn't given their consent to radicalisation. However, it’s simple to respond when sincere acceptance of the support package is shown after it has been explained to them why CHANNEL believes they are susceptible to radicalisation. </w:t>
      </w:r>
    </w:p>
    <w:p w14:paraId="10732F12" w14:textId="77777777" w:rsidR="00717C22" w:rsidRDefault="00717C22" w:rsidP="00717C22">
      <w:r>
        <w:t>CHANNEL’s team can offer opposing viewpoints to radical ideologies. These professionals talk with the vulnerable person one-to-one and explains to them why their extremist ideology is harmful. When examining the behaviour, similarities between the restorative practice methodology and its emphasis on constructive dialogue, resistance to inflicting pain and pain-inflicting responses, and goal of restoring "right relations" in the community (</w:t>
      </w:r>
      <w:proofErr w:type="spellStart"/>
      <w:r>
        <w:t>Zernova</w:t>
      </w:r>
      <w:proofErr w:type="spellEnd"/>
      <w:r>
        <w:t>, 2019), but delivered in a flipped manner because no criminal offense having occurred in PREVENT. It’s important that the vulnerable are seen as the victim of radicalisation and dealt with accordingly.</w:t>
      </w:r>
    </w:p>
    <w:p w14:paraId="2DE1921E" w14:textId="77777777" w:rsidR="00717C22" w:rsidRDefault="00717C22" w:rsidP="00717C22">
      <w:r>
        <w:t xml:space="preserve">According to </w:t>
      </w:r>
      <w:proofErr w:type="spellStart"/>
      <w:r>
        <w:t>Kahaner</w:t>
      </w:r>
      <w:proofErr w:type="spellEnd"/>
      <w:r>
        <w:t xml:space="preserve"> (1997), police must maximise their resources to comprehend the community's cultural and religious beliefs to protect the public. As previously stated, local and government agencies should work together and inform the public about their respective roles in providing community protection against terrorism. This didn’t happen in the case of the Manchester bombings when it was determined that MI5 failed to pass on “highly relevant” intelligence to counter-terror police in the months leading up to the bombing (The Independent, 2023). This meant the bomber was not stopped by police when he returned from Libya days before the attack highlighting the main issue with PREVENT with its requirement for the sharing of information between the police and agencies like MI5. Although, due to the sensitivity of information acquired involving </w:t>
      </w:r>
      <w:proofErr w:type="gramStart"/>
      <w:r>
        <w:t>counter-terrorism</w:t>
      </w:r>
      <w:proofErr w:type="gramEnd"/>
      <w:r>
        <w:t xml:space="preserve"> this is not always possible.</w:t>
      </w:r>
    </w:p>
    <w:p w14:paraId="41AF54CD" w14:textId="77777777" w:rsidR="00717C22" w:rsidRDefault="00717C22" w:rsidP="00717C22">
      <w:r>
        <w:lastRenderedPageBreak/>
        <w:t xml:space="preserve">The police and government agencies should be working together to identify any criminal activity which provides intelligence relevant to </w:t>
      </w:r>
      <w:proofErr w:type="gramStart"/>
      <w:r>
        <w:t>counter-terrorism</w:t>
      </w:r>
      <w:proofErr w:type="gramEnd"/>
      <w:r>
        <w:t xml:space="preserve">. Terrorist activity is usually financed by criminal activity examples being - drug-trafficking, kidnapping and document fraud thus creating a link between </w:t>
      </w:r>
      <w:proofErr w:type="gramStart"/>
      <w:r>
        <w:t>counter-terrorism</w:t>
      </w:r>
      <w:proofErr w:type="gramEnd"/>
      <w:r>
        <w:t xml:space="preserve"> and response policing. Since 2015, ISIS has partnered itself with organised crime groups to traffic drugs like cannabis resin from Morocco into Europe. (Ref).  This puts a responsibility on officers, such as county lines officers, in gathering intelligence that may relate to terrorist activity or radicalisation. This can involve financial tracking of drug money in bank transactions as well as awareness of the radicalisation of drug runners, fraudulent documentations, links with organised crime groups and intelligence of direct terrorist threats.  </w:t>
      </w:r>
    </w:p>
    <w:p w14:paraId="7E551662" w14:textId="77777777" w:rsidR="00717C22" w:rsidRDefault="00717C22" w:rsidP="00717C22">
      <w:r>
        <w:t xml:space="preserve">One of the largest sources of intelligence in terrorism comes from investigating money laundering. This is because money laundering provides both intelligence of the movement of terrorist funds in planning attacks and intelligence into financial terrorism against the UK economy (Commonwealth Secretariat, 2006).  Terrorism financers tend to use money laundering tactics but without utilizing many of the placement, layering and integration techniques. This is due to their preference in using techniques which maintain high levels of anonymity (Samantha Maitland Irwin, Raymond Choo and Liu, 2011). This makes it more difficult to gain intelligence into who is moving the money, where they are moving it from and to and for what purpose the money is being used. All this information is key in countering terrorism.  </w:t>
      </w:r>
    </w:p>
    <w:p w14:paraId="2148AC9B" w14:textId="77777777" w:rsidR="00717C22" w:rsidRDefault="00717C22" w:rsidP="00717C22">
      <w:r>
        <w:t>Another key area for intelligence on terrorism is community policing. Relying on officers being familiar with and understanding the cultural and religious practices of the neighbourhood. This involves officer establishing mutual communication with the community leaders (Carter et al., 2012). When trust between officers and the community is high, information of those at risk of being radicalised becomes more available to the police. This information is key in PREVENT working most effectively as it’s able to stop the radicalisation of those most at risk in the community. (</w:t>
      </w:r>
      <w:proofErr w:type="spellStart"/>
      <w:r>
        <w:t>Basia</w:t>
      </w:r>
      <w:proofErr w:type="spellEnd"/>
      <w:r>
        <w:t xml:space="preserve"> </w:t>
      </w:r>
      <w:proofErr w:type="spellStart"/>
      <w:r>
        <w:t>Spalek</w:t>
      </w:r>
      <w:proofErr w:type="spellEnd"/>
      <w:r>
        <w:t>, 2013)</w:t>
      </w:r>
    </w:p>
    <w:p w14:paraId="7C128BA6" w14:textId="77777777" w:rsidR="00717C22" w:rsidRDefault="00717C22" w:rsidP="00717C22">
      <w:r>
        <w:t xml:space="preserve">To conclude, having evaluated policing in the role of </w:t>
      </w:r>
      <w:proofErr w:type="gramStart"/>
      <w:r>
        <w:t>counter-terrorism</w:t>
      </w:r>
      <w:proofErr w:type="gramEnd"/>
      <w:r>
        <w:t xml:space="preserve">, PREVENT from its inception has had problems moving from concept to implementation as it has created an anti-Islamic, or a surveillance tool, feel against the Muslim community. This has meant the Muslim community has needed assurances that PREVENT focuses on the vulnerabilities associated with individuals rather than specifically the ideology espoused. PREVENT and CHANNEL are both relatively new processes in tackling terrorism and are still adapting to be at their most effective. They rely heavily on the sharing of police intelligence to work most successfully, the Manchester bombing being a key example of the failings of PREVENT when intelligence is not effectively shared between agencies. In daily policing the further we investigate areas such as drug trafficking and money laundering the greater intelligence we uncover for counter-terrorism purposes. This alongside community policing help us to identify those most at risk of being radicalised and contributes towards PREVENT working most effectively.  </w:t>
      </w:r>
    </w:p>
    <w:p w14:paraId="6E845B3C" w14:textId="77777777" w:rsidR="00717C22" w:rsidRDefault="00717C22" w:rsidP="00717C22">
      <w:r>
        <w:t>Word count (2181)</w:t>
      </w:r>
    </w:p>
    <w:p w14:paraId="4E73D6A7" w14:textId="77777777" w:rsidR="00717C22" w:rsidRDefault="00717C22" w:rsidP="00717C22">
      <w:pPr>
        <w:rPr>
          <w:u w:val="single"/>
        </w:rPr>
      </w:pPr>
    </w:p>
    <w:p w14:paraId="5F30719B" w14:textId="77777777" w:rsidR="00717C22" w:rsidRDefault="00717C22" w:rsidP="00717C22">
      <w:pPr>
        <w:rPr>
          <w:u w:val="single"/>
        </w:rPr>
      </w:pPr>
    </w:p>
    <w:p w14:paraId="211D062B" w14:textId="77777777" w:rsidR="00717C22" w:rsidRDefault="00717C22" w:rsidP="00717C22">
      <w:pPr>
        <w:rPr>
          <w:u w:val="single"/>
        </w:rPr>
      </w:pPr>
    </w:p>
    <w:p w14:paraId="33D6C86C" w14:textId="77777777" w:rsidR="00717C22" w:rsidRDefault="00717C22" w:rsidP="00717C22">
      <w:pPr>
        <w:rPr>
          <w:u w:val="single"/>
        </w:rPr>
      </w:pPr>
    </w:p>
    <w:p w14:paraId="3F5A0D4D" w14:textId="77777777" w:rsidR="00717C22" w:rsidRDefault="00717C22" w:rsidP="00717C22">
      <w:pPr>
        <w:rPr>
          <w:u w:val="single"/>
        </w:rPr>
      </w:pPr>
    </w:p>
    <w:p w14:paraId="66ACF76B" w14:textId="51D3A47C" w:rsidR="00717C22" w:rsidRPr="00717C22" w:rsidRDefault="00717C22" w:rsidP="00717C22">
      <w:pPr>
        <w:rPr>
          <w:u w:val="single"/>
        </w:rPr>
      </w:pPr>
      <w:r w:rsidRPr="00717C22">
        <w:rPr>
          <w:u w:val="single"/>
        </w:rPr>
        <w:lastRenderedPageBreak/>
        <w:t>Bibliography</w:t>
      </w:r>
    </w:p>
    <w:p w14:paraId="149CAFFF" w14:textId="77777777" w:rsidR="00717C22" w:rsidRDefault="00717C22" w:rsidP="00717C22">
      <w:r>
        <w:t>-</w:t>
      </w:r>
      <w:r>
        <w:tab/>
        <w:t xml:space="preserve">Awan, I., 2011. Paving the way for Extremism: How Preventing the Symptoms Does Not Cure the Disease of Terrorism.  </w:t>
      </w:r>
    </w:p>
    <w:p w14:paraId="5A18813B" w14:textId="77777777" w:rsidR="00717C22" w:rsidRDefault="00717C22" w:rsidP="00717C22">
      <w:r>
        <w:t>Available at: https://jtr.st-andrews.ac.uk/articles/10.15664/jtr.224/ [Accessed 27/12/2020].</w:t>
      </w:r>
    </w:p>
    <w:p w14:paraId="7922AC17" w14:textId="77777777" w:rsidR="00717C22" w:rsidRDefault="00717C22" w:rsidP="00717C22">
      <w:r>
        <w:t>-</w:t>
      </w:r>
      <w:r>
        <w:tab/>
        <w:t xml:space="preserve">Banks, C., 2016. Criminal Justice Ethics: theory and practice. 4th ed. </w:t>
      </w:r>
      <w:proofErr w:type="spellStart"/>
      <w:proofErr w:type="gramStart"/>
      <w:r>
        <w:t>s.l.:SAGE</w:t>
      </w:r>
      <w:proofErr w:type="spellEnd"/>
      <w:proofErr w:type="gramEnd"/>
      <w:r>
        <w:t xml:space="preserve"> PUBLICATIONS.</w:t>
      </w:r>
    </w:p>
    <w:p w14:paraId="4230F1A1" w14:textId="77777777" w:rsidR="00717C22" w:rsidRDefault="00717C22" w:rsidP="00717C22">
      <w:r>
        <w:t>-</w:t>
      </w:r>
      <w:r>
        <w:tab/>
      </w:r>
      <w:proofErr w:type="spellStart"/>
      <w:r>
        <w:t>Basia</w:t>
      </w:r>
      <w:proofErr w:type="spellEnd"/>
      <w:r>
        <w:t xml:space="preserve"> </w:t>
      </w:r>
      <w:proofErr w:type="spellStart"/>
      <w:r>
        <w:t>Spalek</w:t>
      </w:r>
      <w:proofErr w:type="spellEnd"/>
      <w:r>
        <w:t xml:space="preserve"> (2013). Terror Crime Prevention with Communities. A&amp;C Black.</w:t>
      </w:r>
    </w:p>
    <w:p w14:paraId="6AB29051" w14:textId="77777777" w:rsidR="00717C22" w:rsidRDefault="00717C22" w:rsidP="00717C22">
      <w:r>
        <w:t>-</w:t>
      </w:r>
      <w:r>
        <w:tab/>
        <w:t xml:space="preserve">Carter, D.L., Carter, D.L., Justice and Office (2012). Law Enforcement Intelligence. </w:t>
      </w:r>
      <w:proofErr w:type="spellStart"/>
      <w:r>
        <w:t>Createspace</w:t>
      </w:r>
      <w:proofErr w:type="spellEnd"/>
      <w:r>
        <w:t xml:space="preserve"> Independent Pub.</w:t>
      </w:r>
    </w:p>
    <w:p w14:paraId="5F5763AB" w14:textId="77777777" w:rsidR="00717C22" w:rsidRDefault="00717C22" w:rsidP="00717C22">
      <w:r>
        <w:t>-</w:t>
      </w:r>
      <w:r>
        <w:tab/>
        <w:t xml:space="preserve">College of Policing, 2014. Code of Ethics – A Code of Practice for the Principles and Standards of Professional Behaviour for the Policing Profession of England and Wales. Available at: </w:t>
      </w:r>
      <w:proofErr w:type="gramStart"/>
      <w:r>
        <w:t>https://www.college.police.uk/What-we-do/Ethics/Ethics-home/Documents/Code_of_Ethics.pdf[</w:t>
      </w:r>
      <w:proofErr w:type="gramEnd"/>
      <w:r>
        <w:t>Accessed 02/01/2021].</w:t>
      </w:r>
    </w:p>
    <w:p w14:paraId="369774B5" w14:textId="77777777" w:rsidR="00717C22" w:rsidRDefault="00717C22" w:rsidP="00717C22">
      <w:r>
        <w:t>-</w:t>
      </w:r>
      <w:r>
        <w:tab/>
        <w:t xml:space="preserve">Commonwealth Secretariat (2006). Combating money laundering and terrorist </w:t>
      </w:r>
      <w:proofErr w:type="gramStart"/>
      <w:r>
        <w:t>financing :</w:t>
      </w:r>
      <w:proofErr w:type="gramEnd"/>
      <w:r>
        <w:t xml:space="preserve"> a model of best practice for the financial sector, the professions and other designated businesses. London: Commonwealth </w:t>
      </w:r>
      <w:proofErr w:type="spellStart"/>
      <w:r>
        <w:t>Secreteriat</w:t>
      </w:r>
      <w:proofErr w:type="spellEnd"/>
      <w:r>
        <w:t>.</w:t>
      </w:r>
    </w:p>
    <w:p w14:paraId="6B651892" w14:textId="77777777" w:rsidR="00717C22" w:rsidRDefault="00717C22" w:rsidP="00717C22">
      <w:r>
        <w:t>-</w:t>
      </w:r>
      <w:r>
        <w:tab/>
      </w:r>
      <w:proofErr w:type="spellStart"/>
      <w:r>
        <w:t>Duigan</w:t>
      </w:r>
      <w:proofErr w:type="spellEnd"/>
      <w:r>
        <w:t>, B., 2020. Utilitarianism. Available at: https://www.britannica.com/topic/utilitarianism-philosophy [Accessed 26/12/2020].</w:t>
      </w:r>
    </w:p>
    <w:p w14:paraId="206C8A8F" w14:textId="77777777" w:rsidR="00717C22" w:rsidRDefault="00717C22" w:rsidP="00717C22">
      <w:r>
        <w:t>-</w:t>
      </w:r>
      <w:r>
        <w:tab/>
        <w:t>Feinberg, J., 1973. ‘Hard Cases for the Harm Principle’ in Social Philosophy, chapter 3 Prentice-Hall.</w:t>
      </w:r>
    </w:p>
    <w:p w14:paraId="7F0C4A9D" w14:textId="77777777" w:rsidR="00717C22" w:rsidRDefault="00717C22" w:rsidP="00717C22">
      <w:r>
        <w:t>-</w:t>
      </w:r>
      <w:r>
        <w:tab/>
        <w:t>Feinberg, J., 1989. The Moral Limits of Criminal Law. Volume 3. Harm to Self.</w:t>
      </w:r>
    </w:p>
    <w:p w14:paraId="159771DB" w14:textId="77777777" w:rsidR="00717C22" w:rsidRDefault="00717C22" w:rsidP="00717C22">
      <w:r>
        <w:t>-</w:t>
      </w:r>
      <w:r>
        <w:tab/>
        <w:t xml:space="preserve">Fraser, B. C., Scott, M., </w:t>
      </w:r>
      <w:proofErr w:type="spellStart"/>
      <w:r>
        <w:t>Heisey</w:t>
      </w:r>
      <w:proofErr w:type="spellEnd"/>
      <w:r>
        <w:t>, J., Wasserman, R. (1998). Challenge to change: The 21st century policing project. Washington, DC: Police Executive Research Forum.</w:t>
      </w:r>
    </w:p>
    <w:p w14:paraId="6DF7AC1B" w14:textId="77777777" w:rsidR="00717C22" w:rsidRDefault="00717C22" w:rsidP="00717C22">
      <w:r>
        <w:t>-</w:t>
      </w:r>
      <w:r>
        <w:tab/>
        <w:t xml:space="preserve">Heath-Kelly, C., 2012. </w:t>
      </w:r>
      <w:proofErr w:type="gramStart"/>
      <w:r>
        <w:t>Counter-Terrorism</w:t>
      </w:r>
      <w:proofErr w:type="gramEnd"/>
      <w:r>
        <w:t xml:space="preserve"> and the Counterfactual: Producing the ‘Radicalisation’ Discourse and the UK PREVENT Strategy. Available at: https://d1wqtxts1xzle7.cloudfront.net/38197088/counterterrorism_and_counterfactual_-_paper.pdf?1436971423=&amp;response-content-disposition=inline%3B+filename%3DCounter_Terrorism_and_the_Counterfactual.pdf&amp;Expires=1608978668&amp;Signature=RIcSNrjyB0GKOn-q~lndLs4x [Accessed 24/12/2020].</w:t>
      </w:r>
    </w:p>
    <w:p w14:paraId="519287EF" w14:textId="77777777" w:rsidR="00717C22" w:rsidRDefault="00717C22" w:rsidP="00717C22">
      <w:r>
        <w:t>-</w:t>
      </w:r>
      <w:r>
        <w:tab/>
        <w:t xml:space="preserve">HM </w:t>
      </w:r>
      <w:proofErr w:type="spellStart"/>
      <w:r>
        <w:t>Governemnt</w:t>
      </w:r>
      <w:proofErr w:type="spellEnd"/>
      <w:r>
        <w:t xml:space="preserve">, 2015. Counter-Extremism Strategy. </w:t>
      </w:r>
    </w:p>
    <w:p w14:paraId="7D75CD0A" w14:textId="77777777" w:rsidR="00717C22" w:rsidRDefault="00717C22" w:rsidP="00717C22">
      <w:r>
        <w:t xml:space="preserve">Available at: </w:t>
      </w:r>
      <w:proofErr w:type="gramStart"/>
      <w:r>
        <w:t>https://assets.publishing.service.gov.uk/government/uploads/system/uploads/attachment_data/file/470088/51859_Cm9148_Accessible.pdf[</w:t>
      </w:r>
      <w:proofErr w:type="gramEnd"/>
      <w:r>
        <w:t>Accessed 24/12/2020].</w:t>
      </w:r>
    </w:p>
    <w:p w14:paraId="2B47E415" w14:textId="77777777" w:rsidR="00717C22" w:rsidRDefault="00717C22" w:rsidP="00717C22">
      <w:r>
        <w:t>-</w:t>
      </w:r>
      <w:r>
        <w:tab/>
        <w:t>HM Government, 2011. Prevent Strategy.  Available at: https://assets.publishing.service.gov.uk/government/uploads/system/uploads/attachment_data/file/97976/prevent-strategy-review.pdf [Accessed 02 01 2021].</w:t>
      </w:r>
    </w:p>
    <w:p w14:paraId="0005BF64" w14:textId="77777777" w:rsidR="00717C22" w:rsidRDefault="00717C22" w:rsidP="00717C22">
      <w:r>
        <w:t>-</w:t>
      </w:r>
      <w:r>
        <w:tab/>
        <w:t>HM Government, 2018. CONTEST The United Kingdom’s Strategy for Countering Terrorism.  Available at: https://assets.publishing.service.gov.uk/government/uploads/system/uploads/attachment_data/file/716907/140618_CCS207_CCS0218929798-1_CONTEST_3.0_WEB.pdf</w:t>
      </w:r>
    </w:p>
    <w:p w14:paraId="778C16EC" w14:textId="77777777" w:rsidR="00717C22" w:rsidRDefault="00717C22" w:rsidP="00717C22">
      <w:r>
        <w:lastRenderedPageBreak/>
        <w:t>-</w:t>
      </w:r>
      <w:r>
        <w:tab/>
        <w:t>Home Office, 2020. Individuals referred to and supported through the Prevent Programme, April 2019 to March 2020. Available at: https://www.gov.uk/government/publications/individuals-referred-to-and-supported-through-the-prevent-programme-april-2019-to-march-2020/individuals-referred-to-and-supported-through-the-prevent-programme-april-2019-to-march-2020</w:t>
      </w:r>
    </w:p>
    <w:p w14:paraId="54585365" w14:textId="77777777" w:rsidR="00717C22" w:rsidRDefault="00717C22" w:rsidP="00717C22">
      <w:r>
        <w:t>-</w:t>
      </w:r>
      <w:r>
        <w:tab/>
        <w:t>Home Office, 2020. Operation of police powers under the Terrorism Act 2000 and subsequent legislation: Arrests, outcomes, and stop and search Great Britain, financial year ending March 2020. Available at: https://assets.publishing.service.gov.uk/government/uploads/system/uploads/attachment_data/file/891341/police-powers-terrorism-mar2020-hosb1520.pdf [Accessed 26/12/2020].</w:t>
      </w:r>
    </w:p>
    <w:p w14:paraId="5B843476" w14:textId="77777777" w:rsidR="00717C22" w:rsidRDefault="00717C22" w:rsidP="00717C22">
      <w:r>
        <w:t>-</w:t>
      </w:r>
      <w:r>
        <w:tab/>
        <w:t>House of Commons Home Affairs Committee, 2009. Project CONTEST: The Government’s Counter- Terrorism Strategy. Available at: https://publications.parliament.uk/pa/cm200809/cmselect/cmhaff/212/212.pdf</w:t>
      </w:r>
    </w:p>
    <w:p w14:paraId="79DD8CD9" w14:textId="77777777" w:rsidR="00717C22" w:rsidRDefault="00717C22" w:rsidP="00717C22">
      <w:r>
        <w:t>-</w:t>
      </w:r>
      <w:r>
        <w:tab/>
      </w:r>
      <w:proofErr w:type="spellStart"/>
      <w:r>
        <w:t>Kahaner</w:t>
      </w:r>
      <w:proofErr w:type="spellEnd"/>
      <w:r>
        <w:t xml:space="preserve">, L. (1997). Competitive </w:t>
      </w:r>
      <w:proofErr w:type="spellStart"/>
      <w:proofErr w:type="gramStart"/>
      <w:r>
        <w:t>intelligence:How</w:t>
      </w:r>
      <w:proofErr w:type="spellEnd"/>
      <w:proofErr w:type="gramEnd"/>
      <w:r>
        <w:t xml:space="preserve"> to gather, </w:t>
      </w:r>
      <w:proofErr w:type="spellStart"/>
      <w:r>
        <w:t>analyze</w:t>
      </w:r>
      <w:proofErr w:type="spellEnd"/>
      <w:r>
        <w:t xml:space="preserve"> and use information to move your business to the top. New </w:t>
      </w:r>
      <w:proofErr w:type="spellStart"/>
      <w:proofErr w:type="gramStart"/>
      <w:r>
        <w:t>York,NY</w:t>
      </w:r>
      <w:proofErr w:type="spellEnd"/>
      <w:proofErr w:type="gramEnd"/>
      <w:r>
        <w:t>: Simon Shuster.</w:t>
      </w:r>
    </w:p>
    <w:p w14:paraId="437155F2" w14:textId="77777777" w:rsidR="00717C22" w:rsidRDefault="00717C22" w:rsidP="00717C22">
      <w:r>
        <w:t>-</w:t>
      </w:r>
      <w:r>
        <w:tab/>
        <w:t>Moore, A., Moore, L. &amp; Moore, M., 2020. Deontological Ethics. Available at: https://plato.stanford.edu/archives/win2020/entries/ethics-deontological/</w:t>
      </w:r>
    </w:p>
    <w:p w14:paraId="6DFAFB27" w14:textId="77777777" w:rsidR="00717C22" w:rsidRDefault="00717C22" w:rsidP="00717C22">
      <w:r>
        <w:t>-</w:t>
      </w:r>
      <w:r>
        <w:tab/>
        <w:t>Samantha Maitland Irwin, A., Raymond Choo, K. and Liu, L. (2011). An analysis of money laundering and terrorism financing typologies. Journal of Money Laundering Control, 15(1), pp.85–111.</w:t>
      </w:r>
    </w:p>
    <w:p w14:paraId="508209FE" w14:textId="77777777" w:rsidR="00717C22" w:rsidRDefault="00717C22" w:rsidP="00717C22">
      <w:r>
        <w:t>-</w:t>
      </w:r>
      <w:r>
        <w:tab/>
      </w:r>
      <w:proofErr w:type="spellStart"/>
      <w:r>
        <w:t>Qurashi</w:t>
      </w:r>
      <w:proofErr w:type="spellEnd"/>
      <w:r>
        <w:t xml:space="preserve">, F., 2018. The Prevent strategy and the UK ‘war on terror’: embedding infrastructures of surveillance in Muslim communities. </w:t>
      </w:r>
    </w:p>
    <w:p w14:paraId="27C634CF" w14:textId="77777777" w:rsidR="00717C22" w:rsidRDefault="00717C22" w:rsidP="00717C22">
      <w:r>
        <w:t>Available at: https://www.nature.com/articles/s41599-017-0061-9</w:t>
      </w:r>
    </w:p>
    <w:p w14:paraId="79E4B360" w14:textId="77777777" w:rsidR="00717C22" w:rsidRDefault="00717C22" w:rsidP="00717C22">
      <w:r>
        <w:t>-</w:t>
      </w:r>
      <w:r>
        <w:tab/>
        <w:t>Reaves, A. B., Hickman, J. M. (2002). Census of state and local law enforcement agencies. Washington, DC: Bureau of Justice Statistics</w:t>
      </w:r>
    </w:p>
    <w:p w14:paraId="55C26355" w14:textId="77777777" w:rsidR="00717C22" w:rsidRDefault="00717C22" w:rsidP="00717C22">
      <w:r>
        <w:t>-</w:t>
      </w:r>
      <w:r>
        <w:tab/>
      </w:r>
      <w:proofErr w:type="spellStart"/>
      <w:r>
        <w:t>Sotlar</w:t>
      </w:r>
      <w:proofErr w:type="spellEnd"/>
      <w:r>
        <w:t>, A., 2004. Some Problems with a Definition and Perception of Extremism within a Society.   Available at: https://www.ncjrs.gov/pdffiles1/nij/Mesko/208033.pdf</w:t>
      </w:r>
    </w:p>
    <w:p w14:paraId="1D699EA7" w14:textId="77777777" w:rsidR="00717C22" w:rsidRDefault="00717C22" w:rsidP="00717C22">
      <w:r>
        <w:t>-</w:t>
      </w:r>
      <w:r>
        <w:tab/>
        <w:t xml:space="preserve">Tapley, M. &amp; </w:t>
      </w:r>
      <w:proofErr w:type="spellStart"/>
      <w:r>
        <w:t>Clubb</w:t>
      </w:r>
      <w:proofErr w:type="spellEnd"/>
      <w:r>
        <w:t xml:space="preserve">, G., 2019. The Role of Formers in Countering Violent Extremism. Available at: https://icct.nl/publication/the-role-of-formers-in-countering-violent-extremism/ </w:t>
      </w:r>
    </w:p>
    <w:p w14:paraId="77F84049" w14:textId="77777777" w:rsidR="00717C22" w:rsidRDefault="00717C22" w:rsidP="00717C22">
      <w:r>
        <w:t>-</w:t>
      </w:r>
      <w:r>
        <w:tab/>
        <w:t>The Independent. (2023). MI5 missed ‘significant’ chance to stop Manchester Arena terror attack. [online] Available at: https://www.independent.co.uk/news/uk/home-news/manchester-arena-bombing-mi5-inquiry-abedi-b2292806.html [Accessed 4 Mar. 2023].</w:t>
      </w:r>
    </w:p>
    <w:p w14:paraId="743C3277" w14:textId="09C725A3" w:rsidR="00717C22" w:rsidRDefault="00717C22" w:rsidP="00717C22">
      <w:r>
        <w:t>-</w:t>
      </w:r>
      <w:r>
        <w:tab/>
      </w:r>
      <w:proofErr w:type="spellStart"/>
      <w:r>
        <w:t>Zernova</w:t>
      </w:r>
      <w:proofErr w:type="spellEnd"/>
      <w:r>
        <w:t xml:space="preserve">, M., 2019. Restorative justice in the aftermath of </w:t>
      </w:r>
      <w:proofErr w:type="spellStart"/>
      <w:r>
        <w:t>politcally</w:t>
      </w:r>
      <w:proofErr w:type="spellEnd"/>
      <w:r>
        <w:t xml:space="preserve"> motivated violence: the Basque </w:t>
      </w:r>
      <w:proofErr w:type="spellStart"/>
      <w:proofErr w:type="gramStart"/>
      <w:r>
        <w:t>experience.Available</w:t>
      </w:r>
      <w:proofErr w:type="spellEnd"/>
      <w:proofErr w:type="gramEnd"/>
      <w:r>
        <w:t xml:space="preserve"> at: https://www.tandfonline.com/doi/abs/10.1080/17539153.2019.1595922</w:t>
      </w:r>
    </w:p>
    <w:p w14:paraId="76DA7745" w14:textId="361E8CA6" w:rsidR="00717C22" w:rsidRDefault="00717C22"/>
    <w:p w14:paraId="4D069C70" w14:textId="11AC5041" w:rsidR="00717C22" w:rsidRDefault="00717C22"/>
    <w:p w14:paraId="0B0F8D38" w14:textId="77777777" w:rsidR="00717C22" w:rsidRDefault="00717C22"/>
    <w:p w14:paraId="1A8F7FBE" w14:textId="50372F61" w:rsidR="00717C22" w:rsidRDefault="00717C22">
      <w:r>
        <w:lastRenderedPageBreak/>
        <w:t xml:space="preserve">Q. </w:t>
      </w:r>
      <w:r w:rsidRPr="00717C22">
        <w:t xml:space="preserve">Examine the potential impact of bias on police </w:t>
      </w:r>
      <w:proofErr w:type="gramStart"/>
      <w:r w:rsidRPr="00717C22">
        <w:t>investigations, and</w:t>
      </w:r>
      <w:proofErr w:type="gramEnd"/>
      <w:r w:rsidRPr="00717C22">
        <w:t xml:space="preserve"> outline how this can affect the willingness of communities to engage with police. Your answer must be based on academic research rather than personal experience, but you may make reference to relevant case studies.</w:t>
      </w:r>
    </w:p>
    <w:p w14:paraId="5CC3666B" w14:textId="4F3CFF8C" w:rsidR="00717C22" w:rsidRDefault="00717C22"/>
    <w:p w14:paraId="3C0374F5" w14:textId="2A49F2CE" w:rsidR="00717C22" w:rsidRDefault="00717C22" w:rsidP="00717C22">
      <w:r>
        <w:t xml:space="preserve">A. </w:t>
      </w:r>
      <w:r>
        <w:t>In this essay I will examine the potential impact of bias in police officers while carrying out police investigations. I will look to outline the affect this can have on neighbourhood policing, with a particular emphasis on how the police ‘stop search’ policy can affect the community. Bias can work both ways however, so I will also look at how bias against the police from the public can affect community involvement and willingness to engage with the police.</w:t>
      </w:r>
    </w:p>
    <w:p w14:paraId="6BAAB990" w14:textId="77777777" w:rsidR="00717C22" w:rsidRDefault="00717C22" w:rsidP="00717C22">
      <w:r>
        <w:t>Unconscious bias is prevalent in all industries however, the effects of unconscious bias in policing can be exaggerated and therefore, heavily scrutinised. Across every level of police work, officers and support teams are forced to make critical, split-second decisions that can mean the difference between life and death. Unconscious feelings toward different groups of people may affect the decisions made by officers. Having unconscious biases does not necessarily make the officer a bad person, or mean that they cannot be a fair advocate, but there does need to be an understanding of how unconscious bias may affect the decisions and powers deployed by officers. Confronting bias head-on, and not sweeping the bias under the carpet, is crucial to tackling the community and social issues it can cause. The success of the criminal justice system is dependent on the ethical conduct and responsiveness of police officers as “Over 21 percent of citizens believe that our police forces support bias-based policing” (Paul, 2013).</w:t>
      </w:r>
    </w:p>
    <w:p w14:paraId="0F9DABFF" w14:textId="77777777" w:rsidR="00717C22" w:rsidRDefault="00717C22" w:rsidP="00717C22">
      <w:r>
        <w:t>A study of police body camera footage at Stanford University (</w:t>
      </w:r>
      <w:proofErr w:type="spellStart"/>
      <w:r>
        <w:t>Shashkevich</w:t>
      </w:r>
      <w:proofErr w:type="spellEnd"/>
      <w:r>
        <w:t xml:space="preserve">, 2017) illustrates the effect of bias.  The study found that police officers on average spoke less respectfully to black residents than their white counterparts. When officers interacted with minorities in the community, they less frequently addressed them with a formal greeting, such as “Sir” or “Ma’am” and spoke to them using sharp commands. This treatment, although not overtly showing expressions of racism, hate or violence, demonstrated unconscious bias by police officers creating a concern that police interactions when dealing with less represented members of the community can have negative connotations.  If the way officers speak to minorities in the community is negative, even if subtle, this can over time, affect the relationship that exists between the two groups and add to the belief that police officers are racist, insensitive, and dangerous. </w:t>
      </w:r>
    </w:p>
    <w:p w14:paraId="2EDC11A8" w14:textId="77777777" w:rsidR="00717C22" w:rsidRDefault="00717C22" w:rsidP="00717C22">
      <w:r>
        <w:t xml:space="preserve">In highly stressful scenarios, unconscious bias may affect the way officers make decisions. These biases are brought on by primers, which bring fixed opinions about different groups to the forefront of one’s mind.  Officers are often put into highly stressful scenarios where quick and important decisions need to be made in their daily duties and this is where unconscious bias can become primed. Judgments on a person’s level of hostility or guilt becomes linked to fixed characteristics such as their gender or race (Levinson and Smith, 2012). This can lead officers to assign negative qualities onto the individual and they may feel disrespectful language and actions may seem appropriate and justified. This behaviour, coming from unconscious bias, can be labelled as “microaggressions”. They are subtly demeaning or derogatory statements or actions that deliver messages that can often have meaning to members of certain races, genders, sexual orientations (Sue and </w:t>
      </w:r>
      <w:proofErr w:type="spellStart"/>
      <w:r>
        <w:t>Spanierman</w:t>
      </w:r>
      <w:proofErr w:type="spellEnd"/>
      <w:r>
        <w:t xml:space="preserve">, 2019).  The “invisibility” of microaggressions means the individual receiving the potentially harmful comment must decide if the person they are interacting with is being racist or inappropriate or did not mean anything by it.  The confusion and hurt caused would be the same however even if the sleight </w:t>
      </w:r>
      <w:proofErr w:type="gramStart"/>
      <w:r>
        <w:t>was</w:t>
      </w:r>
      <w:proofErr w:type="gramEnd"/>
      <w:r>
        <w:t xml:space="preserve"> unintentionally offensive. (ibid). </w:t>
      </w:r>
    </w:p>
    <w:p w14:paraId="4B9E2077" w14:textId="77777777" w:rsidR="00717C22" w:rsidRDefault="00717C22" w:rsidP="00717C22">
      <w:r>
        <w:lastRenderedPageBreak/>
        <w:t>The unconscious nature of microaggressions by police does not downplay the problem that bias against individuals and communities can cause. The issues facing minorities at the hands of police are real but it’s necessary to recognise how microaggressions are often carried out without conscious thought. Unconscious biases are ingrained into the society the individual is raised in, it’s important to understand that ignorance in the severity of one’s actions doesn’t limit the harmful effects on the community. Microaggressions can build up over time in a community until negativity is associated with that particular group (ibid).</w:t>
      </w:r>
    </w:p>
    <w:p w14:paraId="0C50452F" w14:textId="77777777" w:rsidR="00717C22" w:rsidRDefault="00717C22" w:rsidP="00717C22">
      <w:r>
        <w:t xml:space="preserve">Unconscious bias can heavily affect stop searches. Police have the right to stop people on the street and search them for drugs, weapons, stolen property, evidence of terrorism or other crimes and items (Bryant, 2016). These searches are known as police stop searches. The Police &amp; Criminal Evidence Act (PACE) 1984 was created to address issues identified in respect of powers previously granted to the police allowing them to stop, search and then arrest someone suspected of committing a crime without the need for a warrant. The exercise of such rights by the police in carrying out their activities was not without its problems though, as a result, the PACE 1984 was created because of accusations of "over policing" and an unfair application of the law's enforcement against the black community. This resulted in a number of infamous riots in areas of the country with a majority-black population, such as Brixton, in the early 1980s.  </w:t>
      </w:r>
    </w:p>
    <w:p w14:paraId="7E7AC847" w14:textId="77777777" w:rsidR="00717C22" w:rsidRDefault="00717C22" w:rsidP="00717C22">
      <w:r>
        <w:t>Despite the problems that had arisen because of bias in Stop Searches, the limits of New Labour’s penal policy making became clear in their development of ‘zero tolerance’ policing, referring to an American policy regarding the intensive community policing strategies introduced there in the mid-1990s. The recognition of this strategy is founded upon the development of a principle for clamping down on the occurrence of street offences and incivilities in the belief that more serious offences will then be curtailed (</w:t>
      </w:r>
      <w:proofErr w:type="spellStart"/>
      <w:r>
        <w:t>Carrabine</w:t>
      </w:r>
      <w:proofErr w:type="spellEnd"/>
      <w:r>
        <w:t>, Lee &amp; South, 2000).  As a result, in Britain it has been recognised that this has also, too commonly, translated into intensive policing and operations with a higher focus in tackling issues from underage drinking and smoking to homelessness (</w:t>
      </w:r>
      <w:proofErr w:type="spellStart"/>
      <w:r>
        <w:t>Carrabine</w:t>
      </w:r>
      <w:proofErr w:type="spellEnd"/>
      <w:r>
        <w:t>, Lee &amp; South, 2000).  Additionally, it has been acknowledged that this strategy is based on the "non-conservative" tenet that, if climates of disorder are permitted to emerge, more serious crime will inevitably follow (Wilson &amp; Kelling, 1982).  This type of strategy has been deemed successful by the government because it lowered domestics, robbery and murder rates but this approach to policing has now been subject to some criticism. Significant questions have arisen with regards to the precise reasons for declining crime rates and the efficacy of a ‘zero tolerance strategy’ (</w:t>
      </w:r>
      <w:proofErr w:type="spellStart"/>
      <w:r>
        <w:t>Carrabine</w:t>
      </w:r>
      <w:proofErr w:type="spellEnd"/>
      <w:r>
        <w:t>, Lee &amp; South, 2000). Senior police officers have claimed that a zero-tolerance policy is "narrow, aggressive, and uncompromising and... targets people rather than addresses the underlying problems" (NACRO, 1997, p.18) when used to combat low-level disorder and incivilities.  At the same time, a zero-tolerance approach to policing does nothing to address issues of perceived bias related to the racialisation of law and order that has all too often produced high rates of ‘stop-and-search’ followed by arrests, prosecutions, and the use of custody for black youths.</w:t>
      </w:r>
    </w:p>
    <w:p w14:paraId="47625270" w14:textId="77777777" w:rsidR="00717C22" w:rsidRDefault="00717C22" w:rsidP="00717C22">
      <w:r>
        <w:t xml:space="preserve">To highlight the issues of Stop and Search and bias that have been created, it was discovered at the beginning of the last decade that black people are six times more likely than white people to be stopped and searched by the police (Home Office, 1999). It has been argued that the rise in police "stop-and-search" tactics, despite a decline in the number of stops that resulted in criminal arrests, highlights the significance of police surveillance of both the excluded and the dangerous. According to statistics, "stop and search is anything but a useful method of apprehending criminal offenders," Lea (2000). The fact that "This function... is again becoming prominent with the growth of social exclusion and a substantial underclass of people with high rates of poverty, homelessness, school expulsions, etc." (Lea, 2000) does not imply that it may not "have other purposes" in practice. Such </w:t>
      </w:r>
      <w:r>
        <w:lastRenderedPageBreak/>
        <w:t>‘over policing’ has had serious implications and apparent bias on behalf of the police has led to restricted engagement in those communities affected.</w:t>
      </w:r>
    </w:p>
    <w:p w14:paraId="22017C43" w14:textId="77777777" w:rsidR="00717C22" w:rsidRDefault="00717C22" w:rsidP="00717C22">
      <w:r>
        <w:t>Further issues of bias against the police have arisen due to ongoing revelations about police misconduct and abuses of power so that the credibility of the police has been seriously undermined. (</w:t>
      </w:r>
      <w:proofErr w:type="spellStart"/>
      <w:r>
        <w:t>Carrabine</w:t>
      </w:r>
      <w:proofErr w:type="spellEnd"/>
      <w:r>
        <w:t>, Lee and South, 2000).  For instance, despite the best efforts of government policy makers, the Commissioner of the Metropolitan Police acknowledged in 1998 that there been up to 250 corrupt officers serving in his force. This would suggest an unknown number of criminal investigations may be seriously compromised (ibid). Consequently, to combat the issue, a special team of anti-corruption investigators (including accountants and private surveillance experts) were hired with the goal of focusing on officers thought to be involved in offenses such as the preparation and execution of armed robberies, drug trafficking and contract killings. The European Committee for the Prevention of Torture &amp; Inhuman or Degrading Treatment or Punishment (ECPT, 2000) has expressed concern about the failure of government policy makers to establish efficient legal mechanisms for handling allegations of police abuse in combination with the high number of successful civil damage claims or significant out-of-court settlements against the police. This is due to the ECPT Report's harsh criticism of the current system for handling police misconduct, which frequently leads to police officers not being brought to justice despite victims receiving financial compensation. Additionally, it is uncommon for criminal and/or disciplinary proceedings to be brought and even more uncommon for police officers to be found guilty of a criminal offense (ibid). This is true even in situations where there is prima facie evidence of the kind and severity of police abuses.</w:t>
      </w:r>
    </w:p>
    <w:p w14:paraId="2E08ED8F" w14:textId="77777777" w:rsidR="00717C22" w:rsidRDefault="00717C22" w:rsidP="00717C22">
      <w:r>
        <w:t>The Independent Police Complaints Commission (IPCC), which introduced a fully independent system for the investigation of serious complaints, was established in an effort to actively address the issues that have arisen in this area (Mason, 2009). This is primarily because handling complaints against the police had previously been dominated by the periodic and incremental improvement of the "independent" or "external" element in relation to oversight (Smith, 2012). As a result, the creation of the IPCC as a method of public redress could be seen as a logical extension of a process that has been ongoing for a while (ibid) and as the next logical step in the process of improving accountability. The IPCC’s creation arose out of the Macpherson Report into the failings of the police regarding the murder of Stephen Lawrence that recommended the establishment of an independent body for the investigation of serious complaints against the police particularly amongst ethnic minorities (Macpherson, 1999).</w:t>
      </w:r>
    </w:p>
    <w:p w14:paraId="278E4AE9" w14:textId="77777777" w:rsidR="00717C22" w:rsidRDefault="00717C22" w:rsidP="00717C22">
      <w:r>
        <w:t xml:space="preserve">In relation to police corruption, and therefore the negative impact of this on the public and their perception, or bias against the police, the PRA 2002 established within the Home Office the Police Standards Unit (PSU) as a further form of regulation of police activities that was to later fall within the scope of the National Police Improvement Agency (Hale, </w:t>
      </w:r>
      <w:proofErr w:type="spellStart"/>
      <w:r>
        <w:t>Uglow</w:t>
      </w:r>
      <w:proofErr w:type="spellEnd"/>
      <w:r>
        <w:t xml:space="preserve"> and Heaton, 2005). With this in mind, the PSU sought to regulate the performance of individual police forces and operational command units (Home Office, 2005). The PSU has the power to identify "best practices" in strategic and operational policing, intervene in their management, and disseminate those best practices across forces (Smith,2012). This role of identifying and disseminating best practice as a form of doctrinal dissemination contains an assumption that "the </w:t>
      </w:r>
      <w:proofErr w:type="spellStart"/>
      <w:r>
        <w:t>center</w:t>
      </w:r>
      <w:proofErr w:type="spellEnd"/>
      <w:r>
        <w:t xml:space="preserve"> knows best" when it comes to models and approaches to policing and is referred to as "Knowledge Management" (Home Office, 2005).  Police corruption is still relevant today with the media in this last year alone highlighting issues within the police force from domestic abuse through to rape and murder.  This continues to create bias against the police by the community and hinders engagement as a result, this is something that urgently needs to be addressed.</w:t>
      </w:r>
    </w:p>
    <w:p w14:paraId="18DC9CD2" w14:textId="77777777" w:rsidR="00717C22" w:rsidRDefault="00717C22" w:rsidP="00717C22">
      <w:r>
        <w:lastRenderedPageBreak/>
        <w:t xml:space="preserve">The affects bias in policing can have on a community can be catastrophic. Especially in the world of modern policing where there is a reliance on working alongside the community within neighbourhood policing. If communities feel like they are being unfairly targeted, for example from a high police presence or a high number of stop searches being carried out, they can close themselves off from the police and, in the worst scenarios, become hostile towards police presence. In these scenarios the force as a whole miss out on intelligence from community members as well as losing contact with vulnerable members of the community. This can lead to an increase in crime within the area, from cuckooing to robberies as a lack of trust in the police also causes a lack of reporting crimes to the police, communities that feel there is a bias against them will not report crimes. </w:t>
      </w:r>
    </w:p>
    <w:p w14:paraId="6278E566" w14:textId="77777777" w:rsidR="00717C22" w:rsidRDefault="00717C22" w:rsidP="00717C22">
      <w:r>
        <w:t xml:space="preserve">In conclusion, bias and unconscious bias, is always going to be part of policing and no officer will be immune from having an unconscious bias. It is important that officers have training on awareness of unconscious bias so decisions based on this will not affect their actions. Bias can also come from the community against the police as a result of historic, and current, corruption within the police force hindering communication between the two.  Fairness and equality are two of the codes of practise (ref) and these need to be seen to be carried out by officers, alongside professionalism.  Bias from the community can then be eradicated and communication improved so that all individuals are treated fairly and </w:t>
      </w:r>
      <w:proofErr w:type="gramStart"/>
      <w:r>
        <w:t>equally</w:t>
      </w:r>
      <w:proofErr w:type="gramEnd"/>
      <w:r>
        <w:t xml:space="preserve"> and policing can be effective. </w:t>
      </w:r>
    </w:p>
    <w:p w14:paraId="53057456" w14:textId="77777777" w:rsidR="00717C22" w:rsidRDefault="00717C22" w:rsidP="00717C22">
      <w:r>
        <w:t>Word count (2198)</w:t>
      </w:r>
    </w:p>
    <w:p w14:paraId="134CF1DE" w14:textId="77777777" w:rsidR="00717C22" w:rsidRPr="00717C22" w:rsidRDefault="00717C22" w:rsidP="00717C22">
      <w:pPr>
        <w:rPr>
          <w:u w:val="single"/>
        </w:rPr>
      </w:pPr>
      <w:r w:rsidRPr="00717C22">
        <w:rPr>
          <w:u w:val="single"/>
        </w:rPr>
        <w:t>Bibliography</w:t>
      </w:r>
    </w:p>
    <w:p w14:paraId="09E79756" w14:textId="77777777" w:rsidR="00717C22" w:rsidRDefault="00717C22" w:rsidP="00717C22">
      <w:r>
        <w:t>-</w:t>
      </w:r>
      <w:r>
        <w:tab/>
        <w:t xml:space="preserve">Bryant, R. (2016). Blackstone’s handbook for policing students 2017. Oxford </w:t>
      </w:r>
      <w:proofErr w:type="spellStart"/>
      <w:r>
        <w:t>Univ</w:t>
      </w:r>
      <w:proofErr w:type="spellEnd"/>
      <w:r>
        <w:t xml:space="preserve"> Press.</w:t>
      </w:r>
    </w:p>
    <w:p w14:paraId="14A56EE0" w14:textId="77777777" w:rsidR="00717C22" w:rsidRDefault="00717C22" w:rsidP="00717C22">
      <w:r>
        <w:t>-</w:t>
      </w:r>
      <w:r>
        <w:tab/>
      </w:r>
      <w:proofErr w:type="spellStart"/>
      <w:r>
        <w:t>Carrabine</w:t>
      </w:r>
      <w:proofErr w:type="spellEnd"/>
      <w:r>
        <w:t xml:space="preserve">, Lee and South. (2000). Social Wrongs and Human Rights in Late Modern Britain: Social Exclusion, Crime Control, and Prospects for a Public Criminology. </w:t>
      </w:r>
    </w:p>
    <w:p w14:paraId="299B366F" w14:textId="77777777" w:rsidR="00717C22" w:rsidRDefault="00717C22" w:rsidP="00717C22">
      <w:r>
        <w:t>-</w:t>
      </w:r>
      <w:r>
        <w:tab/>
        <w:t xml:space="preserve">Hale. </w:t>
      </w:r>
      <w:proofErr w:type="spellStart"/>
      <w:r>
        <w:t>Uglow</w:t>
      </w:r>
      <w:proofErr w:type="spellEnd"/>
      <w:r>
        <w:t xml:space="preserve"> and Heaton. (2005) Uniform styles II: Police families and policing styles</w:t>
      </w:r>
    </w:p>
    <w:p w14:paraId="4283F67F" w14:textId="77777777" w:rsidR="00717C22" w:rsidRDefault="00717C22" w:rsidP="00717C22">
      <w:r>
        <w:t>-</w:t>
      </w:r>
      <w:r>
        <w:tab/>
        <w:t>Home office. (2005) The Home Office departmental report 2005</w:t>
      </w:r>
    </w:p>
    <w:p w14:paraId="5B944C7D" w14:textId="77777777" w:rsidR="00717C22" w:rsidRDefault="00717C22" w:rsidP="00717C22">
      <w:r>
        <w:t>-</w:t>
      </w:r>
      <w:r>
        <w:tab/>
        <w:t xml:space="preserve">Levinson, J.D. and Smith, R.J. (2012). Implicit racial bias across the law. </w:t>
      </w:r>
      <w:proofErr w:type="gramStart"/>
      <w:r>
        <w:t>Cambridge ;</w:t>
      </w:r>
      <w:proofErr w:type="gramEnd"/>
      <w:r>
        <w:t xml:space="preserve"> New York: Cambridge University Press.</w:t>
      </w:r>
    </w:p>
    <w:p w14:paraId="634735E5" w14:textId="77777777" w:rsidR="00717C22" w:rsidRDefault="00717C22" w:rsidP="00717C22">
      <w:r>
        <w:t>-</w:t>
      </w:r>
      <w:r>
        <w:tab/>
        <w:t>MacPherson. (1999). The Stephen Lawrence Inquiry: Report of an Inquiry. Re-port of an Inquiry by Sir William Macpherson of Cluny.</w:t>
      </w:r>
    </w:p>
    <w:p w14:paraId="3DEB6DE7" w14:textId="77777777" w:rsidR="00717C22" w:rsidRDefault="00717C22" w:rsidP="00717C22">
      <w:r>
        <w:t>-</w:t>
      </w:r>
      <w:r>
        <w:tab/>
        <w:t xml:space="preserve">Mason, L. (2009). Savage, Stephen P. (2007). POLICE REFORM: FORCES FOR CHANGE. Policing, 3(1), pp.113–115. </w:t>
      </w:r>
      <w:proofErr w:type="spellStart"/>
      <w:proofErr w:type="gramStart"/>
      <w:r>
        <w:t>doi:https</w:t>
      </w:r>
      <w:proofErr w:type="spellEnd"/>
      <w:r>
        <w:t>://doi.org/10.1093/police/pan082</w:t>
      </w:r>
      <w:proofErr w:type="gramEnd"/>
      <w:r>
        <w:t>.</w:t>
      </w:r>
    </w:p>
    <w:p w14:paraId="0BE41D59" w14:textId="77777777" w:rsidR="00717C22" w:rsidRDefault="00717C22" w:rsidP="00717C22">
      <w:r>
        <w:t>-</w:t>
      </w:r>
      <w:r>
        <w:tab/>
      </w:r>
      <w:proofErr w:type="spellStart"/>
      <w:r>
        <w:t>Shashkevich</w:t>
      </w:r>
      <w:proofErr w:type="spellEnd"/>
      <w:r>
        <w:t xml:space="preserve"> (2017). A study finds racial disparities in police officers’ use of language | Stanford University School of Engineering. [online] Available at: https://engineering.stanford.edu/magazine/article/study-finds-racial-disparities-police-officers-use-language.</w:t>
      </w:r>
    </w:p>
    <w:p w14:paraId="49469E6C" w14:textId="77777777" w:rsidR="00717C22" w:rsidRDefault="00717C22" w:rsidP="00717C22">
      <w:r>
        <w:t>-</w:t>
      </w:r>
      <w:r>
        <w:tab/>
        <w:t>Smith, D. (2012). A New Response to Youth Crime. Routledge.</w:t>
      </w:r>
    </w:p>
    <w:p w14:paraId="35386CD4" w14:textId="77777777" w:rsidR="00717C22" w:rsidRDefault="00717C22" w:rsidP="00717C22">
      <w:r>
        <w:t>-</w:t>
      </w:r>
      <w:r>
        <w:tab/>
        <w:t xml:space="preserve">Sue, D.W. and </w:t>
      </w:r>
      <w:proofErr w:type="spellStart"/>
      <w:r>
        <w:t>Spanierman</w:t>
      </w:r>
      <w:proofErr w:type="spellEnd"/>
      <w:r>
        <w:t xml:space="preserve">, L. (2019). MICROAGGRESSIONS IN EVERYDAY </w:t>
      </w:r>
      <w:proofErr w:type="gramStart"/>
      <w:r>
        <w:t>LIFE :</w:t>
      </w:r>
      <w:proofErr w:type="gramEnd"/>
      <w:r>
        <w:t xml:space="preserve"> race, gender, and sexual orientation. S.L.: John Wiley &amp; Sons.</w:t>
      </w:r>
    </w:p>
    <w:p w14:paraId="72246E2E" w14:textId="50B3C174" w:rsidR="00717C22" w:rsidRDefault="00717C22" w:rsidP="00717C22">
      <w:r>
        <w:t>-</w:t>
      </w:r>
      <w:r>
        <w:tab/>
        <w:t xml:space="preserve"> Paul, P. (2013). Sikh </w:t>
      </w:r>
      <w:proofErr w:type="gramStart"/>
      <w:r>
        <w:t>diaspora :</w:t>
      </w:r>
      <w:proofErr w:type="gramEnd"/>
      <w:r>
        <w:t xml:space="preserve"> legal pluralism and dispute settlement. Jaipur: Rawat Publications.</w:t>
      </w:r>
    </w:p>
    <w:sectPr w:rsidR="00717C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F1F99C" w14:textId="77777777" w:rsidR="00717C22" w:rsidRDefault="00717C22" w:rsidP="00717C22">
      <w:pPr>
        <w:spacing w:after="0" w:line="240" w:lineRule="auto"/>
      </w:pPr>
      <w:r>
        <w:separator/>
      </w:r>
    </w:p>
  </w:endnote>
  <w:endnote w:type="continuationSeparator" w:id="0">
    <w:p w14:paraId="3F2BB9B6" w14:textId="77777777" w:rsidR="00717C22" w:rsidRDefault="00717C22" w:rsidP="00717C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A28907" w14:textId="77777777" w:rsidR="00717C22" w:rsidRDefault="00717C22" w:rsidP="00717C22">
      <w:pPr>
        <w:spacing w:after="0" w:line="240" w:lineRule="auto"/>
      </w:pPr>
      <w:r>
        <w:separator/>
      </w:r>
    </w:p>
  </w:footnote>
  <w:footnote w:type="continuationSeparator" w:id="0">
    <w:p w14:paraId="2487CE82" w14:textId="77777777" w:rsidR="00717C22" w:rsidRDefault="00717C22" w:rsidP="00717C2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C22"/>
    <w:rsid w:val="00717C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C913DE"/>
  <w15:chartTrackingRefBased/>
  <w15:docId w15:val="{CB2468D1-E7F0-4044-A5B3-9092EE24BD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10</Pages>
  <Words>5410</Words>
  <Characters>30838</Characters>
  <Application>Microsoft Office Word</Application>
  <DocSecurity>0</DocSecurity>
  <Lines>256</Lines>
  <Paragraphs>72</Paragraphs>
  <ScaleCrop>false</ScaleCrop>
  <Company>South Wales Police</Company>
  <LinksUpToDate>false</LinksUpToDate>
  <CharactersWithSpaces>36176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Simcox,Jack swp8011</dc:creator>
  <cp:keywords/>
  <dc:description/>
  <cp:lastModifiedBy>Simcox,Jack swp8011</cp:lastModifiedBy>
  <cp:revision>1</cp:revision>
  <dcterms:created xsi:type="dcterms:W3CDTF">2023-03-06T15:05:00Z</dcterms:created>
  <dcterms:modified xsi:type="dcterms:W3CDTF">2023-03-06T15:12:00Z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2023-03-06T15:12:21Z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ba60422d-dd4e-48ec-b88e-c4e0e75bbf1a</vt:lpwstr>
  </property>
  <property fmtid="{D5CDD505-2E9C-101B-9397-08002B2CF9AE}" pid="8" name="MSIP_Label_66cf8fe5-b7b7-4df7-b38d-1c61ac2f6639_ContentBits">
    <vt:lpwstr>0</vt:lpwstr>
  </property>
</Properties>
</file>