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B19705" w14:textId="23E5B05A" w:rsidR="005905FA" w:rsidRPr="00AD35A1" w:rsidRDefault="005905FA" w:rsidP="006D2B6F">
      <w:pPr>
        <w:spacing w:before="30" w:after="30"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Contents</w:t>
      </w:r>
      <w:r w:rsidR="000F2E7E" w:rsidRPr="00AD35A1">
        <w:rPr>
          <w:rFonts w:ascii="Arial" w:hAnsi="Arial" w:cs="Arial"/>
          <w:b/>
          <w:bCs/>
          <w:color w:val="000000" w:themeColor="text1"/>
          <w:sz w:val="24"/>
          <w:szCs w:val="24"/>
        </w:rPr>
        <w:t>.</w:t>
      </w:r>
    </w:p>
    <w:p w14:paraId="110C8037" w14:textId="279F7A4D" w:rsidR="005905FA" w:rsidRPr="00AD35A1" w:rsidRDefault="005905FA" w:rsidP="006D2B6F">
      <w:pPr>
        <w:spacing w:before="30" w:after="30" w:line="360" w:lineRule="auto"/>
        <w:jc w:val="both"/>
        <w:rPr>
          <w:rFonts w:ascii="Arial" w:hAnsi="Arial" w:cs="Arial"/>
          <w:b/>
          <w:bCs/>
          <w:color w:val="000000" w:themeColor="text1"/>
          <w:sz w:val="24"/>
          <w:szCs w:val="24"/>
        </w:rPr>
      </w:pPr>
    </w:p>
    <w:p w14:paraId="2C2397EB" w14:textId="53A48786" w:rsidR="005905FA" w:rsidRPr="00AD35A1" w:rsidRDefault="005905FA" w:rsidP="006D2B6F">
      <w:pPr>
        <w:spacing w:before="30" w:after="30"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 xml:space="preserve">Page 2 – Activity </w:t>
      </w:r>
      <w:r w:rsidR="000F2E7E" w:rsidRPr="00AD35A1">
        <w:rPr>
          <w:rFonts w:ascii="Arial" w:hAnsi="Arial" w:cs="Arial"/>
          <w:b/>
          <w:bCs/>
          <w:color w:val="000000" w:themeColor="text1"/>
          <w:sz w:val="24"/>
          <w:szCs w:val="24"/>
        </w:rPr>
        <w:t>p</w:t>
      </w:r>
      <w:r w:rsidRPr="00AD35A1">
        <w:rPr>
          <w:rFonts w:ascii="Arial" w:hAnsi="Arial" w:cs="Arial"/>
          <w:b/>
          <w:bCs/>
          <w:color w:val="000000" w:themeColor="text1"/>
          <w:sz w:val="24"/>
          <w:szCs w:val="24"/>
        </w:rPr>
        <w:t>lan.</w:t>
      </w:r>
    </w:p>
    <w:p w14:paraId="18893276" w14:textId="62619602" w:rsidR="005905FA" w:rsidRPr="00AD35A1" w:rsidRDefault="005905FA" w:rsidP="006D2B6F">
      <w:pPr>
        <w:spacing w:before="30" w:after="30" w:line="360" w:lineRule="auto"/>
        <w:jc w:val="both"/>
        <w:rPr>
          <w:rFonts w:ascii="Arial" w:hAnsi="Arial" w:cs="Arial"/>
          <w:b/>
          <w:bCs/>
          <w:color w:val="000000" w:themeColor="text1"/>
          <w:sz w:val="24"/>
          <w:szCs w:val="24"/>
        </w:rPr>
      </w:pPr>
    </w:p>
    <w:p w14:paraId="54C4ACF5" w14:textId="08A8989F" w:rsidR="005905FA" w:rsidRPr="00AD35A1" w:rsidRDefault="005905FA" w:rsidP="006D2B6F">
      <w:pPr>
        <w:spacing w:before="30" w:after="30"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 xml:space="preserve">Page </w:t>
      </w:r>
      <w:r w:rsidR="006D2B6F" w:rsidRPr="00AD35A1">
        <w:rPr>
          <w:rFonts w:ascii="Arial" w:hAnsi="Arial" w:cs="Arial"/>
          <w:b/>
          <w:bCs/>
          <w:color w:val="000000" w:themeColor="text1"/>
          <w:sz w:val="24"/>
          <w:szCs w:val="24"/>
        </w:rPr>
        <w:t>6</w:t>
      </w:r>
      <w:r w:rsidRPr="00AD35A1">
        <w:rPr>
          <w:rFonts w:ascii="Arial" w:hAnsi="Arial" w:cs="Arial"/>
          <w:b/>
          <w:bCs/>
          <w:color w:val="000000" w:themeColor="text1"/>
          <w:sz w:val="24"/>
          <w:szCs w:val="24"/>
        </w:rPr>
        <w:t xml:space="preserve"> – Evaluation of the plan.</w:t>
      </w:r>
    </w:p>
    <w:p w14:paraId="23B6758D" w14:textId="29C86D74" w:rsidR="005905FA" w:rsidRPr="00AD35A1" w:rsidRDefault="005905FA" w:rsidP="006D2B6F">
      <w:pPr>
        <w:spacing w:before="30" w:after="30" w:line="360" w:lineRule="auto"/>
        <w:jc w:val="both"/>
        <w:rPr>
          <w:rFonts w:ascii="Arial" w:hAnsi="Arial" w:cs="Arial"/>
          <w:b/>
          <w:bCs/>
          <w:color w:val="000000" w:themeColor="text1"/>
          <w:sz w:val="24"/>
          <w:szCs w:val="24"/>
        </w:rPr>
      </w:pPr>
    </w:p>
    <w:p w14:paraId="3AE97DEA" w14:textId="34B2418D" w:rsidR="00BE0DF2" w:rsidRPr="00AD35A1" w:rsidRDefault="005905FA"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 xml:space="preserve">Page </w:t>
      </w:r>
      <w:r w:rsidR="006D2B6F" w:rsidRPr="00AD35A1">
        <w:rPr>
          <w:rFonts w:ascii="Arial" w:hAnsi="Arial" w:cs="Arial"/>
          <w:b/>
          <w:bCs/>
          <w:color w:val="000000" w:themeColor="text1"/>
          <w:sz w:val="24"/>
          <w:szCs w:val="24"/>
        </w:rPr>
        <w:t>9</w:t>
      </w:r>
      <w:r w:rsidR="00E40E1D" w:rsidRPr="00AD35A1">
        <w:rPr>
          <w:rFonts w:ascii="Arial" w:hAnsi="Arial" w:cs="Arial"/>
          <w:b/>
          <w:bCs/>
          <w:color w:val="000000" w:themeColor="text1"/>
          <w:sz w:val="24"/>
          <w:szCs w:val="24"/>
        </w:rPr>
        <w:t xml:space="preserve"> </w:t>
      </w:r>
      <w:r w:rsidRPr="00AD35A1">
        <w:rPr>
          <w:rFonts w:ascii="Arial" w:hAnsi="Arial" w:cs="Arial"/>
          <w:b/>
          <w:bCs/>
          <w:color w:val="000000" w:themeColor="text1"/>
          <w:sz w:val="24"/>
          <w:szCs w:val="24"/>
        </w:rPr>
        <w:t xml:space="preserve">- Discussion on the </w:t>
      </w:r>
      <w:r w:rsidR="000F2E7E" w:rsidRPr="00AD35A1">
        <w:rPr>
          <w:rFonts w:ascii="Arial" w:hAnsi="Arial" w:cs="Arial"/>
          <w:b/>
          <w:bCs/>
          <w:color w:val="000000" w:themeColor="text1"/>
          <w:sz w:val="24"/>
          <w:szCs w:val="24"/>
        </w:rPr>
        <w:t>r</w:t>
      </w:r>
      <w:r w:rsidRPr="00AD35A1">
        <w:rPr>
          <w:rFonts w:ascii="Arial" w:hAnsi="Arial" w:cs="Arial"/>
          <w:b/>
          <w:bCs/>
          <w:color w:val="000000" w:themeColor="text1"/>
          <w:sz w:val="24"/>
          <w:szCs w:val="24"/>
        </w:rPr>
        <w:t>ange and diversity of resources.</w:t>
      </w:r>
    </w:p>
    <w:p w14:paraId="77414848" w14:textId="10E259FE" w:rsidR="00BE0DF2" w:rsidRPr="00AD35A1" w:rsidRDefault="00BE0DF2"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 xml:space="preserve">Page </w:t>
      </w:r>
      <w:r w:rsidR="00E40E1D" w:rsidRPr="00AD35A1">
        <w:rPr>
          <w:rFonts w:ascii="Arial" w:hAnsi="Arial" w:cs="Arial"/>
          <w:b/>
          <w:bCs/>
          <w:color w:val="000000" w:themeColor="text1"/>
          <w:sz w:val="24"/>
          <w:szCs w:val="24"/>
        </w:rPr>
        <w:t>1</w:t>
      </w:r>
      <w:r w:rsidR="006D2B6F" w:rsidRPr="00AD35A1">
        <w:rPr>
          <w:rFonts w:ascii="Arial" w:hAnsi="Arial" w:cs="Arial"/>
          <w:b/>
          <w:bCs/>
          <w:color w:val="000000" w:themeColor="text1"/>
          <w:sz w:val="24"/>
          <w:szCs w:val="24"/>
        </w:rPr>
        <w:t>1</w:t>
      </w:r>
      <w:r w:rsidRPr="00AD35A1">
        <w:rPr>
          <w:rFonts w:ascii="Arial" w:hAnsi="Arial" w:cs="Arial"/>
          <w:b/>
          <w:bCs/>
          <w:color w:val="000000" w:themeColor="text1"/>
          <w:sz w:val="24"/>
          <w:szCs w:val="24"/>
        </w:rPr>
        <w:t xml:space="preserve"> – Role of the adult – how to monitor and plan for children’s mathematical development.</w:t>
      </w:r>
    </w:p>
    <w:p w14:paraId="0569D917" w14:textId="37D6A2E2" w:rsidR="00BE0DF2" w:rsidRPr="00AD35A1" w:rsidRDefault="00BE0DF2"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Page 1</w:t>
      </w:r>
      <w:r w:rsidR="006D2B6F" w:rsidRPr="00AD35A1">
        <w:rPr>
          <w:rFonts w:ascii="Arial" w:hAnsi="Arial" w:cs="Arial"/>
          <w:b/>
          <w:bCs/>
          <w:color w:val="000000" w:themeColor="text1"/>
          <w:sz w:val="24"/>
          <w:szCs w:val="24"/>
        </w:rPr>
        <w:t xml:space="preserve">3 </w:t>
      </w:r>
      <w:r w:rsidRPr="00AD35A1">
        <w:rPr>
          <w:rFonts w:ascii="Arial" w:hAnsi="Arial" w:cs="Arial"/>
          <w:b/>
          <w:bCs/>
          <w:color w:val="000000" w:themeColor="text1"/>
          <w:sz w:val="24"/>
          <w:szCs w:val="24"/>
        </w:rPr>
        <w:t xml:space="preserve">- Reference </w:t>
      </w:r>
      <w:r w:rsidR="000F2E7E" w:rsidRPr="00AD35A1">
        <w:rPr>
          <w:rFonts w:ascii="Arial" w:hAnsi="Arial" w:cs="Arial"/>
          <w:b/>
          <w:bCs/>
          <w:color w:val="000000" w:themeColor="text1"/>
          <w:sz w:val="24"/>
          <w:szCs w:val="24"/>
        </w:rPr>
        <w:t>p</w:t>
      </w:r>
      <w:r w:rsidRPr="00AD35A1">
        <w:rPr>
          <w:rFonts w:ascii="Arial" w:hAnsi="Arial" w:cs="Arial"/>
          <w:b/>
          <w:bCs/>
          <w:color w:val="000000" w:themeColor="text1"/>
          <w:sz w:val="24"/>
          <w:szCs w:val="24"/>
        </w:rPr>
        <w:t>age</w:t>
      </w:r>
    </w:p>
    <w:p w14:paraId="339E53A7" w14:textId="7156F379" w:rsidR="00BE0DF2" w:rsidRPr="00AD35A1" w:rsidRDefault="00BE0DF2" w:rsidP="006D2B6F">
      <w:pPr>
        <w:spacing w:line="360" w:lineRule="auto"/>
        <w:jc w:val="both"/>
        <w:rPr>
          <w:rFonts w:ascii="Arial" w:hAnsi="Arial" w:cs="Arial"/>
          <w:b/>
          <w:bCs/>
          <w:color w:val="000000" w:themeColor="text1"/>
          <w:sz w:val="24"/>
          <w:szCs w:val="24"/>
        </w:rPr>
      </w:pPr>
    </w:p>
    <w:p w14:paraId="091BBCB5" w14:textId="2F57EE20" w:rsidR="005905FA" w:rsidRPr="00AD35A1" w:rsidRDefault="005905FA" w:rsidP="006D2B6F">
      <w:pPr>
        <w:spacing w:before="30" w:after="30" w:line="360" w:lineRule="auto"/>
        <w:jc w:val="both"/>
        <w:rPr>
          <w:rFonts w:ascii="Arial" w:hAnsi="Arial" w:cs="Arial"/>
          <w:b/>
          <w:bCs/>
          <w:color w:val="000000" w:themeColor="text1"/>
          <w:sz w:val="24"/>
          <w:szCs w:val="24"/>
        </w:rPr>
      </w:pPr>
    </w:p>
    <w:p w14:paraId="5977023A" w14:textId="459D5924" w:rsidR="005905FA" w:rsidRPr="00AD35A1" w:rsidRDefault="005905FA" w:rsidP="006D2B6F">
      <w:pPr>
        <w:spacing w:before="30" w:after="30" w:line="360" w:lineRule="auto"/>
        <w:jc w:val="both"/>
        <w:rPr>
          <w:rFonts w:ascii="Arial" w:hAnsi="Arial" w:cs="Arial"/>
          <w:b/>
          <w:bCs/>
          <w:color w:val="000000" w:themeColor="text1"/>
          <w:sz w:val="24"/>
          <w:szCs w:val="24"/>
        </w:rPr>
      </w:pPr>
    </w:p>
    <w:p w14:paraId="40718D66" w14:textId="77777777" w:rsidR="005905FA" w:rsidRPr="00AD35A1" w:rsidRDefault="005905FA" w:rsidP="006D2B6F">
      <w:pPr>
        <w:spacing w:before="30" w:after="30" w:line="360" w:lineRule="auto"/>
        <w:jc w:val="both"/>
        <w:rPr>
          <w:rFonts w:ascii="Arial" w:hAnsi="Arial" w:cs="Arial"/>
          <w:b/>
          <w:bCs/>
          <w:color w:val="000000" w:themeColor="text1"/>
          <w:sz w:val="24"/>
          <w:szCs w:val="24"/>
        </w:rPr>
      </w:pPr>
    </w:p>
    <w:p w14:paraId="332A6094" w14:textId="245C6441" w:rsidR="005905FA" w:rsidRPr="00AD35A1" w:rsidRDefault="005905FA" w:rsidP="006D2B6F">
      <w:pPr>
        <w:spacing w:line="360" w:lineRule="auto"/>
        <w:jc w:val="both"/>
        <w:rPr>
          <w:rFonts w:ascii="Arial" w:hAnsi="Arial" w:cs="Arial"/>
          <w:color w:val="000000" w:themeColor="text1"/>
          <w:sz w:val="24"/>
          <w:szCs w:val="24"/>
        </w:rPr>
      </w:pPr>
    </w:p>
    <w:p w14:paraId="077ED98C" w14:textId="6466F654" w:rsidR="005905FA" w:rsidRPr="00AD35A1" w:rsidRDefault="005905FA" w:rsidP="006D2B6F">
      <w:pPr>
        <w:spacing w:line="360" w:lineRule="auto"/>
        <w:jc w:val="both"/>
        <w:rPr>
          <w:rFonts w:ascii="Arial" w:hAnsi="Arial" w:cs="Arial"/>
          <w:color w:val="000000" w:themeColor="text1"/>
          <w:sz w:val="24"/>
          <w:szCs w:val="24"/>
        </w:rPr>
      </w:pPr>
    </w:p>
    <w:p w14:paraId="5D04F10C" w14:textId="21A02EDB" w:rsidR="006D2B6F" w:rsidRPr="00AD35A1" w:rsidRDefault="006D2B6F" w:rsidP="006D2B6F">
      <w:pPr>
        <w:spacing w:line="360" w:lineRule="auto"/>
        <w:jc w:val="both"/>
        <w:rPr>
          <w:rFonts w:ascii="Arial" w:hAnsi="Arial" w:cs="Arial"/>
          <w:color w:val="000000" w:themeColor="text1"/>
          <w:sz w:val="24"/>
          <w:szCs w:val="24"/>
        </w:rPr>
      </w:pPr>
    </w:p>
    <w:p w14:paraId="193244B4" w14:textId="38826942" w:rsidR="006D2B6F" w:rsidRPr="00AD35A1" w:rsidRDefault="006D2B6F" w:rsidP="006D2B6F">
      <w:pPr>
        <w:spacing w:line="360" w:lineRule="auto"/>
        <w:jc w:val="both"/>
        <w:rPr>
          <w:rFonts w:ascii="Arial" w:hAnsi="Arial" w:cs="Arial"/>
          <w:color w:val="000000" w:themeColor="text1"/>
          <w:sz w:val="24"/>
          <w:szCs w:val="24"/>
        </w:rPr>
      </w:pPr>
    </w:p>
    <w:p w14:paraId="7E0CE7D5" w14:textId="5026D4EF" w:rsidR="006D2B6F" w:rsidRPr="00AD35A1" w:rsidRDefault="006D2B6F" w:rsidP="006D2B6F">
      <w:pPr>
        <w:spacing w:line="360" w:lineRule="auto"/>
        <w:jc w:val="both"/>
        <w:rPr>
          <w:rFonts w:ascii="Arial" w:hAnsi="Arial" w:cs="Arial"/>
          <w:color w:val="000000" w:themeColor="text1"/>
          <w:sz w:val="24"/>
          <w:szCs w:val="24"/>
        </w:rPr>
      </w:pPr>
    </w:p>
    <w:p w14:paraId="7CC3A6B8" w14:textId="77777777" w:rsidR="006D2B6F" w:rsidRPr="00AD35A1" w:rsidRDefault="006D2B6F" w:rsidP="006D2B6F">
      <w:pPr>
        <w:spacing w:line="360" w:lineRule="auto"/>
        <w:jc w:val="both"/>
        <w:rPr>
          <w:rFonts w:ascii="Arial" w:hAnsi="Arial" w:cs="Arial"/>
          <w:color w:val="000000" w:themeColor="text1"/>
          <w:sz w:val="24"/>
          <w:szCs w:val="24"/>
        </w:rPr>
      </w:pPr>
    </w:p>
    <w:p w14:paraId="681F3315" w14:textId="0FF79468" w:rsidR="005905FA" w:rsidRPr="00AD35A1" w:rsidRDefault="005905FA" w:rsidP="006D2B6F">
      <w:pPr>
        <w:spacing w:line="360" w:lineRule="auto"/>
        <w:jc w:val="both"/>
        <w:rPr>
          <w:rFonts w:ascii="Arial" w:hAnsi="Arial" w:cs="Arial"/>
          <w:color w:val="000000" w:themeColor="text1"/>
          <w:sz w:val="24"/>
          <w:szCs w:val="24"/>
        </w:rPr>
      </w:pPr>
    </w:p>
    <w:p w14:paraId="28052336" w14:textId="6824A8C1" w:rsidR="005905FA" w:rsidRPr="00AD35A1" w:rsidRDefault="005905FA" w:rsidP="006D2B6F">
      <w:pPr>
        <w:spacing w:line="360" w:lineRule="auto"/>
        <w:jc w:val="both"/>
        <w:rPr>
          <w:rFonts w:ascii="Arial" w:hAnsi="Arial" w:cs="Arial"/>
          <w:color w:val="000000" w:themeColor="text1"/>
          <w:sz w:val="24"/>
          <w:szCs w:val="24"/>
        </w:rPr>
      </w:pPr>
    </w:p>
    <w:p w14:paraId="616AE1A8" w14:textId="5C5FD94C" w:rsidR="005905FA" w:rsidRPr="00AD35A1" w:rsidRDefault="005905FA" w:rsidP="006D2B6F">
      <w:pPr>
        <w:spacing w:line="360" w:lineRule="auto"/>
        <w:jc w:val="both"/>
        <w:rPr>
          <w:rFonts w:ascii="Arial" w:hAnsi="Arial" w:cs="Arial"/>
          <w:color w:val="000000" w:themeColor="text1"/>
          <w:sz w:val="24"/>
          <w:szCs w:val="24"/>
        </w:rPr>
      </w:pPr>
    </w:p>
    <w:p w14:paraId="64202EB2" w14:textId="41AC46B2" w:rsidR="005905FA" w:rsidRPr="00AD35A1" w:rsidRDefault="005905FA" w:rsidP="006D2B6F">
      <w:pPr>
        <w:spacing w:line="360" w:lineRule="auto"/>
        <w:jc w:val="both"/>
        <w:rPr>
          <w:rFonts w:ascii="Arial" w:hAnsi="Arial" w:cs="Arial"/>
          <w:color w:val="000000" w:themeColor="text1"/>
          <w:sz w:val="24"/>
          <w:szCs w:val="24"/>
        </w:rPr>
      </w:pPr>
    </w:p>
    <w:p w14:paraId="0920E0F3" w14:textId="4D628C4A" w:rsidR="005905FA" w:rsidRPr="00AD35A1" w:rsidRDefault="005905FA" w:rsidP="006D2B6F">
      <w:pPr>
        <w:spacing w:line="360" w:lineRule="auto"/>
        <w:jc w:val="both"/>
        <w:rPr>
          <w:rFonts w:ascii="Arial" w:hAnsi="Arial" w:cs="Arial"/>
          <w:color w:val="000000" w:themeColor="text1"/>
          <w:sz w:val="24"/>
          <w:szCs w:val="24"/>
        </w:rPr>
      </w:pPr>
    </w:p>
    <w:p w14:paraId="75103132" w14:textId="77777777" w:rsidR="00FA0B53" w:rsidRPr="00AD35A1" w:rsidRDefault="00FA0B53" w:rsidP="006D2B6F">
      <w:pPr>
        <w:spacing w:before="30" w:after="30" w:line="360" w:lineRule="auto"/>
        <w:jc w:val="both"/>
        <w:rPr>
          <w:rFonts w:ascii="Arial" w:hAnsi="Arial" w:cs="Arial"/>
          <w:color w:val="000000" w:themeColor="text1"/>
          <w:sz w:val="24"/>
          <w:szCs w:val="24"/>
        </w:rPr>
      </w:pPr>
    </w:p>
    <w:tbl>
      <w:tblPr>
        <w:tblStyle w:val="TableGrid"/>
        <w:tblW w:w="0" w:type="auto"/>
        <w:tblLook w:val="04A0" w:firstRow="1" w:lastRow="0" w:firstColumn="1" w:lastColumn="0" w:noHBand="0" w:noVBand="1"/>
      </w:tblPr>
      <w:tblGrid>
        <w:gridCol w:w="2965"/>
        <w:gridCol w:w="3150"/>
        <w:gridCol w:w="2901"/>
      </w:tblGrid>
      <w:tr w:rsidR="00AD35A1" w:rsidRPr="00AD35A1" w14:paraId="1801DFC4" w14:textId="77777777" w:rsidTr="00867896">
        <w:tc>
          <w:tcPr>
            <w:tcW w:w="9016" w:type="dxa"/>
            <w:gridSpan w:val="3"/>
          </w:tcPr>
          <w:p w14:paraId="07339097" w14:textId="77777777" w:rsidR="00E40E1D" w:rsidRPr="00AD35A1" w:rsidRDefault="00E40E1D" w:rsidP="006D2B6F">
            <w:pPr>
              <w:spacing w:line="360" w:lineRule="auto"/>
              <w:jc w:val="both"/>
              <w:rPr>
                <w:rFonts w:ascii="Arial" w:hAnsi="Arial" w:cs="Arial"/>
                <w:b/>
                <w:bCs/>
                <w:color w:val="000000" w:themeColor="text1"/>
                <w:sz w:val="24"/>
                <w:szCs w:val="24"/>
              </w:rPr>
            </w:pPr>
          </w:p>
          <w:p w14:paraId="69FFDE59" w14:textId="78DFCF23" w:rsidR="00FA0B53"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Activity Plan</w:t>
            </w:r>
          </w:p>
        </w:tc>
      </w:tr>
      <w:tr w:rsidR="00AD35A1" w:rsidRPr="00AD35A1" w14:paraId="6160FFD6" w14:textId="77777777" w:rsidTr="00867896">
        <w:tc>
          <w:tcPr>
            <w:tcW w:w="9016" w:type="dxa"/>
            <w:gridSpan w:val="3"/>
          </w:tcPr>
          <w:p w14:paraId="60E50383" w14:textId="77777777" w:rsidR="00E40E1D" w:rsidRPr="00AD35A1" w:rsidRDefault="00E40E1D" w:rsidP="006D2B6F">
            <w:pPr>
              <w:spacing w:line="360" w:lineRule="auto"/>
              <w:jc w:val="both"/>
              <w:rPr>
                <w:rFonts w:ascii="Arial" w:hAnsi="Arial" w:cs="Arial"/>
                <w:b/>
                <w:bCs/>
                <w:color w:val="000000" w:themeColor="text1"/>
                <w:sz w:val="24"/>
                <w:szCs w:val="24"/>
              </w:rPr>
            </w:pPr>
          </w:p>
          <w:p w14:paraId="7E35A32D" w14:textId="3D1A59F1" w:rsidR="00867896"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Activity:</w:t>
            </w:r>
          </w:p>
          <w:p w14:paraId="42EB8BDA" w14:textId="4EF2F6B9" w:rsidR="00FA0B53" w:rsidRPr="00AD35A1" w:rsidRDefault="00C57D60"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Potion m</w:t>
            </w:r>
            <w:r w:rsidR="00EE367D" w:rsidRPr="00AD35A1">
              <w:rPr>
                <w:rFonts w:ascii="Arial" w:hAnsi="Arial" w:cs="Arial"/>
                <w:color w:val="000000" w:themeColor="text1"/>
                <w:sz w:val="24"/>
                <w:szCs w:val="24"/>
              </w:rPr>
              <w:t>aking</w:t>
            </w:r>
            <w:r w:rsidR="00595D43" w:rsidRPr="00AD35A1">
              <w:rPr>
                <w:rFonts w:ascii="Arial" w:hAnsi="Arial" w:cs="Arial"/>
                <w:color w:val="000000" w:themeColor="text1"/>
                <w:sz w:val="24"/>
                <w:szCs w:val="24"/>
              </w:rPr>
              <w:t>.</w:t>
            </w:r>
          </w:p>
        </w:tc>
      </w:tr>
      <w:tr w:rsidR="00AD35A1" w:rsidRPr="00AD35A1" w14:paraId="4FF79141" w14:textId="77777777" w:rsidTr="00867896">
        <w:tc>
          <w:tcPr>
            <w:tcW w:w="2965" w:type="dxa"/>
          </w:tcPr>
          <w:p w14:paraId="2D6309ED" w14:textId="77777777" w:rsidR="00E40E1D" w:rsidRPr="00AD35A1" w:rsidRDefault="00E40E1D" w:rsidP="006D2B6F">
            <w:pPr>
              <w:spacing w:line="360" w:lineRule="auto"/>
              <w:jc w:val="both"/>
              <w:rPr>
                <w:rFonts w:ascii="Arial" w:hAnsi="Arial" w:cs="Arial"/>
                <w:b/>
                <w:bCs/>
                <w:color w:val="000000" w:themeColor="text1"/>
                <w:sz w:val="24"/>
                <w:szCs w:val="24"/>
              </w:rPr>
            </w:pPr>
          </w:p>
          <w:p w14:paraId="20998ED3" w14:textId="4CC49A5F" w:rsidR="00FA0B53"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Number of children:</w:t>
            </w:r>
          </w:p>
          <w:p w14:paraId="13991C62" w14:textId="77FD6404" w:rsidR="00867896" w:rsidRPr="00AD35A1" w:rsidRDefault="00EE367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4</w:t>
            </w:r>
          </w:p>
        </w:tc>
        <w:tc>
          <w:tcPr>
            <w:tcW w:w="3150" w:type="dxa"/>
          </w:tcPr>
          <w:p w14:paraId="1EAD3D3F" w14:textId="77777777" w:rsidR="00E40E1D" w:rsidRPr="00AD35A1" w:rsidRDefault="00E40E1D" w:rsidP="006D2B6F">
            <w:pPr>
              <w:spacing w:line="360" w:lineRule="auto"/>
              <w:jc w:val="both"/>
              <w:rPr>
                <w:rFonts w:ascii="Arial" w:hAnsi="Arial" w:cs="Arial"/>
                <w:b/>
                <w:bCs/>
                <w:color w:val="000000" w:themeColor="text1"/>
                <w:sz w:val="24"/>
                <w:szCs w:val="24"/>
              </w:rPr>
            </w:pPr>
          </w:p>
          <w:p w14:paraId="4E6E82AC" w14:textId="4B8093A7" w:rsidR="00ED401F"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Age of children:</w:t>
            </w:r>
          </w:p>
          <w:p w14:paraId="51367586" w14:textId="0D6D75DB" w:rsidR="00C57D60" w:rsidRPr="00AD35A1" w:rsidRDefault="00EE367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5</w:t>
            </w:r>
          </w:p>
        </w:tc>
        <w:tc>
          <w:tcPr>
            <w:tcW w:w="2901" w:type="dxa"/>
          </w:tcPr>
          <w:p w14:paraId="39FC00ED" w14:textId="77777777" w:rsidR="00E40E1D" w:rsidRPr="00AD35A1" w:rsidRDefault="00E40E1D" w:rsidP="006D2B6F">
            <w:pPr>
              <w:spacing w:line="360" w:lineRule="auto"/>
              <w:jc w:val="both"/>
              <w:rPr>
                <w:rFonts w:ascii="Arial" w:hAnsi="Arial" w:cs="Arial"/>
                <w:b/>
                <w:bCs/>
                <w:color w:val="000000" w:themeColor="text1"/>
                <w:sz w:val="24"/>
                <w:szCs w:val="24"/>
              </w:rPr>
            </w:pPr>
          </w:p>
          <w:p w14:paraId="64DD73F4" w14:textId="7713499D" w:rsidR="00ED401F"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Number of adults:</w:t>
            </w:r>
          </w:p>
          <w:p w14:paraId="28AB5563" w14:textId="1EB63BAC" w:rsidR="00EE367D" w:rsidRPr="00AD35A1" w:rsidRDefault="00EE367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1</w:t>
            </w:r>
          </w:p>
        </w:tc>
      </w:tr>
      <w:tr w:rsidR="00AD35A1" w:rsidRPr="00AD35A1" w14:paraId="53ABDCCA" w14:textId="77777777" w:rsidTr="00867896">
        <w:tc>
          <w:tcPr>
            <w:tcW w:w="2965" w:type="dxa"/>
          </w:tcPr>
          <w:p w14:paraId="38BDBC47" w14:textId="77777777" w:rsidR="00E40E1D" w:rsidRPr="00AD35A1" w:rsidRDefault="00E40E1D" w:rsidP="006D2B6F">
            <w:pPr>
              <w:spacing w:line="360" w:lineRule="auto"/>
              <w:jc w:val="both"/>
              <w:rPr>
                <w:rFonts w:ascii="Arial" w:hAnsi="Arial" w:cs="Arial"/>
                <w:b/>
                <w:bCs/>
                <w:color w:val="000000" w:themeColor="text1"/>
                <w:sz w:val="24"/>
                <w:szCs w:val="24"/>
              </w:rPr>
            </w:pPr>
          </w:p>
          <w:p w14:paraId="3D0244B1" w14:textId="36F93F81" w:rsidR="00867896" w:rsidRPr="00AD35A1" w:rsidRDefault="00ED401F" w:rsidP="006D2B6F">
            <w:pPr>
              <w:spacing w:line="360" w:lineRule="auto"/>
              <w:jc w:val="both"/>
              <w:rPr>
                <w:rFonts w:ascii="Arial" w:hAnsi="Arial" w:cs="Arial"/>
                <w:color w:val="000000" w:themeColor="text1"/>
                <w:sz w:val="24"/>
                <w:szCs w:val="24"/>
              </w:rPr>
            </w:pPr>
            <w:r w:rsidRPr="00AD35A1">
              <w:rPr>
                <w:rFonts w:ascii="Arial" w:hAnsi="Arial" w:cs="Arial"/>
                <w:b/>
                <w:bCs/>
                <w:color w:val="000000" w:themeColor="text1"/>
                <w:sz w:val="24"/>
                <w:szCs w:val="24"/>
              </w:rPr>
              <w:t>Location</w:t>
            </w:r>
            <w:r w:rsidRPr="00AD35A1">
              <w:rPr>
                <w:rFonts w:ascii="Arial" w:hAnsi="Arial" w:cs="Arial"/>
                <w:color w:val="000000" w:themeColor="text1"/>
                <w:sz w:val="24"/>
                <w:szCs w:val="24"/>
              </w:rPr>
              <w:t>:</w:t>
            </w:r>
          </w:p>
          <w:p w14:paraId="7D397517" w14:textId="0D9A6ABC" w:rsidR="00B642EB" w:rsidRPr="00AD35A1" w:rsidRDefault="00EE367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Outdoor area (Garden).</w:t>
            </w:r>
          </w:p>
        </w:tc>
        <w:tc>
          <w:tcPr>
            <w:tcW w:w="3150" w:type="dxa"/>
          </w:tcPr>
          <w:p w14:paraId="554B6364" w14:textId="77777777" w:rsidR="00E40E1D" w:rsidRPr="00AD35A1" w:rsidRDefault="00E40E1D" w:rsidP="006D2B6F">
            <w:pPr>
              <w:spacing w:line="360" w:lineRule="auto"/>
              <w:jc w:val="both"/>
              <w:rPr>
                <w:rFonts w:ascii="Arial" w:hAnsi="Arial" w:cs="Arial"/>
                <w:b/>
                <w:bCs/>
                <w:color w:val="000000" w:themeColor="text1"/>
                <w:sz w:val="24"/>
                <w:szCs w:val="24"/>
              </w:rPr>
            </w:pPr>
          </w:p>
          <w:p w14:paraId="393BF11A" w14:textId="1306003F" w:rsidR="00C21DC2"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Preparation time:</w:t>
            </w:r>
          </w:p>
          <w:p w14:paraId="764CADD7" w14:textId="7A19576D" w:rsidR="00EE367D" w:rsidRPr="00AD35A1" w:rsidRDefault="00EE367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15 minutes</w:t>
            </w:r>
          </w:p>
        </w:tc>
        <w:tc>
          <w:tcPr>
            <w:tcW w:w="2901" w:type="dxa"/>
          </w:tcPr>
          <w:p w14:paraId="12D72C49" w14:textId="77777777" w:rsidR="00E40E1D" w:rsidRPr="00AD35A1" w:rsidRDefault="00E40E1D" w:rsidP="006D2B6F">
            <w:pPr>
              <w:spacing w:line="360" w:lineRule="auto"/>
              <w:jc w:val="both"/>
              <w:rPr>
                <w:rFonts w:ascii="Arial" w:hAnsi="Arial" w:cs="Arial"/>
                <w:b/>
                <w:bCs/>
                <w:color w:val="000000" w:themeColor="text1"/>
                <w:sz w:val="24"/>
                <w:szCs w:val="24"/>
              </w:rPr>
            </w:pPr>
          </w:p>
          <w:p w14:paraId="69BB7E43" w14:textId="68443631" w:rsidR="00C21DC2"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Activity time:</w:t>
            </w:r>
          </w:p>
          <w:p w14:paraId="4F282F50" w14:textId="4B9D39B4" w:rsidR="00EE367D" w:rsidRPr="00AD35A1" w:rsidRDefault="00EE367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30 mins</w:t>
            </w:r>
          </w:p>
        </w:tc>
      </w:tr>
      <w:tr w:rsidR="00AD35A1" w:rsidRPr="00AD35A1" w14:paraId="0CC0CA26" w14:textId="77777777" w:rsidTr="00867896">
        <w:tc>
          <w:tcPr>
            <w:tcW w:w="9016" w:type="dxa"/>
            <w:gridSpan w:val="3"/>
          </w:tcPr>
          <w:p w14:paraId="7282279D" w14:textId="77777777" w:rsidR="00E40E1D" w:rsidRPr="00AD35A1" w:rsidRDefault="00E40E1D" w:rsidP="006D2B6F">
            <w:pPr>
              <w:spacing w:line="360" w:lineRule="auto"/>
              <w:jc w:val="both"/>
              <w:rPr>
                <w:rFonts w:ascii="Arial" w:hAnsi="Arial" w:cs="Arial"/>
                <w:b/>
                <w:bCs/>
                <w:color w:val="000000" w:themeColor="text1"/>
                <w:sz w:val="24"/>
                <w:szCs w:val="24"/>
              </w:rPr>
            </w:pPr>
          </w:p>
          <w:p w14:paraId="2D0FFE51" w14:textId="1BDFF6AE" w:rsidR="00867896"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Resources:</w:t>
            </w:r>
          </w:p>
          <w:p w14:paraId="67C7836B" w14:textId="64B1420B" w:rsidR="00F86DEA" w:rsidRPr="00AD35A1" w:rsidRDefault="00F86DE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Lab coats and goggles</w:t>
            </w:r>
          </w:p>
          <w:p w14:paraId="7F3F8047" w14:textId="57DB6204" w:rsidR="00077FC8" w:rsidRPr="00AD35A1" w:rsidRDefault="00077FC8"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Wet coats and wellies</w:t>
            </w:r>
          </w:p>
          <w:p w14:paraId="04CBAF12" w14:textId="13A33D93" w:rsidR="005F0C06" w:rsidRPr="00AD35A1" w:rsidRDefault="005F0C06"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Water</w:t>
            </w:r>
          </w:p>
          <w:p w14:paraId="18E213B8" w14:textId="25184290" w:rsidR="005F0C06" w:rsidRPr="00AD35A1" w:rsidRDefault="005F0C06"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Water tray</w:t>
            </w:r>
          </w:p>
          <w:p w14:paraId="2EBE5366" w14:textId="1F236E79" w:rsidR="005F0C06" w:rsidRPr="00AD35A1" w:rsidRDefault="00AD35A1"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T</w:t>
            </w:r>
            <w:r w:rsidR="005F0C06" w:rsidRPr="00AD35A1">
              <w:rPr>
                <w:rFonts w:ascii="Arial" w:hAnsi="Arial" w:cs="Arial"/>
                <w:color w:val="000000" w:themeColor="text1"/>
                <w:sz w:val="24"/>
                <w:szCs w:val="24"/>
              </w:rPr>
              <w:t>able</w:t>
            </w:r>
          </w:p>
          <w:p w14:paraId="5E55CB94" w14:textId="5DD2E8D2" w:rsidR="00F86DEA" w:rsidRPr="00AD35A1" w:rsidRDefault="00F86DE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Measuring jugs</w:t>
            </w:r>
          </w:p>
          <w:p w14:paraId="2F24811B" w14:textId="333B7A8A" w:rsidR="00F86DEA" w:rsidRPr="00AD35A1" w:rsidRDefault="00F86DE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Measuring spoons</w:t>
            </w:r>
          </w:p>
          <w:p w14:paraId="0BD8D867" w14:textId="7334B672" w:rsidR="00BA2552" w:rsidRPr="00AD35A1" w:rsidRDefault="00BA2552"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funnels</w:t>
            </w:r>
          </w:p>
          <w:p w14:paraId="46B693F0" w14:textId="5AF57F97" w:rsidR="00F86DEA" w:rsidRPr="00AD35A1" w:rsidRDefault="00F86DE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Pipettes</w:t>
            </w:r>
          </w:p>
          <w:p w14:paraId="646AC438" w14:textId="6C2752F2" w:rsidR="00ED401F" w:rsidRPr="00AD35A1" w:rsidRDefault="00F86DE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Clipboards and menus to follow</w:t>
            </w:r>
          </w:p>
          <w:p w14:paraId="76A332AE" w14:textId="7F3AB2A0" w:rsidR="00E40E1D" w:rsidRPr="00AD35A1" w:rsidRDefault="00E40E1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Visual cue cards</w:t>
            </w:r>
          </w:p>
          <w:p w14:paraId="61230225" w14:textId="3BA60C9E" w:rsidR="001B29BA" w:rsidRPr="00AD35A1" w:rsidRDefault="001B29B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Foo</w:t>
            </w:r>
            <w:r w:rsidR="00E73128" w:rsidRPr="00AD35A1">
              <w:rPr>
                <w:rFonts w:ascii="Arial" w:hAnsi="Arial" w:cs="Arial"/>
                <w:color w:val="000000" w:themeColor="text1"/>
                <w:sz w:val="24"/>
                <w:szCs w:val="24"/>
              </w:rPr>
              <w:t>d</w:t>
            </w:r>
            <w:r w:rsidRPr="00AD35A1">
              <w:rPr>
                <w:rFonts w:ascii="Arial" w:hAnsi="Arial" w:cs="Arial"/>
                <w:color w:val="000000" w:themeColor="text1"/>
                <w:sz w:val="24"/>
                <w:szCs w:val="24"/>
              </w:rPr>
              <w:t xml:space="preserve"> colouring – red, blue, green and yellow</w:t>
            </w:r>
          </w:p>
          <w:p w14:paraId="1E4723B6" w14:textId="53867864" w:rsidR="001B29BA" w:rsidRPr="00AD35A1" w:rsidRDefault="001B29B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Bubbles</w:t>
            </w:r>
          </w:p>
          <w:p w14:paraId="3DFE03E9" w14:textId="06247F9C" w:rsidR="001B29BA" w:rsidRPr="00AD35A1" w:rsidRDefault="001B29B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Herbs</w:t>
            </w:r>
          </w:p>
          <w:p w14:paraId="5B8B5ECD" w14:textId="33BA4FF6" w:rsidR="00F95D56" w:rsidRPr="00AD35A1" w:rsidRDefault="001B29B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Leaves/flower petals</w:t>
            </w:r>
            <w:r w:rsidR="00387C1A" w:rsidRPr="00AD35A1">
              <w:rPr>
                <w:rFonts w:ascii="Arial" w:hAnsi="Arial" w:cs="Arial"/>
                <w:color w:val="000000" w:themeColor="text1"/>
                <w:sz w:val="24"/>
                <w:szCs w:val="24"/>
              </w:rPr>
              <w:t xml:space="preserve"> that children have collected themselves from the garden area.</w:t>
            </w:r>
          </w:p>
        </w:tc>
      </w:tr>
      <w:tr w:rsidR="00AD35A1" w:rsidRPr="00AD35A1" w14:paraId="7DB9E091" w14:textId="77777777" w:rsidTr="00867896">
        <w:tc>
          <w:tcPr>
            <w:tcW w:w="9016" w:type="dxa"/>
            <w:gridSpan w:val="3"/>
          </w:tcPr>
          <w:p w14:paraId="77950B9E" w14:textId="77777777" w:rsidR="00E40E1D" w:rsidRPr="00AD35A1" w:rsidRDefault="00E40E1D" w:rsidP="006D2B6F">
            <w:pPr>
              <w:spacing w:line="360" w:lineRule="auto"/>
              <w:jc w:val="both"/>
              <w:rPr>
                <w:rFonts w:ascii="Arial" w:hAnsi="Arial" w:cs="Arial"/>
                <w:b/>
                <w:bCs/>
                <w:color w:val="000000" w:themeColor="text1"/>
                <w:sz w:val="24"/>
                <w:szCs w:val="24"/>
              </w:rPr>
            </w:pPr>
          </w:p>
          <w:p w14:paraId="59718906" w14:textId="7A0734DE" w:rsidR="00867896"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Aim/s of activity:</w:t>
            </w:r>
          </w:p>
          <w:p w14:paraId="746C670A" w14:textId="2A3AFAF5" w:rsidR="00F95D56" w:rsidRPr="00AD35A1" w:rsidRDefault="001B29B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To provide a fun, stimulating activity to allow children to explore and create potions using different materials and encourage</w:t>
            </w:r>
            <w:r w:rsidR="00387C1A" w:rsidRPr="00AD35A1">
              <w:rPr>
                <w:rFonts w:ascii="Arial" w:hAnsi="Arial" w:cs="Arial"/>
                <w:color w:val="000000" w:themeColor="text1"/>
                <w:sz w:val="24"/>
                <w:szCs w:val="24"/>
              </w:rPr>
              <w:t xml:space="preserve"> mathematical development. The aim is for </w:t>
            </w:r>
            <w:r w:rsidR="00387C1A" w:rsidRPr="00AD35A1">
              <w:rPr>
                <w:rFonts w:ascii="Arial" w:hAnsi="Arial" w:cs="Arial"/>
                <w:color w:val="000000" w:themeColor="text1"/>
                <w:sz w:val="24"/>
                <w:szCs w:val="24"/>
              </w:rPr>
              <w:lastRenderedPageBreak/>
              <w:t xml:space="preserve">children to engage in counting, weighing and measuring alongside supporting </w:t>
            </w:r>
            <w:r w:rsidRPr="00AD35A1">
              <w:rPr>
                <w:rFonts w:ascii="Arial" w:hAnsi="Arial" w:cs="Arial"/>
                <w:color w:val="000000" w:themeColor="text1"/>
                <w:sz w:val="24"/>
                <w:szCs w:val="24"/>
              </w:rPr>
              <w:t>holistic development</w:t>
            </w:r>
            <w:r w:rsidR="00387C1A" w:rsidRPr="00AD35A1">
              <w:rPr>
                <w:rFonts w:ascii="Arial" w:hAnsi="Arial" w:cs="Arial"/>
                <w:color w:val="000000" w:themeColor="text1"/>
                <w:sz w:val="24"/>
                <w:szCs w:val="24"/>
              </w:rPr>
              <w:t xml:space="preserve"> and learning.</w:t>
            </w:r>
          </w:p>
        </w:tc>
      </w:tr>
      <w:tr w:rsidR="00AD35A1" w:rsidRPr="00AD35A1" w14:paraId="1E301A8F" w14:textId="77777777" w:rsidTr="00867896">
        <w:tc>
          <w:tcPr>
            <w:tcW w:w="9016" w:type="dxa"/>
            <w:gridSpan w:val="3"/>
          </w:tcPr>
          <w:p w14:paraId="299AC8AC" w14:textId="77777777" w:rsidR="00E40E1D" w:rsidRPr="00AD35A1" w:rsidRDefault="00E40E1D" w:rsidP="006D2B6F">
            <w:pPr>
              <w:spacing w:line="360" w:lineRule="auto"/>
              <w:jc w:val="both"/>
              <w:rPr>
                <w:rFonts w:ascii="Arial" w:hAnsi="Arial" w:cs="Arial"/>
                <w:b/>
                <w:bCs/>
                <w:color w:val="000000" w:themeColor="text1"/>
                <w:sz w:val="24"/>
                <w:szCs w:val="24"/>
              </w:rPr>
            </w:pPr>
          </w:p>
          <w:p w14:paraId="3CC1C365" w14:textId="018429AE" w:rsidR="00867896"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Links to outcomes:</w:t>
            </w:r>
          </w:p>
          <w:p w14:paraId="5A558879" w14:textId="34CBB75A" w:rsidR="00240D7A" w:rsidRPr="00AD35A1" w:rsidRDefault="00C43FDC"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 xml:space="preserve">Links have been made with the </w:t>
            </w:r>
            <w:r w:rsidR="00AD35A1" w:rsidRPr="00AD35A1">
              <w:rPr>
                <w:rFonts w:ascii="Arial" w:hAnsi="Arial" w:cs="Arial"/>
                <w:color w:val="000000" w:themeColor="text1"/>
                <w:sz w:val="24"/>
                <w:szCs w:val="24"/>
              </w:rPr>
              <w:t>F</w:t>
            </w:r>
            <w:r w:rsidRPr="00AD35A1">
              <w:rPr>
                <w:rFonts w:ascii="Arial" w:hAnsi="Arial" w:cs="Arial"/>
                <w:color w:val="000000" w:themeColor="text1"/>
                <w:sz w:val="24"/>
                <w:szCs w:val="24"/>
              </w:rPr>
              <w:t xml:space="preserve">oundation </w:t>
            </w:r>
            <w:r w:rsidR="00AD35A1" w:rsidRPr="00AD35A1">
              <w:rPr>
                <w:rFonts w:ascii="Arial" w:hAnsi="Arial" w:cs="Arial"/>
                <w:color w:val="000000" w:themeColor="text1"/>
                <w:sz w:val="24"/>
                <w:szCs w:val="24"/>
              </w:rPr>
              <w:t>P</w:t>
            </w:r>
            <w:r w:rsidRPr="00AD35A1">
              <w:rPr>
                <w:rFonts w:ascii="Arial" w:hAnsi="Arial" w:cs="Arial"/>
                <w:color w:val="000000" w:themeColor="text1"/>
                <w:sz w:val="24"/>
                <w:szCs w:val="24"/>
              </w:rPr>
              <w:t>hase to support mathematical concepts and outcomes, such as:</w:t>
            </w:r>
          </w:p>
          <w:p w14:paraId="7556ADF3" w14:textId="77777777" w:rsidR="00F95D56" w:rsidRPr="00AD35A1" w:rsidRDefault="00387C1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That children can collect countable objects</w:t>
            </w:r>
          </w:p>
          <w:p w14:paraId="1D5B4989" w14:textId="4F7E8B69" w:rsidR="00387C1A" w:rsidRPr="00AD35A1" w:rsidRDefault="00387C1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Explore distinctions between objects</w:t>
            </w:r>
          </w:p>
          <w:p w14:paraId="506AB8A3" w14:textId="77777777" w:rsidR="00387C1A" w:rsidRPr="00AD35A1" w:rsidRDefault="00387C1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Recognizing ‘more’ or ‘less’</w:t>
            </w:r>
          </w:p>
          <w:p w14:paraId="07D2A29E" w14:textId="7E32301A" w:rsidR="00387C1A" w:rsidRPr="00AD35A1" w:rsidRDefault="00387C1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Understand the language of size – ‘big’ and ‘little’</w:t>
            </w:r>
          </w:p>
          <w:p w14:paraId="7CD2B16D" w14:textId="06FEDF9F" w:rsidR="00EB730D" w:rsidRPr="00AD35A1" w:rsidRDefault="00EB730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Recite numbers.</w:t>
            </w:r>
          </w:p>
          <w:p w14:paraId="7AD59C71" w14:textId="77777777" w:rsidR="00643FF0" w:rsidRPr="00AD35A1" w:rsidRDefault="00643FF0" w:rsidP="006D2B6F">
            <w:pPr>
              <w:spacing w:line="360" w:lineRule="auto"/>
              <w:jc w:val="both"/>
              <w:rPr>
                <w:rFonts w:ascii="Arial" w:hAnsi="Arial" w:cs="Arial"/>
                <w:color w:val="000000" w:themeColor="text1"/>
                <w:sz w:val="24"/>
                <w:szCs w:val="24"/>
              </w:rPr>
            </w:pPr>
          </w:p>
          <w:p w14:paraId="15F74732" w14:textId="5F1E70E0" w:rsidR="00C43FDC" w:rsidRPr="00AD35A1" w:rsidRDefault="00C43FDC"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 xml:space="preserve">Holistic learning opportunities </w:t>
            </w:r>
            <w:r w:rsidR="00867896" w:rsidRPr="00AD35A1">
              <w:rPr>
                <w:rFonts w:ascii="Arial" w:hAnsi="Arial" w:cs="Arial"/>
                <w:color w:val="000000" w:themeColor="text1"/>
                <w:sz w:val="24"/>
                <w:szCs w:val="24"/>
              </w:rPr>
              <w:t>that may be</w:t>
            </w:r>
            <w:r w:rsidRPr="00AD35A1">
              <w:rPr>
                <w:rFonts w:ascii="Arial" w:hAnsi="Arial" w:cs="Arial"/>
                <w:color w:val="000000" w:themeColor="text1"/>
                <w:sz w:val="24"/>
                <w:szCs w:val="24"/>
              </w:rPr>
              <w:t xml:space="preserve"> achieved:</w:t>
            </w:r>
          </w:p>
          <w:p w14:paraId="01689EBA" w14:textId="666C586B" w:rsidR="00D061BD" w:rsidRPr="00AD35A1" w:rsidRDefault="00D061B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Enjoying challenge</w:t>
            </w:r>
          </w:p>
          <w:p w14:paraId="6E3742F7" w14:textId="7BB3EDF3" w:rsidR="00D061BD" w:rsidRPr="00AD35A1" w:rsidRDefault="00D061B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Problem solving</w:t>
            </w:r>
          </w:p>
          <w:p w14:paraId="45E7AB5C" w14:textId="77870F4B" w:rsidR="00D061BD" w:rsidRPr="00AD35A1" w:rsidRDefault="00BA2552"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Imagination</w:t>
            </w:r>
          </w:p>
          <w:p w14:paraId="201289F8" w14:textId="2DDD3AFC" w:rsidR="00BA2552" w:rsidRPr="00AD35A1" w:rsidRDefault="00BA2552"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Language skills</w:t>
            </w:r>
          </w:p>
          <w:p w14:paraId="1B2CA7D2" w14:textId="2917CDD2" w:rsidR="00867896" w:rsidRPr="00AD35A1" w:rsidRDefault="00867896"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Social skills</w:t>
            </w:r>
          </w:p>
          <w:p w14:paraId="540345FF" w14:textId="60C8F85C" w:rsidR="00E40E1D" w:rsidRPr="00AD35A1" w:rsidRDefault="00867896"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Creative skills</w:t>
            </w:r>
            <w:r w:rsidR="00E40E1D" w:rsidRPr="00AD35A1">
              <w:rPr>
                <w:rFonts w:ascii="Arial" w:hAnsi="Arial" w:cs="Arial"/>
                <w:color w:val="000000" w:themeColor="text1"/>
                <w:sz w:val="24"/>
                <w:szCs w:val="24"/>
              </w:rPr>
              <w:t xml:space="preserve"> (Foundation </w:t>
            </w:r>
            <w:r w:rsidR="00AD35A1" w:rsidRPr="00AD35A1">
              <w:rPr>
                <w:rFonts w:ascii="Arial" w:hAnsi="Arial" w:cs="Arial"/>
                <w:color w:val="000000" w:themeColor="text1"/>
                <w:sz w:val="24"/>
                <w:szCs w:val="24"/>
              </w:rPr>
              <w:t>P</w:t>
            </w:r>
            <w:r w:rsidR="00E40E1D" w:rsidRPr="00AD35A1">
              <w:rPr>
                <w:rFonts w:ascii="Arial" w:hAnsi="Arial" w:cs="Arial"/>
                <w:color w:val="000000" w:themeColor="text1"/>
                <w:sz w:val="24"/>
                <w:szCs w:val="24"/>
              </w:rPr>
              <w:t>hase,2015).</w:t>
            </w:r>
          </w:p>
          <w:p w14:paraId="302E9B0C" w14:textId="77777777" w:rsidR="00643FF0" w:rsidRPr="00AD35A1" w:rsidRDefault="00643FF0" w:rsidP="006D2B6F">
            <w:pPr>
              <w:spacing w:line="360" w:lineRule="auto"/>
              <w:jc w:val="both"/>
              <w:rPr>
                <w:rFonts w:ascii="Arial" w:hAnsi="Arial" w:cs="Arial"/>
                <w:color w:val="000000" w:themeColor="text1"/>
                <w:sz w:val="24"/>
                <w:szCs w:val="24"/>
              </w:rPr>
            </w:pPr>
          </w:p>
          <w:p w14:paraId="70A84609" w14:textId="3BCFB11F" w:rsidR="00C43FDC" w:rsidRPr="00AD35A1" w:rsidRDefault="00C43FDC"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 xml:space="preserve">Links to the </w:t>
            </w:r>
            <w:r w:rsidR="00643FF0" w:rsidRPr="00AD35A1">
              <w:rPr>
                <w:rFonts w:ascii="Arial" w:hAnsi="Arial" w:cs="Arial"/>
                <w:color w:val="000000" w:themeColor="text1"/>
                <w:sz w:val="24"/>
                <w:szCs w:val="24"/>
              </w:rPr>
              <w:t xml:space="preserve">4 purposes of the </w:t>
            </w:r>
            <w:r w:rsidRPr="00AD35A1">
              <w:rPr>
                <w:rFonts w:ascii="Arial" w:hAnsi="Arial" w:cs="Arial"/>
                <w:color w:val="000000" w:themeColor="text1"/>
                <w:sz w:val="24"/>
                <w:szCs w:val="24"/>
              </w:rPr>
              <w:t xml:space="preserve">new curriculum </w:t>
            </w:r>
            <w:r w:rsidR="00643FF0" w:rsidRPr="00AD35A1">
              <w:rPr>
                <w:rFonts w:ascii="Arial" w:hAnsi="Arial" w:cs="Arial"/>
                <w:color w:val="000000" w:themeColor="text1"/>
                <w:sz w:val="24"/>
                <w:szCs w:val="24"/>
              </w:rPr>
              <w:t xml:space="preserve">for </w:t>
            </w:r>
            <w:r w:rsidR="00AD35A1" w:rsidRPr="00AD35A1">
              <w:rPr>
                <w:rFonts w:ascii="Arial" w:hAnsi="Arial" w:cs="Arial"/>
                <w:color w:val="000000" w:themeColor="text1"/>
                <w:sz w:val="24"/>
                <w:szCs w:val="24"/>
              </w:rPr>
              <w:t>W</w:t>
            </w:r>
            <w:r w:rsidR="00643FF0" w:rsidRPr="00AD35A1">
              <w:rPr>
                <w:rFonts w:ascii="Arial" w:hAnsi="Arial" w:cs="Arial"/>
                <w:color w:val="000000" w:themeColor="text1"/>
                <w:sz w:val="24"/>
                <w:szCs w:val="24"/>
              </w:rPr>
              <w:t xml:space="preserve">ales </w:t>
            </w:r>
            <w:r w:rsidRPr="00AD35A1">
              <w:rPr>
                <w:rFonts w:ascii="Arial" w:hAnsi="Arial" w:cs="Arial"/>
                <w:color w:val="000000" w:themeColor="text1"/>
                <w:sz w:val="24"/>
                <w:szCs w:val="24"/>
              </w:rPr>
              <w:t>will</w:t>
            </w:r>
            <w:r w:rsidR="00EF1FE6" w:rsidRPr="00AD35A1">
              <w:rPr>
                <w:rFonts w:ascii="Arial" w:hAnsi="Arial" w:cs="Arial"/>
                <w:color w:val="000000" w:themeColor="text1"/>
                <w:sz w:val="24"/>
                <w:szCs w:val="24"/>
              </w:rPr>
              <w:t xml:space="preserve"> also</w:t>
            </w:r>
            <w:r w:rsidRPr="00AD35A1">
              <w:rPr>
                <w:rFonts w:ascii="Arial" w:hAnsi="Arial" w:cs="Arial"/>
                <w:color w:val="000000" w:themeColor="text1"/>
                <w:sz w:val="24"/>
                <w:szCs w:val="24"/>
              </w:rPr>
              <w:t xml:space="preserve"> be made, such as:</w:t>
            </w:r>
          </w:p>
          <w:p w14:paraId="0C89DAFD" w14:textId="3B4E3033" w:rsidR="000340B9" w:rsidRPr="00AD35A1" w:rsidRDefault="00643FF0"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Building up knowledge and using skills to connect that knowledge in different concepts.</w:t>
            </w:r>
          </w:p>
          <w:p w14:paraId="419BF9FB" w14:textId="17BAF225" w:rsidR="00643FF0" w:rsidRPr="00AD35A1" w:rsidRDefault="00643FF0"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Questioning and enjoying solving problems</w:t>
            </w:r>
          </w:p>
          <w:p w14:paraId="79E8350D" w14:textId="1B32C069" w:rsidR="00643FF0" w:rsidRPr="00AD35A1" w:rsidRDefault="00643FF0"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Learning how to use mathematical concepts</w:t>
            </w:r>
          </w:p>
          <w:p w14:paraId="41EFC08D" w14:textId="6A7B36FB" w:rsidR="000340B9" w:rsidRPr="00AD35A1" w:rsidRDefault="00643FF0"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Connect and apply their knowledge and skills to create products and ideas</w:t>
            </w:r>
          </w:p>
          <w:p w14:paraId="5329E48E" w14:textId="629C8581" w:rsidR="00643FF0" w:rsidRPr="00AD35A1" w:rsidRDefault="00643FF0"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Face and overcome challenge</w:t>
            </w:r>
          </w:p>
          <w:p w14:paraId="73FF24B5" w14:textId="2416AF46" w:rsidR="00D061BD" w:rsidRPr="00AD35A1" w:rsidRDefault="00EF1FE6"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Form positive relationships between peers and adults</w:t>
            </w:r>
            <w:r w:rsidR="0020678D" w:rsidRPr="00AD35A1">
              <w:rPr>
                <w:rFonts w:ascii="Arial" w:hAnsi="Arial" w:cs="Arial"/>
                <w:color w:val="000000" w:themeColor="text1"/>
                <w:sz w:val="24"/>
                <w:szCs w:val="24"/>
              </w:rPr>
              <w:t xml:space="preserve"> </w:t>
            </w:r>
            <w:r w:rsidR="00E40E1D" w:rsidRPr="00AD35A1">
              <w:rPr>
                <w:rFonts w:ascii="Arial" w:hAnsi="Arial" w:cs="Arial"/>
                <w:color w:val="000000" w:themeColor="text1"/>
                <w:sz w:val="24"/>
                <w:szCs w:val="24"/>
              </w:rPr>
              <w:t>(Donaldson, 2014).</w:t>
            </w:r>
          </w:p>
        </w:tc>
      </w:tr>
      <w:tr w:rsidR="00AD35A1" w:rsidRPr="00AD35A1" w14:paraId="05AB0E93" w14:textId="77777777" w:rsidTr="00867896">
        <w:tc>
          <w:tcPr>
            <w:tcW w:w="9016" w:type="dxa"/>
            <w:gridSpan w:val="3"/>
          </w:tcPr>
          <w:p w14:paraId="5F5CD2A9" w14:textId="77777777" w:rsidR="006D2B6F" w:rsidRPr="00AD35A1" w:rsidRDefault="006D2B6F" w:rsidP="006D2B6F">
            <w:pPr>
              <w:spacing w:line="360" w:lineRule="auto"/>
              <w:jc w:val="both"/>
              <w:rPr>
                <w:rFonts w:ascii="Arial" w:hAnsi="Arial" w:cs="Arial"/>
                <w:b/>
                <w:bCs/>
                <w:color w:val="000000" w:themeColor="text1"/>
                <w:sz w:val="24"/>
                <w:szCs w:val="24"/>
              </w:rPr>
            </w:pPr>
          </w:p>
          <w:p w14:paraId="58516B26" w14:textId="7724F1CA" w:rsidR="00867896"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Differentiation:</w:t>
            </w:r>
          </w:p>
          <w:p w14:paraId="068DB6D0" w14:textId="42CBEB82" w:rsidR="00FA0B53" w:rsidRPr="00AD35A1" w:rsidRDefault="00595D43"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 xml:space="preserve">Adjustments for different ages and abilities can be made, for example smaller sized measuring jugs can be provided for children who cannot lift and balance the big jugs </w:t>
            </w:r>
            <w:r w:rsidRPr="00AD35A1">
              <w:rPr>
                <w:rFonts w:ascii="Arial" w:hAnsi="Arial" w:cs="Arial"/>
                <w:color w:val="000000" w:themeColor="text1"/>
                <w:sz w:val="24"/>
                <w:szCs w:val="24"/>
              </w:rPr>
              <w:lastRenderedPageBreak/>
              <w:t>and funnels can be provided for easier pouring. Ingredient pages will be made up for children to follow if they wish</w:t>
            </w:r>
            <w:r w:rsidR="0020678D" w:rsidRPr="00AD35A1">
              <w:rPr>
                <w:rFonts w:ascii="Arial" w:hAnsi="Arial" w:cs="Arial"/>
                <w:color w:val="000000" w:themeColor="text1"/>
                <w:sz w:val="24"/>
                <w:szCs w:val="24"/>
              </w:rPr>
              <w:t xml:space="preserve"> and to provide challenge,</w:t>
            </w:r>
            <w:r w:rsidRPr="00AD35A1">
              <w:rPr>
                <w:rFonts w:ascii="Arial" w:hAnsi="Arial" w:cs="Arial"/>
                <w:color w:val="000000" w:themeColor="text1"/>
                <w:sz w:val="24"/>
                <w:szCs w:val="24"/>
              </w:rPr>
              <w:t xml:space="preserve"> the children who may have difficulties read</w:t>
            </w:r>
            <w:r w:rsidR="00E40E1D" w:rsidRPr="00AD35A1">
              <w:rPr>
                <w:rFonts w:ascii="Arial" w:hAnsi="Arial" w:cs="Arial"/>
                <w:color w:val="000000" w:themeColor="text1"/>
                <w:sz w:val="24"/>
                <w:szCs w:val="24"/>
              </w:rPr>
              <w:t>ing</w:t>
            </w:r>
            <w:r w:rsidRPr="00AD35A1">
              <w:rPr>
                <w:rFonts w:ascii="Arial" w:hAnsi="Arial" w:cs="Arial"/>
                <w:color w:val="000000" w:themeColor="text1"/>
                <w:sz w:val="24"/>
                <w:szCs w:val="24"/>
              </w:rPr>
              <w:t xml:space="preserve"> can prepare and make up their own.</w:t>
            </w:r>
          </w:p>
        </w:tc>
      </w:tr>
      <w:tr w:rsidR="00AD35A1" w:rsidRPr="00AD35A1" w14:paraId="5061153B" w14:textId="77777777" w:rsidTr="00867896">
        <w:tc>
          <w:tcPr>
            <w:tcW w:w="9016" w:type="dxa"/>
            <w:gridSpan w:val="3"/>
          </w:tcPr>
          <w:p w14:paraId="01500F8F" w14:textId="77777777" w:rsidR="00E40E1D" w:rsidRPr="00AD35A1" w:rsidRDefault="00E40E1D" w:rsidP="006D2B6F">
            <w:pPr>
              <w:spacing w:line="360" w:lineRule="auto"/>
              <w:jc w:val="both"/>
              <w:rPr>
                <w:rFonts w:ascii="Arial" w:hAnsi="Arial" w:cs="Arial"/>
                <w:b/>
                <w:bCs/>
                <w:color w:val="000000" w:themeColor="text1"/>
                <w:sz w:val="24"/>
                <w:szCs w:val="24"/>
              </w:rPr>
            </w:pPr>
          </w:p>
          <w:p w14:paraId="7B6D023B" w14:textId="1273DE95" w:rsidR="00867896"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Health and safety:</w:t>
            </w:r>
          </w:p>
          <w:p w14:paraId="1647825E" w14:textId="777AF312" w:rsidR="00F95D56" w:rsidRPr="00AD35A1" w:rsidRDefault="00E73128"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A health and safety and risk assessment will take place prior to the activity and any potential risks that are identified</w:t>
            </w:r>
            <w:r w:rsidR="00595D43"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 xml:space="preserve">will be minimized. </w:t>
            </w:r>
            <w:r w:rsidR="0020678D" w:rsidRPr="00AD35A1">
              <w:rPr>
                <w:rFonts w:ascii="Arial" w:hAnsi="Arial" w:cs="Arial"/>
                <w:color w:val="000000" w:themeColor="text1"/>
                <w:sz w:val="24"/>
                <w:szCs w:val="24"/>
              </w:rPr>
              <w:t>Appropriate clothing and resources will be used to ensure health and safety.</w:t>
            </w:r>
          </w:p>
        </w:tc>
      </w:tr>
      <w:tr w:rsidR="00AD35A1" w:rsidRPr="00AD35A1" w14:paraId="39679676" w14:textId="77777777" w:rsidTr="00867896">
        <w:tc>
          <w:tcPr>
            <w:tcW w:w="9016" w:type="dxa"/>
            <w:gridSpan w:val="3"/>
          </w:tcPr>
          <w:p w14:paraId="5C2F8192" w14:textId="77777777" w:rsidR="00E40E1D" w:rsidRPr="00AD35A1" w:rsidRDefault="00E40E1D" w:rsidP="006D2B6F">
            <w:pPr>
              <w:spacing w:line="360" w:lineRule="auto"/>
              <w:jc w:val="both"/>
              <w:rPr>
                <w:rFonts w:ascii="Arial" w:hAnsi="Arial" w:cs="Arial"/>
                <w:b/>
                <w:bCs/>
                <w:color w:val="000000" w:themeColor="text1"/>
                <w:sz w:val="24"/>
                <w:szCs w:val="24"/>
              </w:rPr>
            </w:pPr>
          </w:p>
          <w:p w14:paraId="0E62CABF" w14:textId="022EA956" w:rsidR="00867896"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Role of adult/adults:</w:t>
            </w:r>
          </w:p>
          <w:p w14:paraId="6134C9DE" w14:textId="0BFCCF53" w:rsidR="00D061BD" w:rsidRPr="00AD35A1" w:rsidRDefault="00D061BD"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To plan and prepare the activity</w:t>
            </w:r>
            <w:r w:rsidR="00967D56" w:rsidRPr="00AD35A1">
              <w:rPr>
                <w:rFonts w:ascii="Arial" w:hAnsi="Arial" w:cs="Arial"/>
                <w:color w:val="000000" w:themeColor="text1"/>
                <w:sz w:val="24"/>
                <w:szCs w:val="24"/>
              </w:rPr>
              <w:t xml:space="preserve"> and e</w:t>
            </w:r>
            <w:r w:rsidRPr="00AD35A1">
              <w:rPr>
                <w:rFonts w:ascii="Arial" w:hAnsi="Arial" w:cs="Arial"/>
                <w:color w:val="000000" w:themeColor="text1"/>
                <w:sz w:val="24"/>
                <w:szCs w:val="24"/>
              </w:rPr>
              <w:t>nsure the resources are available for the activity.</w:t>
            </w:r>
          </w:p>
          <w:p w14:paraId="11AFCD0A" w14:textId="6B4BA291" w:rsidR="00ED401F" w:rsidRPr="00AD35A1" w:rsidRDefault="001B29B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To be present in the activity,</w:t>
            </w:r>
            <w:r w:rsidR="00967D56"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encourage an</w:t>
            </w:r>
            <w:r w:rsidR="00D061BD" w:rsidRPr="00AD35A1">
              <w:rPr>
                <w:rFonts w:ascii="Arial" w:hAnsi="Arial" w:cs="Arial"/>
                <w:color w:val="000000" w:themeColor="text1"/>
                <w:sz w:val="24"/>
                <w:szCs w:val="24"/>
              </w:rPr>
              <w:t>d</w:t>
            </w:r>
            <w:r w:rsidRPr="00AD35A1">
              <w:rPr>
                <w:rFonts w:ascii="Arial" w:hAnsi="Arial" w:cs="Arial"/>
                <w:color w:val="000000" w:themeColor="text1"/>
                <w:sz w:val="24"/>
                <w:szCs w:val="24"/>
              </w:rPr>
              <w:t xml:space="preserve"> help children to explore and create potions of their own or </w:t>
            </w:r>
            <w:r w:rsidR="00595D43" w:rsidRPr="00AD35A1">
              <w:rPr>
                <w:rFonts w:ascii="Arial" w:hAnsi="Arial" w:cs="Arial"/>
                <w:color w:val="000000" w:themeColor="text1"/>
                <w:sz w:val="24"/>
                <w:szCs w:val="24"/>
              </w:rPr>
              <w:t xml:space="preserve">to </w:t>
            </w:r>
            <w:r w:rsidR="00D061BD" w:rsidRPr="00AD35A1">
              <w:rPr>
                <w:rFonts w:ascii="Arial" w:hAnsi="Arial" w:cs="Arial"/>
                <w:color w:val="000000" w:themeColor="text1"/>
                <w:sz w:val="24"/>
                <w:szCs w:val="24"/>
              </w:rPr>
              <w:t>scaffold where necessary.</w:t>
            </w:r>
          </w:p>
          <w:p w14:paraId="4E186932" w14:textId="6C5BB596" w:rsidR="00967D56" w:rsidRPr="00AD35A1" w:rsidRDefault="00967D56"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 xml:space="preserve">To encourage sustained </w:t>
            </w:r>
            <w:r w:rsidR="0020678D" w:rsidRPr="00AD35A1">
              <w:rPr>
                <w:rFonts w:ascii="Arial" w:hAnsi="Arial" w:cs="Arial"/>
                <w:color w:val="000000" w:themeColor="text1"/>
                <w:sz w:val="24"/>
                <w:szCs w:val="24"/>
              </w:rPr>
              <w:t xml:space="preserve">shared </w:t>
            </w:r>
            <w:r w:rsidRPr="00AD35A1">
              <w:rPr>
                <w:rFonts w:ascii="Arial" w:hAnsi="Arial" w:cs="Arial"/>
                <w:color w:val="000000" w:themeColor="text1"/>
                <w:sz w:val="24"/>
                <w:szCs w:val="24"/>
              </w:rPr>
              <w:t>thinking.</w:t>
            </w:r>
          </w:p>
          <w:p w14:paraId="366AC72B" w14:textId="029DB6D0" w:rsidR="00C21DC2" w:rsidRPr="00AD35A1" w:rsidRDefault="00C43FDC"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To ensure the adult encourages the children but also understands self-led play.</w:t>
            </w:r>
          </w:p>
        </w:tc>
      </w:tr>
      <w:tr w:rsidR="00ED401F" w:rsidRPr="00AD35A1" w14:paraId="708E8914" w14:textId="77777777" w:rsidTr="00867896">
        <w:tc>
          <w:tcPr>
            <w:tcW w:w="9016" w:type="dxa"/>
            <w:gridSpan w:val="3"/>
          </w:tcPr>
          <w:p w14:paraId="0AAD0239" w14:textId="77777777" w:rsidR="006D2B6F" w:rsidRPr="00AD35A1" w:rsidRDefault="006D2B6F" w:rsidP="006D2B6F">
            <w:pPr>
              <w:spacing w:line="360" w:lineRule="auto"/>
              <w:jc w:val="both"/>
              <w:rPr>
                <w:rFonts w:ascii="Arial" w:hAnsi="Arial" w:cs="Arial"/>
                <w:b/>
                <w:bCs/>
                <w:color w:val="000000" w:themeColor="text1"/>
                <w:sz w:val="24"/>
                <w:szCs w:val="24"/>
              </w:rPr>
            </w:pPr>
          </w:p>
          <w:p w14:paraId="0A8B456B" w14:textId="154ECA21" w:rsidR="00867896" w:rsidRPr="00AD35A1" w:rsidRDefault="00ED401F" w:rsidP="006D2B6F">
            <w:pPr>
              <w:spacing w:line="360" w:lineRule="auto"/>
              <w:jc w:val="both"/>
              <w:rPr>
                <w:rFonts w:ascii="Arial" w:hAnsi="Arial" w:cs="Arial"/>
                <w:b/>
                <w:bCs/>
                <w:color w:val="000000" w:themeColor="text1"/>
                <w:sz w:val="24"/>
                <w:szCs w:val="24"/>
              </w:rPr>
            </w:pPr>
            <w:r w:rsidRPr="00AD35A1">
              <w:rPr>
                <w:rFonts w:ascii="Arial" w:hAnsi="Arial" w:cs="Arial"/>
                <w:b/>
                <w:bCs/>
                <w:color w:val="000000" w:themeColor="text1"/>
                <w:sz w:val="24"/>
                <w:szCs w:val="24"/>
              </w:rPr>
              <w:t>The activity:</w:t>
            </w:r>
          </w:p>
          <w:p w14:paraId="7C48089E" w14:textId="48ABE36E" w:rsidR="000340B9" w:rsidRPr="00AD35A1" w:rsidRDefault="00C43FDC"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Children will be taken outside to sit in the garden and listen to the activity being explained, wet coats and wellies will be provided if necessary.</w:t>
            </w:r>
          </w:p>
          <w:p w14:paraId="3CCDEFED" w14:textId="433C0B2C" w:rsidR="00967D56" w:rsidRPr="00AD35A1" w:rsidRDefault="00967D56"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Children will be given the opportunity to explore in the garden and collect their own natural resources such as leaves and flower petals</w:t>
            </w:r>
            <w:r w:rsidR="00C27A9C" w:rsidRPr="00AD35A1">
              <w:rPr>
                <w:rFonts w:ascii="Arial" w:hAnsi="Arial" w:cs="Arial"/>
                <w:color w:val="000000" w:themeColor="text1"/>
                <w:sz w:val="24"/>
                <w:szCs w:val="24"/>
              </w:rPr>
              <w:t>, once these have been collected, they can then bring them to the potion making table.</w:t>
            </w:r>
          </w:p>
          <w:p w14:paraId="009C0B06" w14:textId="71856C2D" w:rsidR="00967D56" w:rsidRPr="00AD35A1" w:rsidRDefault="00967D56"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The water tray will be set up</w:t>
            </w:r>
            <w:r w:rsidR="00C27A9C" w:rsidRPr="00AD35A1">
              <w:rPr>
                <w:rFonts w:ascii="Arial" w:hAnsi="Arial" w:cs="Arial"/>
                <w:color w:val="000000" w:themeColor="text1"/>
                <w:sz w:val="24"/>
                <w:szCs w:val="24"/>
              </w:rPr>
              <w:t xml:space="preserve"> next to the table</w:t>
            </w:r>
            <w:r w:rsidRPr="00AD35A1">
              <w:rPr>
                <w:rFonts w:ascii="Arial" w:hAnsi="Arial" w:cs="Arial"/>
                <w:color w:val="000000" w:themeColor="text1"/>
                <w:sz w:val="24"/>
                <w:szCs w:val="24"/>
              </w:rPr>
              <w:t xml:space="preserve"> with the measuring jugs</w:t>
            </w:r>
            <w:r w:rsidR="00C27A9C"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spoons</w:t>
            </w:r>
            <w:r w:rsidR="00C27A9C" w:rsidRPr="00AD35A1">
              <w:rPr>
                <w:rFonts w:ascii="Arial" w:hAnsi="Arial" w:cs="Arial"/>
                <w:color w:val="000000" w:themeColor="text1"/>
                <w:sz w:val="24"/>
                <w:szCs w:val="24"/>
              </w:rPr>
              <w:t xml:space="preserve"> and pipettes</w:t>
            </w:r>
            <w:r w:rsidRPr="00AD35A1">
              <w:rPr>
                <w:rFonts w:ascii="Arial" w:hAnsi="Arial" w:cs="Arial"/>
                <w:color w:val="000000" w:themeColor="text1"/>
                <w:sz w:val="24"/>
                <w:szCs w:val="24"/>
              </w:rPr>
              <w:t>. There will be lab coats and goggles nearby for children to access and use their imagination to role play. Food c</w:t>
            </w:r>
            <w:r w:rsidR="00C27A9C" w:rsidRPr="00AD35A1">
              <w:rPr>
                <w:rFonts w:ascii="Arial" w:hAnsi="Arial" w:cs="Arial"/>
                <w:color w:val="000000" w:themeColor="text1"/>
                <w:sz w:val="24"/>
                <w:szCs w:val="24"/>
              </w:rPr>
              <w:t>o</w:t>
            </w:r>
            <w:r w:rsidRPr="00AD35A1">
              <w:rPr>
                <w:rFonts w:ascii="Arial" w:hAnsi="Arial" w:cs="Arial"/>
                <w:color w:val="000000" w:themeColor="text1"/>
                <w:sz w:val="24"/>
                <w:szCs w:val="24"/>
              </w:rPr>
              <w:t xml:space="preserve">louring and </w:t>
            </w:r>
            <w:r w:rsidR="00C27A9C" w:rsidRPr="00AD35A1">
              <w:rPr>
                <w:rFonts w:ascii="Arial" w:hAnsi="Arial" w:cs="Arial"/>
                <w:color w:val="000000" w:themeColor="text1"/>
                <w:sz w:val="24"/>
                <w:szCs w:val="24"/>
              </w:rPr>
              <w:t>othe</w:t>
            </w:r>
            <w:r w:rsidRPr="00AD35A1">
              <w:rPr>
                <w:rFonts w:ascii="Arial" w:hAnsi="Arial" w:cs="Arial"/>
                <w:color w:val="000000" w:themeColor="text1"/>
                <w:sz w:val="24"/>
                <w:szCs w:val="24"/>
              </w:rPr>
              <w:t>r resources such a herbs</w:t>
            </w:r>
            <w:r w:rsidR="00C43FDC" w:rsidRPr="00AD35A1">
              <w:rPr>
                <w:rFonts w:ascii="Arial" w:hAnsi="Arial" w:cs="Arial"/>
                <w:color w:val="000000" w:themeColor="text1"/>
                <w:sz w:val="24"/>
                <w:szCs w:val="24"/>
              </w:rPr>
              <w:t xml:space="preserve"> and</w:t>
            </w:r>
            <w:r w:rsidR="00C27A9C" w:rsidRPr="00AD35A1">
              <w:rPr>
                <w:rFonts w:ascii="Arial" w:hAnsi="Arial" w:cs="Arial"/>
                <w:color w:val="000000" w:themeColor="text1"/>
                <w:sz w:val="24"/>
                <w:szCs w:val="24"/>
              </w:rPr>
              <w:t xml:space="preserve"> bubbles will also be set out on the table. There will be clipboards with guides of how to make a specific potion if the children wish to follow and have a bit of a challenge. Children who do not want to follow this can freely make their own potions using whatever resources they wish.</w:t>
            </w:r>
          </w:p>
          <w:p w14:paraId="1D24F315" w14:textId="60E83B23" w:rsidR="00C27A9C" w:rsidRPr="00AD35A1" w:rsidRDefault="00C27A9C"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Children can then start the activity by mixing the resources together using the spoons, funnels, pipettes or jugs and get creative and imaginative and have fun!</w:t>
            </w:r>
          </w:p>
          <w:p w14:paraId="309FD372" w14:textId="77777777" w:rsidR="00ED401F" w:rsidRPr="00AD35A1" w:rsidRDefault="00ED401F" w:rsidP="006D2B6F">
            <w:pPr>
              <w:spacing w:line="360" w:lineRule="auto"/>
              <w:jc w:val="both"/>
              <w:rPr>
                <w:rFonts w:ascii="Arial" w:hAnsi="Arial" w:cs="Arial"/>
                <w:color w:val="000000" w:themeColor="text1"/>
                <w:sz w:val="24"/>
                <w:szCs w:val="24"/>
              </w:rPr>
            </w:pPr>
          </w:p>
          <w:p w14:paraId="3CE80ED4" w14:textId="2693E858" w:rsidR="00C27A9C" w:rsidRPr="00AD35A1" w:rsidRDefault="00C27A9C"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The children can count out the flower petals or leaves and add them into the potion, if they wish to follow the guide they can add ‘more’ or ‘less’ to the potion</w:t>
            </w:r>
            <w:r w:rsidR="00BA2552" w:rsidRPr="00AD35A1">
              <w:rPr>
                <w:rFonts w:ascii="Arial" w:hAnsi="Arial" w:cs="Arial"/>
                <w:color w:val="000000" w:themeColor="text1"/>
                <w:sz w:val="24"/>
                <w:szCs w:val="24"/>
              </w:rPr>
              <w:t xml:space="preserve"> by measuring the water in the measuring jugs. They can use the measuring spoons to measure out herbs to add to the potion and they can also use the pipettes to add bubbles and food </w:t>
            </w:r>
            <w:proofErr w:type="spellStart"/>
            <w:r w:rsidR="00BA2552" w:rsidRPr="00AD35A1">
              <w:rPr>
                <w:rFonts w:ascii="Arial" w:hAnsi="Arial" w:cs="Arial"/>
                <w:color w:val="000000" w:themeColor="text1"/>
                <w:sz w:val="24"/>
                <w:szCs w:val="24"/>
              </w:rPr>
              <w:t>colouring</w:t>
            </w:r>
            <w:proofErr w:type="spellEnd"/>
            <w:r w:rsidR="00BA2552" w:rsidRPr="00AD35A1">
              <w:rPr>
                <w:rFonts w:ascii="Arial" w:hAnsi="Arial" w:cs="Arial"/>
                <w:color w:val="000000" w:themeColor="text1"/>
                <w:sz w:val="24"/>
                <w:szCs w:val="24"/>
              </w:rPr>
              <w:t xml:space="preserve"> to the potions.</w:t>
            </w:r>
          </w:p>
          <w:p w14:paraId="357B045B" w14:textId="24CE30CD" w:rsidR="004A7E1A" w:rsidRPr="00AD35A1" w:rsidRDefault="004A7E1A" w:rsidP="006D2B6F">
            <w:pPr>
              <w:spacing w:line="360" w:lineRule="auto"/>
              <w:jc w:val="both"/>
              <w:rPr>
                <w:rFonts w:ascii="Arial" w:hAnsi="Arial" w:cs="Arial"/>
                <w:color w:val="000000" w:themeColor="text1"/>
                <w:sz w:val="24"/>
                <w:szCs w:val="24"/>
              </w:rPr>
            </w:pPr>
          </w:p>
          <w:p w14:paraId="1532EA1D" w14:textId="13454453" w:rsidR="004A7E1A" w:rsidRPr="00AD35A1" w:rsidRDefault="004A7E1A"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Whilst children undertake this activity, they will also need to use other mathematical concepts such as weight, shape, size and quantity and division to make the potions.</w:t>
            </w:r>
          </w:p>
          <w:p w14:paraId="2F7731B5" w14:textId="77777777" w:rsidR="00BA2552" w:rsidRPr="00AD35A1" w:rsidRDefault="00BA2552" w:rsidP="006D2B6F">
            <w:pPr>
              <w:spacing w:line="360" w:lineRule="auto"/>
              <w:jc w:val="both"/>
              <w:rPr>
                <w:rFonts w:ascii="Arial" w:hAnsi="Arial" w:cs="Arial"/>
                <w:color w:val="000000" w:themeColor="text1"/>
                <w:sz w:val="24"/>
                <w:szCs w:val="24"/>
              </w:rPr>
            </w:pPr>
          </w:p>
          <w:p w14:paraId="166FC419" w14:textId="635ADB26" w:rsidR="00FA0B53" w:rsidRPr="00AD35A1" w:rsidRDefault="00BA2552" w:rsidP="006D2B6F">
            <w:pPr>
              <w:spacing w:line="360" w:lineRule="auto"/>
              <w:jc w:val="both"/>
              <w:rPr>
                <w:rFonts w:ascii="Arial" w:hAnsi="Arial" w:cs="Arial"/>
                <w:color w:val="000000" w:themeColor="text1"/>
                <w:sz w:val="24"/>
                <w:szCs w:val="24"/>
              </w:rPr>
            </w:pPr>
            <w:r w:rsidRPr="00AD35A1">
              <w:rPr>
                <w:rFonts w:ascii="Arial" w:hAnsi="Arial" w:cs="Arial"/>
                <w:color w:val="000000" w:themeColor="text1"/>
                <w:sz w:val="24"/>
                <w:szCs w:val="24"/>
              </w:rPr>
              <w:t>Once the activity is complete the children can show their made potions to other children which will boost their confidence and self-esteem</w:t>
            </w:r>
            <w:r w:rsidR="001658F4" w:rsidRPr="00AD35A1">
              <w:rPr>
                <w:rFonts w:ascii="Arial" w:hAnsi="Arial" w:cs="Arial"/>
                <w:color w:val="000000" w:themeColor="text1"/>
                <w:sz w:val="24"/>
                <w:szCs w:val="24"/>
              </w:rPr>
              <w:t xml:space="preserve"> and encourage other children to have a turn.</w:t>
            </w:r>
          </w:p>
          <w:p w14:paraId="404D4CF7" w14:textId="711A3BA9" w:rsidR="000340B9" w:rsidRPr="00AD35A1" w:rsidRDefault="000340B9" w:rsidP="006D2B6F">
            <w:pPr>
              <w:spacing w:line="360" w:lineRule="auto"/>
              <w:jc w:val="both"/>
              <w:rPr>
                <w:rFonts w:ascii="Arial" w:hAnsi="Arial" w:cs="Arial"/>
                <w:color w:val="000000" w:themeColor="text1"/>
                <w:sz w:val="24"/>
                <w:szCs w:val="24"/>
              </w:rPr>
            </w:pPr>
          </w:p>
        </w:tc>
      </w:tr>
    </w:tbl>
    <w:p w14:paraId="53F69D93" w14:textId="33186C97" w:rsidR="000340B9" w:rsidRPr="00AD35A1" w:rsidRDefault="000340B9" w:rsidP="006D2B6F">
      <w:pPr>
        <w:spacing w:line="360" w:lineRule="auto"/>
        <w:jc w:val="both"/>
        <w:rPr>
          <w:rFonts w:ascii="Arial" w:hAnsi="Arial" w:cs="Arial"/>
          <w:b/>
          <w:color w:val="000000" w:themeColor="text1"/>
          <w:sz w:val="24"/>
          <w:szCs w:val="24"/>
          <w:u w:val="single"/>
        </w:rPr>
      </w:pPr>
    </w:p>
    <w:p w14:paraId="4B0AB353" w14:textId="748E4227" w:rsidR="00867896" w:rsidRPr="00AD35A1" w:rsidRDefault="00867896" w:rsidP="006D2B6F">
      <w:pPr>
        <w:spacing w:line="360" w:lineRule="auto"/>
        <w:jc w:val="both"/>
        <w:rPr>
          <w:rFonts w:ascii="Arial" w:hAnsi="Arial" w:cs="Arial"/>
          <w:b/>
          <w:color w:val="000000" w:themeColor="text1"/>
          <w:sz w:val="24"/>
          <w:szCs w:val="24"/>
          <w:u w:val="single"/>
        </w:rPr>
      </w:pPr>
    </w:p>
    <w:p w14:paraId="108CCB8E" w14:textId="0469C3F5" w:rsidR="00867896" w:rsidRPr="00AD35A1" w:rsidRDefault="00867896" w:rsidP="006D2B6F">
      <w:pPr>
        <w:spacing w:line="360" w:lineRule="auto"/>
        <w:jc w:val="both"/>
        <w:rPr>
          <w:rFonts w:ascii="Arial" w:hAnsi="Arial" w:cs="Arial"/>
          <w:b/>
          <w:color w:val="000000" w:themeColor="text1"/>
          <w:sz w:val="24"/>
          <w:szCs w:val="24"/>
          <w:u w:val="single"/>
        </w:rPr>
      </w:pPr>
    </w:p>
    <w:p w14:paraId="688F3869" w14:textId="59740D01" w:rsidR="00867896" w:rsidRPr="00AD35A1" w:rsidRDefault="00867896" w:rsidP="006D2B6F">
      <w:pPr>
        <w:spacing w:line="360" w:lineRule="auto"/>
        <w:jc w:val="both"/>
        <w:rPr>
          <w:rFonts w:ascii="Arial" w:hAnsi="Arial" w:cs="Arial"/>
          <w:b/>
          <w:color w:val="000000" w:themeColor="text1"/>
          <w:sz w:val="24"/>
          <w:szCs w:val="24"/>
          <w:u w:val="single"/>
        </w:rPr>
      </w:pPr>
    </w:p>
    <w:p w14:paraId="5423B8AD" w14:textId="7970B277" w:rsidR="00867896" w:rsidRPr="00AD35A1" w:rsidRDefault="00867896" w:rsidP="006D2B6F">
      <w:pPr>
        <w:spacing w:line="360" w:lineRule="auto"/>
        <w:jc w:val="both"/>
        <w:rPr>
          <w:rFonts w:ascii="Arial" w:hAnsi="Arial" w:cs="Arial"/>
          <w:b/>
          <w:color w:val="000000" w:themeColor="text1"/>
          <w:sz w:val="24"/>
          <w:szCs w:val="24"/>
          <w:u w:val="single"/>
        </w:rPr>
      </w:pPr>
    </w:p>
    <w:p w14:paraId="737B7577" w14:textId="62564858" w:rsidR="00867896" w:rsidRPr="00AD35A1" w:rsidRDefault="00867896" w:rsidP="006D2B6F">
      <w:pPr>
        <w:spacing w:line="360" w:lineRule="auto"/>
        <w:jc w:val="both"/>
        <w:rPr>
          <w:rFonts w:ascii="Arial" w:hAnsi="Arial" w:cs="Arial"/>
          <w:b/>
          <w:color w:val="000000" w:themeColor="text1"/>
          <w:sz w:val="24"/>
          <w:szCs w:val="24"/>
          <w:u w:val="single"/>
        </w:rPr>
      </w:pPr>
    </w:p>
    <w:p w14:paraId="23224A63" w14:textId="608C3420" w:rsidR="00867896" w:rsidRPr="00AD35A1" w:rsidRDefault="00867896" w:rsidP="006D2B6F">
      <w:pPr>
        <w:spacing w:line="360" w:lineRule="auto"/>
        <w:jc w:val="both"/>
        <w:rPr>
          <w:rFonts w:ascii="Arial" w:hAnsi="Arial" w:cs="Arial"/>
          <w:b/>
          <w:color w:val="000000" w:themeColor="text1"/>
          <w:sz w:val="24"/>
          <w:szCs w:val="24"/>
          <w:u w:val="single"/>
        </w:rPr>
      </w:pPr>
    </w:p>
    <w:p w14:paraId="7DB8A8C8" w14:textId="302FF5D8" w:rsidR="00E40E1D" w:rsidRPr="00AD35A1" w:rsidRDefault="00E40E1D" w:rsidP="006D2B6F">
      <w:pPr>
        <w:spacing w:line="360" w:lineRule="auto"/>
        <w:jc w:val="both"/>
        <w:rPr>
          <w:rFonts w:ascii="Arial" w:hAnsi="Arial" w:cs="Arial"/>
          <w:b/>
          <w:color w:val="000000" w:themeColor="text1"/>
          <w:sz w:val="24"/>
          <w:szCs w:val="24"/>
          <w:u w:val="single"/>
        </w:rPr>
      </w:pPr>
    </w:p>
    <w:p w14:paraId="3AF73C9B" w14:textId="39DCD7AE" w:rsidR="00E40E1D" w:rsidRPr="00AD35A1" w:rsidRDefault="00E40E1D" w:rsidP="006D2B6F">
      <w:pPr>
        <w:spacing w:line="360" w:lineRule="auto"/>
        <w:jc w:val="both"/>
        <w:rPr>
          <w:rFonts w:ascii="Arial" w:hAnsi="Arial" w:cs="Arial"/>
          <w:b/>
          <w:color w:val="000000" w:themeColor="text1"/>
          <w:sz w:val="24"/>
          <w:szCs w:val="24"/>
          <w:u w:val="single"/>
        </w:rPr>
      </w:pPr>
    </w:p>
    <w:p w14:paraId="5761BFC1" w14:textId="77777777" w:rsidR="00E40E1D" w:rsidRPr="00AD35A1" w:rsidRDefault="00E40E1D" w:rsidP="006D2B6F">
      <w:pPr>
        <w:spacing w:line="360" w:lineRule="auto"/>
        <w:jc w:val="both"/>
        <w:rPr>
          <w:rFonts w:ascii="Arial" w:hAnsi="Arial" w:cs="Arial"/>
          <w:b/>
          <w:color w:val="000000" w:themeColor="text1"/>
          <w:sz w:val="24"/>
          <w:szCs w:val="24"/>
          <w:u w:val="single"/>
        </w:rPr>
      </w:pPr>
    </w:p>
    <w:p w14:paraId="17B7C1B2" w14:textId="18ECDEC8" w:rsidR="006D2B6F" w:rsidRPr="00AD35A1" w:rsidRDefault="006D2B6F" w:rsidP="006D2B6F">
      <w:pPr>
        <w:spacing w:line="360" w:lineRule="auto"/>
        <w:jc w:val="both"/>
        <w:rPr>
          <w:rFonts w:ascii="Arial" w:hAnsi="Arial" w:cs="Arial"/>
          <w:b/>
          <w:color w:val="000000" w:themeColor="text1"/>
          <w:sz w:val="24"/>
          <w:szCs w:val="24"/>
          <w:u w:val="single"/>
        </w:rPr>
      </w:pPr>
    </w:p>
    <w:p w14:paraId="522B4DB6" w14:textId="62511BA7" w:rsidR="00AD35A1" w:rsidRPr="00AD35A1" w:rsidRDefault="00AD35A1" w:rsidP="006D2B6F">
      <w:pPr>
        <w:spacing w:line="360" w:lineRule="auto"/>
        <w:jc w:val="both"/>
        <w:rPr>
          <w:rFonts w:ascii="Arial" w:hAnsi="Arial" w:cs="Arial"/>
          <w:b/>
          <w:color w:val="000000" w:themeColor="text1"/>
          <w:sz w:val="24"/>
          <w:szCs w:val="24"/>
          <w:u w:val="single"/>
        </w:rPr>
      </w:pPr>
    </w:p>
    <w:p w14:paraId="5C9EBC05" w14:textId="77777777" w:rsidR="00AD35A1" w:rsidRPr="00AD35A1" w:rsidRDefault="00AD35A1" w:rsidP="006D2B6F">
      <w:pPr>
        <w:spacing w:line="360" w:lineRule="auto"/>
        <w:jc w:val="both"/>
        <w:rPr>
          <w:rFonts w:ascii="Arial" w:hAnsi="Arial" w:cs="Arial"/>
          <w:b/>
          <w:color w:val="000000" w:themeColor="text1"/>
          <w:sz w:val="24"/>
          <w:szCs w:val="24"/>
          <w:u w:val="single"/>
        </w:rPr>
      </w:pPr>
    </w:p>
    <w:p w14:paraId="1A0D0C9D" w14:textId="77777777" w:rsidR="006D2B6F" w:rsidRPr="00AD35A1" w:rsidRDefault="006D2B6F" w:rsidP="006D2B6F">
      <w:pPr>
        <w:spacing w:line="360" w:lineRule="auto"/>
        <w:jc w:val="both"/>
        <w:rPr>
          <w:rFonts w:ascii="Arial" w:hAnsi="Arial" w:cs="Arial"/>
          <w:b/>
          <w:color w:val="000000" w:themeColor="text1"/>
          <w:sz w:val="24"/>
          <w:szCs w:val="24"/>
          <w:u w:val="single"/>
        </w:rPr>
      </w:pPr>
    </w:p>
    <w:p w14:paraId="0D8BB082" w14:textId="5CD68103" w:rsidR="00C86868" w:rsidRPr="00AD35A1" w:rsidRDefault="00DA0ED4" w:rsidP="006D2B6F">
      <w:pPr>
        <w:spacing w:line="360" w:lineRule="auto"/>
        <w:jc w:val="both"/>
        <w:rPr>
          <w:rFonts w:ascii="Arial" w:hAnsi="Arial" w:cs="Arial"/>
          <w:b/>
          <w:color w:val="000000" w:themeColor="text1"/>
          <w:sz w:val="24"/>
          <w:szCs w:val="24"/>
          <w:u w:val="single"/>
        </w:rPr>
      </w:pPr>
      <w:r w:rsidRPr="00AD35A1">
        <w:rPr>
          <w:rFonts w:ascii="Arial" w:hAnsi="Arial" w:cs="Arial"/>
          <w:b/>
          <w:color w:val="000000" w:themeColor="text1"/>
          <w:sz w:val="24"/>
          <w:szCs w:val="24"/>
          <w:u w:val="single"/>
        </w:rPr>
        <w:lastRenderedPageBreak/>
        <w:t>Evaluation</w:t>
      </w:r>
      <w:r w:rsidR="0020678D" w:rsidRPr="00AD35A1">
        <w:rPr>
          <w:rFonts w:ascii="Arial" w:hAnsi="Arial" w:cs="Arial"/>
          <w:b/>
          <w:color w:val="000000" w:themeColor="text1"/>
          <w:sz w:val="24"/>
          <w:szCs w:val="24"/>
          <w:u w:val="single"/>
        </w:rPr>
        <w:t xml:space="preserve"> of the plan.</w:t>
      </w:r>
    </w:p>
    <w:p w14:paraId="04B605F0" w14:textId="7B21086A" w:rsidR="00867896" w:rsidRPr="00AD35A1" w:rsidRDefault="00867896" w:rsidP="006D2B6F">
      <w:pPr>
        <w:spacing w:line="360" w:lineRule="auto"/>
        <w:jc w:val="both"/>
        <w:rPr>
          <w:rFonts w:ascii="Arial" w:hAnsi="Arial" w:cs="Arial"/>
          <w:b/>
          <w:color w:val="000000" w:themeColor="text1"/>
          <w:sz w:val="24"/>
          <w:szCs w:val="24"/>
          <w:u w:val="single"/>
        </w:rPr>
      </w:pPr>
      <w:r w:rsidRPr="00AD35A1">
        <w:rPr>
          <w:rFonts w:ascii="Arial" w:hAnsi="Arial" w:cs="Arial"/>
          <w:bCs/>
          <w:color w:val="000000" w:themeColor="text1"/>
          <w:sz w:val="24"/>
          <w:szCs w:val="24"/>
        </w:rPr>
        <w:t xml:space="preserve">From evaluating this activity plan there will be strengths and benefits to encourage mathematical development and numeracy </w:t>
      </w:r>
      <w:r w:rsidR="0020678D" w:rsidRPr="00AD35A1">
        <w:rPr>
          <w:rFonts w:ascii="Arial" w:hAnsi="Arial" w:cs="Arial"/>
          <w:bCs/>
          <w:color w:val="000000" w:themeColor="text1"/>
          <w:sz w:val="24"/>
          <w:szCs w:val="24"/>
        </w:rPr>
        <w:t>skills.</w:t>
      </w:r>
      <w:r w:rsidR="0020678D" w:rsidRPr="00AD35A1">
        <w:rPr>
          <w:rFonts w:ascii="Arial" w:hAnsi="Arial" w:cs="Arial"/>
          <w:color w:val="000000" w:themeColor="text1"/>
          <w:sz w:val="24"/>
          <w:szCs w:val="24"/>
        </w:rPr>
        <w:t xml:space="preserve"> The</w:t>
      </w:r>
      <w:r w:rsidRPr="00AD35A1">
        <w:rPr>
          <w:rFonts w:ascii="Arial" w:hAnsi="Arial" w:cs="Arial"/>
          <w:color w:val="000000" w:themeColor="text1"/>
          <w:sz w:val="24"/>
          <w:szCs w:val="24"/>
        </w:rPr>
        <w:t xml:space="preserve"> plan supported the importance of a variety of resources including natural resources </w:t>
      </w:r>
      <w:r w:rsidR="006D2B6F" w:rsidRPr="00AD35A1">
        <w:rPr>
          <w:rFonts w:ascii="Arial" w:hAnsi="Arial" w:cs="Arial"/>
          <w:color w:val="000000" w:themeColor="text1"/>
          <w:sz w:val="24"/>
          <w:szCs w:val="24"/>
        </w:rPr>
        <w:t>and plastic</w:t>
      </w:r>
      <w:r w:rsidRPr="00AD35A1">
        <w:rPr>
          <w:rFonts w:ascii="Arial" w:hAnsi="Arial" w:cs="Arial"/>
          <w:color w:val="000000" w:themeColor="text1"/>
          <w:sz w:val="24"/>
          <w:szCs w:val="24"/>
        </w:rPr>
        <w:t>, according to Tucker (</w:t>
      </w:r>
      <w:r w:rsidR="0020678D" w:rsidRPr="00AD35A1">
        <w:rPr>
          <w:rFonts w:ascii="Arial" w:hAnsi="Arial" w:cs="Arial"/>
          <w:color w:val="000000" w:themeColor="text1"/>
          <w:sz w:val="24"/>
          <w:szCs w:val="24"/>
        </w:rPr>
        <w:t>2014</w:t>
      </w:r>
      <w:r w:rsidRPr="00AD35A1">
        <w:rPr>
          <w:rFonts w:ascii="Arial" w:hAnsi="Arial" w:cs="Arial"/>
          <w:color w:val="000000" w:themeColor="text1"/>
          <w:sz w:val="24"/>
          <w:szCs w:val="24"/>
        </w:rPr>
        <w:t xml:space="preserve">) using a variety of natural resources for example flower petals and leaves </w:t>
      </w:r>
      <w:r w:rsidR="0020678D" w:rsidRPr="00AD35A1">
        <w:rPr>
          <w:rFonts w:ascii="Arial" w:hAnsi="Arial" w:cs="Arial"/>
          <w:color w:val="000000" w:themeColor="text1"/>
          <w:sz w:val="24"/>
          <w:szCs w:val="24"/>
        </w:rPr>
        <w:t xml:space="preserve">and using these in a play-based approach </w:t>
      </w:r>
      <w:r w:rsidRPr="00AD35A1">
        <w:rPr>
          <w:rFonts w:ascii="Arial" w:hAnsi="Arial" w:cs="Arial"/>
          <w:color w:val="000000" w:themeColor="text1"/>
          <w:sz w:val="24"/>
          <w:szCs w:val="24"/>
        </w:rPr>
        <w:t>can have a positive impact on a child’s learning. For example, science, language and creativity can be promoted by using a range of resources as well as promoting mathematical concepts such as</w:t>
      </w:r>
      <w:r w:rsidR="005905FA"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Counting</w:t>
      </w:r>
      <w:r w:rsidR="005905FA"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exploring pouring and filling</w:t>
      </w:r>
      <w:r w:rsidR="005905FA"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addition by counting on</w:t>
      </w:r>
      <w:r w:rsidR="005905FA"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putting things in order</w:t>
      </w:r>
      <w:r w:rsidR="005905FA"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measuring</w:t>
      </w:r>
      <w:r w:rsidR="005905FA" w:rsidRPr="00AD35A1">
        <w:rPr>
          <w:rFonts w:ascii="Arial" w:hAnsi="Arial" w:cs="Arial"/>
          <w:color w:val="000000" w:themeColor="text1"/>
          <w:sz w:val="24"/>
          <w:szCs w:val="24"/>
        </w:rPr>
        <w:t xml:space="preserve">, </w:t>
      </w:r>
      <w:r w:rsidRPr="00AD35A1">
        <w:rPr>
          <w:rFonts w:ascii="Arial" w:hAnsi="Arial" w:cs="Arial"/>
          <w:color w:val="000000" w:themeColor="text1"/>
          <w:sz w:val="24"/>
          <w:szCs w:val="24"/>
        </w:rPr>
        <w:t>capacity</w:t>
      </w:r>
      <w:r w:rsidR="005905FA" w:rsidRPr="00AD35A1">
        <w:rPr>
          <w:rFonts w:ascii="Arial" w:hAnsi="Arial" w:cs="Arial"/>
          <w:color w:val="000000" w:themeColor="text1"/>
          <w:sz w:val="24"/>
          <w:szCs w:val="24"/>
        </w:rPr>
        <w:t xml:space="preserve"> and </w:t>
      </w:r>
      <w:r w:rsidRPr="00AD35A1">
        <w:rPr>
          <w:rFonts w:ascii="Arial" w:hAnsi="Arial" w:cs="Arial"/>
          <w:color w:val="000000" w:themeColor="text1"/>
          <w:sz w:val="24"/>
          <w:szCs w:val="24"/>
        </w:rPr>
        <w:t>quantity (Tucker, 2014).</w:t>
      </w:r>
    </w:p>
    <w:p w14:paraId="5F15AB2C" w14:textId="2E662826" w:rsidR="00867896" w:rsidRPr="00AD35A1" w:rsidRDefault="00867896" w:rsidP="006D2B6F">
      <w:pPr>
        <w:pStyle w:val="NormalWeb"/>
        <w:spacing w:before="0" w:beforeAutospacing="0" w:line="360" w:lineRule="auto"/>
        <w:jc w:val="both"/>
        <w:rPr>
          <w:rFonts w:ascii="Arial" w:hAnsi="Arial" w:cs="Arial"/>
          <w:color w:val="000000" w:themeColor="text1"/>
        </w:rPr>
      </w:pPr>
      <w:r w:rsidRPr="00AD35A1">
        <w:rPr>
          <w:rFonts w:ascii="Arial" w:hAnsi="Arial" w:cs="Arial"/>
          <w:color w:val="000000" w:themeColor="text1"/>
        </w:rPr>
        <w:t xml:space="preserve">The plan supported the importance of outdoor play and exploration, from the children looking at the ingredients page and then going outdoors to collect their own natural resources that they will use for the potion making, </w:t>
      </w:r>
      <w:r w:rsidR="00C21DC2" w:rsidRPr="00AD35A1">
        <w:rPr>
          <w:rFonts w:ascii="Arial" w:hAnsi="Arial" w:cs="Arial"/>
          <w:color w:val="000000" w:themeColor="text1"/>
        </w:rPr>
        <w:t xml:space="preserve">this </w:t>
      </w:r>
      <w:r w:rsidRPr="00AD35A1">
        <w:rPr>
          <w:rFonts w:ascii="Arial" w:hAnsi="Arial" w:cs="Arial"/>
          <w:color w:val="000000" w:themeColor="text1"/>
        </w:rPr>
        <w:t>will promote their knowledge and understanding of number</w:t>
      </w:r>
      <w:r w:rsidR="00C21DC2" w:rsidRPr="00AD35A1">
        <w:rPr>
          <w:rFonts w:ascii="Arial" w:hAnsi="Arial" w:cs="Arial"/>
          <w:color w:val="000000" w:themeColor="text1"/>
        </w:rPr>
        <w:t>, which is inline and part of the foundation phase outcomes for mathematical development (</w:t>
      </w:r>
      <w:r w:rsidR="005905FA" w:rsidRPr="00AD35A1">
        <w:rPr>
          <w:rFonts w:ascii="Arial" w:hAnsi="Arial" w:cs="Arial"/>
          <w:color w:val="000000" w:themeColor="text1"/>
        </w:rPr>
        <w:t>F</w:t>
      </w:r>
      <w:r w:rsidR="00C21DC2" w:rsidRPr="00AD35A1">
        <w:rPr>
          <w:rFonts w:ascii="Arial" w:hAnsi="Arial" w:cs="Arial"/>
          <w:color w:val="000000" w:themeColor="text1"/>
        </w:rPr>
        <w:t xml:space="preserve">oundation </w:t>
      </w:r>
      <w:r w:rsidR="005905FA" w:rsidRPr="00AD35A1">
        <w:rPr>
          <w:rFonts w:ascii="Arial" w:hAnsi="Arial" w:cs="Arial"/>
          <w:color w:val="000000" w:themeColor="text1"/>
        </w:rPr>
        <w:t>P</w:t>
      </w:r>
      <w:r w:rsidR="00C21DC2" w:rsidRPr="00AD35A1">
        <w:rPr>
          <w:rFonts w:ascii="Arial" w:hAnsi="Arial" w:cs="Arial"/>
          <w:color w:val="000000" w:themeColor="text1"/>
        </w:rPr>
        <w:t xml:space="preserve">hase </w:t>
      </w:r>
      <w:r w:rsidR="005905FA" w:rsidRPr="00AD35A1">
        <w:rPr>
          <w:rFonts w:ascii="Arial" w:hAnsi="Arial" w:cs="Arial"/>
          <w:color w:val="000000" w:themeColor="text1"/>
        </w:rPr>
        <w:t>F</w:t>
      </w:r>
      <w:r w:rsidR="00C21DC2" w:rsidRPr="00AD35A1">
        <w:rPr>
          <w:rFonts w:ascii="Arial" w:hAnsi="Arial" w:cs="Arial"/>
          <w:color w:val="000000" w:themeColor="text1"/>
        </w:rPr>
        <w:t>ramework,2015).</w:t>
      </w:r>
      <w:r w:rsidRPr="00AD35A1">
        <w:rPr>
          <w:rFonts w:ascii="Arial" w:hAnsi="Arial" w:cs="Arial"/>
          <w:color w:val="000000" w:themeColor="text1"/>
        </w:rPr>
        <w:t xml:space="preserve"> Montessori agrees with this as she believed the outdoors should be an extended part of the classroom. In the ‘four avenues of Montessori’ - Early preparation for the mathematical mind is included. Montessori believed that when a child sees a number and links it with natural resources such as petals/stones/sticks they get a visual concept of the quantity and can link the numbers with the resources that they have found (Age of Montessori, 2021). Froebel also agreed that the outdoor environment is important in promoting a child’s learning and development, for example he believed that children that engaged and discovered in nature had a deeper understanding of themselves and also in other living things (Frobel trust, no date).</w:t>
      </w:r>
      <w:r w:rsidR="00E40E1D" w:rsidRPr="00AD35A1">
        <w:rPr>
          <w:rFonts w:ascii="Arial" w:hAnsi="Arial" w:cs="Arial"/>
          <w:color w:val="000000" w:themeColor="text1"/>
        </w:rPr>
        <w:t xml:space="preserve"> This also supports ESDGC as it enables children to develop knowledge and skills by being in an outdoor environment (Welsh Government, 2008).</w:t>
      </w:r>
    </w:p>
    <w:p w14:paraId="6C7E4B9C" w14:textId="201EF347" w:rsidR="003C6C80" w:rsidRPr="00AD35A1" w:rsidRDefault="00E40E1D"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C</w:t>
      </w:r>
      <w:r w:rsidR="00385D91" w:rsidRPr="00AD35A1">
        <w:rPr>
          <w:rFonts w:ascii="Arial" w:hAnsi="Arial" w:cs="Arial"/>
          <w:bCs/>
          <w:color w:val="000000" w:themeColor="text1"/>
          <w:sz w:val="24"/>
          <w:szCs w:val="24"/>
        </w:rPr>
        <w:t>hildren will collect their own resources from the outdoor garden area to mix into their potions. Natural resources such as flower petals and leaves will be collected by the children and brought to the mixing table</w:t>
      </w:r>
      <w:r w:rsidR="00085FEB" w:rsidRPr="00AD35A1">
        <w:rPr>
          <w:rFonts w:ascii="Arial" w:hAnsi="Arial" w:cs="Arial"/>
          <w:bCs/>
          <w:color w:val="000000" w:themeColor="text1"/>
          <w:sz w:val="24"/>
          <w:szCs w:val="24"/>
        </w:rPr>
        <w:t xml:space="preserve"> to follow the instructions of the potion mix</w:t>
      </w:r>
      <w:r w:rsidR="00AF4F00" w:rsidRPr="00AD35A1">
        <w:rPr>
          <w:rFonts w:ascii="Arial" w:hAnsi="Arial" w:cs="Arial"/>
          <w:bCs/>
          <w:color w:val="000000" w:themeColor="text1"/>
          <w:sz w:val="24"/>
          <w:szCs w:val="24"/>
        </w:rPr>
        <w:t>.</w:t>
      </w:r>
      <w:r w:rsidR="00085FEB" w:rsidRPr="00AD35A1">
        <w:rPr>
          <w:rFonts w:ascii="Arial" w:hAnsi="Arial" w:cs="Arial"/>
          <w:bCs/>
          <w:color w:val="000000" w:themeColor="text1"/>
          <w:sz w:val="24"/>
          <w:szCs w:val="24"/>
        </w:rPr>
        <w:t xml:space="preserve"> </w:t>
      </w:r>
      <w:r w:rsidR="00AF4F00" w:rsidRPr="00AD35A1">
        <w:rPr>
          <w:rFonts w:ascii="Arial" w:hAnsi="Arial" w:cs="Arial"/>
          <w:bCs/>
          <w:color w:val="000000" w:themeColor="text1"/>
          <w:sz w:val="24"/>
          <w:szCs w:val="24"/>
        </w:rPr>
        <w:t>T</w:t>
      </w:r>
      <w:r w:rsidR="00085FEB" w:rsidRPr="00AD35A1">
        <w:rPr>
          <w:rFonts w:ascii="Arial" w:hAnsi="Arial" w:cs="Arial"/>
          <w:bCs/>
          <w:color w:val="000000" w:themeColor="text1"/>
          <w:sz w:val="24"/>
          <w:szCs w:val="24"/>
        </w:rPr>
        <w:t>hey will count out the leaves/petals themselves and put them into their potions</w:t>
      </w:r>
      <w:r w:rsidR="00385D91" w:rsidRPr="00AD35A1">
        <w:rPr>
          <w:rFonts w:ascii="Arial" w:hAnsi="Arial" w:cs="Arial"/>
          <w:bCs/>
          <w:color w:val="000000" w:themeColor="text1"/>
          <w:sz w:val="24"/>
          <w:szCs w:val="24"/>
        </w:rPr>
        <w:t xml:space="preserve">. </w:t>
      </w:r>
      <w:r w:rsidR="00085FEB" w:rsidRPr="00AD35A1">
        <w:rPr>
          <w:rFonts w:ascii="Arial" w:hAnsi="Arial" w:cs="Arial"/>
          <w:bCs/>
          <w:color w:val="000000" w:themeColor="text1"/>
          <w:sz w:val="24"/>
          <w:szCs w:val="24"/>
        </w:rPr>
        <w:t xml:space="preserve">When the child is fully engaged and involved in the activity it is more likely to encourage </w:t>
      </w:r>
      <w:r w:rsidR="00085FEB" w:rsidRPr="00AD35A1">
        <w:rPr>
          <w:rFonts w:ascii="Arial" w:hAnsi="Arial" w:cs="Arial"/>
          <w:bCs/>
          <w:color w:val="000000" w:themeColor="text1"/>
          <w:sz w:val="24"/>
          <w:szCs w:val="24"/>
        </w:rPr>
        <w:lastRenderedPageBreak/>
        <w:t>numeracy</w:t>
      </w:r>
      <w:r w:rsidR="00F32AB5" w:rsidRPr="00AD35A1">
        <w:rPr>
          <w:rFonts w:ascii="Arial" w:hAnsi="Arial" w:cs="Arial"/>
          <w:bCs/>
          <w:color w:val="000000" w:themeColor="text1"/>
          <w:sz w:val="24"/>
          <w:szCs w:val="24"/>
        </w:rPr>
        <w:t xml:space="preserve"> skills</w:t>
      </w:r>
      <w:r w:rsidR="004A7E1A" w:rsidRPr="00AD35A1">
        <w:rPr>
          <w:rFonts w:ascii="Arial" w:hAnsi="Arial" w:cs="Arial"/>
          <w:bCs/>
          <w:color w:val="000000" w:themeColor="text1"/>
          <w:sz w:val="24"/>
          <w:szCs w:val="24"/>
        </w:rPr>
        <w:t xml:space="preserve"> and mathematical concepts.</w:t>
      </w:r>
      <w:r w:rsidR="00385D91" w:rsidRPr="00AD35A1">
        <w:rPr>
          <w:rFonts w:ascii="Arial" w:hAnsi="Arial" w:cs="Arial"/>
          <w:bCs/>
          <w:color w:val="000000" w:themeColor="text1"/>
          <w:sz w:val="24"/>
          <w:szCs w:val="24"/>
        </w:rPr>
        <w:t xml:space="preserve"> Piaget</w:t>
      </w:r>
      <w:r w:rsidR="00F32AB5" w:rsidRPr="00AD35A1">
        <w:rPr>
          <w:rFonts w:ascii="Arial" w:hAnsi="Arial" w:cs="Arial"/>
          <w:bCs/>
          <w:color w:val="000000" w:themeColor="text1"/>
          <w:sz w:val="24"/>
          <w:szCs w:val="24"/>
        </w:rPr>
        <w:t xml:space="preserve"> agrees with this as he believes</w:t>
      </w:r>
      <w:r w:rsidR="00385D91" w:rsidRPr="00AD35A1">
        <w:rPr>
          <w:rFonts w:ascii="Arial" w:hAnsi="Arial" w:cs="Arial"/>
          <w:bCs/>
          <w:color w:val="000000" w:themeColor="text1"/>
          <w:sz w:val="24"/>
          <w:szCs w:val="24"/>
        </w:rPr>
        <w:t xml:space="preserve"> children </w:t>
      </w:r>
      <w:r w:rsidR="00F32AB5" w:rsidRPr="00AD35A1">
        <w:rPr>
          <w:rFonts w:ascii="Arial" w:hAnsi="Arial" w:cs="Arial"/>
          <w:bCs/>
          <w:color w:val="000000" w:themeColor="text1"/>
          <w:sz w:val="24"/>
          <w:szCs w:val="24"/>
        </w:rPr>
        <w:t xml:space="preserve">need to learn and discover and be actively involved in something to reach their highest potential of learning. Piaget also believes that children need to opportunity to explore and play to promote their development (Pacey, 2016). </w:t>
      </w:r>
      <w:r w:rsidR="00085FEB" w:rsidRPr="00AD35A1">
        <w:rPr>
          <w:rFonts w:ascii="Arial" w:hAnsi="Arial" w:cs="Arial"/>
          <w:bCs/>
          <w:color w:val="000000" w:themeColor="text1"/>
          <w:sz w:val="24"/>
          <w:szCs w:val="24"/>
        </w:rPr>
        <w:t xml:space="preserve">However, there will be children who are unable to count therefore will need help and guidance from the adult present. </w:t>
      </w:r>
      <w:proofErr w:type="gramStart"/>
      <w:r w:rsidRPr="00AD35A1">
        <w:rPr>
          <w:rFonts w:ascii="Arial" w:hAnsi="Arial" w:cs="Arial"/>
          <w:bCs/>
          <w:color w:val="000000" w:themeColor="text1"/>
          <w:sz w:val="24"/>
          <w:szCs w:val="24"/>
        </w:rPr>
        <w:t>So</w:t>
      </w:r>
      <w:proofErr w:type="gramEnd"/>
      <w:r w:rsidR="003530BC" w:rsidRPr="00AD35A1">
        <w:rPr>
          <w:rFonts w:ascii="Arial" w:hAnsi="Arial" w:cs="Arial"/>
          <w:bCs/>
          <w:color w:val="000000" w:themeColor="text1"/>
          <w:sz w:val="24"/>
          <w:szCs w:val="24"/>
        </w:rPr>
        <w:t xml:space="preserve"> a</w:t>
      </w:r>
      <w:r w:rsidR="00085FEB" w:rsidRPr="00AD35A1">
        <w:rPr>
          <w:rFonts w:ascii="Arial" w:hAnsi="Arial" w:cs="Arial"/>
          <w:bCs/>
          <w:color w:val="000000" w:themeColor="text1"/>
          <w:sz w:val="24"/>
          <w:szCs w:val="24"/>
        </w:rPr>
        <w:t xml:space="preserve">n adult will help these children by counting out their collected items and placing them on the table, this will encourage the child to imitate and count with them. This is in line with Banduras </w:t>
      </w:r>
      <w:r w:rsidR="00DF44F8" w:rsidRPr="00AD35A1">
        <w:rPr>
          <w:rFonts w:ascii="Arial" w:hAnsi="Arial" w:cs="Arial"/>
          <w:bCs/>
          <w:color w:val="000000" w:themeColor="text1"/>
          <w:sz w:val="24"/>
          <w:szCs w:val="24"/>
        </w:rPr>
        <w:t>social learning theory, he believes that children learn from observing others and imitating</w:t>
      </w:r>
      <w:r w:rsidR="00AF4F00" w:rsidRPr="00AD35A1">
        <w:rPr>
          <w:rFonts w:ascii="Arial" w:hAnsi="Arial" w:cs="Arial"/>
          <w:bCs/>
          <w:color w:val="000000" w:themeColor="text1"/>
          <w:sz w:val="24"/>
          <w:szCs w:val="24"/>
        </w:rPr>
        <w:t xml:space="preserve"> what they have seen</w:t>
      </w:r>
      <w:r w:rsidR="00DF44F8" w:rsidRPr="00AD35A1">
        <w:rPr>
          <w:rFonts w:ascii="Arial" w:hAnsi="Arial" w:cs="Arial"/>
          <w:bCs/>
          <w:color w:val="000000" w:themeColor="text1"/>
          <w:sz w:val="24"/>
          <w:szCs w:val="24"/>
        </w:rPr>
        <w:t xml:space="preserve"> (</w:t>
      </w:r>
      <w:r w:rsidRPr="00AD35A1">
        <w:rPr>
          <w:rFonts w:ascii="Arial" w:hAnsi="Arial" w:cs="Arial"/>
          <w:bCs/>
          <w:color w:val="000000" w:themeColor="text1"/>
          <w:sz w:val="24"/>
          <w:szCs w:val="24"/>
        </w:rPr>
        <w:t>Educational Technology, 2021</w:t>
      </w:r>
      <w:r w:rsidR="00DF44F8" w:rsidRPr="00AD35A1">
        <w:rPr>
          <w:rFonts w:ascii="Arial" w:hAnsi="Arial" w:cs="Arial"/>
          <w:bCs/>
          <w:color w:val="000000" w:themeColor="text1"/>
          <w:sz w:val="24"/>
          <w:szCs w:val="24"/>
        </w:rPr>
        <w:t>).  Also, Vygotsky’s scaffolding theory</w:t>
      </w:r>
      <w:r w:rsidR="003C6C80" w:rsidRPr="00AD35A1">
        <w:rPr>
          <w:rFonts w:ascii="Arial" w:hAnsi="Arial" w:cs="Arial"/>
          <w:bCs/>
          <w:color w:val="000000" w:themeColor="text1"/>
          <w:sz w:val="24"/>
          <w:szCs w:val="24"/>
        </w:rPr>
        <w:t xml:space="preserve"> </w:t>
      </w:r>
      <w:r w:rsidRPr="00AD35A1">
        <w:rPr>
          <w:rFonts w:ascii="Arial" w:hAnsi="Arial" w:cs="Arial"/>
          <w:bCs/>
          <w:color w:val="000000" w:themeColor="text1"/>
          <w:sz w:val="24"/>
          <w:szCs w:val="24"/>
        </w:rPr>
        <w:t xml:space="preserve">supports </w:t>
      </w:r>
      <w:r w:rsidR="003C6C80" w:rsidRPr="00AD35A1">
        <w:rPr>
          <w:rFonts w:ascii="Arial" w:hAnsi="Arial" w:cs="Arial"/>
          <w:bCs/>
          <w:color w:val="000000" w:themeColor="text1"/>
          <w:sz w:val="24"/>
          <w:szCs w:val="24"/>
        </w:rPr>
        <w:t xml:space="preserve">this as </w:t>
      </w:r>
      <w:r w:rsidR="00DF44F8" w:rsidRPr="00AD35A1">
        <w:rPr>
          <w:rFonts w:ascii="Arial" w:hAnsi="Arial" w:cs="Arial"/>
          <w:bCs/>
          <w:color w:val="000000" w:themeColor="text1"/>
          <w:sz w:val="24"/>
          <w:szCs w:val="24"/>
        </w:rPr>
        <w:t>he believes that adult guidance will hopefully result in positive and successful learning outcomes (Aubrey</w:t>
      </w:r>
      <w:r w:rsidRPr="00AD35A1">
        <w:rPr>
          <w:rFonts w:ascii="Arial" w:hAnsi="Arial" w:cs="Arial"/>
          <w:bCs/>
          <w:color w:val="000000" w:themeColor="text1"/>
          <w:sz w:val="24"/>
          <w:szCs w:val="24"/>
        </w:rPr>
        <w:t xml:space="preserve"> </w:t>
      </w:r>
      <w:r w:rsidR="00DF44F8" w:rsidRPr="00AD35A1">
        <w:rPr>
          <w:rFonts w:ascii="Arial" w:hAnsi="Arial" w:cs="Arial"/>
          <w:bCs/>
          <w:color w:val="000000" w:themeColor="text1"/>
          <w:sz w:val="24"/>
          <w:szCs w:val="24"/>
        </w:rPr>
        <w:t>and Riley</w:t>
      </w:r>
      <w:r w:rsidRPr="00AD35A1">
        <w:rPr>
          <w:rFonts w:ascii="Arial" w:hAnsi="Arial" w:cs="Arial"/>
          <w:bCs/>
          <w:color w:val="000000" w:themeColor="text1"/>
          <w:sz w:val="24"/>
          <w:szCs w:val="24"/>
        </w:rPr>
        <w:t>,</w:t>
      </w:r>
      <w:r w:rsidR="00DF44F8" w:rsidRPr="00AD35A1">
        <w:rPr>
          <w:rFonts w:ascii="Arial" w:hAnsi="Arial" w:cs="Arial"/>
          <w:bCs/>
          <w:color w:val="000000" w:themeColor="text1"/>
          <w:sz w:val="24"/>
          <w:szCs w:val="24"/>
        </w:rPr>
        <w:t xml:space="preserve"> 2019).</w:t>
      </w:r>
    </w:p>
    <w:p w14:paraId="5C09B29D" w14:textId="4AAB6474" w:rsidR="003C6C80" w:rsidRPr="00AD35A1" w:rsidRDefault="003C6C80"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 xml:space="preserve">Children can look at the instruction page and pour and measure the liquids for their potions by </w:t>
      </w:r>
      <w:r w:rsidR="00077FC8" w:rsidRPr="00AD35A1">
        <w:rPr>
          <w:rFonts w:ascii="Arial" w:hAnsi="Arial" w:cs="Arial"/>
          <w:bCs/>
          <w:color w:val="000000" w:themeColor="text1"/>
          <w:sz w:val="24"/>
          <w:szCs w:val="24"/>
        </w:rPr>
        <w:t xml:space="preserve">recognizing and </w:t>
      </w:r>
      <w:r w:rsidRPr="00AD35A1">
        <w:rPr>
          <w:rFonts w:ascii="Arial" w:hAnsi="Arial" w:cs="Arial"/>
          <w:bCs/>
          <w:color w:val="000000" w:themeColor="text1"/>
          <w:sz w:val="24"/>
          <w:szCs w:val="24"/>
        </w:rPr>
        <w:t>using the number lines on the side of the jugs, they can use the measuring scoops for the herbs</w:t>
      </w:r>
      <w:r w:rsidR="00077FC8" w:rsidRPr="00AD35A1">
        <w:rPr>
          <w:rFonts w:ascii="Arial" w:hAnsi="Arial" w:cs="Arial"/>
          <w:bCs/>
          <w:color w:val="000000" w:themeColor="text1"/>
          <w:sz w:val="24"/>
          <w:szCs w:val="24"/>
        </w:rPr>
        <w:t xml:space="preserve"> </w:t>
      </w:r>
      <w:r w:rsidRPr="00AD35A1">
        <w:rPr>
          <w:rFonts w:ascii="Arial" w:hAnsi="Arial" w:cs="Arial"/>
          <w:bCs/>
          <w:color w:val="000000" w:themeColor="text1"/>
          <w:sz w:val="24"/>
          <w:szCs w:val="24"/>
        </w:rPr>
        <w:t>and pipettes to drop the food colouring into the potions</w:t>
      </w:r>
      <w:r w:rsidR="00077FC8" w:rsidRPr="00AD35A1">
        <w:rPr>
          <w:rFonts w:ascii="Arial" w:hAnsi="Arial" w:cs="Arial"/>
          <w:bCs/>
          <w:color w:val="000000" w:themeColor="text1"/>
          <w:sz w:val="24"/>
          <w:szCs w:val="24"/>
        </w:rPr>
        <w:t xml:space="preserve"> which will promote their concept of quantity.</w:t>
      </w:r>
      <w:r w:rsidR="009C228F" w:rsidRPr="00AD35A1">
        <w:rPr>
          <w:rFonts w:ascii="Arial" w:hAnsi="Arial" w:cs="Arial"/>
          <w:bCs/>
          <w:color w:val="000000" w:themeColor="text1"/>
          <w:sz w:val="24"/>
          <w:szCs w:val="24"/>
        </w:rPr>
        <w:t xml:space="preserve"> </w:t>
      </w:r>
      <w:r w:rsidRPr="00AD35A1">
        <w:rPr>
          <w:rFonts w:ascii="Arial" w:hAnsi="Arial" w:cs="Arial"/>
          <w:bCs/>
          <w:color w:val="000000" w:themeColor="text1"/>
          <w:sz w:val="24"/>
          <w:szCs w:val="24"/>
        </w:rPr>
        <w:t>This is encouraging the child to evaluate the numbers and work out how much of each item they need</w:t>
      </w:r>
      <w:r w:rsidR="00AF4F00" w:rsidRPr="00AD35A1">
        <w:rPr>
          <w:rFonts w:ascii="Arial" w:hAnsi="Arial" w:cs="Arial"/>
          <w:bCs/>
          <w:color w:val="000000" w:themeColor="text1"/>
          <w:sz w:val="24"/>
          <w:szCs w:val="24"/>
        </w:rPr>
        <w:t xml:space="preserve">. </w:t>
      </w:r>
      <w:r w:rsidRPr="00AD35A1">
        <w:rPr>
          <w:rFonts w:ascii="Arial" w:hAnsi="Arial" w:cs="Arial"/>
          <w:bCs/>
          <w:color w:val="000000" w:themeColor="text1"/>
          <w:sz w:val="24"/>
          <w:szCs w:val="24"/>
        </w:rPr>
        <w:t>It is promoting measuring</w:t>
      </w:r>
      <w:r w:rsidR="00AF4F00" w:rsidRPr="00AD35A1">
        <w:rPr>
          <w:rFonts w:ascii="Arial" w:hAnsi="Arial" w:cs="Arial"/>
          <w:bCs/>
          <w:color w:val="000000" w:themeColor="text1"/>
          <w:sz w:val="24"/>
          <w:szCs w:val="24"/>
        </w:rPr>
        <w:t xml:space="preserve"> skills</w:t>
      </w:r>
      <w:r w:rsidRPr="00AD35A1">
        <w:rPr>
          <w:rFonts w:ascii="Arial" w:hAnsi="Arial" w:cs="Arial"/>
          <w:bCs/>
          <w:color w:val="000000" w:themeColor="text1"/>
          <w:sz w:val="24"/>
          <w:szCs w:val="24"/>
        </w:rPr>
        <w:t xml:space="preserve"> and number development as children will work out by the lines or measuring scoop how much of each item is needed to make the specific potion. </w:t>
      </w:r>
      <w:r w:rsidR="00AF4F00" w:rsidRPr="00AD35A1">
        <w:rPr>
          <w:rFonts w:ascii="Arial" w:hAnsi="Arial" w:cs="Arial"/>
          <w:bCs/>
          <w:color w:val="000000" w:themeColor="text1"/>
          <w:sz w:val="24"/>
          <w:szCs w:val="24"/>
        </w:rPr>
        <w:t>It is also encouraging them to work out how to measure out one ‘more’ or one ‘</w:t>
      </w:r>
      <w:r w:rsidR="00077FC8" w:rsidRPr="00AD35A1">
        <w:rPr>
          <w:rFonts w:ascii="Arial" w:hAnsi="Arial" w:cs="Arial"/>
          <w:bCs/>
          <w:color w:val="000000" w:themeColor="text1"/>
          <w:sz w:val="24"/>
          <w:szCs w:val="24"/>
        </w:rPr>
        <w:t>less’.</w:t>
      </w:r>
      <w:r w:rsidR="00336D3C" w:rsidRPr="00AD35A1">
        <w:rPr>
          <w:rFonts w:ascii="Arial" w:hAnsi="Arial" w:cs="Arial"/>
          <w:bCs/>
          <w:color w:val="000000" w:themeColor="text1"/>
          <w:sz w:val="24"/>
          <w:szCs w:val="24"/>
        </w:rPr>
        <w:t xml:space="preserve"> This is in line with the mathematical foundation phase outcomes (Foundation </w:t>
      </w:r>
      <w:r w:rsidR="00AD35A1" w:rsidRPr="00AD35A1">
        <w:rPr>
          <w:rFonts w:ascii="Arial" w:hAnsi="Arial" w:cs="Arial"/>
          <w:bCs/>
          <w:color w:val="000000" w:themeColor="text1"/>
          <w:sz w:val="24"/>
          <w:szCs w:val="24"/>
        </w:rPr>
        <w:t>P</w:t>
      </w:r>
      <w:r w:rsidR="00336D3C" w:rsidRPr="00AD35A1">
        <w:rPr>
          <w:rFonts w:ascii="Arial" w:hAnsi="Arial" w:cs="Arial"/>
          <w:bCs/>
          <w:color w:val="000000" w:themeColor="text1"/>
          <w:sz w:val="24"/>
          <w:szCs w:val="24"/>
        </w:rPr>
        <w:t xml:space="preserve">hase </w:t>
      </w:r>
      <w:r w:rsidR="00AD35A1" w:rsidRPr="00AD35A1">
        <w:rPr>
          <w:rFonts w:ascii="Arial" w:hAnsi="Arial" w:cs="Arial"/>
          <w:bCs/>
          <w:color w:val="000000" w:themeColor="text1"/>
          <w:sz w:val="24"/>
          <w:szCs w:val="24"/>
        </w:rPr>
        <w:t>F</w:t>
      </w:r>
      <w:r w:rsidR="00336D3C" w:rsidRPr="00AD35A1">
        <w:rPr>
          <w:rFonts w:ascii="Arial" w:hAnsi="Arial" w:cs="Arial"/>
          <w:bCs/>
          <w:color w:val="000000" w:themeColor="text1"/>
          <w:sz w:val="24"/>
          <w:szCs w:val="24"/>
        </w:rPr>
        <w:t xml:space="preserve">ramework, 2015). </w:t>
      </w:r>
      <w:r w:rsidR="00077FC8" w:rsidRPr="00AD35A1">
        <w:rPr>
          <w:rFonts w:ascii="Arial" w:hAnsi="Arial" w:cs="Arial"/>
          <w:bCs/>
          <w:color w:val="000000" w:themeColor="text1"/>
          <w:sz w:val="24"/>
          <w:szCs w:val="24"/>
        </w:rPr>
        <w:t xml:space="preserve"> However</w:t>
      </w:r>
      <w:r w:rsidR="00AF4F00" w:rsidRPr="00AD35A1">
        <w:rPr>
          <w:rFonts w:ascii="Arial" w:hAnsi="Arial" w:cs="Arial"/>
          <w:bCs/>
          <w:color w:val="000000" w:themeColor="text1"/>
          <w:sz w:val="24"/>
          <w:szCs w:val="24"/>
        </w:rPr>
        <w:t xml:space="preserve">, this can be difficult for children who have trouble pouring into small measuring jugs, </w:t>
      </w:r>
      <w:r w:rsidR="00D86967" w:rsidRPr="00AD35A1">
        <w:rPr>
          <w:rFonts w:ascii="Arial" w:hAnsi="Arial" w:cs="Arial"/>
          <w:bCs/>
          <w:color w:val="000000" w:themeColor="text1"/>
          <w:sz w:val="24"/>
          <w:szCs w:val="24"/>
        </w:rPr>
        <w:t xml:space="preserve">funnels can be provided to help with this, so it is easier for them to control the potion mix going into the jug. </w:t>
      </w:r>
      <w:r w:rsidR="00E40E1D" w:rsidRPr="00AD35A1">
        <w:rPr>
          <w:rFonts w:ascii="Arial" w:hAnsi="Arial" w:cs="Arial"/>
          <w:bCs/>
          <w:color w:val="000000" w:themeColor="text1"/>
          <w:sz w:val="24"/>
          <w:szCs w:val="24"/>
        </w:rPr>
        <w:t>The plan notes this and provides adequate resources to support children who may encounter difficulties.</w:t>
      </w:r>
    </w:p>
    <w:p w14:paraId="74BD1B4C" w14:textId="4A0419A8" w:rsidR="00E40E1D" w:rsidRPr="00AD35A1" w:rsidRDefault="00E40E1D"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The role of the adult may need to provide more guidance for example</w:t>
      </w:r>
      <w:r w:rsidR="00D86967" w:rsidRPr="00AD35A1">
        <w:rPr>
          <w:rFonts w:ascii="Arial" w:hAnsi="Arial" w:cs="Arial"/>
          <w:bCs/>
          <w:color w:val="000000" w:themeColor="text1"/>
          <w:sz w:val="24"/>
          <w:szCs w:val="24"/>
        </w:rPr>
        <w:t xml:space="preserve"> some children who want to follow the potion ingredient cards may have difficulty </w:t>
      </w:r>
      <w:r w:rsidR="004F6E17" w:rsidRPr="00AD35A1">
        <w:rPr>
          <w:rFonts w:ascii="Arial" w:hAnsi="Arial" w:cs="Arial"/>
          <w:bCs/>
          <w:color w:val="000000" w:themeColor="text1"/>
          <w:sz w:val="24"/>
          <w:szCs w:val="24"/>
        </w:rPr>
        <w:t xml:space="preserve">reading, so the adult can give verbal instructions and also </w:t>
      </w:r>
      <w:r w:rsidR="003530BC" w:rsidRPr="00AD35A1">
        <w:rPr>
          <w:rFonts w:ascii="Arial" w:hAnsi="Arial" w:cs="Arial"/>
          <w:bCs/>
          <w:color w:val="000000" w:themeColor="text1"/>
          <w:sz w:val="24"/>
          <w:szCs w:val="24"/>
        </w:rPr>
        <w:t xml:space="preserve">help </w:t>
      </w:r>
      <w:r w:rsidR="004F6E17" w:rsidRPr="00AD35A1">
        <w:rPr>
          <w:rFonts w:ascii="Arial" w:hAnsi="Arial" w:cs="Arial"/>
          <w:bCs/>
          <w:color w:val="000000" w:themeColor="text1"/>
          <w:sz w:val="24"/>
          <w:szCs w:val="24"/>
        </w:rPr>
        <w:t xml:space="preserve">by putting visual cue cards on the table, this can help </w:t>
      </w:r>
      <w:r w:rsidR="00D86967" w:rsidRPr="00AD35A1">
        <w:rPr>
          <w:rFonts w:ascii="Arial" w:hAnsi="Arial" w:cs="Arial"/>
          <w:bCs/>
          <w:color w:val="000000" w:themeColor="text1"/>
          <w:sz w:val="24"/>
          <w:szCs w:val="24"/>
        </w:rPr>
        <w:t xml:space="preserve">with the number and picture of what is needed next to the instruction </w:t>
      </w:r>
      <w:r w:rsidR="004F6E17" w:rsidRPr="00AD35A1">
        <w:rPr>
          <w:rFonts w:ascii="Arial" w:hAnsi="Arial" w:cs="Arial"/>
          <w:bCs/>
          <w:color w:val="000000" w:themeColor="text1"/>
          <w:sz w:val="24"/>
          <w:szCs w:val="24"/>
        </w:rPr>
        <w:t xml:space="preserve">and </w:t>
      </w:r>
      <w:r w:rsidR="00D86967" w:rsidRPr="00AD35A1">
        <w:rPr>
          <w:rFonts w:ascii="Arial" w:hAnsi="Arial" w:cs="Arial"/>
          <w:bCs/>
          <w:color w:val="000000" w:themeColor="text1"/>
          <w:sz w:val="24"/>
          <w:szCs w:val="24"/>
        </w:rPr>
        <w:t xml:space="preserve">will allow the children to recognize numbers and </w:t>
      </w:r>
      <w:r w:rsidR="004F6E17" w:rsidRPr="00AD35A1">
        <w:rPr>
          <w:rFonts w:ascii="Arial" w:hAnsi="Arial" w:cs="Arial"/>
          <w:bCs/>
          <w:color w:val="000000" w:themeColor="text1"/>
          <w:sz w:val="24"/>
          <w:szCs w:val="24"/>
        </w:rPr>
        <w:t xml:space="preserve">quantity and </w:t>
      </w:r>
      <w:r w:rsidR="00D86967" w:rsidRPr="00AD35A1">
        <w:rPr>
          <w:rFonts w:ascii="Arial" w:hAnsi="Arial" w:cs="Arial"/>
          <w:bCs/>
          <w:color w:val="000000" w:themeColor="text1"/>
          <w:sz w:val="24"/>
          <w:szCs w:val="24"/>
        </w:rPr>
        <w:t>what is needed.</w:t>
      </w:r>
      <w:r w:rsidRPr="00AD35A1">
        <w:rPr>
          <w:rFonts w:ascii="Arial" w:hAnsi="Arial" w:cs="Arial"/>
          <w:bCs/>
          <w:color w:val="000000" w:themeColor="text1"/>
          <w:sz w:val="24"/>
          <w:szCs w:val="24"/>
        </w:rPr>
        <w:t xml:space="preserve"> This is supported by </w:t>
      </w:r>
      <w:r w:rsidR="007D7A1E" w:rsidRPr="00AD35A1">
        <w:rPr>
          <w:rFonts w:ascii="Arial" w:hAnsi="Arial" w:cs="Arial"/>
          <w:bCs/>
          <w:color w:val="000000" w:themeColor="text1"/>
          <w:sz w:val="24"/>
          <w:szCs w:val="24"/>
        </w:rPr>
        <w:t xml:space="preserve">Bruner’s (1966) cognitive development research </w:t>
      </w:r>
      <w:r w:rsidRPr="00AD35A1">
        <w:rPr>
          <w:rFonts w:ascii="Arial" w:hAnsi="Arial" w:cs="Arial"/>
          <w:bCs/>
          <w:color w:val="000000" w:themeColor="text1"/>
          <w:sz w:val="24"/>
          <w:szCs w:val="24"/>
        </w:rPr>
        <w:t xml:space="preserve">as it </w:t>
      </w:r>
      <w:r w:rsidR="007D7A1E" w:rsidRPr="00AD35A1">
        <w:rPr>
          <w:rFonts w:ascii="Arial" w:hAnsi="Arial" w:cs="Arial"/>
          <w:bCs/>
          <w:color w:val="000000" w:themeColor="text1"/>
          <w:sz w:val="24"/>
          <w:szCs w:val="24"/>
        </w:rPr>
        <w:t xml:space="preserve">shows children that are aged 1 - 6 years old will benefit from seeing visual or image-based information </w:t>
      </w:r>
      <w:r w:rsidR="007D7A1E" w:rsidRPr="00AD35A1">
        <w:rPr>
          <w:rFonts w:ascii="Arial" w:hAnsi="Arial" w:cs="Arial"/>
          <w:bCs/>
          <w:color w:val="000000" w:themeColor="text1"/>
          <w:sz w:val="24"/>
          <w:szCs w:val="24"/>
        </w:rPr>
        <w:lastRenderedPageBreak/>
        <w:t>rather than writing, they will find it easier to understand what the object is as the iconic representation gives a clear understanding to them (Study,2021).</w:t>
      </w:r>
      <w:r w:rsidRPr="00AD35A1">
        <w:rPr>
          <w:rFonts w:ascii="Arial" w:hAnsi="Arial" w:cs="Arial"/>
          <w:bCs/>
          <w:color w:val="000000" w:themeColor="text1"/>
          <w:sz w:val="24"/>
          <w:szCs w:val="24"/>
        </w:rPr>
        <w:t xml:space="preserve"> This supports the choice of resources in the activity plan.</w:t>
      </w:r>
    </w:p>
    <w:p w14:paraId="1254A3EA" w14:textId="1A592E3B" w:rsidR="00C21DC2" w:rsidRPr="00AD35A1" w:rsidRDefault="00E40E1D" w:rsidP="006D2B6F">
      <w:pPr>
        <w:pStyle w:val="NormalWeb"/>
        <w:spacing w:before="0" w:beforeAutospacing="0" w:line="360" w:lineRule="auto"/>
        <w:jc w:val="both"/>
        <w:rPr>
          <w:rFonts w:ascii="Arial" w:hAnsi="Arial" w:cs="Arial"/>
          <w:color w:val="000000" w:themeColor="text1"/>
        </w:rPr>
      </w:pPr>
      <w:r w:rsidRPr="00AD35A1">
        <w:rPr>
          <w:rFonts w:ascii="Arial" w:hAnsi="Arial" w:cs="Arial"/>
          <w:bCs/>
          <w:color w:val="000000" w:themeColor="text1"/>
        </w:rPr>
        <w:t xml:space="preserve">The resources within the plan provide the children with plastic equipment to explore and investigate therefore support Piaget’s (1950) cognitive development theory as he believed children need to have hands-on experiences before they progress to higher thinking level (McLeod, 2020).  The plastic resources in the activity plan play a role in supporting the children’s mathematical development; however, it can limit a child’s imagination as these resources have a precise purpose. </w:t>
      </w:r>
      <w:r w:rsidRPr="00AD35A1">
        <w:rPr>
          <w:rFonts w:ascii="Arial" w:hAnsi="Arial" w:cs="Arial"/>
          <w:color w:val="000000" w:themeColor="text1"/>
        </w:rPr>
        <w:t xml:space="preserve">Also, there will be a limited selection of measuring jugs and other resources which can limit a child to making their own choices. It is important that children have the opportunity to make their own choices and apply their own knowledge and skills to create their own ideas. By making their own choices they are also facing and overcoming challenge, these two outcomes are in line with the 4 purposes of the new curriculum for wales (Welsh Government, 2020). Therefore, more variety of resources could have been offered. </w:t>
      </w:r>
      <w:r w:rsidRPr="00AD35A1">
        <w:rPr>
          <w:rFonts w:ascii="Arial" w:hAnsi="Arial" w:cs="Arial"/>
          <w:bCs/>
          <w:color w:val="000000" w:themeColor="text1"/>
        </w:rPr>
        <w:t>The plan also provides guidance that children should be supported to gather natural loose parts such as conkers, leaves and petals to support their mathematical concepts and development, by them counting out the loose parts and also noticing the shapes and patterns.</w:t>
      </w:r>
    </w:p>
    <w:p w14:paraId="5B99E11F" w14:textId="36FF25BC" w:rsidR="0020678D" w:rsidRPr="00AD35A1" w:rsidRDefault="00EF1FE6"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Risk assessment</w:t>
      </w:r>
      <w:r w:rsidR="00B61E6D" w:rsidRPr="00AD35A1">
        <w:rPr>
          <w:rFonts w:ascii="Arial" w:hAnsi="Arial" w:cs="Arial"/>
          <w:bCs/>
          <w:color w:val="000000" w:themeColor="text1"/>
          <w:sz w:val="24"/>
          <w:szCs w:val="24"/>
        </w:rPr>
        <w:t xml:space="preserve"> are taken prior to the activity in line with the (Health and safety Executive,2012) to minimize any potential harm or risks and to benefit the children’s play and development. </w:t>
      </w:r>
      <w:r w:rsidR="009C228F" w:rsidRPr="00AD35A1">
        <w:rPr>
          <w:rFonts w:ascii="Arial" w:hAnsi="Arial" w:cs="Arial"/>
          <w:bCs/>
          <w:color w:val="000000" w:themeColor="text1"/>
          <w:sz w:val="24"/>
          <w:szCs w:val="24"/>
        </w:rPr>
        <w:t>However,</w:t>
      </w:r>
      <w:r w:rsidR="00B61E6D" w:rsidRPr="00AD35A1">
        <w:rPr>
          <w:rFonts w:ascii="Arial" w:hAnsi="Arial" w:cs="Arial"/>
          <w:bCs/>
          <w:color w:val="000000" w:themeColor="text1"/>
          <w:sz w:val="24"/>
          <w:szCs w:val="24"/>
        </w:rPr>
        <w:t xml:space="preserve"> </w:t>
      </w:r>
      <w:r w:rsidR="009C228F" w:rsidRPr="00AD35A1">
        <w:rPr>
          <w:rFonts w:ascii="Arial" w:hAnsi="Arial" w:cs="Arial"/>
          <w:bCs/>
          <w:color w:val="000000" w:themeColor="text1"/>
          <w:sz w:val="24"/>
          <w:szCs w:val="24"/>
        </w:rPr>
        <w:t xml:space="preserve">the balance between risk and beneficial development outcomes </w:t>
      </w:r>
      <w:r w:rsidR="00336D3C" w:rsidRPr="00AD35A1">
        <w:rPr>
          <w:rFonts w:ascii="Arial" w:hAnsi="Arial" w:cs="Arial"/>
          <w:bCs/>
          <w:color w:val="000000" w:themeColor="text1"/>
          <w:sz w:val="24"/>
          <w:szCs w:val="24"/>
        </w:rPr>
        <w:t>needs</w:t>
      </w:r>
      <w:r w:rsidR="009C228F" w:rsidRPr="00AD35A1">
        <w:rPr>
          <w:rFonts w:ascii="Arial" w:hAnsi="Arial" w:cs="Arial"/>
          <w:bCs/>
          <w:color w:val="000000" w:themeColor="text1"/>
          <w:sz w:val="24"/>
          <w:szCs w:val="24"/>
        </w:rPr>
        <w:t xml:space="preserve"> to be weighed up and thought about to make sure the child’s best interest is priority, this is in line with section 3 of the united nation convention on the rights of the child (Save the </w:t>
      </w:r>
      <w:r w:rsidR="00AD35A1" w:rsidRPr="00AD35A1">
        <w:rPr>
          <w:rFonts w:ascii="Arial" w:hAnsi="Arial" w:cs="Arial"/>
          <w:bCs/>
          <w:color w:val="000000" w:themeColor="text1"/>
          <w:sz w:val="24"/>
          <w:szCs w:val="24"/>
        </w:rPr>
        <w:t>c</w:t>
      </w:r>
      <w:r w:rsidR="009C228F" w:rsidRPr="00AD35A1">
        <w:rPr>
          <w:rFonts w:ascii="Arial" w:hAnsi="Arial" w:cs="Arial"/>
          <w:bCs/>
          <w:color w:val="000000" w:themeColor="text1"/>
          <w:sz w:val="24"/>
          <w:szCs w:val="24"/>
        </w:rPr>
        <w:t>hildren, no date).</w:t>
      </w:r>
      <w:r w:rsidR="00867896" w:rsidRPr="00AD35A1">
        <w:rPr>
          <w:rFonts w:ascii="Arial" w:hAnsi="Arial" w:cs="Arial"/>
          <w:bCs/>
          <w:color w:val="000000" w:themeColor="text1"/>
          <w:sz w:val="24"/>
          <w:szCs w:val="24"/>
        </w:rPr>
        <w:t xml:space="preserve"> The Froebelian approach also supports this as the environment should be safe for the children to access and play but it also should promote curiosity and challenge</w:t>
      </w:r>
      <w:r w:rsidR="00C21DC2" w:rsidRPr="00AD35A1">
        <w:rPr>
          <w:rFonts w:ascii="Arial" w:hAnsi="Arial" w:cs="Arial"/>
          <w:bCs/>
          <w:color w:val="000000" w:themeColor="text1"/>
          <w:sz w:val="24"/>
          <w:szCs w:val="24"/>
        </w:rPr>
        <w:t xml:space="preserve"> for the child</w:t>
      </w:r>
      <w:r w:rsidR="0020678D" w:rsidRPr="00AD35A1">
        <w:rPr>
          <w:rFonts w:ascii="Arial" w:hAnsi="Arial" w:cs="Arial"/>
          <w:bCs/>
          <w:color w:val="000000" w:themeColor="text1"/>
          <w:sz w:val="24"/>
          <w:szCs w:val="24"/>
        </w:rPr>
        <w:t xml:space="preserve"> </w:t>
      </w:r>
      <w:r w:rsidR="00E40E1D" w:rsidRPr="00AD35A1">
        <w:rPr>
          <w:rFonts w:ascii="Arial" w:hAnsi="Arial" w:cs="Arial"/>
          <w:bCs/>
          <w:color w:val="000000" w:themeColor="text1"/>
          <w:sz w:val="24"/>
          <w:szCs w:val="24"/>
        </w:rPr>
        <w:t xml:space="preserve">to support their mathematical thinking </w:t>
      </w:r>
      <w:r w:rsidR="00867896" w:rsidRPr="00AD35A1">
        <w:rPr>
          <w:rFonts w:ascii="Arial" w:hAnsi="Arial" w:cs="Arial"/>
          <w:bCs/>
          <w:color w:val="000000" w:themeColor="text1"/>
          <w:sz w:val="24"/>
          <w:szCs w:val="24"/>
        </w:rPr>
        <w:t>(Education.gov, no date).</w:t>
      </w:r>
    </w:p>
    <w:p w14:paraId="57A4F0B8" w14:textId="5C0620A2" w:rsidR="00BE0DF2" w:rsidRPr="00AD35A1" w:rsidRDefault="00BE0DF2" w:rsidP="006D2B6F">
      <w:pPr>
        <w:spacing w:line="360" w:lineRule="auto"/>
        <w:jc w:val="both"/>
        <w:rPr>
          <w:rFonts w:ascii="Arial" w:hAnsi="Arial" w:cs="Arial"/>
          <w:bCs/>
          <w:color w:val="000000" w:themeColor="text1"/>
          <w:sz w:val="24"/>
          <w:szCs w:val="24"/>
        </w:rPr>
      </w:pPr>
    </w:p>
    <w:p w14:paraId="3A968AAD" w14:textId="77777777" w:rsidR="005905FA" w:rsidRPr="00AD35A1" w:rsidRDefault="005905FA" w:rsidP="006D2B6F">
      <w:pPr>
        <w:spacing w:line="360" w:lineRule="auto"/>
        <w:jc w:val="both"/>
        <w:rPr>
          <w:rFonts w:ascii="Arial" w:hAnsi="Arial" w:cs="Arial"/>
          <w:bCs/>
          <w:color w:val="000000" w:themeColor="text1"/>
          <w:sz w:val="24"/>
          <w:szCs w:val="24"/>
        </w:rPr>
      </w:pPr>
    </w:p>
    <w:p w14:paraId="12F6E513" w14:textId="2E0464BA" w:rsidR="003F32AA" w:rsidRPr="00AD35A1" w:rsidRDefault="003F32AA" w:rsidP="006D2B6F">
      <w:pPr>
        <w:spacing w:line="360" w:lineRule="auto"/>
        <w:jc w:val="both"/>
        <w:rPr>
          <w:rFonts w:ascii="Arial" w:hAnsi="Arial" w:cs="Arial"/>
          <w:b/>
          <w:color w:val="000000" w:themeColor="text1"/>
          <w:sz w:val="24"/>
          <w:szCs w:val="24"/>
          <w:u w:val="single"/>
        </w:rPr>
      </w:pPr>
      <w:r w:rsidRPr="00AD35A1">
        <w:rPr>
          <w:rFonts w:ascii="Arial" w:hAnsi="Arial" w:cs="Arial"/>
          <w:b/>
          <w:color w:val="000000" w:themeColor="text1"/>
          <w:sz w:val="24"/>
          <w:szCs w:val="24"/>
          <w:u w:val="single"/>
        </w:rPr>
        <w:lastRenderedPageBreak/>
        <w:t>Discussion</w:t>
      </w:r>
      <w:r w:rsidR="0020678D" w:rsidRPr="00AD35A1">
        <w:rPr>
          <w:rFonts w:ascii="Arial" w:hAnsi="Arial" w:cs="Arial"/>
          <w:b/>
          <w:color w:val="000000" w:themeColor="text1"/>
          <w:sz w:val="24"/>
          <w:szCs w:val="24"/>
          <w:u w:val="single"/>
        </w:rPr>
        <w:t xml:space="preserve"> on the range and diversity of resources.</w:t>
      </w:r>
    </w:p>
    <w:p w14:paraId="48A15442" w14:textId="5FCA39C9" w:rsidR="00F10253" w:rsidRPr="00AD35A1" w:rsidRDefault="00F10253"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The resources used in the setting when planning an activity should be well thought out and available to help with a child’s progress and development.</w:t>
      </w:r>
      <w:r w:rsidR="00E40E1D" w:rsidRPr="00AD35A1">
        <w:rPr>
          <w:rFonts w:ascii="Arial" w:hAnsi="Arial" w:cs="Arial"/>
          <w:bCs/>
          <w:color w:val="000000" w:themeColor="text1"/>
          <w:sz w:val="24"/>
          <w:szCs w:val="24"/>
        </w:rPr>
        <w:t xml:space="preserve"> Practitioners must consider providing resources which will as Tucker (2014) discusses promote curiosity and inspire children to investigate and engage in mathematical play.  </w:t>
      </w:r>
      <w:r w:rsidRPr="00AD35A1">
        <w:rPr>
          <w:rFonts w:ascii="Arial" w:hAnsi="Arial" w:cs="Arial"/>
          <w:bCs/>
          <w:color w:val="000000" w:themeColor="text1"/>
          <w:sz w:val="24"/>
          <w:szCs w:val="24"/>
        </w:rPr>
        <w:t xml:space="preserve"> Loose parts </w:t>
      </w:r>
      <w:r w:rsidR="00E40E1D" w:rsidRPr="00AD35A1">
        <w:rPr>
          <w:rFonts w:ascii="Arial" w:hAnsi="Arial" w:cs="Arial"/>
          <w:bCs/>
          <w:color w:val="000000" w:themeColor="text1"/>
          <w:sz w:val="24"/>
          <w:szCs w:val="24"/>
        </w:rPr>
        <w:t xml:space="preserve">can </w:t>
      </w:r>
      <w:r w:rsidRPr="00AD35A1">
        <w:rPr>
          <w:rFonts w:ascii="Arial" w:hAnsi="Arial" w:cs="Arial"/>
          <w:bCs/>
          <w:color w:val="000000" w:themeColor="text1"/>
          <w:sz w:val="24"/>
          <w:szCs w:val="24"/>
        </w:rPr>
        <w:t xml:space="preserve">be used as a way to support a child’s mathematical concept, loose parts can </w:t>
      </w:r>
      <w:r w:rsidR="00E40E1D" w:rsidRPr="00AD35A1">
        <w:rPr>
          <w:rFonts w:ascii="Arial" w:hAnsi="Arial" w:cs="Arial"/>
          <w:bCs/>
          <w:color w:val="000000" w:themeColor="text1"/>
          <w:sz w:val="24"/>
          <w:szCs w:val="24"/>
        </w:rPr>
        <w:t xml:space="preserve">be used to support a child to be creative and use their imagination. Children can make </w:t>
      </w:r>
      <w:r w:rsidRPr="00AD35A1">
        <w:rPr>
          <w:rFonts w:ascii="Arial" w:hAnsi="Arial" w:cs="Arial"/>
          <w:bCs/>
          <w:color w:val="000000" w:themeColor="text1"/>
          <w:sz w:val="24"/>
          <w:szCs w:val="24"/>
        </w:rPr>
        <w:t xml:space="preserve">up their own games and rules, if there is a variety of loose parts available for children there is potential for mathematical concepts to be made, it will lead a child to naturally engage in mathematics through play (Techwire, 2017). Loose parts </w:t>
      </w:r>
      <w:r w:rsidR="00E40E1D" w:rsidRPr="00AD35A1">
        <w:rPr>
          <w:rFonts w:ascii="Arial" w:hAnsi="Arial" w:cs="Arial"/>
          <w:bCs/>
          <w:color w:val="000000" w:themeColor="text1"/>
          <w:sz w:val="24"/>
          <w:szCs w:val="24"/>
        </w:rPr>
        <w:t xml:space="preserve">such as leaves, conkers and stones </w:t>
      </w:r>
      <w:r w:rsidRPr="00AD35A1">
        <w:rPr>
          <w:rFonts w:ascii="Arial" w:hAnsi="Arial" w:cs="Arial"/>
          <w:bCs/>
          <w:color w:val="000000" w:themeColor="text1"/>
          <w:sz w:val="24"/>
          <w:szCs w:val="24"/>
        </w:rPr>
        <w:t xml:space="preserve">can provide stimulating activities which can encourage the children to count, create shapes and sizes and also </w:t>
      </w:r>
      <w:r w:rsidR="00BE0DF2" w:rsidRPr="00AD35A1">
        <w:rPr>
          <w:rFonts w:ascii="Arial" w:hAnsi="Arial" w:cs="Arial"/>
          <w:bCs/>
          <w:color w:val="000000" w:themeColor="text1"/>
          <w:sz w:val="24"/>
          <w:szCs w:val="24"/>
        </w:rPr>
        <w:t>patterns (</w:t>
      </w:r>
      <w:r w:rsidRPr="00AD35A1">
        <w:rPr>
          <w:rFonts w:ascii="Arial" w:hAnsi="Arial" w:cs="Arial"/>
          <w:bCs/>
          <w:color w:val="000000" w:themeColor="text1"/>
          <w:sz w:val="24"/>
          <w:szCs w:val="24"/>
        </w:rPr>
        <w:t>P</w:t>
      </w:r>
      <w:r w:rsidR="00AD35A1" w:rsidRPr="00AD35A1">
        <w:rPr>
          <w:rFonts w:ascii="Arial" w:hAnsi="Arial" w:cs="Arial"/>
          <w:bCs/>
          <w:color w:val="000000" w:themeColor="text1"/>
          <w:sz w:val="24"/>
          <w:szCs w:val="24"/>
        </w:rPr>
        <w:t>acey</w:t>
      </w:r>
      <w:r w:rsidRPr="00AD35A1">
        <w:rPr>
          <w:rFonts w:ascii="Arial" w:hAnsi="Arial" w:cs="Arial"/>
          <w:bCs/>
          <w:color w:val="000000" w:themeColor="text1"/>
          <w:sz w:val="24"/>
          <w:szCs w:val="24"/>
        </w:rPr>
        <w:t>,2019).  Tucker (2014) agrees with this as she believes a wide range of loose parts can help develop mathematical concepts within a child for example play trays with resources such as acorns, conkers and other natural loose resources will allow a child to count, see shapes, make patterns, sorting of objects and problem solving (Tucker,2014). The activity plan supports the use of loose parts as the children are collecting their own resources such as flower petals and leaves to use in their potion making which they will then count out</w:t>
      </w:r>
      <w:r w:rsidR="00E40E1D" w:rsidRPr="00AD35A1">
        <w:rPr>
          <w:rFonts w:ascii="Arial" w:hAnsi="Arial" w:cs="Arial"/>
          <w:bCs/>
          <w:color w:val="000000" w:themeColor="text1"/>
          <w:sz w:val="24"/>
          <w:szCs w:val="24"/>
        </w:rPr>
        <w:t>, notice patterns and shapes.</w:t>
      </w:r>
    </w:p>
    <w:p w14:paraId="376FCC02" w14:textId="6330A5B2" w:rsidR="00E40E1D" w:rsidRPr="00AD35A1" w:rsidRDefault="00F10253"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The outdoor environment will have an impact on a child’s mathematical development, according to Vygotsky (1986) the outdoors will promote a child’s social learning and development he believed that this was essential for a child to acquire early mathematical skills and develop mathematical concepts (R</w:t>
      </w:r>
      <w:r w:rsidR="00BE0DF2" w:rsidRPr="00AD35A1">
        <w:rPr>
          <w:rFonts w:ascii="Arial" w:hAnsi="Arial" w:cs="Arial"/>
          <w:bCs/>
          <w:color w:val="000000" w:themeColor="text1"/>
          <w:sz w:val="24"/>
          <w:szCs w:val="24"/>
        </w:rPr>
        <w:t xml:space="preserve">esearch </w:t>
      </w:r>
      <w:r w:rsidR="00AD35A1" w:rsidRPr="00AD35A1">
        <w:rPr>
          <w:rFonts w:ascii="Arial" w:hAnsi="Arial" w:cs="Arial"/>
          <w:bCs/>
          <w:color w:val="000000" w:themeColor="text1"/>
          <w:sz w:val="24"/>
          <w:szCs w:val="24"/>
        </w:rPr>
        <w:t>G</w:t>
      </w:r>
      <w:r w:rsidR="00BE0DF2" w:rsidRPr="00AD35A1">
        <w:rPr>
          <w:rFonts w:ascii="Arial" w:hAnsi="Arial" w:cs="Arial"/>
          <w:bCs/>
          <w:color w:val="000000" w:themeColor="text1"/>
          <w:sz w:val="24"/>
          <w:szCs w:val="24"/>
        </w:rPr>
        <w:t>ate, 2017)</w:t>
      </w:r>
      <w:r w:rsidRPr="00AD35A1">
        <w:rPr>
          <w:rFonts w:ascii="Arial" w:hAnsi="Arial" w:cs="Arial"/>
          <w:bCs/>
          <w:color w:val="000000" w:themeColor="text1"/>
          <w:sz w:val="24"/>
          <w:szCs w:val="24"/>
        </w:rPr>
        <w:t xml:space="preserve">. The outdoor environment is less restricted and can allow a child to move freely and explore. The children can be faced with problems in the outdoor environment which will give them the opportunity to problem solve and discuss their outcomes, which can lead to mathematical outcomes such as filling the water tray back up once it’s been emptied, they would need to discuss how many buckets of water is needed to fill it. Piaget and </w:t>
      </w:r>
      <w:r w:rsidR="00E40E1D" w:rsidRPr="00AD35A1">
        <w:rPr>
          <w:rFonts w:ascii="Arial" w:hAnsi="Arial" w:cs="Arial"/>
          <w:bCs/>
          <w:color w:val="000000" w:themeColor="text1"/>
          <w:sz w:val="24"/>
          <w:szCs w:val="24"/>
        </w:rPr>
        <w:t>Bruner both</w:t>
      </w:r>
      <w:r w:rsidRPr="00AD35A1">
        <w:rPr>
          <w:rFonts w:ascii="Arial" w:hAnsi="Arial" w:cs="Arial"/>
          <w:bCs/>
          <w:color w:val="000000" w:themeColor="text1"/>
          <w:sz w:val="24"/>
          <w:szCs w:val="24"/>
        </w:rPr>
        <w:t xml:space="preserve"> agree that children need physical exploration to develop the understanding of basic concepts such as finding out how many buckets are needed to fill the water tray back up; the Hands-on experience is beneficial to the child’s learning and development</w:t>
      </w:r>
      <w:r w:rsidR="00E40E1D" w:rsidRPr="00AD35A1">
        <w:rPr>
          <w:rFonts w:ascii="Arial" w:hAnsi="Arial" w:cs="Arial"/>
          <w:bCs/>
          <w:color w:val="000000" w:themeColor="text1"/>
          <w:sz w:val="24"/>
          <w:szCs w:val="24"/>
        </w:rPr>
        <w:t>, Piaget supports this</w:t>
      </w:r>
      <w:r w:rsidR="00F3344E" w:rsidRPr="00AD35A1">
        <w:rPr>
          <w:rFonts w:ascii="Arial" w:hAnsi="Arial" w:cs="Arial"/>
          <w:bCs/>
          <w:color w:val="000000" w:themeColor="text1"/>
          <w:sz w:val="24"/>
          <w:szCs w:val="24"/>
        </w:rPr>
        <w:t>,</w:t>
      </w:r>
      <w:r w:rsidR="00E40E1D" w:rsidRPr="00AD35A1">
        <w:rPr>
          <w:rFonts w:ascii="Arial" w:hAnsi="Arial" w:cs="Arial"/>
          <w:bCs/>
          <w:color w:val="000000" w:themeColor="text1"/>
          <w:sz w:val="24"/>
          <w:szCs w:val="24"/>
        </w:rPr>
        <w:t xml:space="preserve"> he believes children need to have hands on </w:t>
      </w:r>
      <w:r w:rsidR="00E40E1D" w:rsidRPr="00AD35A1">
        <w:rPr>
          <w:rFonts w:ascii="Arial" w:hAnsi="Arial" w:cs="Arial"/>
          <w:bCs/>
          <w:color w:val="000000" w:themeColor="text1"/>
          <w:sz w:val="24"/>
          <w:szCs w:val="24"/>
        </w:rPr>
        <w:lastRenderedPageBreak/>
        <w:t xml:space="preserve">experiences to further their learning </w:t>
      </w:r>
      <w:r w:rsidRPr="00AD35A1">
        <w:rPr>
          <w:rFonts w:ascii="Arial" w:hAnsi="Arial" w:cs="Arial"/>
          <w:bCs/>
          <w:color w:val="000000" w:themeColor="text1"/>
          <w:sz w:val="24"/>
          <w:szCs w:val="24"/>
        </w:rPr>
        <w:t>(</w:t>
      </w:r>
      <w:r w:rsidR="00E40E1D" w:rsidRPr="00AD35A1">
        <w:rPr>
          <w:rFonts w:ascii="Arial" w:hAnsi="Arial" w:cs="Arial"/>
          <w:bCs/>
          <w:color w:val="000000" w:themeColor="text1"/>
          <w:sz w:val="24"/>
          <w:szCs w:val="24"/>
        </w:rPr>
        <w:t>Aubrey and Riley, 2019</w:t>
      </w:r>
      <w:r w:rsidRPr="00AD35A1">
        <w:rPr>
          <w:rFonts w:ascii="Arial" w:hAnsi="Arial" w:cs="Arial"/>
          <w:bCs/>
          <w:color w:val="000000" w:themeColor="text1"/>
          <w:sz w:val="24"/>
          <w:szCs w:val="24"/>
        </w:rPr>
        <w:t>). The activity plan promotes this</w:t>
      </w:r>
      <w:r w:rsidR="00F3344E" w:rsidRPr="00AD35A1">
        <w:rPr>
          <w:rFonts w:ascii="Arial" w:hAnsi="Arial" w:cs="Arial"/>
          <w:bCs/>
          <w:color w:val="000000" w:themeColor="text1"/>
          <w:sz w:val="24"/>
          <w:szCs w:val="24"/>
        </w:rPr>
        <w:t>,</w:t>
      </w:r>
      <w:r w:rsidRPr="00AD35A1">
        <w:rPr>
          <w:rFonts w:ascii="Arial" w:hAnsi="Arial" w:cs="Arial"/>
          <w:bCs/>
          <w:color w:val="000000" w:themeColor="text1"/>
          <w:sz w:val="24"/>
          <w:szCs w:val="24"/>
        </w:rPr>
        <w:t xml:space="preserve"> it is set up in the outdoor environment.</w:t>
      </w:r>
      <w:r w:rsidR="00E40E1D" w:rsidRPr="00AD35A1">
        <w:rPr>
          <w:rFonts w:ascii="Arial" w:hAnsi="Arial" w:cs="Arial"/>
          <w:bCs/>
          <w:color w:val="000000" w:themeColor="text1"/>
          <w:sz w:val="24"/>
          <w:szCs w:val="24"/>
        </w:rPr>
        <w:t xml:space="preserve"> Tucker (2014) also believes that the outdoor areas can act as meeting points for the children to discuss connections between mathematics (Tucker, 2014).</w:t>
      </w:r>
    </w:p>
    <w:p w14:paraId="792DA838" w14:textId="2898E63D" w:rsidR="00E40E1D" w:rsidRPr="00AD35A1" w:rsidRDefault="00E40E1D"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Resources within the setting need to be transportable, The Reggio Emilio approach supports this as it believes children learn through curiosity. Children need to be able to make use and move the resources to facilitate their play (Child Discovery Center, 2018). This may mean that the weighing scales that are in the home corner can also be used in the construction or sand. By allowing children to transport resources from one place to another it is promoting mathematical concepts and support problem solving and curiosity. Piaget explains how this supports children who may be in a particular schema such as transportation in his cognitive development theory (McLeod, 2020).</w:t>
      </w:r>
    </w:p>
    <w:p w14:paraId="5EDF2AEE" w14:textId="3FA9BBC6" w:rsidR="005905FA" w:rsidRPr="00AD35A1" w:rsidRDefault="00BE0DF2"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Natural resources provide children with beneficial learning outcomes which include language, imagination and mathematical concepts</w:t>
      </w:r>
      <w:r w:rsidR="000B5F4C" w:rsidRPr="00AD35A1">
        <w:rPr>
          <w:rFonts w:ascii="Arial" w:hAnsi="Arial" w:cs="Arial"/>
          <w:bCs/>
          <w:color w:val="000000" w:themeColor="text1"/>
          <w:sz w:val="24"/>
          <w:szCs w:val="24"/>
        </w:rPr>
        <w:t>/</w:t>
      </w:r>
      <w:r w:rsidRPr="00AD35A1">
        <w:rPr>
          <w:rFonts w:ascii="Arial" w:hAnsi="Arial" w:cs="Arial"/>
          <w:bCs/>
          <w:color w:val="000000" w:themeColor="text1"/>
          <w:sz w:val="24"/>
          <w:szCs w:val="24"/>
        </w:rPr>
        <w:t xml:space="preserve">outcomes (TTS, 2017). </w:t>
      </w:r>
      <w:r w:rsidR="000B5F4C" w:rsidRPr="00AD35A1">
        <w:rPr>
          <w:rFonts w:ascii="Arial" w:hAnsi="Arial" w:cs="Arial"/>
          <w:bCs/>
          <w:color w:val="000000" w:themeColor="text1"/>
          <w:sz w:val="24"/>
          <w:szCs w:val="24"/>
        </w:rPr>
        <w:t>P</w:t>
      </w:r>
      <w:r w:rsidRPr="00AD35A1">
        <w:rPr>
          <w:rFonts w:ascii="Arial" w:hAnsi="Arial" w:cs="Arial"/>
          <w:bCs/>
          <w:color w:val="000000" w:themeColor="text1"/>
          <w:sz w:val="24"/>
          <w:szCs w:val="24"/>
        </w:rPr>
        <w:t xml:space="preserve">roviding and giving a child opportunity to access natural resources instead of plastic a child is able to learn mathematical concepts through their senses for example touching, smelling and tasting. The children can collect natural objects and sort them into shapes and sizes, they can use buckets or baskets to collect these items and explore the baskets/buckets being empty or full. They can also investigate their collected natural resources and use them to measure, for example if a child has collected large sticks and conkers, they can work out how many conkers measure up to the length of the stick, there are lots of ways mathematics can be introduced using natural resources (Teach </w:t>
      </w:r>
      <w:r w:rsidR="00AD35A1" w:rsidRPr="00AD35A1">
        <w:rPr>
          <w:rFonts w:ascii="Arial" w:hAnsi="Arial" w:cs="Arial"/>
          <w:bCs/>
          <w:color w:val="000000" w:themeColor="text1"/>
          <w:sz w:val="24"/>
          <w:szCs w:val="24"/>
        </w:rPr>
        <w:t>E</w:t>
      </w:r>
      <w:r w:rsidRPr="00AD35A1">
        <w:rPr>
          <w:rFonts w:ascii="Arial" w:hAnsi="Arial" w:cs="Arial"/>
          <w:bCs/>
          <w:color w:val="000000" w:themeColor="text1"/>
          <w:sz w:val="24"/>
          <w:szCs w:val="24"/>
        </w:rPr>
        <w:t xml:space="preserve">arly Years,2021). Using natural resources is in line with the Steiner approach as he believes that children should be encouraged to appreciate the natural world around them and that natural resources can benefit a child learning and development for example when children make toys/objects from natural materials they get to use their imagination and discover and learn about the origin of the materials used (Foundation Years, no date). </w:t>
      </w:r>
      <w:r w:rsidR="00E40E1D" w:rsidRPr="00AD35A1">
        <w:rPr>
          <w:rFonts w:ascii="Arial" w:hAnsi="Arial" w:cs="Arial"/>
          <w:bCs/>
          <w:color w:val="000000" w:themeColor="text1"/>
          <w:sz w:val="24"/>
          <w:szCs w:val="24"/>
        </w:rPr>
        <w:t xml:space="preserve"> This is also in line with the Montessori approach, Montessori agrees that </w:t>
      </w:r>
      <w:r w:rsidR="00664142" w:rsidRPr="00AD35A1">
        <w:rPr>
          <w:rFonts w:ascii="Arial" w:hAnsi="Arial" w:cs="Arial"/>
          <w:bCs/>
          <w:color w:val="000000" w:themeColor="text1"/>
          <w:sz w:val="24"/>
          <w:szCs w:val="24"/>
        </w:rPr>
        <w:t>the outdoor area will help improve cognitive and social development and further the child’s learning (Omaha Montessori,2019).</w:t>
      </w:r>
    </w:p>
    <w:p w14:paraId="13AC1784" w14:textId="4C0ED5FB" w:rsidR="00BE0DF2" w:rsidRPr="00AD35A1" w:rsidRDefault="00BE0DF2" w:rsidP="006D2B6F">
      <w:pPr>
        <w:spacing w:line="360" w:lineRule="auto"/>
        <w:jc w:val="both"/>
        <w:rPr>
          <w:rFonts w:ascii="Arial" w:hAnsi="Arial" w:cs="Arial"/>
          <w:bCs/>
          <w:color w:val="000000" w:themeColor="text1"/>
          <w:sz w:val="24"/>
          <w:szCs w:val="24"/>
        </w:rPr>
      </w:pPr>
    </w:p>
    <w:p w14:paraId="6A02F3F6" w14:textId="0D2940C2" w:rsidR="00BE0DF2" w:rsidRPr="00AD35A1" w:rsidRDefault="00BE0DF2" w:rsidP="006D2B6F">
      <w:pPr>
        <w:spacing w:line="360" w:lineRule="auto"/>
        <w:jc w:val="both"/>
        <w:rPr>
          <w:rFonts w:ascii="Arial" w:hAnsi="Arial" w:cs="Arial"/>
          <w:b/>
          <w:color w:val="000000" w:themeColor="text1"/>
          <w:sz w:val="24"/>
          <w:szCs w:val="24"/>
          <w:u w:val="single"/>
        </w:rPr>
      </w:pPr>
      <w:r w:rsidRPr="00AD35A1">
        <w:rPr>
          <w:rFonts w:ascii="Arial" w:hAnsi="Arial" w:cs="Arial"/>
          <w:b/>
          <w:color w:val="000000" w:themeColor="text1"/>
          <w:sz w:val="24"/>
          <w:szCs w:val="24"/>
          <w:u w:val="single"/>
        </w:rPr>
        <w:lastRenderedPageBreak/>
        <w:t>Role of the adult – how to monitor and plan for children’s mathematical development</w:t>
      </w:r>
    </w:p>
    <w:p w14:paraId="46268E38" w14:textId="57A6C124" w:rsidR="00664142" w:rsidRPr="00AD35A1" w:rsidRDefault="00664142"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Current curriculum and framework need to be followed to further a child’s development and achieve pedagogic requirements (Simon Fraser University, 2021), for example the AOLAE Mathematics and numeracy framework need to be considered and followed by practitioners as they believe that numeracy plays a critical part in our world and that mathematics and numeracy should be engaging and exciting for children. Play forms a part in mathematical development and numeracy in the early years and this should be incorporated within the planning (Welsh Government, 2020). To promote mathematical concepts and development the adult should always plan accordingly and prepare the resources prior to the activity and make sure it is all set up ready for the children to take part. Age and stage appropriate activities should be planned, and other options should be made for any children who may have difficulties. Also, more challenging activities should be available for the children who may find the original planned activity too easy. The activity plan supports this</w:t>
      </w:r>
      <w:r w:rsidR="00083DAF" w:rsidRPr="00AD35A1">
        <w:rPr>
          <w:rFonts w:ascii="Arial" w:hAnsi="Arial" w:cs="Arial"/>
          <w:bCs/>
          <w:color w:val="000000" w:themeColor="text1"/>
          <w:sz w:val="24"/>
          <w:szCs w:val="24"/>
        </w:rPr>
        <w:t xml:space="preserve"> by allowing the children to either follow the ingredients off the clipboard to make their potions, if this is too difficult for </w:t>
      </w:r>
      <w:r w:rsidR="001F6FC6" w:rsidRPr="00AD35A1">
        <w:rPr>
          <w:rFonts w:ascii="Arial" w:hAnsi="Arial" w:cs="Arial"/>
          <w:bCs/>
          <w:color w:val="000000" w:themeColor="text1"/>
          <w:sz w:val="24"/>
          <w:szCs w:val="24"/>
        </w:rPr>
        <w:t>them,</w:t>
      </w:r>
      <w:r w:rsidR="00083DAF" w:rsidRPr="00AD35A1">
        <w:rPr>
          <w:rFonts w:ascii="Arial" w:hAnsi="Arial" w:cs="Arial"/>
          <w:bCs/>
          <w:color w:val="000000" w:themeColor="text1"/>
          <w:sz w:val="24"/>
          <w:szCs w:val="24"/>
        </w:rPr>
        <w:t xml:space="preserve"> they can make them freely or have guided support from the </w:t>
      </w:r>
      <w:r w:rsidR="001F6FC6" w:rsidRPr="00AD35A1">
        <w:rPr>
          <w:rFonts w:ascii="Arial" w:hAnsi="Arial" w:cs="Arial"/>
          <w:bCs/>
          <w:color w:val="000000" w:themeColor="text1"/>
          <w:sz w:val="24"/>
          <w:szCs w:val="24"/>
        </w:rPr>
        <w:t>adult.</w:t>
      </w:r>
      <w:r w:rsidRPr="00AD35A1">
        <w:rPr>
          <w:rFonts w:ascii="Arial" w:hAnsi="Arial" w:cs="Arial"/>
          <w:bCs/>
          <w:color w:val="000000" w:themeColor="text1"/>
          <w:sz w:val="24"/>
          <w:szCs w:val="24"/>
        </w:rPr>
        <w:t xml:space="preserve"> Observations should be made for each child by the adults to prepare for child’s next steps to further their development (Pacey, 2016).</w:t>
      </w:r>
    </w:p>
    <w:p w14:paraId="292CA590" w14:textId="02A61611" w:rsidR="00BE0DF2" w:rsidRPr="00AD35A1" w:rsidRDefault="00664142"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 xml:space="preserve">Following the children’s lead and interests to help plan activities will be beneficial as it will keep the children engaged. For example, if the children are interested in cars then an activity to promote mathematical development could be a garage and car station, having to count how many cars are going in and out of the garage. </w:t>
      </w:r>
      <w:r w:rsidR="00083DAF" w:rsidRPr="00AD35A1">
        <w:rPr>
          <w:rFonts w:ascii="Arial" w:hAnsi="Arial" w:cs="Arial"/>
          <w:bCs/>
          <w:color w:val="000000" w:themeColor="text1"/>
          <w:sz w:val="24"/>
          <w:szCs w:val="24"/>
        </w:rPr>
        <w:t xml:space="preserve">Adults </w:t>
      </w:r>
      <w:r w:rsidRPr="00AD35A1">
        <w:rPr>
          <w:rFonts w:ascii="Arial" w:hAnsi="Arial" w:cs="Arial"/>
          <w:bCs/>
          <w:color w:val="000000" w:themeColor="text1"/>
          <w:sz w:val="24"/>
          <w:szCs w:val="24"/>
        </w:rPr>
        <w:t>should be present during the activity but allow the children to take the lead, they should facilitate the play but not take over, it is important that the adult understands Child-led play (Teach Early Years,2021).</w:t>
      </w:r>
      <w:r w:rsidR="00083DAF" w:rsidRPr="00AD35A1">
        <w:rPr>
          <w:rFonts w:ascii="Arial" w:hAnsi="Arial" w:cs="Arial"/>
          <w:bCs/>
          <w:color w:val="000000" w:themeColor="text1"/>
          <w:sz w:val="24"/>
          <w:szCs w:val="24"/>
        </w:rPr>
        <w:t xml:space="preserve"> Adults should also use this as </w:t>
      </w:r>
      <w:r w:rsidR="001F6FC6" w:rsidRPr="00AD35A1">
        <w:rPr>
          <w:rFonts w:ascii="Arial" w:hAnsi="Arial" w:cs="Arial"/>
          <w:bCs/>
          <w:color w:val="000000" w:themeColor="text1"/>
          <w:sz w:val="24"/>
          <w:szCs w:val="24"/>
        </w:rPr>
        <w:t>an</w:t>
      </w:r>
      <w:r w:rsidR="00083DAF" w:rsidRPr="00AD35A1">
        <w:rPr>
          <w:rFonts w:ascii="Arial" w:hAnsi="Arial" w:cs="Arial"/>
          <w:bCs/>
          <w:color w:val="000000" w:themeColor="text1"/>
          <w:sz w:val="24"/>
          <w:szCs w:val="24"/>
        </w:rPr>
        <w:t xml:space="preserve"> opportunity to extend the play by asking open ended questions </w:t>
      </w:r>
      <w:r w:rsidR="001F6FC6" w:rsidRPr="00AD35A1">
        <w:rPr>
          <w:rFonts w:ascii="Arial" w:hAnsi="Arial" w:cs="Arial"/>
          <w:bCs/>
          <w:color w:val="000000" w:themeColor="text1"/>
          <w:sz w:val="24"/>
          <w:szCs w:val="24"/>
        </w:rPr>
        <w:t>and encourage sustained shared thinking</w:t>
      </w:r>
      <w:r w:rsidR="002846BE" w:rsidRPr="00AD35A1">
        <w:rPr>
          <w:rFonts w:ascii="Arial" w:hAnsi="Arial" w:cs="Arial"/>
          <w:bCs/>
          <w:color w:val="000000" w:themeColor="text1"/>
          <w:sz w:val="24"/>
          <w:szCs w:val="24"/>
        </w:rPr>
        <w:t>, Vygotsky’s zone of proximal theory development supports this as he believes children move forward in their development when interacting with a more knowledgeable other (Educational Technology,2020).</w:t>
      </w:r>
    </w:p>
    <w:p w14:paraId="6082FE06" w14:textId="38A93782" w:rsidR="00664142" w:rsidRPr="00AD35A1" w:rsidRDefault="00664142"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 xml:space="preserve">Knowledge and understanding of child development are essential for the adult when planning, assessing and teaching young children. The adult should understand the </w:t>
      </w:r>
      <w:r w:rsidRPr="00AD35A1">
        <w:rPr>
          <w:rFonts w:ascii="Arial" w:hAnsi="Arial" w:cs="Arial"/>
          <w:bCs/>
          <w:color w:val="000000" w:themeColor="text1"/>
          <w:sz w:val="24"/>
          <w:szCs w:val="24"/>
        </w:rPr>
        <w:lastRenderedPageBreak/>
        <w:t xml:space="preserve">strengths and limitations of the activity and the needs of each individual child </w:t>
      </w:r>
      <w:r w:rsidR="002846BE" w:rsidRPr="00AD35A1">
        <w:rPr>
          <w:rFonts w:ascii="Arial" w:hAnsi="Arial" w:cs="Arial"/>
          <w:bCs/>
          <w:color w:val="000000" w:themeColor="text1"/>
          <w:sz w:val="24"/>
          <w:szCs w:val="24"/>
        </w:rPr>
        <w:t xml:space="preserve">so that each child can reach their potential development. If a child is having difficulties with the activity then the adult can make amendment’s and plan forward for that child </w:t>
      </w:r>
      <w:r w:rsidRPr="00AD35A1">
        <w:rPr>
          <w:rFonts w:ascii="Arial" w:hAnsi="Arial" w:cs="Arial"/>
          <w:bCs/>
          <w:color w:val="000000" w:themeColor="text1"/>
          <w:sz w:val="24"/>
          <w:szCs w:val="24"/>
        </w:rPr>
        <w:t>(Early Education, no date).</w:t>
      </w:r>
    </w:p>
    <w:p w14:paraId="056E2B26" w14:textId="177FD455" w:rsidR="00664142" w:rsidRPr="00AD35A1" w:rsidRDefault="00664142" w:rsidP="006D2B6F">
      <w:pPr>
        <w:spacing w:line="360" w:lineRule="auto"/>
        <w:jc w:val="both"/>
        <w:rPr>
          <w:rFonts w:ascii="Arial" w:hAnsi="Arial" w:cs="Arial"/>
          <w:bCs/>
          <w:color w:val="000000" w:themeColor="text1"/>
          <w:sz w:val="24"/>
          <w:szCs w:val="24"/>
        </w:rPr>
      </w:pPr>
      <w:r w:rsidRPr="00AD35A1">
        <w:rPr>
          <w:rFonts w:ascii="Arial" w:hAnsi="Arial" w:cs="Arial"/>
          <w:bCs/>
          <w:color w:val="000000" w:themeColor="text1"/>
          <w:sz w:val="24"/>
          <w:szCs w:val="24"/>
        </w:rPr>
        <w:t>Although wales have a curriculum to follow for children aged 3 to 19 years old, the foundation phase framework is a curriculum for children aged 3-7 years old. It has specific areas of learning that need to be covered including mathematical development (Welsh Government, 2016). According to the BBC (2016), children’s Education system in wales is failing</w:t>
      </w:r>
      <w:r w:rsidR="00625C2B" w:rsidRPr="00AD35A1">
        <w:rPr>
          <w:rFonts w:ascii="Arial" w:hAnsi="Arial" w:cs="Arial"/>
          <w:bCs/>
          <w:color w:val="000000" w:themeColor="text1"/>
          <w:sz w:val="24"/>
          <w:szCs w:val="24"/>
        </w:rPr>
        <w:t>,</w:t>
      </w:r>
      <w:r w:rsidR="006D2B6F" w:rsidRPr="00AD35A1">
        <w:rPr>
          <w:rFonts w:ascii="Arial" w:hAnsi="Arial" w:cs="Arial"/>
          <w:bCs/>
          <w:color w:val="000000" w:themeColor="text1"/>
          <w:sz w:val="24"/>
          <w:szCs w:val="24"/>
        </w:rPr>
        <w:t xml:space="preserve"> </w:t>
      </w:r>
      <w:r w:rsidR="00625C2B" w:rsidRPr="00AD35A1">
        <w:rPr>
          <w:rFonts w:ascii="Arial" w:hAnsi="Arial" w:cs="Arial"/>
          <w:bCs/>
          <w:color w:val="000000" w:themeColor="text1"/>
          <w:sz w:val="24"/>
          <w:szCs w:val="24"/>
        </w:rPr>
        <w:t xml:space="preserve">the results from a PISA showed that Wales are behind in Reading, Math’s and Science. </w:t>
      </w:r>
      <w:r w:rsidRPr="00AD35A1">
        <w:rPr>
          <w:rFonts w:ascii="Arial" w:hAnsi="Arial" w:cs="Arial"/>
          <w:bCs/>
          <w:color w:val="000000" w:themeColor="text1"/>
          <w:sz w:val="24"/>
          <w:szCs w:val="24"/>
        </w:rPr>
        <w:t xml:space="preserve"> However, Children in countries such as Finland don’t start school until they are 7 years old and have a holistic approach which is beneficial to their successful education system</w:t>
      </w:r>
      <w:r w:rsidR="00F67381" w:rsidRPr="00AD35A1">
        <w:rPr>
          <w:rFonts w:ascii="Arial" w:hAnsi="Arial" w:cs="Arial"/>
          <w:bCs/>
          <w:color w:val="000000" w:themeColor="text1"/>
          <w:sz w:val="24"/>
          <w:szCs w:val="24"/>
        </w:rPr>
        <w:t xml:space="preserve">, </w:t>
      </w:r>
      <w:r w:rsidRPr="00AD35A1">
        <w:rPr>
          <w:rFonts w:ascii="Arial" w:hAnsi="Arial" w:cs="Arial"/>
          <w:bCs/>
          <w:color w:val="000000" w:themeColor="text1"/>
          <w:sz w:val="24"/>
          <w:szCs w:val="24"/>
        </w:rPr>
        <w:t xml:space="preserve">according to the BBC 2011 Is the “Best ever performing country” (Education Finland, 2021; BBC,2016). However, wales have introduced the New curriculum in wales which now has a holistic approach for children to become “ambitious capable learners ready to learn throughout their lives” (Welsh Government, 2020). </w:t>
      </w:r>
      <w:r w:rsidR="00625C2B" w:rsidRPr="00AD35A1">
        <w:rPr>
          <w:rFonts w:ascii="Arial" w:hAnsi="Arial" w:cs="Arial"/>
          <w:bCs/>
          <w:color w:val="000000" w:themeColor="text1"/>
          <w:sz w:val="24"/>
          <w:szCs w:val="24"/>
        </w:rPr>
        <w:t>This means that Children’s mathematical development should Improve as the new curriculum improves the depths of understanding mathematical concepts (</w:t>
      </w:r>
      <w:r w:rsidR="000B5F4C" w:rsidRPr="00AD35A1">
        <w:rPr>
          <w:rFonts w:ascii="Arial" w:hAnsi="Arial" w:cs="Arial"/>
          <w:bCs/>
          <w:color w:val="000000" w:themeColor="text1"/>
          <w:sz w:val="24"/>
          <w:szCs w:val="24"/>
        </w:rPr>
        <w:t xml:space="preserve">Education </w:t>
      </w:r>
      <w:r w:rsidR="00AD35A1" w:rsidRPr="00AD35A1">
        <w:rPr>
          <w:rFonts w:ascii="Arial" w:hAnsi="Arial" w:cs="Arial"/>
          <w:bCs/>
          <w:color w:val="000000" w:themeColor="text1"/>
          <w:sz w:val="24"/>
          <w:szCs w:val="24"/>
        </w:rPr>
        <w:t>B</w:t>
      </w:r>
      <w:r w:rsidR="000B5F4C" w:rsidRPr="00AD35A1">
        <w:rPr>
          <w:rFonts w:ascii="Arial" w:hAnsi="Arial" w:cs="Arial"/>
          <w:bCs/>
          <w:color w:val="000000" w:themeColor="text1"/>
          <w:sz w:val="24"/>
          <w:szCs w:val="24"/>
        </w:rPr>
        <w:t>log, 2019).</w:t>
      </w:r>
    </w:p>
    <w:p w14:paraId="7171A584" w14:textId="77777777" w:rsidR="00664142" w:rsidRPr="00AD35A1" w:rsidRDefault="00664142" w:rsidP="006D2B6F">
      <w:pPr>
        <w:spacing w:line="360" w:lineRule="auto"/>
        <w:jc w:val="both"/>
        <w:rPr>
          <w:rFonts w:ascii="Arial" w:hAnsi="Arial" w:cs="Arial"/>
          <w:bCs/>
          <w:color w:val="000000" w:themeColor="text1"/>
          <w:sz w:val="24"/>
          <w:szCs w:val="24"/>
        </w:rPr>
      </w:pPr>
    </w:p>
    <w:p w14:paraId="54EC68A0" w14:textId="06830037" w:rsidR="00664142" w:rsidRPr="00AD35A1" w:rsidRDefault="00664142" w:rsidP="006D2B6F">
      <w:pPr>
        <w:spacing w:line="360" w:lineRule="auto"/>
        <w:jc w:val="both"/>
        <w:rPr>
          <w:rFonts w:ascii="Arial" w:hAnsi="Arial" w:cs="Arial"/>
          <w:bCs/>
          <w:color w:val="000000" w:themeColor="text1"/>
          <w:sz w:val="24"/>
          <w:szCs w:val="24"/>
        </w:rPr>
      </w:pPr>
    </w:p>
    <w:p w14:paraId="6AABEC6F" w14:textId="609A4FD7" w:rsidR="00625C2B" w:rsidRPr="00AD35A1" w:rsidRDefault="00625C2B" w:rsidP="006D2B6F">
      <w:pPr>
        <w:spacing w:line="360" w:lineRule="auto"/>
        <w:jc w:val="both"/>
        <w:rPr>
          <w:rFonts w:ascii="Arial" w:hAnsi="Arial" w:cs="Arial"/>
          <w:bCs/>
          <w:color w:val="000000" w:themeColor="text1"/>
          <w:sz w:val="24"/>
          <w:szCs w:val="24"/>
        </w:rPr>
      </w:pPr>
    </w:p>
    <w:p w14:paraId="1AF5CC11" w14:textId="62A25D4C" w:rsidR="00625C2B" w:rsidRPr="00AD35A1" w:rsidRDefault="00625C2B" w:rsidP="006D2B6F">
      <w:pPr>
        <w:spacing w:line="360" w:lineRule="auto"/>
        <w:jc w:val="both"/>
        <w:rPr>
          <w:rFonts w:ascii="Arial" w:hAnsi="Arial" w:cs="Arial"/>
          <w:bCs/>
          <w:color w:val="000000" w:themeColor="text1"/>
          <w:sz w:val="24"/>
          <w:szCs w:val="24"/>
        </w:rPr>
      </w:pPr>
    </w:p>
    <w:p w14:paraId="09E22480" w14:textId="439EE797" w:rsidR="00625C2B" w:rsidRPr="00AD35A1" w:rsidRDefault="00625C2B" w:rsidP="006D2B6F">
      <w:pPr>
        <w:spacing w:line="360" w:lineRule="auto"/>
        <w:jc w:val="both"/>
        <w:rPr>
          <w:rFonts w:ascii="Arial" w:hAnsi="Arial" w:cs="Arial"/>
          <w:bCs/>
          <w:color w:val="000000" w:themeColor="text1"/>
          <w:sz w:val="24"/>
          <w:szCs w:val="24"/>
        </w:rPr>
      </w:pPr>
    </w:p>
    <w:p w14:paraId="42276253" w14:textId="7BF3D527" w:rsidR="00625C2B" w:rsidRPr="00AD35A1" w:rsidRDefault="00625C2B" w:rsidP="006D2B6F">
      <w:pPr>
        <w:spacing w:line="360" w:lineRule="auto"/>
        <w:jc w:val="both"/>
        <w:rPr>
          <w:rFonts w:ascii="Arial" w:hAnsi="Arial" w:cs="Arial"/>
          <w:bCs/>
          <w:color w:val="000000" w:themeColor="text1"/>
          <w:sz w:val="24"/>
          <w:szCs w:val="24"/>
        </w:rPr>
      </w:pPr>
    </w:p>
    <w:p w14:paraId="5445328D" w14:textId="7DB12EF3" w:rsidR="00625C2B" w:rsidRPr="00AD35A1" w:rsidRDefault="00625C2B" w:rsidP="006D2B6F">
      <w:pPr>
        <w:spacing w:line="360" w:lineRule="auto"/>
        <w:jc w:val="both"/>
        <w:rPr>
          <w:rFonts w:ascii="Arial" w:hAnsi="Arial" w:cs="Arial"/>
          <w:bCs/>
          <w:color w:val="000000" w:themeColor="text1"/>
          <w:sz w:val="24"/>
          <w:szCs w:val="24"/>
        </w:rPr>
      </w:pPr>
    </w:p>
    <w:p w14:paraId="1163176B" w14:textId="21861028" w:rsidR="00625C2B" w:rsidRPr="006D2B6F" w:rsidRDefault="00625C2B" w:rsidP="006D2B6F">
      <w:pPr>
        <w:spacing w:line="360" w:lineRule="auto"/>
        <w:jc w:val="both"/>
        <w:rPr>
          <w:rFonts w:ascii="Arial" w:hAnsi="Arial" w:cs="Arial"/>
          <w:bCs/>
          <w:color w:val="000000" w:themeColor="text1"/>
          <w:sz w:val="24"/>
          <w:szCs w:val="24"/>
        </w:rPr>
      </w:pPr>
    </w:p>
    <w:p w14:paraId="2F268F6C" w14:textId="7558E13F" w:rsidR="00625C2B" w:rsidRPr="006D2B6F" w:rsidRDefault="00625C2B" w:rsidP="006D2B6F">
      <w:pPr>
        <w:spacing w:line="360" w:lineRule="auto"/>
        <w:jc w:val="both"/>
        <w:rPr>
          <w:rFonts w:ascii="Arial" w:hAnsi="Arial" w:cs="Arial"/>
          <w:bCs/>
          <w:color w:val="000000" w:themeColor="text1"/>
          <w:sz w:val="24"/>
          <w:szCs w:val="24"/>
        </w:rPr>
      </w:pPr>
    </w:p>
    <w:p w14:paraId="36E93156" w14:textId="77777777" w:rsidR="006D2B6F" w:rsidRDefault="006D2B6F" w:rsidP="006D2B6F">
      <w:pPr>
        <w:spacing w:line="360" w:lineRule="auto"/>
        <w:jc w:val="both"/>
        <w:rPr>
          <w:rFonts w:ascii="Arial" w:hAnsi="Arial" w:cs="Arial"/>
          <w:bCs/>
          <w:color w:val="000000" w:themeColor="text1"/>
          <w:sz w:val="24"/>
          <w:szCs w:val="24"/>
        </w:rPr>
      </w:pPr>
    </w:p>
    <w:p w14:paraId="6B5F95DA" w14:textId="481A6032" w:rsidR="005B652B" w:rsidRPr="006D2B6F" w:rsidRDefault="003F32AA" w:rsidP="006D2B6F">
      <w:pPr>
        <w:spacing w:line="360" w:lineRule="auto"/>
        <w:jc w:val="both"/>
        <w:rPr>
          <w:rFonts w:ascii="Arial" w:hAnsi="Arial" w:cs="Arial"/>
          <w:b/>
          <w:sz w:val="24"/>
          <w:szCs w:val="24"/>
          <w:u w:val="single"/>
        </w:rPr>
      </w:pPr>
      <w:r w:rsidRPr="006D2B6F">
        <w:rPr>
          <w:rFonts w:ascii="Arial" w:hAnsi="Arial" w:cs="Arial"/>
          <w:b/>
          <w:sz w:val="24"/>
          <w:szCs w:val="24"/>
          <w:u w:val="single"/>
        </w:rPr>
        <w:lastRenderedPageBreak/>
        <w:t xml:space="preserve">Reference </w:t>
      </w:r>
      <w:r w:rsidR="003C6C80" w:rsidRPr="006D2B6F">
        <w:rPr>
          <w:rFonts w:ascii="Arial" w:hAnsi="Arial" w:cs="Arial"/>
          <w:b/>
          <w:sz w:val="24"/>
          <w:szCs w:val="24"/>
          <w:u w:val="single"/>
        </w:rPr>
        <w:t>list.</w:t>
      </w:r>
    </w:p>
    <w:p w14:paraId="109C204C" w14:textId="434BAF88"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bCs/>
        </w:rPr>
        <w:t>Age of Montessori, (2021</w:t>
      </w:r>
      <w:r w:rsidRPr="006D2B6F">
        <w:rPr>
          <w:rFonts w:ascii="Arial" w:hAnsi="Arial" w:cs="Arial"/>
          <w:bCs/>
          <w:color w:val="000000" w:themeColor="text1"/>
        </w:rPr>
        <w:t xml:space="preserve">) </w:t>
      </w:r>
      <w:r w:rsidRPr="006D2B6F">
        <w:rPr>
          <w:rFonts w:ascii="Arial" w:hAnsi="Arial" w:cs="Arial"/>
          <w:i/>
          <w:iCs/>
          <w:color w:val="000000" w:themeColor="text1"/>
        </w:rPr>
        <w:t xml:space="preserve">Montessori Inspired Education – Outdoor Classroom Ideas </w:t>
      </w:r>
      <w:r w:rsidRPr="006D2B6F">
        <w:rPr>
          <w:rFonts w:ascii="Arial" w:hAnsi="Arial" w:cs="Arial"/>
          <w:color w:val="000000" w:themeColor="text1"/>
        </w:rPr>
        <w:t xml:space="preserve">Available at  </w:t>
      </w:r>
      <w:hyperlink r:id="rId8" w:history="1">
        <w:r w:rsidRPr="006D2B6F">
          <w:rPr>
            <w:rStyle w:val="Hyperlink"/>
            <w:rFonts w:ascii="Arial" w:hAnsi="Arial" w:cs="Arial"/>
          </w:rPr>
          <w:t>http://ageofmontessori.org/montessori-inspired-ideas/</w:t>
        </w:r>
      </w:hyperlink>
      <w:r w:rsidRPr="006D2B6F">
        <w:rPr>
          <w:rFonts w:ascii="Arial" w:hAnsi="Arial" w:cs="Arial"/>
          <w:color w:val="000000" w:themeColor="text1"/>
        </w:rPr>
        <w:t xml:space="preserve"> [Accessed: 3</w:t>
      </w:r>
      <w:r w:rsidRPr="006D2B6F">
        <w:rPr>
          <w:rFonts w:ascii="Arial" w:hAnsi="Arial" w:cs="Arial"/>
          <w:color w:val="000000" w:themeColor="text1"/>
          <w:vertAlign w:val="superscript"/>
        </w:rPr>
        <w:t>rd</w:t>
      </w:r>
      <w:r w:rsidRPr="006D2B6F">
        <w:rPr>
          <w:rFonts w:ascii="Arial" w:hAnsi="Arial" w:cs="Arial"/>
          <w:color w:val="000000" w:themeColor="text1"/>
        </w:rPr>
        <w:t xml:space="preserve"> February 2021].</w:t>
      </w:r>
    </w:p>
    <w:p w14:paraId="37497BBE"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508FCD1D" w14:textId="77777777" w:rsidR="00F3344E" w:rsidRPr="006D2B6F" w:rsidRDefault="00F3344E" w:rsidP="006D2B6F">
      <w:pPr>
        <w:spacing w:line="360" w:lineRule="auto"/>
        <w:jc w:val="both"/>
        <w:rPr>
          <w:rFonts w:ascii="Arial" w:hAnsi="Arial" w:cs="Arial"/>
          <w:sz w:val="24"/>
          <w:szCs w:val="24"/>
        </w:rPr>
      </w:pPr>
      <w:r w:rsidRPr="006D2B6F">
        <w:rPr>
          <w:rFonts w:ascii="Arial" w:hAnsi="Arial" w:cs="Arial"/>
          <w:bCs/>
          <w:sz w:val="24"/>
          <w:szCs w:val="24"/>
        </w:rPr>
        <w:t xml:space="preserve">Aubrey, K. and Riley, A. (2019) </w:t>
      </w:r>
      <w:r w:rsidRPr="006D2B6F">
        <w:rPr>
          <w:rFonts w:ascii="Arial" w:hAnsi="Arial" w:cs="Arial"/>
          <w:bCs/>
          <w:i/>
          <w:iCs/>
          <w:sz w:val="24"/>
          <w:szCs w:val="24"/>
        </w:rPr>
        <w:t xml:space="preserve">understanding and using educational theories. </w:t>
      </w:r>
      <w:r w:rsidRPr="006D2B6F">
        <w:rPr>
          <w:rFonts w:ascii="Arial" w:hAnsi="Arial" w:cs="Arial"/>
          <w:bCs/>
          <w:sz w:val="24"/>
          <w:szCs w:val="24"/>
        </w:rPr>
        <w:t>2</w:t>
      </w:r>
      <w:r w:rsidRPr="006D2B6F">
        <w:rPr>
          <w:rFonts w:ascii="Arial" w:hAnsi="Arial" w:cs="Arial"/>
          <w:bCs/>
          <w:sz w:val="24"/>
          <w:szCs w:val="24"/>
          <w:vertAlign w:val="superscript"/>
        </w:rPr>
        <w:t xml:space="preserve">nd </w:t>
      </w:r>
      <w:r w:rsidRPr="006D2B6F">
        <w:rPr>
          <w:rFonts w:ascii="Arial" w:hAnsi="Arial" w:cs="Arial"/>
          <w:sz w:val="24"/>
          <w:szCs w:val="24"/>
        </w:rPr>
        <w:t>Ed. London SAGE Publications Ltd.</w:t>
      </w:r>
    </w:p>
    <w:p w14:paraId="37BCB2A5" w14:textId="4999D537"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r w:rsidRPr="006D2B6F">
        <w:rPr>
          <w:rFonts w:ascii="Arial" w:hAnsi="Arial" w:cs="Arial"/>
          <w:b w:val="0"/>
          <w:sz w:val="24"/>
          <w:szCs w:val="24"/>
        </w:rPr>
        <w:t xml:space="preserve">BBC (2016) </w:t>
      </w:r>
      <w:r w:rsidRPr="006D2B6F">
        <w:rPr>
          <w:rFonts w:ascii="Arial" w:hAnsi="Arial" w:cs="Arial"/>
          <w:b w:val="0"/>
          <w:i/>
          <w:iCs/>
          <w:sz w:val="24"/>
          <w:szCs w:val="24"/>
        </w:rPr>
        <w:t xml:space="preserve">can welsh schools learn lessons from Finland? </w:t>
      </w:r>
      <w:r w:rsidRPr="006D2B6F">
        <w:rPr>
          <w:rFonts w:ascii="Arial" w:hAnsi="Arial" w:cs="Arial"/>
          <w:b w:val="0"/>
          <w:sz w:val="24"/>
          <w:szCs w:val="24"/>
        </w:rPr>
        <w:t xml:space="preserve">Available at </w:t>
      </w:r>
      <w:hyperlink r:id="rId9" w:history="1">
        <w:r w:rsidRPr="006D2B6F">
          <w:rPr>
            <w:rStyle w:val="Hyperlink"/>
            <w:rFonts w:ascii="Arial" w:hAnsi="Arial" w:cs="Arial"/>
            <w:b w:val="0"/>
            <w:sz w:val="24"/>
            <w:szCs w:val="24"/>
          </w:rPr>
          <w:t>https://www.bbc.co.uk/news/uk-wales-14727587</w:t>
        </w:r>
      </w:hyperlink>
      <w:r w:rsidRPr="006D2B6F">
        <w:rPr>
          <w:rFonts w:ascii="Arial" w:hAnsi="Arial" w:cs="Arial"/>
          <w:b w:val="0"/>
          <w:sz w:val="24"/>
          <w:szCs w:val="24"/>
        </w:rPr>
        <w:t xml:space="preserve"> [Accessed 24th February 2021].</w:t>
      </w:r>
    </w:p>
    <w:p w14:paraId="092AE978" w14:textId="77777777"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p>
    <w:p w14:paraId="5D1E2700" w14:textId="2D956C88"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r w:rsidRPr="006D2B6F">
        <w:rPr>
          <w:rFonts w:ascii="Arial" w:hAnsi="Arial" w:cs="Arial"/>
          <w:b w:val="0"/>
          <w:sz w:val="24"/>
          <w:szCs w:val="24"/>
        </w:rPr>
        <w:t xml:space="preserve">Child discovery centre (2018) what is the Reggio Emilio approach? Available at </w:t>
      </w:r>
      <w:hyperlink r:id="rId10" w:history="1">
        <w:r w:rsidRPr="006D2B6F">
          <w:rPr>
            <w:rStyle w:val="Hyperlink"/>
            <w:rFonts w:ascii="Arial" w:hAnsi="Arial" w:cs="Arial"/>
            <w:b w:val="0"/>
            <w:sz w:val="24"/>
            <w:szCs w:val="24"/>
          </w:rPr>
          <w:t>https://childdiscoverycenter.org/non-traditional-classroom/what-is-the-reggio-emilia-approach/</w:t>
        </w:r>
      </w:hyperlink>
      <w:r w:rsidRPr="006D2B6F">
        <w:rPr>
          <w:rFonts w:ascii="Arial" w:hAnsi="Arial" w:cs="Arial"/>
          <w:b w:val="0"/>
          <w:sz w:val="24"/>
          <w:szCs w:val="24"/>
        </w:rPr>
        <w:t xml:space="preserve"> [Accessed: 23</w:t>
      </w:r>
      <w:r w:rsidRPr="006D2B6F">
        <w:rPr>
          <w:rFonts w:ascii="Arial" w:hAnsi="Arial" w:cs="Arial"/>
          <w:b w:val="0"/>
          <w:sz w:val="24"/>
          <w:szCs w:val="24"/>
          <w:vertAlign w:val="superscript"/>
        </w:rPr>
        <w:t>rd</w:t>
      </w:r>
      <w:r w:rsidRPr="006D2B6F">
        <w:rPr>
          <w:rFonts w:ascii="Arial" w:hAnsi="Arial" w:cs="Arial"/>
          <w:b w:val="0"/>
          <w:sz w:val="24"/>
          <w:szCs w:val="24"/>
        </w:rPr>
        <w:t xml:space="preserve"> February 2021].</w:t>
      </w:r>
    </w:p>
    <w:p w14:paraId="3B666264" w14:textId="77777777"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p>
    <w:p w14:paraId="68CB1AA4" w14:textId="61D97616"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r w:rsidRPr="006D2B6F">
        <w:rPr>
          <w:rFonts w:ascii="Arial" w:hAnsi="Arial" w:cs="Arial"/>
          <w:b w:val="0"/>
          <w:sz w:val="24"/>
          <w:szCs w:val="24"/>
        </w:rPr>
        <w:t xml:space="preserve">Early Education (no date) </w:t>
      </w:r>
      <w:r w:rsidRPr="006D2B6F">
        <w:rPr>
          <w:rFonts w:ascii="Arial" w:hAnsi="Arial" w:cs="Arial"/>
          <w:b w:val="0"/>
          <w:i/>
          <w:iCs/>
          <w:sz w:val="24"/>
          <w:szCs w:val="24"/>
        </w:rPr>
        <w:t xml:space="preserve">Planning effectively to meet children’s individual needs and interests </w:t>
      </w:r>
      <w:r w:rsidRPr="006D2B6F">
        <w:rPr>
          <w:rFonts w:ascii="Arial" w:hAnsi="Arial" w:cs="Arial"/>
          <w:b w:val="0"/>
          <w:sz w:val="24"/>
          <w:szCs w:val="24"/>
        </w:rPr>
        <w:t xml:space="preserve">Available at  </w:t>
      </w:r>
      <w:hyperlink r:id="rId11" w:history="1">
        <w:r w:rsidRPr="006D2B6F">
          <w:rPr>
            <w:rStyle w:val="Hyperlink"/>
            <w:rFonts w:ascii="Arial" w:hAnsi="Arial" w:cs="Arial"/>
            <w:b w:val="0"/>
            <w:sz w:val="24"/>
            <w:szCs w:val="24"/>
          </w:rPr>
          <w:t>https://www.early-education.org.uk/courses/planning-effectively-meet-children’s-individual-needs-and-interests</w:t>
        </w:r>
      </w:hyperlink>
      <w:r w:rsidRPr="006D2B6F">
        <w:rPr>
          <w:rFonts w:ascii="Arial" w:hAnsi="Arial" w:cs="Arial"/>
          <w:b w:val="0"/>
          <w:sz w:val="24"/>
          <w:szCs w:val="24"/>
        </w:rPr>
        <w:t xml:space="preserve"> [Accessed: 24</w:t>
      </w:r>
      <w:r w:rsidRPr="006D2B6F">
        <w:rPr>
          <w:rFonts w:ascii="Arial" w:hAnsi="Arial" w:cs="Arial"/>
          <w:b w:val="0"/>
          <w:sz w:val="24"/>
          <w:szCs w:val="24"/>
          <w:vertAlign w:val="superscript"/>
        </w:rPr>
        <w:t>th</w:t>
      </w:r>
      <w:r w:rsidRPr="006D2B6F">
        <w:rPr>
          <w:rFonts w:ascii="Arial" w:hAnsi="Arial" w:cs="Arial"/>
          <w:b w:val="0"/>
          <w:sz w:val="24"/>
          <w:szCs w:val="24"/>
        </w:rPr>
        <w:t xml:space="preserve"> February  2021].</w:t>
      </w:r>
    </w:p>
    <w:p w14:paraId="6E940913" w14:textId="77777777"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p>
    <w:p w14:paraId="52C9F825" w14:textId="5871772B"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r w:rsidRPr="006D2B6F">
        <w:rPr>
          <w:rFonts w:ascii="Arial" w:hAnsi="Arial" w:cs="Arial"/>
          <w:b w:val="0"/>
          <w:sz w:val="24"/>
          <w:szCs w:val="24"/>
        </w:rPr>
        <w:t xml:space="preserve">Education blog (2019) </w:t>
      </w:r>
      <w:r w:rsidRPr="006D2B6F">
        <w:rPr>
          <w:rFonts w:ascii="Arial" w:hAnsi="Arial" w:cs="Arial"/>
          <w:b w:val="0"/>
          <w:i/>
          <w:iCs/>
          <w:sz w:val="24"/>
          <w:szCs w:val="24"/>
        </w:rPr>
        <w:t xml:space="preserve">Oxford education blog – the latest news and views on education from oxford university press </w:t>
      </w:r>
      <w:r w:rsidRPr="006D2B6F">
        <w:rPr>
          <w:rFonts w:ascii="Arial" w:hAnsi="Arial" w:cs="Arial"/>
          <w:b w:val="0"/>
          <w:sz w:val="24"/>
          <w:szCs w:val="24"/>
        </w:rPr>
        <w:t xml:space="preserve">Available at </w:t>
      </w:r>
      <w:hyperlink r:id="rId12" w:history="1">
        <w:r w:rsidRPr="006D2B6F">
          <w:rPr>
            <w:rStyle w:val="Hyperlink"/>
            <w:rFonts w:ascii="Arial" w:hAnsi="Arial" w:cs="Arial"/>
            <w:b w:val="0"/>
            <w:sz w:val="24"/>
            <w:szCs w:val="24"/>
          </w:rPr>
          <w:t>https://educationblog.oup.com/primary/%EF%BB%BFpreparing-for-changes-to-the-maths-curriculum-in-wales</w:t>
        </w:r>
      </w:hyperlink>
      <w:r w:rsidRPr="006D2B6F">
        <w:rPr>
          <w:rFonts w:ascii="Arial" w:hAnsi="Arial" w:cs="Arial"/>
          <w:b w:val="0"/>
          <w:sz w:val="24"/>
          <w:szCs w:val="24"/>
        </w:rPr>
        <w:t xml:space="preserve"> [Accessed: 26</w:t>
      </w:r>
      <w:r w:rsidRPr="006D2B6F">
        <w:rPr>
          <w:rFonts w:ascii="Arial" w:hAnsi="Arial" w:cs="Arial"/>
          <w:b w:val="0"/>
          <w:sz w:val="24"/>
          <w:szCs w:val="24"/>
          <w:vertAlign w:val="superscript"/>
        </w:rPr>
        <w:t>th</w:t>
      </w:r>
      <w:r w:rsidRPr="006D2B6F">
        <w:rPr>
          <w:rFonts w:ascii="Arial" w:hAnsi="Arial" w:cs="Arial"/>
          <w:b w:val="0"/>
          <w:sz w:val="24"/>
          <w:szCs w:val="24"/>
        </w:rPr>
        <w:t xml:space="preserve"> February 2021].</w:t>
      </w:r>
    </w:p>
    <w:p w14:paraId="1B0BC476" w14:textId="77777777"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p>
    <w:p w14:paraId="294172DE" w14:textId="2D7CA4F5"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r w:rsidRPr="006D2B6F">
        <w:rPr>
          <w:rFonts w:ascii="Arial" w:hAnsi="Arial" w:cs="Arial"/>
          <w:b w:val="0"/>
          <w:sz w:val="24"/>
          <w:szCs w:val="24"/>
        </w:rPr>
        <w:t xml:space="preserve">Education Finland (2021) </w:t>
      </w:r>
      <w:r w:rsidRPr="006D2B6F">
        <w:rPr>
          <w:rFonts w:ascii="Arial" w:hAnsi="Arial" w:cs="Arial"/>
          <w:b w:val="0"/>
          <w:i/>
          <w:iCs/>
          <w:sz w:val="24"/>
          <w:szCs w:val="24"/>
        </w:rPr>
        <w:t xml:space="preserve">Basic Education </w:t>
      </w:r>
      <w:r w:rsidRPr="006D2B6F">
        <w:rPr>
          <w:rFonts w:ascii="Arial" w:hAnsi="Arial" w:cs="Arial"/>
          <w:b w:val="0"/>
          <w:sz w:val="24"/>
          <w:szCs w:val="24"/>
        </w:rPr>
        <w:t xml:space="preserve">Available at </w:t>
      </w:r>
      <w:hyperlink r:id="rId13" w:history="1">
        <w:r w:rsidRPr="006D2B6F">
          <w:rPr>
            <w:rStyle w:val="Hyperlink"/>
            <w:rFonts w:ascii="Arial" w:hAnsi="Arial" w:cs="Arial"/>
            <w:b w:val="0"/>
            <w:sz w:val="24"/>
            <w:szCs w:val="24"/>
          </w:rPr>
          <w:t>https://www.educationfinland.fi/what-we-offer/basic-education</w:t>
        </w:r>
      </w:hyperlink>
      <w:r w:rsidRPr="006D2B6F">
        <w:rPr>
          <w:rFonts w:ascii="Arial" w:hAnsi="Arial" w:cs="Arial"/>
          <w:b w:val="0"/>
          <w:sz w:val="24"/>
          <w:szCs w:val="24"/>
        </w:rPr>
        <w:t xml:space="preserve"> [Accessed 24th February 2021].</w:t>
      </w:r>
    </w:p>
    <w:p w14:paraId="21D1066D" w14:textId="77777777"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p>
    <w:p w14:paraId="4EE076CE" w14:textId="6AF038A5"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 xml:space="preserve">Education government, (No date). </w:t>
      </w:r>
      <w:r w:rsidRPr="006D2B6F">
        <w:rPr>
          <w:rFonts w:ascii="Arial" w:hAnsi="Arial" w:cs="Arial"/>
          <w:i/>
          <w:iCs/>
          <w:color w:val="000000" w:themeColor="text1"/>
        </w:rPr>
        <w:t xml:space="preserve">Froebelian approaches to literacy, language, numeracy and maths in a play- based setting. </w:t>
      </w:r>
      <w:r w:rsidRPr="006D2B6F">
        <w:rPr>
          <w:rFonts w:ascii="Arial" w:hAnsi="Arial" w:cs="Arial"/>
          <w:color w:val="000000" w:themeColor="text1"/>
        </w:rPr>
        <w:t xml:space="preserve">Available at: </w:t>
      </w:r>
      <w:hyperlink r:id="rId14" w:history="1">
        <w:r w:rsidRPr="006D2B6F">
          <w:rPr>
            <w:rStyle w:val="Hyperlink"/>
            <w:rFonts w:ascii="Arial" w:hAnsi="Arial" w:cs="Arial"/>
          </w:rPr>
          <w:t>https://education.gov.scot/improvement/Documents/Play-based-learning-140119.pdf</w:t>
        </w:r>
      </w:hyperlink>
      <w:r w:rsidRPr="006D2B6F">
        <w:rPr>
          <w:rFonts w:ascii="Arial" w:hAnsi="Arial" w:cs="Arial"/>
          <w:color w:val="000000" w:themeColor="text1"/>
        </w:rPr>
        <w:t xml:space="preserve"> [Accessed: 3</w:t>
      </w:r>
      <w:r w:rsidRPr="006D2B6F">
        <w:rPr>
          <w:rFonts w:ascii="Arial" w:hAnsi="Arial" w:cs="Arial"/>
          <w:color w:val="000000" w:themeColor="text1"/>
          <w:vertAlign w:val="superscript"/>
        </w:rPr>
        <w:t>rd</w:t>
      </w:r>
      <w:r w:rsidRPr="006D2B6F">
        <w:rPr>
          <w:rFonts w:ascii="Arial" w:hAnsi="Arial" w:cs="Arial"/>
          <w:color w:val="000000" w:themeColor="text1"/>
        </w:rPr>
        <w:t xml:space="preserve"> February 2021].</w:t>
      </w:r>
    </w:p>
    <w:p w14:paraId="1CBA02DC"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143A939B" w14:textId="77777777" w:rsidR="00F3344E" w:rsidRPr="006D2B6F" w:rsidRDefault="00F3344E" w:rsidP="006D2B6F">
      <w:pPr>
        <w:spacing w:line="360" w:lineRule="auto"/>
        <w:jc w:val="both"/>
        <w:rPr>
          <w:rFonts w:ascii="Arial" w:hAnsi="Arial" w:cs="Arial"/>
          <w:sz w:val="24"/>
          <w:szCs w:val="24"/>
        </w:rPr>
      </w:pPr>
      <w:r w:rsidRPr="006D2B6F">
        <w:rPr>
          <w:rFonts w:ascii="Arial" w:hAnsi="Arial" w:cs="Arial"/>
          <w:sz w:val="24"/>
          <w:szCs w:val="24"/>
        </w:rPr>
        <w:t xml:space="preserve">Education Technology, (2021) </w:t>
      </w:r>
      <w:r w:rsidRPr="006D2B6F">
        <w:rPr>
          <w:rFonts w:ascii="Arial" w:hAnsi="Arial" w:cs="Arial"/>
          <w:i/>
          <w:iCs/>
          <w:sz w:val="24"/>
          <w:szCs w:val="24"/>
        </w:rPr>
        <w:t xml:space="preserve">Social learning theory: Albert Bandura </w:t>
      </w:r>
      <w:r w:rsidRPr="006D2B6F">
        <w:rPr>
          <w:rFonts w:ascii="Arial" w:hAnsi="Arial" w:cs="Arial"/>
          <w:sz w:val="24"/>
          <w:szCs w:val="24"/>
        </w:rPr>
        <w:t xml:space="preserve">Available at </w:t>
      </w:r>
      <w:hyperlink r:id="rId15" w:history="1">
        <w:r w:rsidRPr="006D2B6F">
          <w:rPr>
            <w:rStyle w:val="Hyperlink"/>
            <w:rFonts w:ascii="Arial" w:hAnsi="Arial" w:cs="Arial"/>
            <w:sz w:val="24"/>
            <w:szCs w:val="24"/>
          </w:rPr>
          <w:t>https://educationaltechnology.net/social-learning-theory-albert-bandura/</w:t>
        </w:r>
      </w:hyperlink>
      <w:r w:rsidRPr="006D2B6F">
        <w:rPr>
          <w:rFonts w:ascii="Arial" w:hAnsi="Arial" w:cs="Arial"/>
          <w:sz w:val="24"/>
          <w:szCs w:val="24"/>
        </w:rPr>
        <w:t xml:space="preserve"> [Accessed: 22</w:t>
      </w:r>
      <w:r w:rsidRPr="006D2B6F">
        <w:rPr>
          <w:rFonts w:ascii="Arial" w:hAnsi="Arial" w:cs="Arial"/>
          <w:sz w:val="24"/>
          <w:szCs w:val="24"/>
          <w:vertAlign w:val="superscript"/>
        </w:rPr>
        <w:t>nd</w:t>
      </w:r>
      <w:r w:rsidRPr="006D2B6F">
        <w:rPr>
          <w:rFonts w:ascii="Arial" w:hAnsi="Arial" w:cs="Arial"/>
          <w:sz w:val="24"/>
          <w:szCs w:val="24"/>
        </w:rPr>
        <w:t xml:space="preserve"> February 2021].</w:t>
      </w:r>
    </w:p>
    <w:p w14:paraId="263D61D3" w14:textId="13F59DB1"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r w:rsidRPr="006D2B6F">
        <w:rPr>
          <w:rFonts w:ascii="Arial" w:hAnsi="Arial" w:cs="Arial"/>
          <w:b w:val="0"/>
          <w:sz w:val="24"/>
          <w:szCs w:val="24"/>
        </w:rPr>
        <w:t xml:space="preserve">Educational Technology (2020) </w:t>
      </w:r>
      <w:r w:rsidRPr="006D2B6F">
        <w:rPr>
          <w:rFonts w:ascii="Arial" w:hAnsi="Arial" w:cs="Arial"/>
          <w:b w:val="0"/>
          <w:i/>
          <w:iCs/>
          <w:sz w:val="24"/>
          <w:szCs w:val="24"/>
        </w:rPr>
        <w:t xml:space="preserve">Vygotsky’s zone of proximal development and scaffolding </w:t>
      </w:r>
      <w:r w:rsidRPr="006D2B6F">
        <w:rPr>
          <w:rFonts w:ascii="Arial" w:hAnsi="Arial" w:cs="Arial"/>
          <w:b w:val="0"/>
          <w:sz w:val="24"/>
          <w:szCs w:val="24"/>
        </w:rPr>
        <w:t xml:space="preserve">Available at </w:t>
      </w:r>
      <w:hyperlink r:id="rId16" w:history="1">
        <w:r w:rsidRPr="006D2B6F">
          <w:rPr>
            <w:rStyle w:val="Hyperlink"/>
            <w:rFonts w:ascii="Arial" w:hAnsi="Arial" w:cs="Arial"/>
            <w:b w:val="0"/>
            <w:sz w:val="24"/>
            <w:szCs w:val="24"/>
          </w:rPr>
          <w:t>https://educationaltechnology.net/vygotskys-zone-of-proximal-development-and-scaffolding/</w:t>
        </w:r>
      </w:hyperlink>
      <w:r w:rsidRPr="006D2B6F">
        <w:rPr>
          <w:rFonts w:ascii="Arial" w:hAnsi="Arial" w:cs="Arial"/>
          <w:b w:val="0"/>
          <w:sz w:val="24"/>
          <w:szCs w:val="24"/>
        </w:rPr>
        <w:t xml:space="preserve"> [Accessed: 25</w:t>
      </w:r>
      <w:r w:rsidRPr="006D2B6F">
        <w:rPr>
          <w:rFonts w:ascii="Arial" w:hAnsi="Arial" w:cs="Arial"/>
          <w:b w:val="0"/>
          <w:sz w:val="24"/>
          <w:szCs w:val="24"/>
          <w:vertAlign w:val="superscript"/>
        </w:rPr>
        <w:t>th</w:t>
      </w:r>
      <w:r w:rsidRPr="006D2B6F">
        <w:rPr>
          <w:rFonts w:ascii="Arial" w:hAnsi="Arial" w:cs="Arial"/>
          <w:b w:val="0"/>
          <w:sz w:val="24"/>
          <w:szCs w:val="24"/>
        </w:rPr>
        <w:t xml:space="preserve"> February 2021].</w:t>
      </w:r>
    </w:p>
    <w:p w14:paraId="25D39B1A" w14:textId="77777777"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p>
    <w:p w14:paraId="1BDE9E31" w14:textId="50AF4673"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 xml:space="preserve">Foundation years, (no date) </w:t>
      </w:r>
      <w:r w:rsidRPr="006D2B6F">
        <w:rPr>
          <w:rFonts w:ascii="Arial" w:hAnsi="Arial" w:cs="Arial"/>
          <w:i/>
          <w:iCs/>
          <w:color w:val="000000" w:themeColor="text1"/>
        </w:rPr>
        <w:t xml:space="preserve">guide to the early year’s foundation stage in Steiner Waldrof Early Childhood settings Available at </w:t>
      </w:r>
      <w:hyperlink r:id="rId17" w:history="1"/>
      <w:r w:rsidRPr="006D2B6F">
        <w:rPr>
          <w:rFonts w:ascii="Arial" w:hAnsi="Arial" w:cs="Arial"/>
          <w:i/>
          <w:iCs/>
          <w:color w:val="000000" w:themeColor="text1"/>
        </w:rPr>
        <w:t xml:space="preserve"> </w:t>
      </w:r>
      <w:hyperlink r:id="rId18" w:history="1">
        <w:r w:rsidRPr="006D2B6F">
          <w:rPr>
            <w:rStyle w:val="Hyperlink"/>
            <w:rFonts w:ascii="Arial" w:hAnsi="Arial" w:cs="Arial"/>
            <w:i/>
            <w:iCs/>
          </w:rPr>
          <w:t>https://www.teachearlyyears.com/learning-and-development/view/taking-maths-outdoors</w:t>
        </w:r>
      </w:hyperlink>
      <w:r w:rsidRPr="006D2B6F">
        <w:rPr>
          <w:rFonts w:ascii="Arial" w:hAnsi="Arial" w:cs="Arial"/>
          <w:i/>
          <w:iCs/>
          <w:color w:val="000000" w:themeColor="text1"/>
        </w:rPr>
        <w:t xml:space="preserve"> </w:t>
      </w:r>
      <w:r w:rsidRPr="006D2B6F">
        <w:rPr>
          <w:rFonts w:ascii="Arial" w:hAnsi="Arial" w:cs="Arial"/>
          <w:color w:val="000000" w:themeColor="text1"/>
        </w:rPr>
        <w:t>[Accessed 22</w:t>
      </w:r>
      <w:r w:rsidRPr="006D2B6F">
        <w:rPr>
          <w:rFonts w:ascii="Arial" w:hAnsi="Arial" w:cs="Arial"/>
          <w:color w:val="000000" w:themeColor="text1"/>
          <w:vertAlign w:val="superscript"/>
        </w:rPr>
        <w:t>nd</w:t>
      </w:r>
      <w:r w:rsidRPr="006D2B6F">
        <w:rPr>
          <w:rFonts w:ascii="Arial" w:hAnsi="Arial" w:cs="Arial"/>
          <w:color w:val="000000" w:themeColor="text1"/>
        </w:rPr>
        <w:t xml:space="preserve"> February 2021].</w:t>
      </w:r>
    </w:p>
    <w:p w14:paraId="7BCAB2D4"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46677CAA" w14:textId="6F2E77A0"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 xml:space="preserve">Frobel trust (no date) </w:t>
      </w:r>
      <w:r w:rsidRPr="006D2B6F">
        <w:rPr>
          <w:rFonts w:ascii="Arial" w:hAnsi="Arial" w:cs="Arial"/>
          <w:i/>
          <w:iCs/>
          <w:color w:val="000000" w:themeColor="text1"/>
        </w:rPr>
        <w:t>inspiring early learning</w:t>
      </w:r>
      <w:r w:rsidRPr="006D2B6F">
        <w:rPr>
          <w:rFonts w:ascii="Arial" w:hAnsi="Arial" w:cs="Arial"/>
          <w:color w:val="000000" w:themeColor="text1"/>
        </w:rPr>
        <w:t xml:space="preserve"> Available at </w:t>
      </w:r>
      <w:hyperlink r:id="rId19" w:history="1">
        <w:r w:rsidRPr="006D2B6F">
          <w:rPr>
            <w:rStyle w:val="Hyperlink"/>
            <w:rFonts w:ascii="Arial" w:hAnsi="Arial" w:cs="Arial"/>
          </w:rPr>
          <w:t>https://www.froebel.org.uk/</w:t>
        </w:r>
      </w:hyperlink>
      <w:r w:rsidRPr="006D2B6F">
        <w:rPr>
          <w:rFonts w:ascii="Arial" w:hAnsi="Arial" w:cs="Arial"/>
          <w:color w:val="000000" w:themeColor="text1"/>
        </w:rPr>
        <w:t xml:space="preserve"> [Accessed: 24</w:t>
      </w:r>
      <w:r w:rsidRPr="006D2B6F">
        <w:rPr>
          <w:rFonts w:ascii="Arial" w:hAnsi="Arial" w:cs="Arial"/>
          <w:color w:val="000000" w:themeColor="text1"/>
          <w:vertAlign w:val="superscript"/>
        </w:rPr>
        <w:t>th</w:t>
      </w:r>
      <w:r w:rsidRPr="006D2B6F">
        <w:rPr>
          <w:rFonts w:ascii="Arial" w:hAnsi="Arial" w:cs="Arial"/>
          <w:color w:val="000000" w:themeColor="text1"/>
        </w:rPr>
        <w:t xml:space="preserve"> February].</w:t>
      </w:r>
    </w:p>
    <w:p w14:paraId="45D30155"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0B266ED0" w14:textId="77777777"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t xml:space="preserve">Health and safety executive, (2012) </w:t>
      </w:r>
      <w:r w:rsidRPr="006D2B6F">
        <w:rPr>
          <w:rFonts w:ascii="Arial" w:hAnsi="Arial" w:cs="Arial"/>
          <w:bCs/>
          <w:i/>
          <w:iCs/>
          <w:sz w:val="24"/>
          <w:szCs w:val="24"/>
        </w:rPr>
        <w:t xml:space="preserve">children’s play and leisure – promoting a balanced approach </w:t>
      </w:r>
      <w:r w:rsidRPr="006D2B6F">
        <w:rPr>
          <w:rFonts w:ascii="Arial" w:hAnsi="Arial" w:cs="Arial"/>
          <w:bCs/>
          <w:sz w:val="24"/>
          <w:szCs w:val="24"/>
        </w:rPr>
        <w:t xml:space="preserve">Available at:  </w:t>
      </w:r>
      <w:hyperlink r:id="rId20" w:history="1">
        <w:r w:rsidRPr="006D2B6F">
          <w:rPr>
            <w:rStyle w:val="Hyperlink"/>
            <w:rFonts w:ascii="Arial" w:hAnsi="Arial" w:cs="Arial"/>
            <w:bCs/>
            <w:sz w:val="24"/>
            <w:szCs w:val="24"/>
          </w:rPr>
          <w:t>https://www.hse.gov.uk/entertainment/childrens-play-july-2012.pdf</w:t>
        </w:r>
      </w:hyperlink>
      <w:r w:rsidRPr="006D2B6F">
        <w:rPr>
          <w:rFonts w:ascii="Arial" w:hAnsi="Arial" w:cs="Arial"/>
          <w:bCs/>
          <w:sz w:val="24"/>
          <w:szCs w:val="24"/>
        </w:rPr>
        <w:t xml:space="preserve"> [Accessed: 29</w:t>
      </w:r>
      <w:r w:rsidRPr="006D2B6F">
        <w:rPr>
          <w:rFonts w:ascii="Arial" w:hAnsi="Arial" w:cs="Arial"/>
          <w:bCs/>
          <w:sz w:val="24"/>
          <w:szCs w:val="24"/>
          <w:vertAlign w:val="superscript"/>
        </w:rPr>
        <w:t>th</w:t>
      </w:r>
      <w:r w:rsidRPr="006D2B6F">
        <w:rPr>
          <w:rFonts w:ascii="Arial" w:hAnsi="Arial" w:cs="Arial"/>
          <w:bCs/>
          <w:sz w:val="24"/>
          <w:szCs w:val="24"/>
        </w:rPr>
        <w:t xml:space="preserve"> January 2021].</w:t>
      </w:r>
    </w:p>
    <w:p w14:paraId="5C75C800" w14:textId="64B02AC3"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McLeod, S. (2020</w:t>
      </w:r>
      <w:proofErr w:type="gramStart"/>
      <w:r w:rsidRPr="006D2B6F">
        <w:rPr>
          <w:rFonts w:ascii="Arial" w:hAnsi="Arial" w:cs="Arial"/>
          <w:color w:val="000000" w:themeColor="text1"/>
        </w:rPr>
        <w:t>) ,</w:t>
      </w:r>
      <w:proofErr w:type="gramEnd"/>
      <w:r w:rsidRPr="006D2B6F">
        <w:rPr>
          <w:rFonts w:ascii="Arial" w:hAnsi="Arial" w:cs="Arial"/>
          <w:color w:val="000000" w:themeColor="text1"/>
        </w:rPr>
        <w:t xml:space="preserve"> </w:t>
      </w:r>
      <w:r w:rsidRPr="006D2B6F">
        <w:rPr>
          <w:rFonts w:ascii="Arial" w:hAnsi="Arial" w:cs="Arial"/>
          <w:i/>
          <w:iCs/>
          <w:color w:val="000000" w:themeColor="text1"/>
        </w:rPr>
        <w:t xml:space="preserve">Piaget’s Theory and Stages of Cognitive Development </w:t>
      </w:r>
      <w:r w:rsidRPr="006D2B6F">
        <w:rPr>
          <w:rFonts w:ascii="Arial" w:hAnsi="Arial" w:cs="Arial"/>
          <w:color w:val="000000" w:themeColor="text1"/>
        </w:rPr>
        <w:t xml:space="preserve">Available at </w:t>
      </w:r>
      <w:hyperlink r:id="rId21" w:history="1">
        <w:r w:rsidRPr="006D2B6F">
          <w:rPr>
            <w:rStyle w:val="Hyperlink"/>
            <w:rFonts w:ascii="Arial" w:hAnsi="Arial" w:cs="Arial"/>
          </w:rPr>
          <w:t>https://www.simplypsychology.org/piaget.html</w:t>
        </w:r>
      </w:hyperlink>
      <w:r w:rsidRPr="006D2B6F">
        <w:rPr>
          <w:rFonts w:ascii="Arial" w:hAnsi="Arial" w:cs="Arial"/>
          <w:color w:val="000000" w:themeColor="text1"/>
        </w:rPr>
        <w:t xml:space="preserve"> [Accessed 22nd February 2021].</w:t>
      </w:r>
    </w:p>
    <w:p w14:paraId="178B5DC1"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2D8688CF" w14:textId="55655B92"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t xml:space="preserve">Omaha Montessori (2019) </w:t>
      </w:r>
      <w:r w:rsidRPr="006D2B6F">
        <w:rPr>
          <w:rFonts w:ascii="Arial" w:hAnsi="Arial" w:cs="Arial"/>
          <w:bCs/>
          <w:i/>
          <w:iCs/>
          <w:sz w:val="24"/>
          <w:szCs w:val="24"/>
        </w:rPr>
        <w:t xml:space="preserve">The importance of outdoor play for children </w:t>
      </w:r>
      <w:r w:rsidRPr="006D2B6F">
        <w:rPr>
          <w:rFonts w:ascii="Arial" w:hAnsi="Arial" w:cs="Arial"/>
          <w:bCs/>
          <w:sz w:val="24"/>
          <w:szCs w:val="24"/>
        </w:rPr>
        <w:t xml:space="preserve">Available at </w:t>
      </w:r>
      <w:hyperlink r:id="rId22" w:history="1">
        <w:r w:rsidRPr="006D2B6F">
          <w:rPr>
            <w:rStyle w:val="Hyperlink"/>
            <w:rFonts w:ascii="Arial" w:hAnsi="Arial" w:cs="Arial"/>
            <w:bCs/>
            <w:sz w:val="24"/>
            <w:szCs w:val="24"/>
          </w:rPr>
          <w:t>https://omahamontessori.com/the-importance-of-outdoor-play-for-children/</w:t>
        </w:r>
      </w:hyperlink>
      <w:r w:rsidRPr="006D2B6F">
        <w:rPr>
          <w:rFonts w:ascii="Arial" w:hAnsi="Arial" w:cs="Arial"/>
          <w:bCs/>
          <w:sz w:val="24"/>
          <w:szCs w:val="24"/>
        </w:rPr>
        <w:t xml:space="preserve"> [Accessed: 24</w:t>
      </w:r>
      <w:r w:rsidRPr="006D2B6F">
        <w:rPr>
          <w:rFonts w:ascii="Arial" w:hAnsi="Arial" w:cs="Arial"/>
          <w:bCs/>
          <w:sz w:val="24"/>
          <w:szCs w:val="24"/>
          <w:vertAlign w:val="superscript"/>
        </w:rPr>
        <w:t>th</w:t>
      </w:r>
      <w:r w:rsidRPr="006D2B6F">
        <w:rPr>
          <w:rFonts w:ascii="Arial" w:hAnsi="Arial" w:cs="Arial"/>
          <w:bCs/>
          <w:sz w:val="24"/>
          <w:szCs w:val="24"/>
        </w:rPr>
        <w:t xml:space="preserve"> February 2021].</w:t>
      </w:r>
    </w:p>
    <w:p w14:paraId="1D3B3AC1" w14:textId="2C76DCFC" w:rsidR="00F3344E" w:rsidRPr="006D2B6F" w:rsidRDefault="00F3344E" w:rsidP="006D2B6F">
      <w:pPr>
        <w:pStyle w:val="NormalWeb"/>
        <w:spacing w:line="360" w:lineRule="auto"/>
        <w:jc w:val="both"/>
        <w:rPr>
          <w:rFonts w:ascii="Arial" w:hAnsi="Arial" w:cs="Arial"/>
        </w:rPr>
      </w:pPr>
      <w:r w:rsidRPr="006D2B6F">
        <w:rPr>
          <w:rFonts w:ascii="Arial" w:hAnsi="Arial" w:cs="Arial"/>
          <w:bCs/>
        </w:rPr>
        <w:t xml:space="preserve">Pacey (2016) </w:t>
      </w:r>
      <w:r w:rsidRPr="006D2B6F">
        <w:rPr>
          <w:rFonts w:ascii="Arial" w:hAnsi="Arial" w:cs="Arial"/>
          <w:i/>
          <w:iCs/>
        </w:rPr>
        <w:t xml:space="preserve">Child observations and learning journeys </w:t>
      </w:r>
      <w:r w:rsidRPr="006D2B6F">
        <w:rPr>
          <w:rFonts w:ascii="Arial" w:hAnsi="Arial" w:cs="Arial"/>
        </w:rPr>
        <w:t xml:space="preserve">Available at </w:t>
      </w:r>
      <w:hyperlink r:id="rId23" w:history="1">
        <w:r w:rsidRPr="006D2B6F">
          <w:rPr>
            <w:rStyle w:val="Hyperlink"/>
            <w:rFonts w:ascii="Arial" w:hAnsi="Arial" w:cs="Arial"/>
          </w:rPr>
          <w:t>https://www.pacey.org.uk/Pacey/media/Website-files/PACEY%20member%20practice%20guides%20(PDFs)/PG05-Child-observations-learning-journeys.pdf</w:t>
        </w:r>
      </w:hyperlink>
      <w:r w:rsidRPr="006D2B6F">
        <w:rPr>
          <w:rFonts w:ascii="Arial" w:hAnsi="Arial" w:cs="Arial"/>
        </w:rPr>
        <w:t xml:space="preserve"> [Accessed: 24</w:t>
      </w:r>
      <w:r w:rsidRPr="006D2B6F">
        <w:rPr>
          <w:rFonts w:ascii="Arial" w:hAnsi="Arial" w:cs="Arial"/>
          <w:vertAlign w:val="superscript"/>
        </w:rPr>
        <w:t>th</w:t>
      </w:r>
      <w:r w:rsidRPr="006D2B6F">
        <w:rPr>
          <w:rFonts w:ascii="Arial" w:hAnsi="Arial" w:cs="Arial"/>
        </w:rPr>
        <w:t xml:space="preserve"> February 2021].</w:t>
      </w:r>
    </w:p>
    <w:p w14:paraId="0449B185" w14:textId="67088D6E"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t xml:space="preserve">Pacey, (2016) </w:t>
      </w:r>
      <w:r w:rsidRPr="006D2B6F">
        <w:rPr>
          <w:rFonts w:ascii="Arial" w:hAnsi="Arial" w:cs="Arial"/>
          <w:bCs/>
          <w:i/>
          <w:iCs/>
          <w:sz w:val="24"/>
          <w:szCs w:val="24"/>
        </w:rPr>
        <w:t xml:space="preserve">Theories of child development </w:t>
      </w:r>
      <w:r w:rsidRPr="006D2B6F">
        <w:rPr>
          <w:rFonts w:ascii="Arial" w:hAnsi="Arial" w:cs="Arial"/>
          <w:bCs/>
          <w:sz w:val="24"/>
          <w:szCs w:val="24"/>
        </w:rPr>
        <w:t xml:space="preserve">Available at </w:t>
      </w:r>
      <w:hyperlink r:id="rId24" w:history="1">
        <w:r w:rsidRPr="006D2B6F">
          <w:rPr>
            <w:rStyle w:val="Hyperlink"/>
            <w:rFonts w:ascii="Arial" w:hAnsi="Arial" w:cs="Arial"/>
            <w:bCs/>
            <w:sz w:val="24"/>
            <w:szCs w:val="24"/>
          </w:rPr>
          <w:t>https://www.pacey.org.uk/Pacey/media/Website-</w:t>
        </w:r>
        <w:r w:rsidRPr="006D2B6F">
          <w:rPr>
            <w:rStyle w:val="Hyperlink"/>
            <w:rFonts w:ascii="Arial" w:hAnsi="Arial" w:cs="Arial"/>
            <w:bCs/>
            <w:sz w:val="24"/>
            <w:szCs w:val="24"/>
          </w:rPr>
          <w:lastRenderedPageBreak/>
          <w:t>files/PACEY%20member%20practice%20guides%20(PDFs)/PG28-Theories-of-child-development.pdf</w:t>
        </w:r>
      </w:hyperlink>
      <w:r w:rsidRPr="006D2B6F">
        <w:rPr>
          <w:rFonts w:ascii="Arial" w:hAnsi="Arial" w:cs="Arial"/>
          <w:bCs/>
          <w:sz w:val="24"/>
          <w:szCs w:val="24"/>
        </w:rPr>
        <w:t xml:space="preserve"> [Accessed: 28</w:t>
      </w:r>
      <w:r w:rsidRPr="006D2B6F">
        <w:rPr>
          <w:rFonts w:ascii="Arial" w:hAnsi="Arial" w:cs="Arial"/>
          <w:bCs/>
          <w:sz w:val="24"/>
          <w:szCs w:val="24"/>
          <w:vertAlign w:val="superscript"/>
        </w:rPr>
        <w:t>th</w:t>
      </w:r>
      <w:r w:rsidRPr="006D2B6F">
        <w:rPr>
          <w:rFonts w:ascii="Arial" w:hAnsi="Arial" w:cs="Arial"/>
          <w:bCs/>
          <w:sz w:val="24"/>
          <w:szCs w:val="24"/>
        </w:rPr>
        <w:t xml:space="preserve"> January 2021].</w:t>
      </w:r>
    </w:p>
    <w:p w14:paraId="1A2BDFA9" w14:textId="4E26A5A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 xml:space="preserve">Pacey, (2019) </w:t>
      </w:r>
      <w:r w:rsidRPr="006D2B6F">
        <w:rPr>
          <w:rFonts w:ascii="Arial" w:hAnsi="Arial" w:cs="Arial"/>
          <w:i/>
          <w:iCs/>
          <w:color w:val="000000" w:themeColor="text1"/>
        </w:rPr>
        <w:t xml:space="preserve">Getting to grips with loose parts </w:t>
      </w:r>
      <w:r w:rsidRPr="006D2B6F">
        <w:rPr>
          <w:rFonts w:ascii="Arial" w:hAnsi="Arial" w:cs="Arial"/>
          <w:color w:val="000000" w:themeColor="text1"/>
        </w:rPr>
        <w:t xml:space="preserve">Available at </w:t>
      </w:r>
      <w:hyperlink r:id="rId25" w:history="1">
        <w:r w:rsidRPr="006D2B6F">
          <w:rPr>
            <w:rStyle w:val="Hyperlink"/>
            <w:rFonts w:ascii="Arial" w:hAnsi="Arial" w:cs="Arial"/>
          </w:rPr>
          <w:t>https://www.pacey.org.uk/news-and-views/pacey-blog/march-2019/getting-to-grips-with-loose-parts-play/</w:t>
        </w:r>
      </w:hyperlink>
      <w:r w:rsidRPr="006D2B6F">
        <w:rPr>
          <w:rFonts w:ascii="Arial" w:hAnsi="Arial" w:cs="Arial"/>
          <w:color w:val="000000" w:themeColor="text1"/>
        </w:rPr>
        <w:t xml:space="preserve"> [Accessed: 11</w:t>
      </w:r>
      <w:r w:rsidRPr="006D2B6F">
        <w:rPr>
          <w:rFonts w:ascii="Arial" w:hAnsi="Arial" w:cs="Arial"/>
          <w:color w:val="000000" w:themeColor="text1"/>
          <w:vertAlign w:val="superscript"/>
        </w:rPr>
        <w:t>th</w:t>
      </w:r>
      <w:r w:rsidRPr="006D2B6F">
        <w:rPr>
          <w:rFonts w:ascii="Arial" w:hAnsi="Arial" w:cs="Arial"/>
          <w:color w:val="000000" w:themeColor="text1"/>
        </w:rPr>
        <w:t xml:space="preserve"> February 2021].</w:t>
      </w:r>
    </w:p>
    <w:p w14:paraId="6AB7919A"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20300D8B" w14:textId="1F59B0E4"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 xml:space="preserve">Research gate, (2017) </w:t>
      </w:r>
      <w:r w:rsidRPr="006D2B6F">
        <w:rPr>
          <w:rFonts w:ascii="Arial" w:hAnsi="Arial" w:cs="Arial"/>
          <w:i/>
          <w:iCs/>
          <w:color w:val="000000" w:themeColor="text1"/>
        </w:rPr>
        <w:t xml:space="preserve">understanding mathematical development through Vygotsky </w:t>
      </w:r>
      <w:r w:rsidRPr="006D2B6F">
        <w:rPr>
          <w:rFonts w:ascii="Arial" w:hAnsi="Arial" w:cs="Arial"/>
          <w:color w:val="000000" w:themeColor="text1"/>
        </w:rPr>
        <w:t xml:space="preserve">Available at </w:t>
      </w:r>
      <w:hyperlink r:id="rId26" w:history="1">
        <w:r w:rsidRPr="006D2B6F">
          <w:rPr>
            <w:rStyle w:val="Hyperlink"/>
            <w:rFonts w:ascii="Arial" w:hAnsi="Arial" w:cs="Arial"/>
          </w:rPr>
          <w:t>https://www.researchgate.net/publication/320658757_Understanding_mathematical_development_through_Vygotsky</w:t>
        </w:r>
      </w:hyperlink>
      <w:r w:rsidRPr="006D2B6F">
        <w:rPr>
          <w:rFonts w:ascii="Arial" w:hAnsi="Arial" w:cs="Arial"/>
          <w:color w:val="000000" w:themeColor="text1"/>
        </w:rPr>
        <w:t xml:space="preserve"> [Accessed: 22</w:t>
      </w:r>
      <w:r w:rsidRPr="006D2B6F">
        <w:rPr>
          <w:rFonts w:ascii="Arial" w:hAnsi="Arial" w:cs="Arial"/>
          <w:color w:val="000000" w:themeColor="text1"/>
          <w:vertAlign w:val="superscript"/>
        </w:rPr>
        <w:t>nd</w:t>
      </w:r>
      <w:r w:rsidRPr="006D2B6F">
        <w:rPr>
          <w:rFonts w:ascii="Arial" w:hAnsi="Arial" w:cs="Arial"/>
          <w:color w:val="000000" w:themeColor="text1"/>
        </w:rPr>
        <w:t xml:space="preserve"> February 2021].</w:t>
      </w:r>
    </w:p>
    <w:p w14:paraId="4EE3DC8A"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6E845B58" w14:textId="16907F70"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t xml:space="preserve">Save the children, (no date) </w:t>
      </w:r>
      <w:r w:rsidRPr="006D2B6F">
        <w:rPr>
          <w:rFonts w:ascii="Arial" w:hAnsi="Arial" w:cs="Arial"/>
          <w:bCs/>
          <w:i/>
          <w:iCs/>
          <w:sz w:val="24"/>
          <w:szCs w:val="24"/>
        </w:rPr>
        <w:t xml:space="preserve">UN Convention on rights of the child UNCRC </w:t>
      </w:r>
      <w:r w:rsidRPr="006D2B6F">
        <w:rPr>
          <w:rFonts w:ascii="Arial" w:hAnsi="Arial" w:cs="Arial"/>
          <w:bCs/>
          <w:sz w:val="24"/>
          <w:szCs w:val="24"/>
        </w:rPr>
        <w:t xml:space="preserve">Available at: </w:t>
      </w:r>
      <w:hyperlink r:id="rId27" w:history="1">
        <w:r w:rsidRPr="006D2B6F">
          <w:rPr>
            <w:rStyle w:val="Hyperlink"/>
            <w:rFonts w:ascii="Arial" w:hAnsi="Arial" w:cs="Arial"/>
            <w:bCs/>
            <w:sz w:val="24"/>
            <w:szCs w:val="24"/>
          </w:rPr>
          <w:t>https://www.savethechildren.org.uk/what-we-do/childrens-rights/united-nations-convention-of-the-rights-of-the-child</w:t>
        </w:r>
      </w:hyperlink>
      <w:r w:rsidRPr="006D2B6F">
        <w:rPr>
          <w:rFonts w:ascii="Arial" w:hAnsi="Arial" w:cs="Arial"/>
          <w:bCs/>
          <w:sz w:val="24"/>
          <w:szCs w:val="24"/>
        </w:rPr>
        <w:t xml:space="preserve"> [Accessed: 29</w:t>
      </w:r>
      <w:r w:rsidRPr="006D2B6F">
        <w:rPr>
          <w:rFonts w:ascii="Arial" w:hAnsi="Arial" w:cs="Arial"/>
          <w:bCs/>
          <w:sz w:val="24"/>
          <w:szCs w:val="24"/>
          <w:vertAlign w:val="superscript"/>
        </w:rPr>
        <w:t>th</w:t>
      </w:r>
      <w:r w:rsidRPr="006D2B6F">
        <w:rPr>
          <w:rFonts w:ascii="Arial" w:hAnsi="Arial" w:cs="Arial"/>
          <w:bCs/>
          <w:sz w:val="24"/>
          <w:szCs w:val="24"/>
        </w:rPr>
        <w:t xml:space="preserve"> January 2021].</w:t>
      </w:r>
    </w:p>
    <w:p w14:paraId="4075B558" w14:textId="77777777" w:rsidR="00F3344E" w:rsidRPr="006D2B6F" w:rsidRDefault="00F3344E" w:rsidP="006D2B6F">
      <w:pPr>
        <w:spacing w:line="360" w:lineRule="auto"/>
        <w:jc w:val="both"/>
        <w:rPr>
          <w:rFonts w:ascii="Arial" w:hAnsi="Arial" w:cs="Arial"/>
          <w:bCs/>
          <w:sz w:val="24"/>
          <w:szCs w:val="24"/>
        </w:rPr>
      </w:pPr>
    </w:p>
    <w:p w14:paraId="66B1349B" w14:textId="77777777"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t xml:space="preserve">Simon Fraser University (2021) </w:t>
      </w:r>
      <w:r w:rsidRPr="006D2B6F">
        <w:rPr>
          <w:rFonts w:ascii="Arial" w:hAnsi="Arial" w:cs="Arial"/>
          <w:bCs/>
          <w:i/>
          <w:iCs/>
          <w:sz w:val="24"/>
          <w:szCs w:val="24"/>
        </w:rPr>
        <w:t xml:space="preserve">Curriculum planning and mapping </w:t>
      </w:r>
      <w:r w:rsidRPr="006D2B6F">
        <w:rPr>
          <w:rFonts w:ascii="Arial" w:hAnsi="Arial" w:cs="Arial"/>
          <w:bCs/>
          <w:sz w:val="24"/>
          <w:szCs w:val="24"/>
        </w:rPr>
        <w:t xml:space="preserve">Available at </w:t>
      </w:r>
      <w:hyperlink r:id="rId28" w:history="1">
        <w:r w:rsidRPr="006D2B6F">
          <w:rPr>
            <w:rStyle w:val="Hyperlink"/>
            <w:rFonts w:ascii="Arial" w:hAnsi="Arial" w:cs="Arial"/>
            <w:bCs/>
            <w:sz w:val="24"/>
            <w:szCs w:val="24"/>
          </w:rPr>
          <w:t>https://www.sfu.ca/tlc/resources-and-tools/course-and-curriculum-planning/curriculum-planning.html</w:t>
        </w:r>
      </w:hyperlink>
      <w:r w:rsidRPr="006D2B6F">
        <w:rPr>
          <w:rFonts w:ascii="Arial" w:hAnsi="Arial" w:cs="Arial"/>
          <w:bCs/>
          <w:sz w:val="24"/>
          <w:szCs w:val="24"/>
        </w:rPr>
        <w:t xml:space="preserve"> [Accessed 24th February 2021].</w:t>
      </w:r>
    </w:p>
    <w:p w14:paraId="5C70F67C" w14:textId="097D76C4"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t xml:space="preserve">Study, (2021) </w:t>
      </w:r>
      <w:r w:rsidRPr="006D2B6F">
        <w:rPr>
          <w:rFonts w:ascii="Arial" w:hAnsi="Arial" w:cs="Arial"/>
          <w:bCs/>
          <w:i/>
          <w:iCs/>
          <w:sz w:val="24"/>
          <w:szCs w:val="24"/>
        </w:rPr>
        <w:t xml:space="preserve">Bruner’s theory of development: Discovery learning and representation </w:t>
      </w:r>
      <w:r w:rsidRPr="006D2B6F">
        <w:rPr>
          <w:rFonts w:ascii="Arial" w:hAnsi="Arial" w:cs="Arial"/>
          <w:bCs/>
          <w:sz w:val="24"/>
          <w:szCs w:val="24"/>
        </w:rPr>
        <w:t xml:space="preserve">Available at: </w:t>
      </w:r>
      <w:hyperlink r:id="rId29" w:history="1">
        <w:r w:rsidRPr="006D2B6F">
          <w:rPr>
            <w:rStyle w:val="Hyperlink"/>
            <w:rFonts w:ascii="Arial" w:hAnsi="Arial" w:cs="Arial"/>
            <w:bCs/>
            <w:sz w:val="24"/>
            <w:szCs w:val="24"/>
          </w:rPr>
          <w:t>https://study.com/academy/lesson/jerome-bruners-theory-of-development-discovery-learning-representation.html</w:t>
        </w:r>
      </w:hyperlink>
      <w:r w:rsidRPr="006D2B6F">
        <w:rPr>
          <w:rFonts w:ascii="Arial" w:hAnsi="Arial" w:cs="Arial"/>
          <w:bCs/>
          <w:sz w:val="24"/>
          <w:szCs w:val="24"/>
        </w:rPr>
        <w:t xml:space="preserve"> [Accessed: 29</w:t>
      </w:r>
      <w:r w:rsidRPr="006D2B6F">
        <w:rPr>
          <w:rFonts w:ascii="Arial" w:hAnsi="Arial" w:cs="Arial"/>
          <w:bCs/>
          <w:sz w:val="24"/>
          <w:szCs w:val="24"/>
          <w:vertAlign w:val="superscript"/>
        </w:rPr>
        <w:t>th</w:t>
      </w:r>
      <w:r w:rsidRPr="006D2B6F">
        <w:rPr>
          <w:rFonts w:ascii="Arial" w:hAnsi="Arial" w:cs="Arial"/>
          <w:bCs/>
          <w:sz w:val="24"/>
          <w:szCs w:val="24"/>
        </w:rPr>
        <w:t xml:space="preserve"> January 2021].</w:t>
      </w:r>
    </w:p>
    <w:p w14:paraId="2D41ECB6" w14:textId="77777777" w:rsidR="00F3344E" w:rsidRPr="006D2B6F" w:rsidRDefault="00F3344E" w:rsidP="006D2B6F">
      <w:pPr>
        <w:spacing w:line="360" w:lineRule="auto"/>
        <w:jc w:val="both"/>
        <w:rPr>
          <w:rFonts w:ascii="Arial" w:hAnsi="Arial" w:cs="Arial"/>
          <w:bCs/>
          <w:sz w:val="24"/>
          <w:szCs w:val="24"/>
        </w:rPr>
      </w:pPr>
    </w:p>
    <w:p w14:paraId="11193E49" w14:textId="30890F4A" w:rsidR="00F3344E" w:rsidRPr="006D2B6F" w:rsidRDefault="00F3344E" w:rsidP="006D2B6F">
      <w:pPr>
        <w:spacing w:line="360" w:lineRule="auto"/>
        <w:jc w:val="both"/>
        <w:rPr>
          <w:rFonts w:ascii="Arial" w:hAnsi="Arial" w:cs="Arial"/>
          <w:bCs/>
          <w:sz w:val="24"/>
          <w:szCs w:val="24"/>
        </w:rPr>
      </w:pPr>
      <w:r w:rsidRPr="006D2B6F">
        <w:rPr>
          <w:rFonts w:ascii="Arial" w:hAnsi="Arial" w:cs="Arial"/>
          <w:sz w:val="24"/>
          <w:szCs w:val="24"/>
        </w:rPr>
        <w:t xml:space="preserve">Teach Early Years (2021) </w:t>
      </w:r>
      <w:r w:rsidRPr="006D2B6F">
        <w:rPr>
          <w:rFonts w:ascii="Arial" w:hAnsi="Arial" w:cs="Arial"/>
          <w:i/>
          <w:iCs/>
          <w:sz w:val="24"/>
          <w:szCs w:val="24"/>
        </w:rPr>
        <w:t xml:space="preserve">How to Plan Effectively in Early Years Settings </w:t>
      </w:r>
      <w:r w:rsidRPr="006D2B6F">
        <w:rPr>
          <w:rFonts w:ascii="Arial" w:hAnsi="Arial" w:cs="Arial"/>
          <w:sz w:val="24"/>
          <w:szCs w:val="24"/>
        </w:rPr>
        <w:t xml:space="preserve">Available at </w:t>
      </w:r>
      <w:hyperlink r:id="rId30" w:history="1">
        <w:r w:rsidRPr="006D2B6F">
          <w:rPr>
            <w:rStyle w:val="Hyperlink"/>
            <w:rFonts w:ascii="Arial" w:hAnsi="Arial" w:cs="Arial"/>
            <w:bCs/>
            <w:sz w:val="24"/>
            <w:szCs w:val="24"/>
          </w:rPr>
          <w:t>https://www.teachearlyyears.com/enabling-environments/view/planning-makes-perfect</w:t>
        </w:r>
      </w:hyperlink>
      <w:r w:rsidRPr="006D2B6F">
        <w:rPr>
          <w:rFonts w:ascii="Arial" w:hAnsi="Arial" w:cs="Arial"/>
          <w:bCs/>
          <w:sz w:val="24"/>
          <w:szCs w:val="24"/>
        </w:rPr>
        <w:t xml:space="preserve"> [Accessed 24th February 2021].</w:t>
      </w:r>
    </w:p>
    <w:p w14:paraId="151C4441" w14:textId="77777777" w:rsidR="00F3344E" w:rsidRPr="006D2B6F" w:rsidRDefault="00F3344E" w:rsidP="006D2B6F">
      <w:pPr>
        <w:spacing w:line="360" w:lineRule="auto"/>
        <w:jc w:val="both"/>
        <w:rPr>
          <w:rFonts w:ascii="Arial" w:hAnsi="Arial" w:cs="Arial"/>
          <w:bCs/>
          <w:sz w:val="24"/>
          <w:szCs w:val="24"/>
        </w:rPr>
      </w:pPr>
    </w:p>
    <w:p w14:paraId="102C2D68" w14:textId="773FB40C" w:rsidR="00F3344E" w:rsidRPr="006D2B6F" w:rsidRDefault="00F3344E" w:rsidP="006D2B6F">
      <w:pPr>
        <w:spacing w:line="360" w:lineRule="auto"/>
        <w:jc w:val="both"/>
        <w:rPr>
          <w:rFonts w:ascii="Arial" w:hAnsi="Arial" w:cs="Arial"/>
          <w:color w:val="000000" w:themeColor="text1"/>
          <w:sz w:val="24"/>
          <w:szCs w:val="24"/>
        </w:rPr>
      </w:pPr>
      <w:r w:rsidRPr="006D2B6F">
        <w:rPr>
          <w:rFonts w:ascii="Arial" w:hAnsi="Arial" w:cs="Arial"/>
          <w:color w:val="000000" w:themeColor="text1"/>
          <w:sz w:val="24"/>
          <w:szCs w:val="24"/>
        </w:rPr>
        <w:t xml:space="preserve">Teach Early Years, (2021) </w:t>
      </w:r>
      <w:r w:rsidRPr="006D2B6F">
        <w:rPr>
          <w:rFonts w:ascii="Arial" w:hAnsi="Arial" w:cs="Arial"/>
          <w:i/>
          <w:iCs/>
          <w:color w:val="000000" w:themeColor="text1"/>
          <w:sz w:val="24"/>
          <w:szCs w:val="24"/>
        </w:rPr>
        <w:t xml:space="preserve">Taking maths outdoors </w:t>
      </w:r>
      <w:r w:rsidRPr="006D2B6F">
        <w:rPr>
          <w:rFonts w:ascii="Arial" w:hAnsi="Arial" w:cs="Arial"/>
          <w:color w:val="000000" w:themeColor="text1"/>
          <w:sz w:val="24"/>
          <w:szCs w:val="24"/>
        </w:rPr>
        <w:t xml:space="preserve">Available at </w:t>
      </w:r>
      <w:hyperlink r:id="rId31" w:history="1">
        <w:r w:rsidRPr="006D2B6F">
          <w:rPr>
            <w:rStyle w:val="Hyperlink"/>
            <w:rFonts w:ascii="Arial" w:hAnsi="Arial" w:cs="Arial"/>
            <w:sz w:val="24"/>
            <w:szCs w:val="24"/>
          </w:rPr>
          <w:t>https://www.teachearlyyears.com/learning-and-development/view/taking-maths-outdoors</w:t>
        </w:r>
      </w:hyperlink>
      <w:r w:rsidRPr="006D2B6F">
        <w:rPr>
          <w:rFonts w:ascii="Arial" w:hAnsi="Arial" w:cs="Arial"/>
          <w:color w:val="000000" w:themeColor="text1"/>
          <w:sz w:val="24"/>
          <w:szCs w:val="24"/>
        </w:rPr>
        <w:t xml:space="preserve"> [Accessed 22nd February 2021].</w:t>
      </w:r>
    </w:p>
    <w:p w14:paraId="61EB2120" w14:textId="77777777" w:rsidR="00F3344E" w:rsidRPr="006D2B6F" w:rsidRDefault="00F3344E" w:rsidP="006D2B6F">
      <w:pPr>
        <w:spacing w:line="360" w:lineRule="auto"/>
        <w:jc w:val="both"/>
        <w:rPr>
          <w:rFonts w:ascii="Arial" w:hAnsi="Arial" w:cs="Arial"/>
          <w:color w:val="000000" w:themeColor="text1"/>
          <w:sz w:val="24"/>
          <w:szCs w:val="24"/>
        </w:rPr>
      </w:pPr>
    </w:p>
    <w:p w14:paraId="42F596FF" w14:textId="2E871B39" w:rsidR="00F3344E" w:rsidRPr="006D2B6F" w:rsidRDefault="00F3344E" w:rsidP="006D2B6F">
      <w:pPr>
        <w:spacing w:line="360" w:lineRule="auto"/>
        <w:jc w:val="both"/>
        <w:rPr>
          <w:rFonts w:ascii="Arial" w:hAnsi="Arial" w:cs="Arial"/>
          <w:color w:val="000000" w:themeColor="text1"/>
          <w:sz w:val="24"/>
          <w:szCs w:val="24"/>
        </w:rPr>
      </w:pPr>
      <w:r w:rsidRPr="006D2B6F">
        <w:rPr>
          <w:rFonts w:ascii="Arial" w:hAnsi="Arial" w:cs="Arial"/>
          <w:color w:val="000000" w:themeColor="text1"/>
          <w:sz w:val="24"/>
          <w:szCs w:val="24"/>
        </w:rPr>
        <w:t xml:space="preserve">Techwire, (2017) </w:t>
      </w:r>
      <w:r w:rsidRPr="006D2B6F">
        <w:rPr>
          <w:rFonts w:ascii="Arial" w:hAnsi="Arial" w:cs="Arial"/>
          <w:i/>
          <w:iCs/>
          <w:color w:val="000000" w:themeColor="text1"/>
          <w:sz w:val="24"/>
          <w:szCs w:val="24"/>
        </w:rPr>
        <w:t xml:space="preserve">four ways to learn with loose parts </w:t>
      </w:r>
      <w:r w:rsidRPr="006D2B6F">
        <w:rPr>
          <w:rFonts w:ascii="Arial" w:hAnsi="Arial" w:cs="Arial"/>
          <w:color w:val="000000" w:themeColor="text1"/>
          <w:sz w:val="24"/>
          <w:szCs w:val="24"/>
        </w:rPr>
        <w:t xml:space="preserve">Available at </w:t>
      </w:r>
      <w:hyperlink r:id="rId32" w:history="1">
        <w:r w:rsidRPr="006D2B6F">
          <w:rPr>
            <w:rStyle w:val="Hyperlink"/>
            <w:rFonts w:ascii="Arial" w:hAnsi="Arial" w:cs="Arial"/>
            <w:sz w:val="24"/>
            <w:szCs w:val="24"/>
          </w:rPr>
          <w:t>https://www.teachwire.net/news/four-ways-to-learn-with-loose-parts-in-early-years</w:t>
        </w:r>
      </w:hyperlink>
      <w:r w:rsidRPr="006D2B6F">
        <w:rPr>
          <w:rFonts w:ascii="Arial" w:hAnsi="Arial" w:cs="Arial"/>
          <w:color w:val="000000" w:themeColor="text1"/>
          <w:sz w:val="24"/>
          <w:szCs w:val="24"/>
        </w:rPr>
        <w:t xml:space="preserve"> [Accessed 6th February 2021].</w:t>
      </w:r>
    </w:p>
    <w:p w14:paraId="6712975E"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62AE95AB" w14:textId="1462B0B4"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 xml:space="preserve">TTS, (2017) </w:t>
      </w:r>
      <w:r w:rsidRPr="006D2B6F">
        <w:rPr>
          <w:rFonts w:ascii="Arial" w:hAnsi="Arial" w:cs="Arial"/>
          <w:i/>
          <w:iCs/>
          <w:color w:val="000000" w:themeColor="text1"/>
        </w:rPr>
        <w:t xml:space="preserve">Learning to play the natural way – the benefits of natural resources </w:t>
      </w:r>
      <w:r w:rsidRPr="006D2B6F">
        <w:rPr>
          <w:rFonts w:ascii="Arial" w:hAnsi="Arial" w:cs="Arial"/>
          <w:color w:val="000000" w:themeColor="text1"/>
        </w:rPr>
        <w:t xml:space="preserve">Available at: </w:t>
      </w:r>
      <w:hyperlink r:id="rId33" w:history="1">
        <w:r w:rsidRPr="006D2B6F">
          <w:rPr>
            <w:rStyle w:val="Hyperlink"/>
            <w:rFonts w:ascii="Arial" w:hAnsi="Arial" w:cs="Arial"/>
          </w:rPr>
          <w:t>https://www.tts-group.co.uk/blog/2017/04/03/learning-play-natural-way-benefits-natural-resources.html</w:t>
        </w:r>
      </w:hyperlink>
      <w:r w:rsidRPr="006D2B6F">
        <w:rPr>
          <w:rFonts w:ascii="Arial" w:hAnsi="Arial" w:cs="Arial"/>
          <w:color w:val="000000" w:themeColor="text1"/>
        </w:rPr>
        <w:t xml:space="preserve"> [Accessed: 22</w:t>
      </w:r>
      <w:r w:rsidRPr="006D2B6F">
        <w:rPr>
          <w:rFonts w:ascii="Arial" w:hAnsi="Arial" w:cs="Arial"/>
          <w:color w:val="000000" w:themeColor="text1"/>
          <w:vertAlign w:val="superscript"/>
        </w:rPr>
        <w:t>nd</w:t>
      </w:r>
      <w:r w:rsidRPr="006D2B6F">
        <w:rPr>
          <w:rFonts w:ascii="Arial" w:hAnsi="Arial" w:cs="Arial"/>
          <w:color w:val="000000" w:themeColor="text1"/>
        </w:rPr>
        <w:t xml:space="preserve"> February 2021].</w:t>
      </w:r>
    </w:p>
    <w:p w14:paraId="2921A855"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5EB0A393" w14:textId="77777777"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t xml:space="preserve">Tucker, K. (2014) </w:t>
      </w:r>
      <w:r w:rsidRPr="006D2B6F">
        <w:rPr>
          <w:rFonts w:ascii="Arial" w:hAnsi="Arial" w:cs="Arial"/>
          <w:bCs/>
          <w:i/>
          <w:iCs/>
          <w:sz w:val="24"/>
          <w:szCs w:val="24"/>
        </w:rPr>
        <w:t>Mathematics through play in the early years</w:t>
      </w:r>
      <w:r w:rsidRPr="006D2B6F">
        <w:rPr>
          <w:rFonts w:ascii="Arial" w:hAnsi="Arial" w:cs="Arial"/>
          <w:bCs/>
          <w:sz w:val="24"/>
          <w:szCs w:val="24"/>
        </w:rPr>
        <w:t xml:space="preserve"> 3</w:t>
      </w:r>
      <w:r w:rsidRPr="006D2B6F">
        <w:rPr>
          <w:rFonts w:ascii="Arial" w:hAnsi="Arial" w:cs="Arial"/>
          <w:bCs/>
          <w:sz w:val="24"/>
          <w:szCs w:val="24"/>
          <w:vertAlign w:val="superscript"/>
        </w:rPr>
        <w:t>rd</w:t>
      </w:r>
      <w:r w:rsidRPr="006D2B6F">
        <w:rPr>
          <w:rFonts w:ascii="Arial" w:hAnsi="Arial" w:cs="Arial"/>
          <w:bCs/>
          <w:sz w:val="24"/>
          <w:szCs w:val="24"/>
        </w:rPr>
        <w:t xml:space="preserve"> Ed. London SAGE Publications LTD.</w:t>
      </w:r>
    </w:p>
    <w:p w14:paraId="3980322B" w14:textId="0B438E89"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 xml:space="preserve">Welsh assembly government, (2020). </w:t>
      </w:r>
      <w:r w:rsidRPr="006D2B6F">
        <w:rPr>
          <w:rFonts w:ascii="Arial" w:hAnsi="Arial" w:cs="Arial"/>
          <w:i/>
          <w:iCs/>
          <w:color w:val="000000" w:themeColor="text1"/>
        </w:rPr>
        <w:t xml:space="preserve">The four purposes of the curriculum for wales </w:t>
      </w:r>
      <w:r w:rsidRPr="006D2B6F">
        <w:rPr>
          <w:rFonts w:ascii="Arial" w:hAnsi="Arial" w:cs="Arial"/>
          <w:color w:val="000000" w:themeColor="text1"/>
        </w:rPr>
        <w:t xml:space="preserve">Available at </w:t>
      </w:r>
      <w:hyperlink r:id="rId34" w:anchor="curriculum-design-and-the-four-purposes" w:history="1">
        <w:r w:rsidRPr="006D2B6F">
          <w:rPr>
            <w:rStyle w:val="Hyperlink"/>
            <w:rFonts w:ascii="Arial" w:hAnsi="Arial" w:cs="Arial"/>
          </w:rPr>
          <w:t>https://hwb.gov.wales/curriculum-for-wales/designing-your-curriculum/developing-a-vision-for-curriculum-design/</w:t>
        </w:r>
        <w:r w:rsidRPr="006D2B6F">
          <w:rPr>
            <w:rStyle w:val="Hyperlink"/>
            <w:rFonts w:ascii="Arial" w:hAnsi="Arial" w:cs="Arial"/>
          </w:rPr>
          <w:t>#</w:t>
        </w:r>
        <w:r w:rsidRPr="006D2B6F">
          <w:rPr>
            <w:rStyle w:val="Hyperlink"/>
            <w:rFonts w:ascii="Arial" w:hAnsi="Arial" w:cs="Arial"/>
          </w:rPr>
          <w:t>curriculum-design-and-the-four-purposes</w:t>
        </w:r>
      </w:hyperlink>
      <w:r w:rsidRPr="006D2B6F">
        <w:rPr>
          <w:rFonts w:ascii="Arial" w:hAnsi="Arial" w:cs="Arial"/>
          <w:color w:val="000000" w:themeColor="text1"/>
        </w:rPr>
        <w:t xml:space="preserve"> [Accessed 6</w:t>
      </w:r>
      <w:r w:rsidRPr="006D2B6F">
        <w:rPr>
          <w:rFonts w:ascii="Arial" w:hAnsi="Arial" w:cs="Arial"/>
          <w:color w:val="000000" w:themeColor="text1"/>
          <w:vertAlign w:val="superscript"/>
        </w:rPr>
        <w:t>th</w:t>
      </w:r>
      <w:r w:rsidRPr="006D2B6F">
        <w:rPr>
          <w:rFonts w:ascii="Arial" w:hAnsi="Arial" w:cs="Arial"/>
          <w:color w:val="000000" w:themeColor="text1"/>
        </w:rPr>
        <w:t xml:space="preserve"> February 2021].</w:t>
      </w:r>
    </w:p>
    <w:p w14:paraId="39BFE673"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06116774" w14:textId="3BADD8B3"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r w:rsidRPr="006D2B6F">
        <w:rPr>
          <w:rFonts w:ascii="Arial" w:hAnsi="Arial" w:cs="Arial"/>
          <w:b w:val="0"/>
          <w:sz w:val="24"/>
          <w:szCs w:val="24"/>
        </w:rPr>
        <w:t xml:space="preserve">Welsh Government (2016)  </w:t>
      </w:r>
      <w:r w:rsidRPr="006D2B6F">
        <w:rPr>
          <w:rFonts w:ascii="Arial" w:hAnsi="Arial" w:cs="Arial"/>
          <w:b w:val="0"/>
          <w:i/>
          <w:iCs/>
          <w:sz w:val="24"/>
          <w:szCs w:val="24"/>
        </w:rPr>
        <w:t xml:space="preserve">Law Wales, The Curriculum </w:t>
      </w:r>
      <w:r w:rsidRPr="006D2B6F">
        <w:rPr>
          <w:rFonts w:ascii="Arial" w:hAnsi="Arial" w:cs="Arial"/>
          <w:b w:val="0"/>
          <w:sz w:val="24"/>
          <w:szCs w:val="24"/>
        </w:rPr>
        <w:t xml:space="preserve">Available at </w:t>
      </w:r>
      <w:hyperlink r:id="rId35" w:anchor="/publicservices/education/school-and-other-education-for-children/Schools-maintained-by-local-authorities/curriculum/?tab=overview&amp;lang=en" w:history="1">
        <w:r w:rsidRPr="006D2B6F">
          <w:rPr>
            <w:rStyle w:val="Hyperlink"/>
            <w:rFonts w:ascii="Arial" w:hAnsi="Arial" w:cs="Arial"/>
            <w:b w:val="0"/>
            <w:sz w:val="24"/>
            <w:szCs w:val="24"/>
          </w:rPr>
          <w:t>https://law.gov.wales/publicservices/education/school-and-other-education-for-children/Schools-maintained-by-local-authorities/curriculum/?lang=en#/publicservices/education/school-and-other-education-for-children/Schools-maintained-by-local-authorities/curriculum/?tab=overview&amp;lang=en</w:t>
        </w:r>
      </w:hyperlink>
      <w:r w:rsidRPr="006D2B6F">
        <w:rPr>
          <w:rFonts w:ascii="Arial" w:hAnsi="Arial" w:cs="Arial"/>
          <w:b w:val="0"/>
          <w:sz w:val="24"/>
          <w:szCs w:val="24"/>
        </w:rPr>
        <w:t xml:space="preserve">  [Accessed: 24</w:t>
      </w:r>
      <w:r w:rsidRPr="006D2B6F">
        <w:rPr>
          <w:rFonts w:ascii="Arial" w:hAnsi="Arial" w:cs="Arial"/>
          <w:b w:val="0"/>
          <w:sz w:val="24"/>
          <w:szCs w:val="24"/>
          <w:vertAlign w:val="superscript"/>
        </w:rPr>
        <w:t>th</w:t>
      </w:r>
      <w:r w:rsidRPr="006D2B6F">
        <w:rPr>
          <w:rFonts w:ascii="Arial" w:hAnsi="Arial" w:cs="Arial"/>
          <w:b w:val="0"/>
          <w:sz w:val="24"/>
          <w:szCs w:val="24"/>
        </w:rPr>
        <w:t xml:space="preserve"> February 2021].</w:t>
      </w:r>
    </w:p>
    <w:p w14:paraId="0BC36966" w14:textId="77777777" w:rsidR="00F3344E" w:rsidRPr="006D2B6F" w:rsidRDefault="00F3344E" w:rsidP="006D2B6F">
      <w:pPr>
        <w:pStyle w:val="Heading1"/>
        <w:spacing w:before="0" w:beforeAutospacing="0" w:after="0" w:afterAutospacing="0" w:line="360" w:lineRule="auto"/>
        <w:jc w:val="both"/>
        <w:rPr>
          <w:rFonts w:ascii="Arial" w:hAnsi="Arial" w:cs="Arial"/>
          <w:b w:val="0"/>
          <w:sz w:val="24"/>
          <w:szCs w:val="24"/>
        </w:rPr>
      </w:pPr>
    </w:p>
    <w:p w14:paraId="64BA79B9" w14:textId="175F2D7C"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t xml:space="preserve">Welsh Government (2020) </w:t>
      </w:r>
      <w:r w:rsidRPr="006D2B6F">
        <w:rPr>
          <w:rFonts w:ascii="Arial" w:hAnsi="Arial" w:cs="Arial"/>
          <w:bCs/>
          <w:i/>
          <w:iCs/>
          <w:sz w:val="24"/>
          <w:szCs w:val="24"/>
        </w:rPr>
        <w:t xml:space="preserve">AOLAE mathematics and numeracy </w:t>
      </w:r>
      <w:r w:rsidRPr="006D2B6F">
        <w:rPr>
          <w:rFonts w:ascii="Arial" w:hAnsi="Arial" w:cs="Arial"/>
          <w:bCs/>
          <w:sz w:val="24"/>
          <w:szCs w:val="24"/>
        </w:rPr>
        <w:t xml:space="preserve">Available at </w:t>
      </w:r>
      <w:hyperlink r:id="rId36" w:history="1">
        <w:r w:rsidRPr="006D2B6F">
          <w:rPr>
            <w:rStyle w:val="Hyperlink"/>
            <w:rFonts w:ascii="Arial" w:hAnsi="Arial" w:cs="Arial"/>
            <w:bCs/>
            <w:sz w:val="24"/>
            <w:szCs w:val="24"/>
          </w:rPr>
          <w:t>https://hwb.gov.wales/curriculum-for-wales/mathematics-and-numeracy/principles-of-progression/</w:t>
        </w:r>
      </w:hyperlink>
      <w:r w:rsidRPr="006D2B6F">
        <w:rPr>
          <w:rFonts w:ascii="Arial" w:hAnsi="Arial" w:cs="Arial"/>
          <w:bCs/>
          <w:sz w:val="24"/>
          <w:szCs w:val="24"/>
        </w:rPr>
        <w:t xml:space="preserve"> [Accessed: 24</w:t>
      </w:r>
      <w:r w:rsidRPr="006D2B6F">
        <w:rPr>
          <w:rFonts w:ascii="Arial" w:hAnsi="Arial" w:cs="Arial"/>
          <w:bCs/>
          <w:sz w:val="24"/>
          <w:szCs w:val="24"/>
          <w:vertAlign w:val="superscript"/>
        </w:rPr>
        <w:t>th</w:t>
      </w:r>
      <w:r w:rsidRPr="006D2B6F">
        <w:rPr>
          <w:rFonts w:ascii="Arial" w:hAnsi="Arial" w:cs="Arial"/>
          <w:bCs/>
          <w:sz w:val="24"/>
          <w:szCs w:val="24"/>
        </w:rPr>
        <w:t xml:space="preserve"> February 20201].</w:t>
      </w:r>
    </w:p>
    <w:p w14:paraId="60DC8AF7" w14:textId="3960BB73"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r w:rsidRPr="006D2B6F">
        <w:rPr>
          <w:rFonts w:ascii="Arial" w:hAnsi="Arial" w:cs="Arial"/>
          <w:color w:val="000000" w:themeColor="text1"/>
        </w:rPr>
        <w:t xml:space="preserve">Welsh government, (2008) </w:t>
      </w:r>
      <w:r w:rsidRPr="006D2B6F">
        <w:rPr>
          <w:rFonts w:ascii="Arial" w:hAnsi="Arial" w:cs="Arial"/>
          <w:i/>
          <w:iCs/>
          <w:color w:val="000000" w:themeColor="text1"/>
        </w:rPr>
        <w:t xml:space="preserve">Education for Sustainable development and Global Citizenship </w:t>
      </w:r>
      <w:r w:rsidRPr="006D2B6F">
        <w:rPr>
          <w:rFonts w:ascii="Arial" w:hAnsi="Arial" w:cs="Arial"/>
          <w:color w:val="000000" w:themeColor="text1"/>
        </w:rPr>
        <w:t xml:space="preserve">Available at </w:t>
      </w:r>
      <w:hyperlink r:id="rId37" w:history="1">
        <w:r w:rsidRPr="006D2B6F">
          <w:rPr>
            <w:rStyle w:val="Hyperlink"/>
            <w:rFonts w:ascii="Arial" w:hAnsi="Arial" w:cs="Arial"/>
          </w:rPr>
          <w:t>https://hwb.gov.wales/api/storage/eaf467e6-30fe-45c9-93ef-cb30f31f1c90/common-understanding-for-school.pdf</w:t>
        </w:r>
      </w:hyperlink>
      <w:r w:rsidRPr="006D2B6F">
        <w:rPr>
          <w:rFonts w:ascii="Arial" w:hAnsi="Arial" w:cs="Arial"/>
          <w:color w:val="000000" w:themeColor="text1"/>
        </w:rPr>
        <w:t xml:space="preserve"> [Accessed: 22</w:t>
      </w:r>
      <w:r w:rsidRPr="006D2B6F">
        <w:rPr>
          <w:rFonts w:ascii="Arial" w:hAnsi="Arial" w:cs="Arial"/>
          <w:color w:val="000000" w:themeColor="text1"/>
          <w:vertAlign w:val="superscript"/>
        </w:rPr>
        <w:t>nd</w:t>
      </w:r>
      <w:r w:rsidRPr="006D2B6F">
        <w:rPr>
          <w:rFonts w:ascii="Arial" w:hAnsi="Arial" w:cs="Arial"/>
          <w:color w:val="000000" w:themeColor="text1"/>
        </w:rPr>
        <w:t xml:space="preserve"> February 2021].</w:t>
      </w:r>
    </w:p>
    <w:p w14:paraId="764C918E" w14:textId="77777777" w:rsidR="00F3344E" w:rsidRPr="006D2B6F" w:rsidRDefault="00F3344E" w:rsidP="006D2B6F">
      <w:pPr>
        <w:pStyle w:val="thrive-breadcrumb"/>
        <w:spacing w:before="0" w:beforeAutospacing="0" w:after="0" w:afterAutospacing="0" w:line="360" w:lineRule="auto"/>
        <w:jc w:val="both"/>
        <w:rPr>
          <w:rFonts w:ascii="Arial" w:hAnsi="Arial" w:cs="Arial"/>
          <w:color w:val="000000" w:themeColor="text1"/>
        </w:rPr>
      </w:pPr>
    </w:p>
    <w:p w14:paraId="07CC20FE" w14:textId="77777777" w:rsidR="00F3344E" w:rsidRPr="006D2B6F" w:rsidRDefault="00F3344E" w:rsidP="006D2B6F">
      <w:pPr>
        <w:spacing w:line="360" w:lineRule="auto"/>
        <w:jc w:val="both"/>
        <w:rPr>
          <w:rFonts w:ascii="Arial" w:hAnsi="Arial" w:cs="Arial"/>
          <w:bCs/>
          <w:sz w:val="24"/>
          <w:szCs w:val="24"/>
        </w:rPr>
      </w:pPr>
      <w:r w:rsidRPr="006D2B6F">
        <w:rPr>
          <w:rFonts w:ascii="Arial" w:hAnsi="Arial" w:cs="Arial"/>
          <w:bCs/>
          <w:sz w:val="24"/>
          <w:szCs w:val="24"/>
        </w:rPr>
        <w:lastRenderedPageBreak/>
        <w:t xml:space="preserve">Welsh Government, (2015) </w:t>
      </w:r>
      <w:r w:rsidRPr="006D2B6F">
        <w:rPr>
          <w:rFonts w:ascii="Arial" w:hAnsi="Arial" w:cs="Arial"/>
          <w:bCs/>
          <w:i/>
          <w:iCs/>
          <w:sz w:val="24"/>
          <w:szCs w:val="24"/>
        </w:rPr>
        <w:t xml:space="preserve">Foundation phase framework, </w:t>
      </w:r>
      <w:r w:rsidRPr="006D2B6F">
        <w:rPr>
          <w:rFonts w:ascii="Arial" w:hAnsi="Arial" w:cs="Arial"/>
          <w:bCs/>
          <w:sz w:val="24"/>
          <w:szCs w:val="24"/>
        </w:rPr>
        <w:t xml:space="preserve">Available at  </w:t>
      </w:r>
      <w:hyperlink r:id="rId38" w:history="1">
        <w:r w:rsidRPr="006D2B6F">
          <w:rPr>
            <w:rStyle w:val="Hyperlink"/>
            <w:rFonts w:ascii="Arial" w:hAnsi="Arial" w:cs="Arial"/>
            <w:bCs/>
            <w:sz w:val="24"/>
            <w:szCs w:val="24"/>
          </w:rPr>
          <w:t>https://moodle.uwtsd.ac.uk/pluginfile.php/137745/mod_resource/content/1/150803-fp-framework-en.pdf</w:t>
        </w:r>
      </w:hyperlink>
      <w:r w:rsidRPr="006D2B6F">
        <w:rPr>
          <w:rFonts w:ascii="Arial" w:hAnsi="Arial" w:cs="Arial"/>
          <w:bCs/>
          <w:sz w:val="24"/>
          <w:szCs w:val="24"/>
        </w:rPr>
        <w:t xml:space="preserve"> [Accessed: 29</w:t>
      </w:r>
      <w:r w:rsidRPr="006D2B6F">
        <w:rPr>
          <w:rFonts w:ascii="Arial" w:hAnsi="Arial" w:cs="Arial"/>
          <w:bCs/>
          <w:sz w:val="24"/>
          <w:szCs w:val="24"/>
          <w:vertAlign w:val="superscript"/>
        </w:rPr>
        <w:t>th</w:t>
      </w:r>
      <w:r w:rsidRPr="006D2B6F">
        <w:rPr>
          <w:rFonts w:ascii="Arial" w:hAnsi="Arial" w:cs="Arial"/>
          <w:bCs/>
          <w:sz w:val="24"/>
          <w:szCs w:val="24"/>
        </w:rPr>
        <w:t xml:space="preserve"> January 2021].</w:t>
      </w:r>
    </w:p>
    <w:sectPr w:rsidR="00F3344E" w:rsidRPr="006D2B6F">
      <w:headerReference w:type="default" r:id="rId39"/>
      <w:footerReference w:type="even" r:id="rId40"/>
      <w:footerReference w:type="default" r:id="rId4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580B6B" w14:textId="77777777" w:rsidR="00217777" w:rsidRDefault="00217777" w:rsidP="001658F4">
      <w:pPr>
        <w:spacing w:after="0" w:line="240" w:lineRule="auto"/>
      </w:pPr>
      <w:r>
        <w:separator/>
      </w:r>
    </w:p>
  </w:endnote>
  <w:endnote w:type="continuationSeparator" w:id="0">
    <w:p w14:paraId="65033DB2" w14:textId="77777777" w:rsidR="00217777" w:rsidRDefault="00217777" w:rsidP="00165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72132341"/>
      <w:docPartObj>
        <w:docPartGallery w:val="Page Numbers (Bottom of Page)"/>
        <w:docPartUnique/>
      </w:docPartObj>
    </w:sdtPr>
    <w:sdtEndPr>
      <w:rPr>
        <w:rStyle w:val="PageNumber"/>
      </w:rPr>
    </w:sdtEndPr>
    <w:sdtContent>
      <w:p w14:paraId="540A73E2" w14:textId="6CD5D98B" w:rsidR="00643FF0" w:rsidRDefault="00643FF0" w:rsidP="00643F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B45E90D" w14:textId="77777777" w:rsidR="00643FF0" w:rsidRDefault="00643FF0" w:rsidP="001658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92031561"/>
      <w:docPartObj>
        <w:docPartGallery w:val="Page Numbers (Bottom of Page)"/>
        <w:docPartUnique/>
      </w:docPartObj>
    </w:sdtPr>
    <w:sdtEndPr>
      <w:rPr>
        <w:rStyle w:val="PageNumber"/>
      </w:rPr>
    </w:sdtEndPr>
    <w:sdtContent>
      <w:p w14:paraId="6A092F09" w14:textId="22993B23" w:rsidR="00643FF0" w:rsidRDefault="00643FF0" w:rsidP="00643F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B6CDFC" w14:textId="77777777" w:rsidR="00643FF0" w:rsidRDefault="00643FF0" w:rsidP="001658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1DF557" w14:textId="77777777" w:rsidR="00217777" w:rsidRDefault="00217777" w:rsidP="001658F4">
      <w:pPr>
        <w:spacing w:after="0" w:line="240" w:lineRule="auto"/>
      </w:pPr>
      <w:r>
        <w:separator/>
      </w:r>
    </w:p>
  </w:footnote>
  <w:footnote w:type="continuationSeparator" w:id="0">
    <w:p w14:paraId="2EEA7E1F" w14:textId="77777777" w:rsidR="00217777" w:rsidRDefault="00217777" w:rsidP="001658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65FDC3" w14:textId="513EABD1" w:rsidR="00643FF0" w:rsidRDefault="00643FF0">
    <w:pPr>
      <w:pStyle w:val="Header"/>
    </w:pPr>
    <w:r>
      <w:t>Charlotte Evans</w:t>
    </w:r>
    <w:r w:rsidR="005905FA">
      <w:t xml:space="preserve">   </w:t>
    </w:r>
    <w:r>
      <w:t>2014258</w:t>
    </w:r>
  </w:p>
  <w:p w14:paraId="089F05E3" w14:textId="4D6733B0" w:rsidR="00643FF0" w:rsidRDefault="00643FF0">
    <w:pPr>
      <w:pStyle w:val="Header"/>
    </w:pPr>
    <w:r>
      <w:t>EAEE4005</w:t>
    </w:r>
    <w:r w:rsidR="005905FA">
      <w:t xml:space="preserve">.           </w:t>
    </w:r>
  </w:p>
  <w:p w14:paraId="0B36B88A" w14:textId="6DA96E1D" w:rsidR="005905FA" w:rsidRDefault="005905FA">
    <w:pPr>
      <w:pStyle w:val="Header"/>
    </w:pPr>
    <w:r>
      <w:t xml:space="preserve">Wordcount: </w:t>
    </w:r>
    <w:r w:rsidR="00664142">
      <w:t>3</w:t>
    </w:r>
    <w:r w:rsidR="000F2E7E">
      <w:t>299</w:t>
    </w:r>
  </w:p>
  <w:p w14:paraId="39590A9C" w14:textId="77777777" w:rsidR="00643FF0" w:rsidRDefault="00643F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4A28DC"/>
    <w:multiLevelType w:val="hybridMultilevel"/>
    <w:tmpl w:val="5BC64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7737BD"/>
    <w:multiLevelType w:val="multilevel"/>
    <w:tmpl w:val="06A42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BFA73CD"/>
    <w:multiLevelType w:val="hybridMultilevel"/>
    <w:tmpl w:val="949A5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340B"/>
    <w:rsid w:val="000340B9"/>
    <w:rsid w:val="00040FC8"/>
    <w:rsid w:val="00050132"/>
    <w:rsid w:val="000521AA"/>
    <w:rsid w:val="0005297D"/>
    <w:rsid w:val="00061A94"/>
    <w:rsid w:val="00066B02"/>
    <w:rsid w:val="00071FC7"/>
    <w:rsid w:val="00077E62"/>
    <w:rsid w:val="00077FC8"/>
    <w:rsid w:val="00083DAF"/>
    <w:rsid w:val="00085EF8"/>
    <w:rsid w:val="00085FEB"/>
    <w:rsid w:val="000875B2"/>
    <w:rsid w:val="00091A58"/>
    <w:rsid w:val="000A4526"/>
    <w:rsid w:val="000A6AC7"/>
    <w:rsid w:val="000A7E8D"/>
    <w:rsid w:val="000B0E4F"/>
    <w:rsid w:val="000B5F4C"/>
    <w:rsid w:val="000C24DE"/>
    <w:rsid w:val="000D04B7"/>
    <w:rsid w:val="000D6E6B"/>
    <w:rsid w:val="000E3669"/>
    <w:rsid w:val="000F12FB"/>
    <w:rsid w:val="000F2E7E"/>
    <w:rsid w:val="000F54D1"/>
    <w:rsid w:val="000F78BE"/>
    <w:rsid w:val="00100974"/>
    <w:rsid w:val="0010296B"/>
    <w:rsid w:val="00102AE5"/>
    <w:rsid w:val="00103C5A"/>
    <w:rsid w:val="00104846"/>
    <w:rsid w:val="00111ADE"/>
    <w:rsid w:val="001123EC"/>
    <w:rsid w:val="00132896"/>
    <w:rsid w:val="0013499E"/>
    <w:rsid w:val="00134DF0"/>
    <w:rsid w:val="00134F2F"/>
    <w:rsid w:val="001364BD"/>
    <w:rsid w:val="001417AB"/>
    <w:rsid w:val="00143AD8"/>
    <w:rsid w:val="0014479F"/>
    <w:rsid w:val="00147985"/>
    <w:rsid w:val="0015220F"/>
    <w:rsid w:val="00160D2B"/>
    <w:rsid w:val="0016240F"/>
    <w:rsid w:val="001658F4"/>
    <w:rsid w:val="001775E4"/>
    <w:rsid w:val="001944F6"/>
    <w:rsid w:val="001A3ED1"/>
    <w:rsid w:val="001A41CC"/>
    <w:rsid w:val="001A433C"/>
    <w:rsid w:val="001B058B"/>
    <w:rsid w:val="001B29BA"/>
    <w:rsid w:val="001B4F0B"/>
    <w:rsid w:val="001B6498"/>
    <w:rsid w:val="001B7852"/>
    <w:rsid w:val="001D54C7"/>
    <w:rsid w:val="001E2B27"/>
    <w:rsid w:val="001E33FC"/>
    <w:rsid w:val="001E794A"/>
    <w:rsid w:val="001F36F7"/>
    <w:rsid w:val="001F462B"/>
    <w:rsid w:val="001F6FC6"/>
    <w:rsid w:val="00200E3B"/>
    <w:rsid w:val="0020678D"/>
    <w:rsid w:val="00217777"/>
    <w:rsid w:val="0021787A"/>
    <w:rsid w:val="0022037F"/>
    <w:rsid w:val="00220CB1"/>
    <w:rsid w:val="00221027"/>
    <w:rsid w:val="00224596"/>
    <w:rsid w:val="00225099"/>
    <w:rsid w:val="002252D0"/>
    <w:rsid w:val="00226CD2"/>
    <w:rsid w:val="00227468"/>
    <w:rsid w:val="00237673"/>
    <w:rsid w:val="002402C0"/>
    <w:rsid w:val="00240D7A"/>
    <w:rsid w:val="002476DC"/>
    <w:rsid w:val="002519B8"/>
    <w:rsid w:val="0025634B"/>
    <w:rsid w:val="00273441"/>
    <w:rsid w:val="00280026"/>
    <w:rsid w:val="002846BE"/>
    <w:rsid w:val="002854BC"/>
    <w:rsid w:val="00286206"/>
    <w:rsid w:val="00292DEF"/>
    <w:rsid w:val="002936A5"/>
    <w:rsid w:val="002948E7"/>
    <w:rsid w:val="002A1EAA"/>
    <w:rsid w:val="002C2887"/>
    <w:rsid w:val="002D0E72"/>
    <w:rsid w:val="002D1A9B"/>
    <w:rsid w:val="002E1937"/>
    <w:rsid w:val="002E2C88"/>
    <w:rsid w:val="002E3399"/>
    <w:rsid w:val="002F44EC"/>
    <w:rsid w:val="00303AD4"/>
    <w:rsid w:val="003048A1"/>
    <w:rsid w:val="0031325F"/>
    <w:rsid w:val="00323916"/>
    <w:rsid w:val="0032434C"/>
    <w:rsid w:val="00330BB5"/>
    <w:rsid w:val="00336D26"/>
    <w:rsid w:val="00336D3C"/>
    <w:rsid w:val="003424F1"/>
    <w:rsid w:val="00343C9C"/>
    <w:rsid w:val="0035034D"/>
    <w:rsid w:val="00351875"/>
    <w:rsid w:val="003530BC"/>
    <w:rsid w:val="00357F55"/>
    <w:rsid w:val="00360F8A"/>
    <w:rsid w:val="00364D47"/>
    <w:rsid w:val="0037258C"/>
    <w:rsid w:val="003737A7"/>
    <w:rsid w:val="003755CA"/>
    <w:rsid w:val="00381FF6"/>
    <w:rsid w:val="00382E7F"/>
    <w:rsid w:val="00382F5C"/>
    <w:rsid w:val="00383640"/>
    <w:rsid w:val="00385D91"/>
    <w:rsid w:val="00387C1A"/>
    <w:rsid w:val="00390161"/>
    <w:rsid w:val="003A192F"/>
    <w:rsid w:val="003A1CB1"/>
    <w:rsid w:val="003A3C0A"/>
    <w:rsid w:val="003A6F91"/>
    <w:rsid w:val="003B38A2"/>
    <w:rsid w:val="003C0635"/>
    <w:rsid w:val="003C1241"/>
    <w:rsid w:val="003C6C80"/>
    <w:rsid w:val="003E6BA6"/>
    <w:rsid w:val="003F00EE"/>
    <w:rsid w:val="003F32AA"/>
    <w:rsid w:val="003F3B2D"/>
    <w:rsid w:val="003F4FB8"/>
    <w:rsid w:val="00401850"/>
    <w:rsid w:val="00405D6F"/>
    <w:rsid w:val="00407F93"/>
    <w:rsid w:val="004112C2"/>
    <w:rsid w:val="0042107B"/>
    <w:rsid w:val="0042535E"/>
    <w:rsid w:val="0042744A"/>
    <w:rsid w:val="00430819"/>
    <w:rsid w:val="00435895"/>
    <w:rsid w:val="00437283"/>
    <w:rsid w:val="0044466D"/>
    <w:rsid w:val="00452E64"/>
    <w:rsid w:val="004559FC"/>
    <w:rsid w:val="004650B0"/>
    <w:rsid w:val="00466F6E"/>
    <w:rsid w:val="00472419"/>
    <w:rsid w:val="00473B28"/>
    <w:rsid w:val="00477D4F"/>
    <w:rsid w:val="0048172A"/>
    <w:rsid w:val="00484D35"/>
    <w:rsid w:val="004A4D38"/>
    <w:rsid w:val="004A7E1A"/>
    <w:rsid w:val="004C2ED5"/>
    <w:rsid w:val="004C6DCA"/>
    <w:rsid w:val="004D711F"/>
    <w:rsid w:val="004E0643"/>
    <w:rsid w:val="004F643D"/>
    <w:rsid w:val="004F6E17"/>
    <w:rsid w:val="005104AB"/>
    <w:rsid w:val="00511351"/>
    <w:rsid w:val="00516623"/>
    <w:rsid w:val="00521E71"/>
    <w:rsid w:val="00530F05"/>
    <w:rsid w:val="00542969"/>
    <w:rsid w:val="00552617"/>
    <w:rsid w:val="00553AF9"/>
    <w:rsid w:val="0056135B"/>
    <w:rsid w:val="00563AD2"/>
    <w:rsid w:val="005675F2"/>
    <w:rsid w:val="00572D7C"/>
    <w:rsid w:val="00575100"/>
    <w:rsid w:val="005757EE"/>
    <w:rsid w:val="00575CCD"/>
    <w:rsid w:val="005761C0"/>
    <w:rsid w:val="00576B9B"/>
    <w:rsid w:val="005833F9"/>
    <w:rsid w:val="005871BE"/>
    <w:rsid w:val="005905FA"/>
    <w:rsid w:val="00593834"/>
    <w:rsid w:val="00594382"/>
    <w:rsid w:val="00595D43"/>
    <w:rsid w:val="00595F82"/>
    <w:rsid w:val="005977A9"/>
    <w:rsid w:val="005A1BF0"/>
    <w:rsid w:val="005A75DB"/>
    <w:rsid w:val="005B164C"/>
    <w:rsid w:val="005B5159"/>
    <w:rsid w:val="005B652B"/>
    <w:rsid w:val="005B65A3"/>
    <w:rsid w:val="005C0529"/>
    <w:rsid w:val="005C7705"/>
    <w:rsid w:val="005E1B77"/>
    <w:rsid w:val="005E423C"/>
    <w:rsid w:val="005E4561"/>
    <w:rsid w:val="005F0C06"/>
    <w:rsid w:val="005F2E23"/>
    <w:rsid w:val="00600419"/>
    <w:rsid w:val="00600F10"/>
    <w:rsid w:val="006073B6"/>
    <w:rsid w:val="00610736"/>
    <w:rsid w:val="00622A1D"/>
    <w:rsid w:val="00623B95"/>
    <w:rsid w:val="00625C2B"/>
    <w:rsid w:val="00631774"/>
    <w:rsid w:val="006346B3"/>
    <w:rsid w:val="0063504F"/>
    <w:rsid w:val="00635DB9"/>
    <w:rsid w:val="00643553"/>
    <w:rsid w:val="00643FF0"/>
    <w:rsid w:val="0064424C"/>
    <w:rsid w:val="00644ABB"/>
    <w:rsid w:val="006478E0"/>
    <w:rsid w:val="0065422E"/>
    <w:rsid w:val="00654667"/>
    <w:rsid w:val="00660177"/>
    <w:rsid w:val="00660E2C"/>
    <w:rsid w:val="00664142"/>
    <w:rsid w:val="00666D20"/>
    <w:rsid w:val="0067212D"/>
    <w:rsid w:val="00676B22"/>
    <w:rsid w:val="00681950"/>
    <w:rsid w:val="006934CA"/>
    <w:rsid w:val="00697A2D"/>
    <w:rsid w:val="006A0B0D"/>
    <w:rsid w:val="006A2EBD"/>
    <w:rsid w:val="006A47F0"/>
    <w:rsid w:val="006A52E6"/>
    <w:rsid w:val="006B67BF"/>
    <w:rsid w:val="006C0896"/>
    <w:rsid w:val="006C290B"/>
    <w:rsid w:val="006C3839"/>
    <w:rsid w:val="006C5494"/>
    <w:rsid w:val="006D2B6F"/>
    <w:rsid w:val="006E377F"/>
    <w:rsid w:val="006E5F19"/>
    <w:rsid w:val="006F0BB2"/>
    <w:rsid w:val="00705186"/>
    <w:rsid w:val="0070554C"/>
    <w:rsid w:val="00712567"/>
    <w:rsid w:val="00714A99"/>
    <w:rsid w:val="00716A81"/>
    <w:rsid w:val="007174A9"/>
    <w:rsid w:val="00720759"/>
    <w:rsid w:val="00722484"/>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91BAF"/>
    <w:rsid w:val="007943D4"/>
    <w:rsid w:val="00795CD1"/>
    <w:rsid w:val="007A1665"/>
    <w:rsid w:val="007B3B8B"/>
    <w:rsid w:val="007B50D1"/>
    <w:rsid w:val="007B595E"/>
    <w:rsid w:val="007C643D"/>
    <w:rsid w:val="007D07A1"/>
    <w:rsid w:val="007D234A"/>
    <w:rsid w:val="007D7A1E"/>
    <w:rsid w:val="007E30FC"/>
    <w:rsid w:val="007F04DD"/>
    <w:rsid w:val="007F070E"/>
    <w:rsid w:val="007F2452"/>
    <w:rsid w:val="007F2C16"/>
    <w:rsid w:val="007F6229"/>
    <w:rsid w:val="00800C8B"/>
    <w:rsid w:val="00802904"/>
    <w:rsid w:val="00806E9C"/>
    <w:rsid w:val="00810DB6"/>
    <w:rsid w:val="0081305A"/>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67896"/>
    <w:rsid w:val="00873442"/>
    <w:rsid w:val="008778C4"/>
    <w:rsid w:val="00884C7E"/>
    <w:rsid w:val="008851E0"/>
    <w:rsid w:val="0088675B"/>
    <w:rsid w:val="00887F30"/>
    <w:rsid w:val="00896A92"/>
    <w:rsid w:val="008A2A34"/>
    <w:rsid w:val="008A6F3F"/>
    <w:rsid w:val="008B5C4D"/>
    <w:rsid w:val="008D00C4"/>
    <w:rsid w:val="008E01BC"/>
    <w:rsid w:val="008E7BF9"/>
    <w:rsid w:val="008F35E4"/>
    <w:rsid w:val="008F3CEE"/>
    <w:rsid w:val="00903954"/>
    <w:rsid w:val="0091097C"/>
    <w:rsid w:val="00913270"/>
    <w:rsid w:val="00913DA0"/>
    <w:rsid w:val="00917435"/>
    <w:rsid w:val="009177B4"/>
    <w:rsid w:val="00921156"/>
    <w:rsid w:val="00924117"/>
    <w:rsid w:val="00926B45"/>
    <w:rsid w:val="0092716A"/>
    <w:rsid w:val="00935E6C"/>
    <w:rsid w:val="00937CC6"/>
    <w:rsid w:val="00945C89"/>
    <w:rsid w:val="009479B0"/>
    <w:rsid w:val="00954A59"/>
    <w:rsid w:val="00967D56"/>
    <w:rsid w:val="00985057"/>
    <w:rsid w:val="0099270E"/>
    <w:rsid w:val="00996517"/>
    <w:rsid w:val="009C228F"/>
    <w:rsid w:val="009C544E"/>
    <w:rsid w:val="009D0604"/>
    <w:rsid w:val="009D15BC"/>
    <w:rsid w:val="009D2647"/>
    <w:rsid w:val="009D2822"/>
    <w:rsid w:val="009E5132"/>
    <w:rsid w:val="009F2541"/>
    <w:rsid w:val="009F536F"/>
    <w:rsid w:val="009F5E2B"/>
    <w:rsid w:val="009F6902"/>
    <w:rsid w:val="00A01924"/>
    <w:rsid w:val="00A04ECD"/>
    <w:rsid w:val="00A04ED6"/>
    <w:rsid w:val="00A04FA4"/>
    <w:rsid w:val="00A06B81"/>
    <w:rsid w:val="00A13890"/>
    <w:rsid w:val="00A17300"/>
    <w:rsid w:val="00A264E4"/>
    <w:rsid w:val="00A31314"/>
    <w:rsid w:val="00A331C2"/>
    <w:rsid w:val="00A36742"/>
    <w:rsid w:val="00A37357"/>
    <w:rsid w:val="00A374B0"/>
    <w:rsid w:val="00A417D6"/>
    <w:rsid w:val="00A46FB9"/>
    <w:rsid w:val="00A52C40"/>
    <w:rsid w:val="00A54832"/>
    <w:rsid w:val="00A54C7B"/>
    <w:rsid w:val="00A55029"/>
    <w:rsid w:val="00A560A8"/>
    <w:rsid w:val="00A60B48"/>
    <w:rsid w:val="00A66161"/>
    <w:rsid w:val="00A7265F"/>
    <w:rsid w:val="00A739D2"/>
    <w:rsid w:val="00A80553"/>
    <w:rsid w:val="00A92149"/>
    <w:rsid w:val="00A93372"/>
    <w:rsid w:val="00A94762"/>
    <w:rsid w:val="00A969EE"/>
    <w:rsid w:val="00AA056E"/>
    <w:rsid w:val="00AB02CE"/>
    <w:rsid w:val="00AB3F77"/>
    <w:rsid w:val="00AB7D4B"/>
    <w:rsid w:val="00AC32ED"/>
    <w:rsid w:val="00AC6346"/>
    <w:rsid w:val="00AD3421"/>
    <w:rsid w:val="00AD35A1"/>
    <w:rsid w:val="00AD6983"/>
    <w:rsid w:val="00AE4218"/>
    <w:rsid w:val="00AE4660"/>
    <w:rsid w:val="00AF4F00"/>
    <w:rsid w:val="00AF6A50"/>
    <w:rsid w:val="00B02477"/>
    <w:rsid w:val="00B026B9"/>
    <w:rsid w:val="00B02D8C"/>
    <w:rsid w:val="00B04222"/>
    <w:rsid w:val="00B105CE"/>
    <w:rsid w:val="00B13A56"/>
    <w:rsid w:val="00B30E3F"/>
    <w:rsid w:val="00B35AC1"/>
    <w:rsid w:val="00B36583"/>
    <w:rsid w:val="00B51913"/>
    <w:rsid w:val="00B5280A"/>
    <w:rsid w:val="00B53F10"/>
    <w:rsid w:val="00B56A1B"/>
    <w:rsid w:val="00B61E6D"/>
    <w:rsid w:val="00B625DB"/>
    <w:rsid w:val="00B639DE"/>
    <w:rsid w:val="00B642EB"/>
    <w:rsid w:val="00B70DCB"/>
    <w:rsid w:val="00B833AC"/>
    <w:rsid w:val="00B857CB"/>
    <w:rsid w:val="00B93A45"/>
    <w:rsid w:val="00B97B0E"/>
    <w:rsid w:val="00BA2552"/>
    <w:rsid w:val="00BB1E94"/>
    <w:rsid w:val="00BB5825"/>
    <w:rsid w:val="00BC27CB"/>
    <w:rsid w:val="00BC6982"/>
    <w:rsid w:val="00BC70F3"/>
    <w:rsid w:val="00BD62A8"/>
    <w:rsid w:val="00BD6F37"/>
    <w:rsid w:val="00BE0DF2"/>
    <w:rsid w:val="00BE1EA6"/>
    <w:rsid w:val="00BE23E7"/>
    <w:rsid w:val="00BE54CE"/>
    <w:rsid w:val="00BF205B"/>
    <w:rsid w:val="00BF323F"/>
    <w:rsid w:val="00C00EE3"/>
    <w:rsid w:val="00C11F77"/>
    <w:rsid w:val="00C17823"/>
    <w:rsid w:val="00C21DC2"/>
    <w:rsid w:val="00C23EFD"/>
    <w:rsid w:val="00C247D0"/>
    <w:rsid w:val="00C27A9C"/>
    <w:rsid w:val="00C331A7"/>
    <w:rsid w:val="00C43FDC"/>
    <w:rsid w:val="00C50157"/>
    <w:rsid w:val="00C511A6"/>
    <w:rsid w:val="00C5157E"/>
    <w:rsid w:val="00C51ECC"/>
    <w:rsid w:val="00C53C9E"/>
    <w:rsid w:val="00C57B33"/>
    <w:rsid w:val="00C57D60"/>
    <w:rsid w:val="00C641F6"/>
    <w:rsid w:val="00C734F4"/>
    <w:rsid w:val="00C73F47"/>
    <w:rsid w:val="00C80530"/>
    <w:rsid w:val="00C82345"/>
    <w:rsid w:val="00C8301A"/>
    <w:rsid w:val="00C83B41"/>
    <w:rsid w:val="00C8638E"/>
    <w:rsid w:val="00C86868"/>
    <w:rsid w:val="00C90B1C"/>
    <w:rsid w:val="00C91794"/>
    <w:rsid w:val="00C930EC"/>
    <w:rsid w:val="00C93C78"/>
    <w:rsid w:val="00C940A0"/>
    <w:rsid w:val="00C96B03"/>
    <w:rsid w:val="00CA56D3"/>
    <w:rsid w:val="00CA6D1B"/>
    <w:rsid w:val="00CB10B5"/>
    <w:rsid w:val="00CB1970"/>
    <w:rsid w:val="00CB3E18"/>
    <w:rsid w:val="00CB7119"/>
    <w:rsid w:val="00CB7D2B"/>
    <w:rsid w:val="00CC38E5"/>
    <w:rsid w:val="00CC5136"/>
    <w:rsid w:val="00CC773B"/>
    <w:rsid w:val="00CD31B2"/>
    <w:rsid w:val="00CD739E"/>
    <w:rsid w:val="00CE0A30"/>
    <w:rsid w:val="00CE0CCF"/>
    <w:rsid w:val="00CE2E74"/>
    <w:rsid w:val="00CE660E"/>
    <w:rsid w:val="00CF6B5C"/>
    <w:rsid w:val="00D01137"/>
    <w:rsid w:val="00D061BD"/>
    <w:rsid w:val="00D11EFC"/>
    <w:rsid w:val="00D14954"/>
    <w:rsid w:val="00D202E4"/>
    <w:rsid w:val="00D266F0"/>
    <w:rsid w:val="00D30EDE"/>
    <w:rsid w:val="00D3643B"/>
    <w:rsid w:val="00D60AF8"/>
    <w:rsid w:val="00D75D08"/>
    <w:rsid w:val="00D77169"/>
    <w:rsid w:val="00D81692"/>
    <w:rsid w:val="00D86967"/>
    <w:rsid w:val="00D91FFE"/>
    <w:rsid w:val="00D921BA"/>
    <w:rsid w:val="00DA0D28"/>
    <w:rsid w:val="00DA0ED4"/>
    <w:rsid w:val="00DB1796"/>
    <w:rsid w:val="00DB7CC4"/>
    <w:rsid w:val="00DC510B"/>
    <w:rsid w:val="00DD12C3"/>
    <w:rsid w:val="00DD2C8D"/>
    <w:rsid w:val="00DD7817"/>
    <w:rsid w:val="00DE4BEC"/>
    <w:rsid w:val="00DE5AD4"/>
    <w:rsid w:val="00DE75C4"/>
    <w:rsid w:val="00DF09CB"/>
    <w:rsid w:val="00DF31D3"/>
    <w:rsid w:val="00DF44F8"/>
    <w:rsid w:val="00DF55DE"/>
    <w:rsid w:val="00E047D4"/>
    <w:rsid w:val="00E06A17"/>
    <w:rsid w:val="00E11120"/>
    <w:rsid w:val="00E13BED"/>
    <w:rsid w:val="00E3732E"/>
    <w:rsid w:val="00E40E1D"/>
    <w:rsid w:val="00E523F0"/>
    <w:rsid w:val="00E541A3"/>
    <w:rsid w:val="00E542B3"/>
    <w:rsid w:val="00E574DB"/>
    <w:rsid w:val="00E66951"/>
    <w:rsid w:val="00E700C3"/>
    <w:rsid w:val="00E73128"/>
    <w:rsid w:val="00E7372A"/>
    <w:rsid w:val="00E849F8"/>
    <w:rsid w:val="00E86504"/>
    <w:rsid w:val="00E8652C"/>
    <w:rsid w:val="00E919C6"/>
    <w:rsid w:val="00E931A8"/>
    <w:rsid w:val="00EA2505"/>
    <w:rsid w:val="00EA55F9"/>
    <w:rsid w:val="00EA6DCC"/>
    <w:rsid w:val="00EB45A6"/>
    <w:rsid w:val="00EB5917"/>
    <w:rsid w:val="00EB730D"/>
    <w:rsid w:val="00EC2DEE"/>
    <w:rsid w:val="00EC46A6"/>
    <w:rsid w:val="00EC5B42"/>
    <w:rsid w:val="00ED401F"/>
    <w:rsid w:val="00ED7C59"/>
    <w:rsid w:val="00EE0A85"/>
    <w:rsid w:val="00EE367D"/>
    <w:rsid w:val="00EE4030"/>
    <w:rsid w:val="00EE4355"/>
    <w:rsid w:val="00EE55D2"/>
    <w:rsid w:val="00EF0C52"/>
    <w:rsid w:val="00EF1FE6"/>
    <w:rsid w:val="00EF3100"/>
    <w:rsid w:val="00EF4ACA"/>
    <w:rsid w:val="00EF6A56"/>
    <w:rsid w:val="00EF753E"/>
    <w:rsid w:val="00F01287"/>
    <w:rsid w:val="00F10253"/>
    <w:rsid w:val="00F11A76"/>
    <w:rsid w:val="00F13066"/>
    <w:rsid w:val="00F17086"/>
    <w:rsid w:val="00F208C8"/>
    <w:rsid w:val="00F226C0"/>
    <w:rsid w:val="00F26954"/>
    <w:rsid w:val="00F32AB5"/>
    <w:rsid w:val="00F32E0A"/>
    <w:rsid w:val="00F3344E"/>
    <w:rsid w:val="00F41472"/>
    <w:rsid w:val="00F45B0B"/>
    <w:rsid w:val="00F52E75"/>
    <w:rsid w:val="00F60D3B"/>
    <w:rsid w:val="00F641FE"/>
    <w:rsid w:val="00F67381"/>
    <w:rsid w:val="00F679D3"/>
    <w:rsid w:val="00F70A42"/>
    <w:rsid w:val="00F70F67"/>
    <w:rsid w:val="00F83908"/>
    <w:rsid w:val="00F86DEA"/>
    <w:rsid w:val="00F9425B"/>
    <w:rsid w:val="00F95D56"/>
    <w:rsid w:val="00FA0B53"/>
    <w:rsid w:val="00FA29A8"/>
    <w:rsid w:val="00FA7DF3"/>
    <w:rsid w:val="00FB29CF"/>
    <w:rsid w:val="00FB3A17"/>
    <w:rsid w:val="00FB5AC0"/>
    <w:rsid w:val="00FC2805"/>
    <w:rsid w:val="00FC33AD"/>
    <w:rsid w:val="00FE3B33"/>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D654C"/>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64142"/>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65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8F4"/>
  </w:style>
  <w:style w:type="character" w:styleId="PageNumber">
    <w:name w:val="page number"/>
    <w:basedOn w:val="DefaultParagraphFont"/>
    <w:uiPriority w:val="99"/>
    <w:semiHidden/>
    <w:unhideWhenUsed/>
    <w:rsid w:val="001658F4"/>
  </w:style>
  <w:style w:type="paragraph" w:styleId="Header">
    <w:name w:val="header"/>
    <w:basedOn w:val="Normal"/>
    <w:link w:val="HeaderChar"/>
    <w:uiPriority w:val="99"/>
    <w:unhideWhenUsed/>
    <w:rsid w:val="000A45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4526"/>
  </w:style>
  <w:style w:type="character" w:styleId="Hyperlink">
    <w:name w:val="Hyperlink"/>
    <w:basedOn w:val="DefaultParagraphFont"/>
    <w:uiPriority w:val="99"/>
    <w:unhideWhenUsed/>
    <w:rsid w:val="00F32AB5"/>
    <w:rPr>
      <w:color w:val="0563C1" w:themeColor="hyperlink"/>
      <w:u w:val="single"/>
    </w:rPr>
  </w:style>
  <w:style w:type="character" w:styleId="UnresolvedMention">
    <w:name w:val="Unresolved Mention"/>
    <w:basedOn w:val="DefaultParagraphFont"/>
    <w:uiPriority w:val="99"/>
    <w:semiHidden/>
    <w:unhideWhenUsed/>
    <w:rsid w:val="00F32AB5"/>
    <w:rPr>
      <w:color w:val="605E5C"/>
      <w:shd w:val="clear" w:color="auto" w:fill="E1DFDD"/>
    </w:rPr>
  </w:style>
  <w:style w:type="paragraph" w:styleId="NormalWeb">
    <w:name w:val="Normal (Web)"/>
    <w:basedOn w:val="Normal"/>
    <w:uiPriority w:val="99"/>
    <w:unhideWhenUsed/>
    <w:rsid w:val="0086789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867896"/>
  </w:style>
  <w:style w:type="paragraph" w:customStyle="1" w:styleId="thrive-breadcrumb">
    <w:name w:val="thrive-breadcrumb"/>
    <w:basedOn w:val="Normal"/>
    <w:rsid w:val="0086789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1Char">
    <w:name w:val="Heading 1 Char"/>
    <w:basedOn w:val="DefaultParagraphFont"/>
    <w:link w:val="Heading1"/>
    <w:uiPriority w:val="9"/>
    <w:rsid w:val="00664142"/>
    <w:rPr>
      <w:rFonts w:ascii="Times New Roman" w:eastAsia="Times New Roman" w:hAnsi="Times New Roman" w:cs="Times New Roman"/>
      <w:b/>
      <w:bCs/>
      <w:kern w:val="36"/>
      <w:sz w:val="48"/>
      <w:szCs w:val="48"/>
      <w:lang w:val="en-GB" w:eastAsia="en-GB"/>
    </w:rPr>
  </w:style>
  <w:style w:type="character" w:styleId="FollowedHyperlink">
    <w:name w:val="FollowedHyperlink"/>
    <w:basedOn w:val="DefaultParagraphFont"/>
    <w:uiPriority w:val="99"/>
    <w:semiHidden/>
    <w:unhideWhenUsed/>
    <w:rsid w:val="00F334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9955740">
      <w:bodyDiv w:val="1"/>
      <w:marLeft w:val="0"/>
      <w:marRight w:val="0"/>
      <w:marTop w:val="0"/>
      <w:marBottom w:val="0"/>
      <w:divBdr>
        <w:top w:val="none" w:sz="0" w:space="0" w:color="auto"/>
        <w:left w:val="none" w:sz="0" w:space="0" w:color="auto"/>
        <w:bottom w:val="none" w:sz="0" w:space="0" w:color="auto"/>
        <w:right w:val="none" w:sz="0" w:space="0" w:color="auto"/>
      </w:divBdr>
      <w:divsChild>
        <w:div w:id="1589000627">
          <w:marLeft w:val="0"/>
          <w:marRight w:val="0"/>
          <w:marTop w:val="0"/>
          <w:marBottom w:val="0"/>
          <w:divBdr>
            <w:top w:val="none" w:sz="0" w:space="0" w:color="auto"/>
            <w:left w:val="none" w:sz="0" w:space="0" w:color="auto"/>
            <w:bottom w:val="none" w:sz="0" w:space="0" w:color="auto"/>
            <w:right w:val="none" w:sz="0" w:space="0" w:color="auto"/>
          </w:divBdr>
          <w:divsChild>
            <w:div w:id="2000038107">
              <w:marLeft w:val="0"/>
              <w:marRight w:val="0"/>
              <w:marTop w:val="0"/>
              <w:marBottom w:val="0"/>
              <w:divBdr>
                <w:top w:val="none" w:sz="0" w:space="0" w:color="auto"/>
                <w:left w:val="none" w:sz="0" w:space="0" w:color="auto"/>
                <w:bottom w:val="none" w:sz="0" w:space="0" w:color="auto"/>
                <w:right w:val="none" w:sz="0" w:space="0" w:color="auto"/>
              </w:divBdr>
              <w:divsChild>
                <w:div w:id="82663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507587">
      <w:bodyDiv w:val="1"/>
      <w:marLeft w:val="0"/>
      <w:marRight w:val="0"/>
      <w:marTop w:val="0"/>
      <w:marBottom w:val="0"/>
      <w:divBdr>
        <w:top w:val="none" w:sz="0" w:space="0" w:color="auto"/>
        <w:left w:val="none" w:sz="0" w:space="0" w:color="auto"/>
        <w:bottom w:val="none" w:sz="0" w:space="0" w:color="auto"/>
        <w:right w:val="none" w:sz="0" w:space="0" w:color="auto"/>
      </w:divBdr>
    </w:div>
    <w:div w:id="1168446068">
      <w:bodyDiv w:val="1"/>
      <w:marLeft w:val="0"/>
      <w:marRight w:val="0"/>
      <w:marTop w:val="0"/>
      <w:marBottom w:val="0"/>
      <w:divBdr>
        <w:top w:val="none" w:sz="0" w:space="0" w:color="auto"/>
        <w:left w:val="none" w:sz="0" w:space="0" w:color="auto"/>
        <w:bottom w:val="none" w:sz="0" w:space="0" w:color="auto"/>
        <w:right w:val="none" w:sz="0" w:space="0" w:color="auto"/>
      </w:divBdr>
    </w:div>
    <w:div w:id="1520925404">
      <w:bodyDiv w:val="1"/>
      <w:marLeft w:val="0"/>
      <w:marRight w:val="0"/>
      <w:marTop w:val="0"/>
      <w:marBottom w:val="0"/>
      <w:divBdr>
        <w:top w:val="none" w:sz="0" w:space="0" w:color="auto"/>
        <w:left w:val="none" w:sz="0" w:space="0" w:color="auto"/>
        <w:bottom w:val="none" w:sz="0" w:space="0" w:color="auto"/>
        <w:right w:val="none" w:sz="0" w:space="0" w:color="auto"/>
      </w:divBdr>
      <w:divsChild>
        <w:div w:id="496118185">
          <w:marLeft w:val="0"/>
          <w:marRight w:val="0"/>
          <w:marTop w:val="0"/>
          <w:marBottom w:val="0"/>
          <w:divBdr>
            <w:top w:val="none" w:sz="0" w:space="0" w:color="auto"/>
            <w:left w:val="none" w:sz="0" w:space="0" w:color="auto"/>
            <w:bottom w:val="none" w:sz="0" w:space="0" w:color="auto"/>
            <w:right w:val="none" w:sz="0" w:space="0" w:color="auto"/>
          </w:divBdr>
          <w:divsChild>
            <w:div w:id="589393722">
              <w:marLeft w:val="0"/>
              <w:marRight w:val="0"/>
              <w:marTop w:val="0"/>
              <w:marBottom w:val="0"/>
              <w:divBdr>
                <w:top w:val="none" w:sz="0" w:space="0" w:color="auto"/>
                <w:left w:val="none" w:sz="0" w:space="0" w:color="auto"/>
                <w:bottom w:val="none" w:sz="0" w:space="0" w:color="auto"/>
                <w:right w:val="none" w:sz="0" w:space="0" w:color="auto"/>
              </w:divBdr>
              <w:divsChild>
                <w:div w:id="30239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739499">
      <w:bodyDiv w:val="1"/>
      <w:marLeft w:val="0"/>
      <w:marRight w:val="0"/>
      <w:marTop w:val="0"/>
      <w:marBottom w:val="0"/>
      <w:divBdr>
        <w:top w:val="none" w:sz="0" w:space="0" w:color="auto"/>
        <w:left w:val="none" w:sz="0" w:space="0" w:color="auto"/>
        <w:bottom w:val="none" w:sz="0" w:space="0" w:color="auto"/>
        <w:right w:val="none" w:sz="0" w:space="0" w:color="auto"/>
      </w:divBdr>
    </w:div>
    <w:div w:id="1697348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ducationfinland.fi/what-we-offer/basic-education" TargetMode="External"/><Relationship Id="rId18" Type="http://schemas.openxmlformats.org/officeDocument/2006/relationships/hyperlink" Target="https://www.teachearlyyears.com/learning-and-development/view/taking-maths-outdoors" TargetMode="External"/><Relationship Id="rId26" Type="http://schemas.openxmlformats.org/officeDocument/2006/relationships/hyperlink" Target="https://www.researchgate.net/publication/320658757_Understanding_mathematical_development_through_Vygotsky" TargetMode="External"/><Relationship Id="rId39" Type="http://schemas.openxmlformats.org/officeDocument/2006/relationships/header" Target="header1.xml"/><Relationship Id="rId21" Type="http://schemas.openxmlformats.org/officeDocument/2006/relationships/hyperlink" Target="https://www.simplypsychology.org/piaget.html" TargetMode="External"/><Relationship Id="rId34" Type="http://schemas.openxmlformats.org/officeDocument/2006/relationships/hyperlink" Target="https://hwb.gov.wales/curriculum-for-wales/designing-your-curriculum/developing-a-vision-for-curriculum-design/"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ducationaltechnology.net/vygotskys-zone-of-proximal-development-and-scaffolding/" TargetMode="External"/><Relationship Id="rId20" Type="http://schemas.openxmlformats.org/officeDocument/2006/relationships/hyperlink" Target="https://www.hse.gov.uk/entertainment/childrens-play-july-2012.pdf" TargetMode="External"/><Relationship Id="rId29" Type="http://schemas.openxmlformats.org/officeDocument/2006/relationships/hyperlink" Target="https://study.com/academy/lesson/jerome-bruners-theory-of-development-discovery-learning-representation.html"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education.org.uk/courses/planning-effectively-meet-children&#8217;s-individual-needs-and-interests" TargetMode="External"/><Relationship Id="rId24" Type="http://schemas.openxmlformats.org/officeDocument/2006/relationships/hyperlink" Target="https://www.pacey.org.uk/Pacey/media/Website-files/PACEY%20member%20practice%20guides%20(PDFs)/PG28-Theories-of-child-development.pdf" TargetMode="External"/><Relationship Id="rId32" Type="http://schemas.openxmlformats.org/officeDocument/2006/relationships/hyperlink" Target="https://www.teachwire.net/news/four-ways-to-learn-with-loose-parts-in-early-years" TargetMode="External"/><Relationship Id="rId37" Type="http://schemas.openxmlformats.org/officeDocument/2006/relationships/hyperlink" Target="https://hwb.gov.wales/api/storage/eaf467e6-30fe-45c9-93ef-cb30f31f1c90/common-understanding-for-school.pdf"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ducationaltechnology.net/social-learning-theory-albert-bandura/" TargetMode="External"/><Relationship Id="rId23" Type="http://schemas.openxmlformats.org/officeDocument/2006/relationships/hyperlink" Target="https://www.pacey.org.uk/Pacey/media/Website-files/PACEY%20member%20practice%20guides%20(PDFs)/PG05-Child-observations-learning-journeys.pdf" TargetMode="External"/><Relationship Id="rId28" Type="http://schemas.openxmlformats.org/officeDocument/2006/relationships/hyperlink" Target="https://www.sfu.ca/tlc/resources-and-tools/course-and-curriculum-planning/curriculum-planning.html" TargetMode="External"/><Relationship Id="rId36" Type="http://schemas.openxmlformats.org/officeDocument/2006/relationships/hyperlink" Target="https://hwb.gov.wales/curriculum-for-wales/mathematics-and-numeracy/principles-of-progression/" TargetMode="External"/><Relationship Id="rId10" Type="http://schemas.openxmlformats.org/officeDocument/2006/relationships/hyperlink" Target="https://childdiscoverycenter.org/non-traditional-classroom/what-is-the-reggio-emilia-approach/" TargetMode="External"/><Relationship Id="rId19" Type="http://schemas.openxmlformats.org/officeDocument/2006/relationships/hyperlink" Target="https://www.froebel.org.uk/" TargetMode="External"/><Relationship Id="rId31" Type="http://schemas.openxmlformats.org/officeDocument/2006/relationships/hyperlink" Target="https://www.teachearlyyears.com/learning-and-development/view/taking-maths-outdoors" TargetMode="External"/><Relationship Id="rId4" Type="http://schemas.openxmlformats.org/officeDocument/2006/relationships/settings" Target="settings.xml"/><Relationship Id="rId9" Type="http://schemas.openxmlformats.org/officeDocument/2006/relationships/hyperlink" Target="https://www.bbc.co.uk/news/uk-wales-14727587" TargetMode="External"/><Relationship Id="rId14" Type="http://schemas.openxmlformats.org/officeDocument/2006/relationships/hyperlink" Target="https://education.gov.scot/improvement/Documents/Play-based-learning-140119.pdf" TargetMode="External"/><Relationship Id="rId22" Type="http://schemas.openxmlformats.org/officeDocument/2006/relationships/hyperlink" Target="https://omahamontessori.com/the-importance-of-outdoor-play-for-children/" TargetMode="External"/><Relationship Id="rId27" Type="http://schemas.openxmlformats.org/officeDocument/2006/relationships/hyperlink" Target="https://www.savethechildren.org.uk/what-we-do/childrens-rights/united-nations-convention-of-the-rights-of-the-child" TargetMode="External"/><Relationship Id="rId30" Type="http://schemas.openxmlformats.org/officeDocument/2006/relationships/hyperlink" Target="https://www.teachearlyyears.com/enabling-environments/view/planning-makes-perfect" TargetMode="External"/><Relationship Id="rId35" Type="http://schemas.openxmlformats.org/officeDocument/2006/relationships/hyperlink" Target="https://law.gov.wales/publicservices/education/school-and-other-education-for-children/Schools-maintained-by-local-authorities/curriculum/?lang=en" TargetMode="External"/><Relationship Id="rId43" Type="http://schemas.openxmlformats.org/officeDocument/2006/relationships/theme" Target="theme/theme1.xml"/><Relationship Id="rId8" Type="http://schemas.openxmlformats.org/officeDocument/2006/relationships/hyperlink" Target="http://ageofmontessori.org/montessori-inspired-ideas/" TargetMode="External"/><Relationship Id="rId3" Type="http://schemas.openxmlformats.org/officeDocument/2006/relationships/styles" Target="styles.xml"/><Relationship Id="rId12" Type="http://schemas.openxmlformats.org/officeDocument/2006/relationships/hyperlink" Target="https://educationblog.oup.com/primary/%EF%BB%BFpreparing-for-changes-to-the-maths-curriculum-in-wales" TargetMode="External"/><Relationship Id="rId17" Type="http://schemas.openxmlformats.org/officeDocument/2006/relationships/hyperlink" Target="https://www.teachearlyyears.com/learning-and-development/view/taking-maths-outdoors" TargetMode="External"/><Relationship Id="rId25" Type="http://schemas.openxmlformats.org/officeDocument/2006/relationships/hyperlink" Target="https://www.pacey.org.uk/news-and-views/pacey-blog/march-2019/getting-to-grips-with-loose-parts-play/" TargetMode="External"/><Relationship Id="rId33" Type="http://schemas.openxmlformats.org/officeDocument/2006/relationships/hyperlink" Target="https://www.tts-group.co.uk/blog/2017/04/03/learning-play-natural-way-benefits-natural-resources.html" TargetMode="External"/><Relationship Id="rId38" Type="http://schemas.openxmlformats.org/officeDocument/2006/relationships/hyperlink" Target="https://moodle.uwtsd.ac.uk/pluginfile.php/137745/mod_resource/content/1/150803-fp-framework-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AA36E8-361E-D249-8937-DEB5A2F91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17</Pages>
  <Words>4669</Words>
  <Characters>26619</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Charley Evans</cp:lastModifiedBy>
  <cp:revision>3</cp:revision>
  <cp:lastPrinted>2021-02-22T18:18:00Z</cp:lastPrinted>
  <dcterms:created xsi:type="dcterms:W3CDTF">2021-02-26T18:35:00Z</dcterms:created>
  <dcterms:modified xsi:type="dcterms:W3CDTF">2021-02-26T21:35:00Z</dcterms:modified>
</cp:coreProperties>
</file>