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A8D41" w14:textId="77777777" w:rsidR="004F2FE0" w:rsidRPr="00A16E6A" w:rsidRDefault="004F2FE0" w:rsidP="004F2FE0">
      <w:pPr>
        <w:spacing w:line="360" w:lineRule="auto"/>
        <w:ind w:right="-1440"/>
        <w:rPr>
          <w:rFonts w:ascii="Arial" w:eastAsia="Times New Roman" w:hAnsi="Arial" w:cs="Arial"/>
          <w:color w:val="156082"/>
          <w:kern w:val="0"/>
          <w14:ligatures w14:val="none"/>
        </w:rPr>
      </w:pPr>
      <w:r w:rsidRPr="00A16E6A">
        <w:rPr>
          <w:rFonts w:ascii="Arial" w:hAnsi="Arial" w:cs="Arial"/>
          <w:b/>
        </w:rPr>
        <w:t>Driving Change and Building Business Cases</w:t>
      </w:r>
      <w:r w:rsidRPr="00A16E6A">
        <w:rPr>
          <w:rFonts w:ascii="Arial" w:eastAsia="Times New Roman" w:hAnsi="Arial" w:cs="Arial"/>
          <w:color w:val="156082"/>
          <w:kern w:val="0"/>
          <w14:ligatures w14:val="none"/>
        </w:rPr>
        <w:t xml:space="preserve"> </w:t>
      </w:r>
    </w:p>
    <w:p w14:paraId="0619D374" w14:textId="77777777" w:rsidR="004F2FE0" w:rsidRDefault="004F2FE0" w:rsidP="004F2FE0">
      <w:pPr>
        <w:spacing w:line="360" w:lineRule="auto"/>
        <w:ind w:right="-46"/>
        <w:rPr>
          <w:rFonts w:ascii="Arial" w:hAnsi="Arial" w:cs="Arial"/>
          <w:b/>
        </w:rPr>
      </w:pPr>
      <w:r w:rsidRPr="00A16E6A">
        <w:rPr>
          <w:rFonts w:ascii="Arial" w:hAnsi="Arial" w:cs="Arial"/>
          <w:b/>
        </w:rPr>
        <w:t>A critical evaluation of flexible working procedures in Mid and West Wales Fire and Rescue Service: The leadership perspective</w:t>
      </w:r>
    </w:p>
    <w:p w14:paraId="175C5278" w14:textId="1D2BE2BC" w:rsidR="004F2FE0" w:rsidRPr="00A16E6A" w:rsidRDefault="004F2FE0" w:rsidP="004F2FE0">
      <w:pPr>
        <w:spacing w:line="360" w:lineRule="auto"/>
        <w:ind w:right="-46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Presentation of Recommendations</w:t>
      </w:r>
    </w:p>
    <w:p w14:paraId="27D1BEA4" w14:textId="7D51002E" w:rsidR="004F2FE0" w:rsidRPr="00A16E6A" w:rsidRDefault="004F2FE0" w:rsidP="004F2FE0">
      <w:pPr>
        <w:spacing w:before="240" w:line="360" w:lineRule="auto"/>
        <w:ind w:right="-1440"/>
        <w:rPr>
          <w:rFonts w:ascii="Arial" w:hAnsi="Arial" w:cs="Arial"/>
        </w:rPr>
      </w:pPr>
      <w:r w:rsidRPr="00A16E6A">
        <w:rPr>
          <w:rFonts w:ascii="Arial" w:hAnsi="Arial" w:cs="Arial"/>
        </w:rPr>
        <w:t>Author: Sarah Thomas</w:t>
      </w:r>
    </w:p>
    <w:p w14:paraId="348B6794" w14:textId="77777777" w:rsidR="004F2FE0" w:rsidRPr="00A16E6A" w:rsidRDefault="004F2FE0" w:rsidP="004F2FE0">
      <w:pPr>
        <w:spacing w:before="240" w:line="360" w:lineRule="auto"/>
        <w:ind w:right="-1440"/>
        <w:rPr>
          <w:rFonts w:ascii="Arial" w:hAnsi="Arial" w:cs="Arial"/>
        </w:rPr>
      </w:pPr>
      <w:r w:rsidRPr="00A16E6A">
        <w:rPr>
          <w:rFonts w:ascii="Arial" w:hAnsi="Arial" w:cs="Arial"/>
        </w:rPr>
        <w:t>Student Number: 1550798</w:t>
      </w:r>
    </w:p>
    <w:p w14:paraId="631175F9" w14:textId="2DBE6C64" w:rsidR="004F2FE0" w:rsidRPr="00A16E6A" w:rsidRDefault="002B2F89" w:rsidP="004F2FE0">
      <w:pPr>
        <w:spacing w:before="240" w:line="360" w:lineRule="auto"/>
        <w:ind w:right="-1440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4F2FE0" w:rsidRPr="00A16E6A">
        <w:rPr>
          <w:rFonts w:ascii="Arial" w:hAnsi="Arial" w:cs="Arial"/>
        </w:rPr>
        <w:t>ate: 01 December 2025</w:t>
      </w:r>
    </w:p>
    <w:p w14:paraId="2FE7D029" w14:textId="77777777" w:rsidR="004F2FE0" w:rsidRPr="00A16E6A" w:rsidRDefault="004F2FE0" w:rsidP="004F2FE0">
      <w:pPr>
        <w:spacing w:before="240" w:line="360" w:lineRule="auto"/>
        <w:ind w:right="-1440"/>
        <w:rPr>
          <w:rFonts w:ascii="Arial" w:hAnsi="Arial" w:cs="Arial"/>
        </w:rPr>
      </w:pPr>
      <w:r w:rsidRPr="00A16E6A">
        <w:rPr>
          <w:rFonts w:ascii="Arial" w:hAnsi="Arial" w:cs="Arial"/>
        </w:rPr>
        <w:t>Prepared for: Mid and West Wales Fire and Rescue Service Senior Leadership Team.</w:t>
      </w:r>
    </w:p>
    <w:p w14:paraId="15561AD7" w14:textId="078B5AEB" w:rsidR="00930261" w:rsidRDefault="00930261" w:rsidP="004F2FE0">
      <w:pPr>
        <w:spacing w:before="240" w:line="360" w:lineRule="auto"/>
        <w:ind w:right="-1440"/>
        <w:rPr>
          <w:rFonts w:ascii="Arial" w:hAnsi="Arial" w:cs="Arial"/>
        </w:rPr>
      </w:pPr>
      <w:r>
        <w:rPr>
          <w:rFonts w:ascii="Arial" w:hAnsi="Arial" w:cs="Arial"/>
        </w:rPr>
        <w:t>Presentation</w:t>
      </w:r>
      <w:r w:rsidR="004F2FE0">
        <w:rPr>
          <w:rFonts w:ascii="Arial" w:hAnsi="Arial" w:cs="Arial"/>
        </w:rPr>
        <w:t xml:space="preserve"> word count: </w:t>
      </w:r>
      <w:r w:rsidR="00685DF1">
        <w:rPr>
          <w:rFonts w:ascii="Arial" w:hAnsi="Arial" w:cs="Arial"/>
        </w:rPr>
        <w:t>60</w:t>
      </w:r>
      <w:r w:rsidR="00C0748C">
        <w:rPr>
          <w:rFonts w:ascii="Arial" w:hAnsi="Arial" w:cs="Arial"/>
        </w:rPr>
        <w:t>1</w:t>
      </w:r>
    </w:p>
    <w:p w14:paraId="3CE35194" w14:textId="6F4BBA42" w:rsidR="00AE1419" w:rsidRDefault="00AE1419" w:rsidP="004F2FE0">
      <w:pPr>
        <w:spacing w:before="240" w:line="360" w:lineRule="auto"/>
        <w:ind w:right="-1440"/>
        <w:rPr>
          <w:rFonts w:ascii="Arial" w:hAnsi="Arial" w:cs="Arial"/>
        </w:rPr>
      </w:pPr>
      <w:r>
        <w:rPr>
          <w:rFonts w:ascii="Arial" w:hAnsi="Arial" w:cs="Arial"/>
        </w:rPr>
        <w:t xml:space="preserve">Link to presentation slides: </w:t>
      </w:r>
      <w:hyperlink r:id="rId7" w:history="1">
        <w:r w:rsidR="001253D2" w:rsidRPr="005C6D0E">
          <w:rPr>
            <w:rStyle w:val="Hyperlink"/>
            <w:rFonts w:ascii="Arial" w:hAnsi="Arial" w:cs="Arial"/>
          </w:rPr>
          <w:t>https://www.canva.com/design/DAG5nt7JcDA/R49SmmZ7EPz_wpDZM0n9sg/view?utm_content=DAG5nt7JcDA&amp;utm_campaign=designshare&amp;utm_medium=link2&amp;utm_source=uniquelinks&amp;utlId=hd6f669af8d</w:t>
        </w:r>
      </w:hyperlink>
      <w:r w:rsidR="001253D2">
        <w:rPr>
          <w:rFonts w:ascii="Arial" w:hAnsi="Arial" w:cs="Arial"/>
        </w:rPr>
        <w:t xml:space="preserve"> </w:t>
      </w:r>
    </w:p>
    <w:p w14:paraId="5F038529" w14:textId="5FAC5872" w:rsidR="004F2FE0" w:rsidRPr="00A16E6A" w:rsidRDefault="004F2FE0" w:rsidP="004F2FE0">
      <w:pPr>
        <w:spacing w:before="240" w:line="360" w:lineRule="auto"/>
        <w:ind w:right="-1440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I confirm that this </w:t>
      </w:r>
      <w:r w:rsidR="002B2F89">
        <w:rPr>
          <w:rFonts w:ascii="Arial" w:hAnsi="Arial" w:cs="Arial"/>
        </w:rPr>
        <w:t>presentation</w:t>
      </w:r>
      <w:r w:rsidRPr="00A16E6A">
        <w:rPr>
          <w:rFonts w:ascii="Arial" w:hAnsi="Arial" w:cs="Arial"/>
        </w:rPr>
        <w:t xml:space="preserve"> is all my own work.</w:t>
      </w:r>
    </w:p>
    <w:p w14:paraId="67038FB1" w14:textId="2F22964D" w:rsidR="00C41AD5" w:rsidRPr="004F47D9" w:rsidRDefault="00CD00AF" w:rsidP="00C41AD5">
      <w:r>
        <w:br w:type="page"/>
      </w:r>
    </w:p>
    <w:p w14:paraId="73948A06" w14:textId="5DC1B759" w:rsidR="00C41AD5" w:rsidRDefault="00C41AD5" w:rsidP="00C41AD5">
      <w:r>
        <w:lastRenderedPageBreak/>
        <w:t>This presentation sets out recommendations in response to the findings of the</w:t>
      </w:r>
      <w:r w:rsidR="005F2AD3">
        <w:t xml:space="preserve"> Flexible Working procedures evaluation</w:t>
      </w:r>
      <w:r w:rsidR="00114BEB">
        <w:t>:</w:t>
      </w:r>
      <w:r>
        <w:t xml:space="preserve"> the Leadership Perspective. </w:t>
      </w:r>
    </w:p>
    <w:p w14:paraId="158A32F2" w14:textId="2C4AE64E" w:rsidR="00896AE6" w:rsidRDefault="00C41AD5" w:rsidP="00C41AD5">
      <w:r>
        <w:t>Research shows that procedures alone are not enough to create a</w:t>
      </w:r>
      <w:r w:rsidR="00D75717">
        <w:t xml:space="preserve"> ‘flexible working friendly’</w:t>
      </w:r>
      <w:r>
        <w:t xml:space="preserve"> environment. </w:t>
      </w:r>
      <w:r w:rsidR="00D11E0C">
        <w:t>P</w:t>
      </w:r>
      <w:r>
        <w:t>erception of procedures is filtered through culture.</w:t>
      </w:r>
      <w:r w:rsidR="00300A0E">
        <w:t xml:space="preserve"> </w:t>
      </w:r>
    </w:p>
    <w:p w14:paraId="5C8403BB" w14:textId="08D95B24" w:rsidR="00C41AD5" w:rsidRDefault="00300A0E" w:rsidP="00C41AD5">
      <w:r>
        <w:t xml:space="preserve">They also </w:t>
      </w:r>
      <w:r w:rsidR="00982C48">
        <w:t>have the potential to reinforce gender inequ</w:t>
      </w:r>
      <w:r w:rsidR="00576952">
        <w:t xml:space="preserve">ality, as individuals utilise flexibility in a </w:t>
      </w:r>
      <w:r w:rsidR="00CB4D7E">
        <w:t xml:space="preserve">culturally conditioned way, </w:t>
      </w:r>
      <w:r w:rsidR="005E5B96">
        <w:t>and not as a matter of choice</w:t>
      </w:r>
      <w:r w:rsidR="00CB4D7E">
        <w:t>.</w:t>
      </w:r>
    </w:p>
    <w:p w14:paraId="689E0F49" w14:textId="28675925" w:rsidR="00C41AD5" w:rsidRDefault="00C41AD5" w:rsidP="00C41AD5">
      <w:r>
        <w:t xml:space="preserve">The organisation has a goal </w:t>
      </w:r>
      <w:r w:rsidR="00BB10B7">
        <w:t>of</w:t>
      </w:r>
      <w:r>
        <w:t xml:space="preserve"> increase</w:t>
      </w:r>
      <w:r w:rsidR="00BB10B7">
        <w:t>d</w:t>
      </w:r>
      <w:r>
        <w:t xml:space="preserve"> diversity, and a</w:t>
      </w:r>
      <w:r w:rsidR="007112CD">
        <w:t>n</w:t>
      </w:r>
      <w:r>
        <w:t xml:space="preserve"> obligation to progress equality of opportunity.  </w:t>
      </w:r>
    </w:p>
    <w:p w14:paraId="5CDE5A82" w14:textId="5F518340" w:rsidR="00227302" w:rsidRDefault="00C23190" w:rsidP="00C41AD5">
      <w:r>
        <w:t>T</w:t>
      </w:r>
      <w:r w:rsidR="00C41AD5">
        <w:t>hese recommendations offer a proactive route forward</w:t>
      </w:r>
      <w:r w:rsidR="00526757">
        <w:t>, following the principles of Kotter’s eight step change process</w:t>
      </w:r>
      <w:r w:rsidR="00C41AD5">
        <w:t>.</w:t>
      </w:r>
    </w:p>
    <w:p w14:paraId="4C431D4D" w14:textId="77777777" w:rsidR="000E11E3" w:rsidRDefault="000E11E3" w:rsidP="00C41AD5"/>
    <w:p w14:paraId="4B90895E" w14:textId="0F5D9A80" w:rsidR="00C41AD5" w:rsidRPr="00A32D43" w:rsidRDefault="00604FA6" w:rsidP="00C41AD5">
      <w:pPr>
        <w:rPr>
          <w:b/>
          <w:bCs/>
        </w:rPr>
      </w:pPr>
      <w:r>
        <w:rPr>
          <w:b/>
          <w:bCs/>
        </w:rPr>
        <w:t>Recommendation One: Clear and coherent articulation of strategic intent</w:t>
      </w:r>
      <w:r w:rsidR="00291738">
        <w:rPr>
          <w:b/>
          <w:bCs/>
        </w:rPr>
        <w:t xml:space="preserve"> (Kotter’s stages two and three: </w:t>
      </w:r>
      <w:r w:rsidR="0053599F">
        <w:rPr>
          <w:b/>
          <w:bCs/>
        </w:rPr>
        <w:t>v</w:t>
      </w:r>
      <w:r w:rsidR="00291738">
        <w:rPr>
          <w:b/>
          <w:bCs/>
        </w:rPr>
        <w:t xml:space="preserve">ision and </w:t>
      </w:r>
      <w:r w:rsidR="0053599F">
        <w:rPr>
          <w:b/>
          <w:bCs/>
        </w:rPr>
        <w:t>b</w:t>
      </w:r>
      <w:r w:rsidR="00291738">
        <w:rPr>
          <w:b/>
          <w:bCs/>
        </w:rPr>
        <w:t>uy</w:t>
      </w:r>
      <w:r w:rsidR="009478B2">
        <w:rPr>
          <w:b/>
          <w:bCs/>
        </w:rPr>
        <w:t>-</w:t>
      </w:r>
      <w:r w:rsidR="00291738">
        <w:rPr>
          <w:b/>
          <w:bCs/>
        </w:rPr>
        <w:t>in).</w:t>
      </w:r>
    </w:p>
    <w:p w14:paraId="308DAA70" w14:textId="1CB7F2CD" w:rsidR="00C41AD5" w:rsidRDefault="00C41AD5" w:rsidP="00C41AD5">
      <w:r>
        <w:t xml:space="preserve">Strong leadership is </w:t>
      </w:r>
      <w:r w:rsidR="00C25145">
        <w:t>essential</w:t>
      </w:r>
      <w:r>
        <w:t>, with a clear understanding of what is require</w:t>
      </w:r>
      <w:r w:rsidR="00FD79D6">
        <w:t xml:space="preserve">d </w:t>
      </w:r>
    </w:p>
    <w:p w14:paraId="65F568FD" w14:textId="475F2812" w:rsidR="00C41AD5" w:rsidRDefault="00780C27" w:rsidP="00C41AD5">
      <w:r>
        <w:t>Regardless</w:t>
      </w:r>
      <w:r w:rsidR="00C41AD5">
        <w:t xml:space="preserve"> of </w:t>
      </w:r>
      <w:r>
        <w:t>pre-</w:t>
      </w:r>
      <w:r w:rsidR="00C41AD5">
        <w:t xml:space="preserve">existing structures and systems, the </w:t>
      </w:r>
      <w:r w:rsidR="00DA57BB">
        <w:t xml:space="preserve">research </w:t>
      </w:r>
      <w:r w:rsidR="00C41AD5">
        <w:t>findings show a leadership aspir</w:t>
      </w:r>
      <w:r w:rsidR="006771BC">
        <w:t>ation</w:t>
      </w:r>
      <w:r w:rsidR="00C41AD5">
        <w:t xml:space="preserve"> to</w:t>
      </w:r>
      <w:r w:rsidR="007B349B">
        <w:t>wards</w:t>
      </w:r>
      <w:r w:rsidR="00C41AD5">
        <w:t xml:space="preserve"> a supportive environment for employees, and to be an employer of choice for strong applicants.</w:t>
      </w:r>
    </w:p>
    <w:p w14:paraId="2C949D4B" w14:textId="7957D3CB" w:rsidR="00C41AD5" w:rsidRDefault="00C41AD5" w:rsidP="00C41AD5">
      <w:r>
        <w:t xml:space="preserve">This needs to be </w:t>
      </w:r>
      <w:r w:rsidR="00900186">
        <w:t>communicated</w:t>
      </w:r>
      <w:r>
        <w:t xml:space="preserve"> coherently, </w:t>
      </w:r>
      <w:r w:rsidR="00AA3DCC">
        <w:t>making</w:t>
      </w:r>
      <w:r>
        <w:t xml:space="preserve"> intentions transparent,</w:t>
      </w:r>
      <w:r w:rsidR="00E80B59">
        <w:t xml:space="preserve"> </w:t>
      </w:r>
      <w:r w:rsidR="00AA3DCC">
        <w:t xml:space="preserve">generating </w:t>
      </w:r>
      <w:r w:rsidR="00E80B59">
        <w:t>buy-in</w:t>
      </w:r>
      <w:r w:rsidR="002A0956">
        <w:t>,</w:t>
      </w:r>
      <w:r>
        <w:t xml:space="preserve"> and </w:t>
      </w:r>
      <w:r w:rsidR="00AA3DCC">
        <w:t xml:space="preserve">ensuring </w:t>
      </w:r>
      <w:r w:rsidR="0015067D">
        <w:t>accountability</w:t>
      </w:r>
      <w:r>
        <w:t xml:space="preserve"> for progress.</w:t>
      </w:r>
    </w:p>
    <w:p w14:paraId="5ACF3857" w14:textId="77777777" w:rsidR="000E11E3" w:rsidRDefault="000E11E3" w:rsidP="00C41AD5"/>
    <w:p w14:paraId="57CD7F8B" w14:textId="35CC92CC" w:rsidR="00C41AD5" w:rsidRPr="00A32D43" w:rsidRDefault="000E11E3" w:rsidP="00C41AD5">
      <w:pPr>
        <w:rPr>
          <w:b/>
          <w:bCs/>
        </w:rPr>
      </w:pPr>
      <w:r>
        <w:rPr>
          <w:b/>
          <w:bCs/>
        </w:rPr>
        <w:t xml:space="preserve">Recommendation </w:t>
      </w:r>
      <w:r w:rsidR="003E02B6">
        <w:rPr>
          <w:b/>
          <w:bCs/>
        </w:rPr>
        <w:t xml:space="preserve">Two: Re-align recruitment material for </w:t>
      </w:r>
      <w:r w:rsidR="008F2794">
        <w:rPr>
          <w:b/>
          <w:bCs/>
        </w:rPr>
        <w:t>‘</w:t>
      </w:r>
      <w:r w:rsidR="003E02B6">
        <w:rPr>
          <w:b/>
          <w:bCs/>
        </w:rPr>
        <w:t>Green Book</w:t>
      </w:r>
      <w:r w:rsidR="008F2794">
        <w:rPr>
          <w:b/>
          <w:bCs/>
        </w:rPr>
        <w:t>’</w:t>
      </w:r>
      <w:r w:rsidR="003E02B6">
        <w:rPr>
          <w:b/>
          <w:bCs/>
        </w:rPr>
        <w:t xml:space="preserve"> vacancies</w:t>
      </w:r>
      <w:r w:rsidR="006F722E">
        <w:rPr>
          <w:b/>
          <w:bCs/>
        </w:rPr>
        <w:t xml:space="preserve"> (Kotter’s stage four: enable action)</w:t>
      </w:r>
    </w:p>
    <w:p w14:paraId="0725DAEA" w14:textId="251C0B8D" w:rsidR="00C41AD5" w:rsidRDefault="00C41AD5" w:rsidP="00C41AD5">
      <w:r>
        <w:t>It is inconsistent with th</w:t>
      </w:r>
      <w:r w:rsidR="003E61AE">
        <w:t>e wish to be an employer of choice,</w:t>
      </w:r>
      <w:r>
        <w:t xml:space="preserve"> that information is not optimised to </w:t>
      </w:r>
      <w:r w:rsidR="00F335B5">
        <w:t>attract</w:t>
      </w:r>
      <w:r>
        <w:t>.</w:t>
      </w:r>
      <w:r w:rsidR="001212C8">
        <w:t xml:space="preserve"> R</w:t>
      </w:r>
      <w:r w:rsidR="00373C1D">
        <w:t xml:space="preserve">ecruitment material </w:t>
      </w:r>
      <w:r w:rsidR="001212C8">
        <w:t xml:space="preserve">needs </w:t>
      </w:r>
      <w:r>
        <w:t>detail about what flexibility looks like in the Service</w:t>
      </w:r>
      <w:r w:rsidR="00B83CB3">
        <w:t xml:space="preserve">, so </w:t>
      </w:r>
      <w:r w:rsidR="00346877">
        <w:t>potential applicants</w:t>
      </w:r>
      <w:r w:rsidR="00B83CB3">
        <w:t xml:space="preserve"> can assess against their needs</w:t>
      </w:r>
      <w:r w:rsidR="00130C9E">
        <w:t>.</w:t>
      </w:r>
      <w:r w:rsidR="009004BF">
        <w:t xml:space="preserve"> F</w:t>
      </w:r>
      <w:r>
        <w:t>lexitime parameters, hybrid working</w:t>
      </w:r>
      <w:r w:rsidR="009004BF">
        <w:t xml:space="preserve"> options</w:t>
      </w:r>
      <w:r>
        <w:t xml:space="preserve">, </w:t>
      </w:r>
      <w:r w:rsidR="00F21F0C">
        <w:t xml:space="preserve">and </w:t>
      </w:r>
      <w:r>
        <w:t xml:space="preserve">options </w:t>
      </w:r>
      <w:r w:rsidR="00F21F0C">
        <w:t>like</w:t>
      </w:r>
      <w:r>
        <w:t xml:space="preserve"> compressed hours or part time working</w:t>
      </w:r>
      <w:r w:rsidR="00130C9E">
        <w:t xml:space="preserve"> could all be </w:t>
      </w:r>
      <w:r w:rsidR="00A32D43">
        <w:t>promoted</w:t>
      </w:r>
      <w:r>
        <w:t xml:space="preserve">. </w:t>
      </w:r>
    </w:p>
    <w:p w14:paraId="47361BF9" w14:textId="36B885C8" w:rsidR="00C41AD5" w:rsidRDefault="00925CCB" w:rsidP="00C41AD5">
      <w:r>
        <w:t xml:space="preserve">Managers </w:t>
      </w:r>
      <w:r w:rsidR="006D55B3">
        <w:t>need</w:t>
      </w:r>
      <w:r w:rsidR="00C41AD5">
        <w:t xml:space="preserve"> support to consider </w:t>
      </w:r>
      <w:r w:rsidR="00ED14AA">
        <w:t>the</w:t>
      </w:r>
      <w:r w:rsidR="00D16348">
        <w:t xml:space="preserve"> possib</w:t>
      </w:r>
      <w:r w:rsidR="00ED14AA">
        <w:t>i</w:t>
      </w:r>
      <w:r w:rsidR="00D16348">
        <w:t>l</w:t>
      </w:r>
      <w:r w:rsidR="00ED14AA">
        <w:t>ities</w:t>
      </w:r>
      <w:r w:rsidR="00D16348">
        <w:t xml:space="preserve"> too</w:t>
      </w:r>
      <w:r w:rsidR="00C41AD5">
        <w:t>.</w:t>
      </w:r>
    </w:p>
    <w:p w14:paraId="6C7C66DC" w14:textId="6E56DA99" w:rsidR="00C41AD5" w:rsidRDefault="00A54481" w:rsidP="00C41AD5">
      <w:r>
        <w:t>The i</w:t>
      </w:r>
      <w:r w:rsidR="00C41AD5">
        <w:t>mpact of</w:t>
      </w:r>
      <w:r w:rsidR="006852E2">
        <w:t xml:space="preserve"> these adjustments should be </w:t>
      </w:r>
      <w:r>
        <w:t>measured</w:t>
      </w:r>
      <w:r w:rsidR="00C41AD5">
        <w:t xml:space="preserve"> </w:t>
      </w:r>
      <w:r>
        <w:t>and</w:t>
      </w:r>
      <w:r w:rsidR="00BD1BA2">
        <w:t xml:space="preserve"> shar</w:t>
      </w:r>
      <w:r>
        <w:t>ed</w:t>
      </w:r>
      <w:r w:rsidR="00C41AD5">
        <w:t>.</w:t>
      </w:r>
    </w:p>
    <w:p w14:paraId="554A175D" w14:textId="7BF00E82" w:rsidR="00C41AD5" w:rsidRDefault="00C41AD5" w:rsidP="00C41AD5">
      <w:r>
        <w:t>According to Timewise</w:t>
      </w:r>
      <w:r w:rsidR="00B35B58">
        <w:t>’</w:t>
      </w:r>
      <w:r>
        <w:t xml:space="preserve"> Flexible Jobs index 2023, the national average for part time working is 12%</w:t>
      </w:r>
      <w:r w:rsidR="00574AA8">
        <w:t>,</w:t>
      </w:r>
      <w:r>
        <w:t xml:space="preserve"> higher in female dominated sectors. Even for Green Book staff, in MAWWFRS the percentage is only 7.7%</w:t>
      </w:r>
      <w:r w:rsidR="00535EE0">
        <w:t xml:space="preserve">. </w:t>
      </w:r>
      <w:r w:rsidR="007B6C7E">
        <w:t>There is</w:t>
      </w:r>
      <w:r w:rsidR="00B12023">
        <w:t xml:space="preserve"> ground to make up.</w:t>
      </w:r>
      <w:r>
        <w:t xml:space="preserve"> </w:t>
      </w:r>
    </w:p>
    <w:p w14:paraId="4A319A4C" w14:textId="77777777" w:rsidR="002A3A60" w:rsidRDefault="002A3A60" w:rsidP="00C41AD5"/>
    <w:p w14:paraId="400B093D" w14:textId="5A3FE447" w:rsidR="00C41AD5" w:rsidRPr="00362883" w:rsidRDefault="008F2794" w:rsidP="00C41AD5">
      <w:pPr>
        <w:rPr>
          <w:b/>
          <w:bCs/>
        </w:rPr>
      </w:pPr>
      <w:r w:rsidRPr="00362883">
        <w:rPr>
          <w:b/>
          <w:bCs/>
        </w:rPr>
        <w:lastRenderedPageBreak/>
        <w:t>Undertake focused research on two recommended research questions</w:t>
      </w:r>
      <w:r w:rsidR="009E57D4">
        <w:rPr>
          <w:b/>
          <w:bCs/>
        </w:rPr>
        <w:t xml:space="preserve"> (Kotter</w:t>
      </w:r>
      <w:r w:rsidR="00531E56">
        <w:rPr>
          <w:b/>
          <w:bCs/>
        </w:rPr>
        <w:t>’s stage four: enable action)</w:t>
      </w:r>
    </w:p>
    <w:p w14:paraId="3FB9C6AB" w14:textId="701D23CB" w:rsidR="00C41AD5" w:rsidRPr="00CE2CCF" w:rsidRDefault="00CE2CCF" w:rsidP="00CE2CCF">
      <w:pPr>
        <w:ind w:firstLine="720"/>
        <w:rPr>
          <w:b/>
          <w:bCs/>
        </w:rPr>
      </w:pPr>
      <w:r>
        <w:rPr>
          <w:b/>
          <w:bCs/>
        </w:rPr>
        <w:t>1)</w:t>
      </w:r>
      <w:r w:rsidR="00362883" w:rsidRPr="00CE2CCF">
        <w:rPr>
          <w:b/>
          <w:bCs/>
        </w:rPr>
        <w:t xml:space="preserve"> What are the barriers to flexible working for operational staff in 2025/6?</w:t>
      </w:r>
    </w:p>
    <w:p w14:paraId="17434484" w14:textId="36300CDC" w:rsidR="00C41AD5" w:rsidRDefault="005D2645" w:rsidP="00C41AD5">
      <w:r>
        <w:t>Lack of</w:t>
      </w:r>
      <w:r w:rsidR="00C41AD5">
        <w:t xml:space="preserve"> flexible working for operational </w:t>
      </w:r>
      <w:r w:rsidR="00403542">
        <w:t>employees</w:t>
      </w:r>
      <w:r w:rsidR="00C41AD5">
        <w:t xml:space="preserve"> </w:t>
      </w:r>
      <w:r>
        <w:t>is</w:t>
      </w:r>
      <w:r w:rsidR="00C41AD5">
        <w:t xml:space="preserve"> a likely impediment </w:t>
      </w:r>
      <w:r>
        <w:t>to</w:t>
      </w:r>
      <w:r w:rsidR="00C41AD5">
        <w:t xml:space="preserve"> increasing the diversity of Grey Book staff. </w:t>
      </w:r>
    </w:p>
    <w:p w14:paraId="752712FA" w14:textId="03513D45" w:rsidR="00C41AD5" w:rsidRDefault="00C41AD5" w:rsidP="00C41AD5">
      <w:r>
        <w:t xml:space="preserve">It is not clear what is possible, what the </w:t>
      </w:r>
      <w:r w:rsidR="004630B5">
        <w:t xml:space="preserve">genuine </w:t>
      </w:r>
      <w:r>
        <w:t>limitations are, and what are inherited beliefs</w:t>
      </w:r>
      <w:r w:rsidR="00AD0F96">
        <w:t>, that no longer matter</w:t>
      </w:r>
      <w:r>
        <w:t xml:space="preserve">. </w:t>
      </w:r>
    </w:p>
    <w:p w14:paraId="238767D0" w14:textId="0CF3770C" w:rsidR="00C41AD5" w:rsidRDefault="00C41AD5" w:rsidP="00C41AD5">
      <w:r>
        <w:t>There is no doubt that emergency response</w:t>
      </w:r>
      <w:r w:rsidR="00AD0F96">
        <w:t xml:space="preserve"> </w:t>
      </w:r>
      <w:r w:rsidR="00D75F6B">
        <w:t>and firefighter safety</w:t>
      </w:r>
      <w:r>
        <w:t xml:space="preserve"> cannot be compromised, but </w:t>
      </w:r>
      <w:r w:rsidR="00D75F6B">
        <w:t xml:space="preserve">the </w:t>
      </w:r>
      <w:r w:rsidR="006B480D">
        <w:t>facts need to be</w:t>
      </w:r>
      <w:r>
        <w:t xml:space="preserve"> revisited</w:t>
      </w:r>
      <w:r w:rsidR="00966C9E">
        <w:t xml:space="preserve"> </w:t>
      </w:r>
      <w:r>
        <w:t>looking to</w:t>
      </w:r>
      <w:r w:rsidR="00AD1E4C">
        <w:t>wards</w:t>
      </w:r>
      <w:r>
        <w:t xml:space="preserve"> </w:t>
      </w:r>
      <w:r w:rsidR="00017388">
        <w:t>future</w:t>
      </w:r>
      <w:r>
        <w:t xml:space="preserve"> needs. </w:t>
      </w:r>
    </w:p>
    <w:p w14:paraId="76C22F98" w14:textId="77777777" w:rsidR="00531F92" w:rsidRDefault="00531F92" w:rsidP="00C41AD5"/>
    <w:p w14:paraId="3472DC49" w14:textId="750E9E28" w:rsidR="00C41AD5" w:rsidRPr="00027B14" w:rsidRDefault="00027B14" w:rsidP="00C41AD5">
      <w:pPr>
        <w:rPr>
          <w:b/>
          <w:bCs/>
        </w:rPr>
      </w:pPr>
      <w:r>
        <w:rPr>
          <w:b/>
          <w:bCs/>
        </w:rPr>
        <w:t xml:space="preserve">2) </w:t>
      </w:r>
      <w:r w:rsidRPr="00027B14">
        <w:rPr>
          <w:b/>
          <w:bCs/>
        </w:rPr>
        <w:t>What can Agile Working do for us?</w:t>
      </w:r>
      <w:r w:rsidR="00966C9E">
        <w:rPr>
          <w:b/>
          <w:bCs/>
        </w:rPr>
        <w:t xml:space="preserve"> (Kotter’s stage </w:t>
      </w:r>
      <w:r w:rsidR="00C04558">
        <w:rPr>
          <w:b/>
          <w:bCs/>
        </w:rPr>
        <w:t>four and five: enable action, celebrate quick wins)</w:t>
      </w:r>
    </w:p>
    <w:p w14:paraId="44428552" w14:textId="0D3867DA" w:rsidR="008418A5" w:rsidRDefault="00017388" w:rsidP="00C41AD5">
      <w:r>
        <w:t>Further</w:t>
      </w:r>
      <w:r w:rsidR="005D322C">
        <w:t xml:space="preserve"> development</w:t>
      </w:r>
      <w:r w:rsidR="000C02D0">
        <w:t xml:space="preserve"> of agile working practices</w:t>
      </w:r>
      <w:r w:rsidR="005D322C">
        <w:t xml:space="preserve"> </w:t>
      </w:r>
      <w:r w:rsidR="000C02D0">
        <w:t>w</w:t>
      </w:r>
      <w:r w:rsidR="004F47D9">
        <w:t>as</w:t>
      </w:r>
      <w:r w:rsidR="00C41AD5" w:rsidRPr="00C41AD5">
        <w:t xml:space="preserve"> positively thought of, </w:t>
      </w:r>
      <w:r w:rsidR="000C02D0">
        <w:t>but</w:t>
      </w:r>
      <w:r w:rsidR="00C41AD5" w:rsidRPr="00C41AD5">
        <w:t xml:space="preserve"> perceived cost to departmental effectiveness was evident. </w:t>
      </w:r>
    </w:p>
    <w:p w14:paraId="52C30A08" w14:textId="02E4E16F" w:rsidR="00C41AD5" w:rsidRDefault="00C41AD5" w:rsidP="00C41AD5">
      <w:r w:rsidRPr="00C41AD5">
        <w:t xml:space="preserve">Further research would </w:t>
      </w:r>
      <w:r w:rsidR="00FF7FD6">
        <w:t>drive objective</w:t>
      </w:r>
      <w:r w:rsidRPr="00C41AD5">
        <w:t xml:space="preserve"> understand</w:t>
      </w:r>
      <w:r w:rsidR="00FF7FD6">
        <w:t xml:space="preserve">ing of </w:t>
      </w:r>
      <w:r w:rsidRPr="00C41AD5">
        <w:t>how agile working is being used, benefits and drawbacks, and whether</w:t>
      </w:r>
      <w:r w:rsidR="00165629">
        <w:t xml:space="preserve"> more</w:t>
      </w:r>
      <w:r w:rsidRPr="00C41AD5">
        <w:t xml:space="preserve"> benefits can be leveraged </w:t>
      </w:r>
      <w:r w:rsidR="009B4889">
        <w:t>for</w:t>
      </w:r>
      <w:r w:rsidRPr="00C41AD5">
        <w:t xml:space="preserve"> the Service</w:t>
      </w:r>
      <w:r w:rsidR="00B37FBA">
        <w:t xml:space="preserve">, particularly in </w:t>
      </w:r>
      <w:r w:rsidR="00A66FF1">
        <w:t>view</w:t>
      </w:r>
      <w:r w:rsidR="00B37FBA">
        <w:t xml:space="preserve"> of the geographic spre</w:t>
      </w:r>
      <w:r w:rsidR="00A66FF1">
        <w:t>ad of the organisation</w:t>
      </w:r>
      <w:r w:rsidRPr="00C41AD5">
        <w:t>.</w:t>
      </w:r>
    </w:p>
    <w:p w14:paraId="26B27360" w14:textId="77777777" w:rsidR="00C41AD5" w:rsidRDefault="00C41AD5" w:rsidP="00C41AD5"/>
    <w:p w14:paraId="6B3AC932" w14:textId="3A75849A" w:rsidR="00C41AD5" w:rsidRPr="00902FD5" w:rsidRDefault="00CE1E68" w:rsidP="00C41AD5">
      <w:pPr>
        <w:rPr>
          <w:b/>
          <w:bCs/>
        </w:rPr>
      </w:pPr>
      <w:r w:rsidRPr="00902FD5">
        <w:rPr>
          <w:b/>
          <w:bCs/>
        </w:rPr>
        <w:t xml:space="preserve">Further research </w:t>
      </w:r>
      <w:r w:rsidR="00902FD5" w:rsidRPr="00902FD5">
        <w:rPr>
          <w:b/>
          <w:bCs/>
        </w:rPr>
        <w:t>continued</w:t>
      </w:r>
    </w:p>
    <w:p w14:paraId="294438FB" w14:textId="3F082CC6" w:rsidR="00092D10" w:rsidRDefault="00C41AD5" w:rsidP="00C41AD5">
      <w:r>
        <w:t xml:space="preserve">Of these two </w:t>
      </w:r>
      <w:r w:rsidR="00220B0E">
        <w:t xml:space="preserve">research </w:t>
      </w:r>
      <w:r>
        <w:t>areas, the first represents the biggest</w:t>
      </w:r>
      <w:r w:rsidR="00220B0E">
        <w:t xml:space="preserve"> cultural</w:t>
      </w:r>
      <w:r>
        <w:t xml:space="preserve"> challenge, </w:t>
      </w:r>
      <w:r w:rsidR="00220B0E">
        <w:t>but</w:t>
      </w:r>
      <w:r>
        <w:t xml:space="preserve"> offers steps forward in </w:t>
      </w:r>
      <w:r w:rsidR="00092D10">
        <w:t>a challenge</w:t>
      </w:r>
      <w:r>
        <w:t xml:space="preserve"> that the Service struggle</w:t>
      </w:r>
      <w:r w:rsidR="00B76140">
        <w:t>s</w:t>
      </w:r>
      <w:r>
        <w:t xml:space="preserve"> with.</w:t>
      </w:r>
      <w:r w:rsidR="00E671CB">
        <w:t xml:space="preserve"> </w:t>
      </w:r>
    </w:p>
    <w:p w14:paraId="2F628AEB" w14:textId="3FC33441" w:rsidR="00C41AD5" w:rsidRDefault="005369BE" w:rsidP="00C41AD5">
      <w:r>
        <w:t xml:space="preserve">Bridges model of transition, which recognises the emotional terrain </w:t>
      </w:r>
      <w:r w:rsidR="002455AF">
        <w:t xml:space="preserve">of change, would be an appropriate tool </w:t>
      </w:r>
      <w:r w:rsidR="009619B3">
        <w:t>to support this research.</w:t>
      </w:r>
      <w:r w:rsidR="00C41AD5">
        <w:tab/>
      </w:r>
    </w:p>
    <w:p w14:paraId="70E72FAC" w14:textId="3E8596EF" w:rsidR="00C41AD5" w:rsidRDefault="00C41AD5" w:rsidP="00C41AD5">
      <w:r>
        <w:t>The second</w:t>
      </w:r>
      <w:r w:rsidR="00092D10">
        <w:t xml:space="preserve"> </w:t>
      </w:r>
      <w:r>
        <w:t>offers evidence</w:t>
      </w:r>
      <w:r w:rsidR="00092D10">
        <w:t>-</w:t>
      </w:r>
      <w:r>
        <w:t xml:space="preserve">based development of </w:t>
      </w:r>
      <w:r w:rsidR="009619B3">
        <w:t>emergent</w:t>
      </w:r>
      <w:r>
        <w:t xml:space="preserve"> working practices. </w:t>
      </w:r>
      <w:r w:rsidR="00B87F28">
        <w:t>C</w:t>
      </w:r>
      <w:r w:rsidR="00D56047">
        <w:t xml:space="preserve">hanges </w:t>
      </w:r>
      <w:r>
        <w:t>forced by the pandemic are profound - there is no going back</w:t>
      </w:r>
      <w:r w:rsidR="000179FA">
        <w:t>.</w:t>
      </w:r>
      <w:r>
        <w:t xml:space="preserve"> </w:t>
      </w:r>
      <w:r w:rsidR="000179FA">
        <w:t>O</w:t>
      </w:r>
      <w:r>
        <w:t xml:space="preserve">ptimising our approach </w:t>
      </w:r>
      <w:r w:rsidR="00AC29E8">
        <w:t>is</w:t>
      </w:r>
      <w:r>
        <w:t xml:space="preserve"> necessary. </w:t>
      </w:r>
      <w:r>
        <w:tab/>
      </w:r>
    </w:p>
    <w:p w14:paraId="3244FBCA" w14:textId="76C393D5" w:rsidR="00C41AD5" w:rsidRDefault="006463BA" w:rsidP="00C41AD5">
      <w:r>
        <w:t xml:space="preserve">There are </w:t>
      </w:r>
      <w:r w:rsidR="00C41AD5">
        <w:t>opportunities for</w:t>
      </w:r>
      <w:r w:rsidR="006B30D9">
        <w:t xml:space="preserve"> </w:t>
      </w:r>
      <w:r w:rsidR="0090747B">
        <w:t xml:space="preserve">early </w:t>
      </w:r>
      <w:r w:rsidR="00C41AD5">
        <w:t xml:space="preserve">gains through </w:t>
      </w:r>
      <w:r w:rsidR="003B4EBC">
        <w:t>i</w:t>
      </w:r>
      <w:r w:rsidR="00C41AD5">
        <w:t>ncremental adjustments.</w:t>
      </w:r>
      <w:r w:rsidR="008660D3">
        <w:t xml:space="preserve"> This </w:t>
      </w:r>
      <w:r w:rsidR="004F1270">
        <w:t>support</w:t>
      </w:r>
      <w:r w:rsidR="00D17909">
        <w:t xml:space="preserve">s the “quick wins” </w:t>
      </w:r>
      <w:r w:rsidR="008660D3">
        <w:t xml:space="preserve">principles of </w:t>
      </w:r>
      <w:proofErr w:type="spellStart"/>
      <w:r w:rsidR="008660D3">
        <w:t>Kotters</w:t>
      </w:r>
      <w:proofErr w:type="spellEnd"/>
      <w:r w:rsidR="008660D3">
        <w:t xml:space="preserve">’ </w:t>
      </w:r>
      <w:r w:rsidR="00954A99">
        <w:t>8 step c</w:t>
      </w:r>
      <w:r w:rsidR="008660D3">
        <w:t>hange model</w:t>
      </w:r>
      <w:r w:rsidR="00102FC0">
        <w:t>,</w:t>
      </w:r>
      <w:r w:rsidR="008660D3">
        <w:t xml:space="preserve"> </w:t>
      </w:r>
      <w:r w:rsidR="00784C7F">
        <w:t>towards</w:t>
      </w:r>
      <w:r w:rsidR="001C3F02">
        <w:t xml:space="preserve"> the</w:t>
      </w:r>
      <w:r w:rsidR="00784C7F">
        <w:t xml:space="preserve"> wider culture change in relation to flexible workin</w:t>
      </w:r>
      <w:r w:rsidR="004F1270">
        <w:t>g</w:t>
      </w:r>
      <w:r w:rsidR="00A41162">
        <w:t>.</w:t>
      </w:r>
    </w:p>
    <w:p w14:paraId="487A5402" w14:textId="77777777" w:rsidR="00C41AD5" w:rsidRDefault="00C41AD5" w:rsidP="00C41AD5"/>
    <w:p w14:paraId="7DCF068B" w14:textId="77777777" w:rsidR="004F47D9" w:rsidRDefault="004F47D9" w:rsidP="00C41AD5"/>
    <w:p w14:paraId="4FA08C16" w14:textId="77777777" w:rsidR="00C52F5D" w:rsidRPr="00C52F5D" w:rsidRDefault="00C52F5D" w:rsidP="00C41AD5">
      <w:pPr>
        <w:rPr>
          <w:b/>
          <w:bCs/>
        </w:rPr>
      </w:pPr>
      <w:r w:rsidRPr="00C52F5D">
        <w:rPr>
          <w:b/>
          <w:bCs/>
        </w:rPr>
        <w:t>Close</w:t>
      </w:r>
    </w:p>
    <w:p w14:paraId="257CACD7" w14:textId="7BED43CC" w:rsidR="00C41AD5" w:rsidRDefault="00E14651" w:rsidP="00C41AD5">
      <w:r>
        <w:lastRenderedPageBreak/>
        <w:t xml:space="preserve">In keeping with </w:t>
      </w:r>
      <w:proofErr w:type="spellStart"/>
      <w:r>
        <w:t>Kotters</w:t>
      </w:r>
      <w:proofErr w:type="spellEnd"/>
      <w:r>
        <w:t xml:space="preserve">’ model, I highlight the urgency. </w:t>
      </w:r>
      <w:r w:rsidR="00C41AD5">
        <w:t>The Crest report concluded that the Service need</w:t>
      </w:r>
      <w:r w:rsidR="00B35B58">
        <w:t>ed</w:t>
      </w:r>
      <w:r w:rsidR="00C41AD5">
        <w:t xml:space="preserve"> "bold and transformative action". </w:t>
      </w:r>
    </w:p>
    <w:p w14:paraId="76E0BE4D" w14:textId="489B9A97" w:rsidR="00C41AD5" w:rsidRDefault="00C41AD5" w:rsidP="00C41AD5">
      <w:r>
        <w:t xml:space="preserve">These recommendations </w:t>
      </w:r>
      <w:r w:rsidR="0023514B">
        <w:t>suggest</w:t>
      </w:r>
      <w:r>
        <w:t xml:space="preserve"> a route into new way</w:t>
      </w:r>
      <w:r w:rsidR="00CA1E51">
        <w:t>s</w:t>
      </w:r>
      <w:r>
        <w:t xml:space="preserve"> of thinking and working.</w:t>
      </w:r>
    </w:p>
    <w:p w14:paraId="176FB1F7" w14:textId="77777777" w:rsidR="00423F1D" w:rsidRDefault="00423F1D" w:rsidP="00C41AD5"/>
    <w:p w14:paraId="36A53145" w14:textId="6D225636" w:rsidR="007C6340" w:rsidRPr="00C52F5D" w:rsidRDefault="00C52F5D" w:rsidP="00C41AD5">
      <w:pPr>
        <w:rPr>
          <w:b/>
          <w:bCs/>
        </w:rPr>
      </w:pPr>
      <w:r w:rsidRPr="00C52F5D">
        <w:rPr>
          <w:b/>
          <w:bCs/>
        </w:rPr>
        <w:t>Reference List</w:t>
      </w:r>
    </w:p>
    <w:p w14:paraId="500F79C8" w14:textId="56AD8535" w:rsidR="007C6340" w:rsidRDefault="007C6340" w:rsidP="00C41AD5">
      <w:proofErr w:type="spellStart"/>
      <w:r w:rsidRPr="007C6340">
        <w:t>Aroles</w:t>
      </w:r>
      <w:proofErr w:type="spellEnd"/>
      <w:r w:rsidRPr="007C6340">
        <w:t xml:space="preserve">, J. </w:t>
      </w:r>
      <w:r w:rsidRPr="007C6340">
        <w:rPr>
          <w:i/>
          <w:iCs/>
        </w:rPr>
        <w:t>et al.</w:t>
      </w:r>
      <w:r w:rsidRPr="007C6340">
        <w:t xml:space="preserve"> (2021) ‘New ways of working (NWW): Workplace transformation in the digital age’, </w:t>
      </w:r>
      <w:r w:rsidRPr="007C6340">
        <w:rPr>
          <w:i/>
          <w:iCs/>
        </w:rPr>
        <w:t>Information and organization</w:t>
      </w:r>
      <w:r w:rsidRPr="007C6340">
        <w:t xml:space="preserve">, 31(4). Available at: </w:t>
      </w:r>
      <w:hyperlink r:id="rId8" w:history="1">
        <w:r w:rsidRPr="007C6340">
          <w:rPr>
            <w:rStyle w:val="Hyperlink"/>
          </w:rPr>
          <w:t>https://doi.org/10.1016/j.infoandorg.2021.100378</w:t>
        </w:r>
      </w:hyperlink>
      <w:r w:rsidRPr="007C6340">
        <w:t>.</w:t>
      </w:r>
    </w:p>
    <w:p w14:paraId="6EFAD465" w14:textId="745B0110" w:rsidR="000423A8" w:rsidRPr="000423A8" w:rsidRDefault="000423A8" w:rsidP="000423A8">
      <w:r w:rsidRPr="000423A8">
        <w:t xml:space="preserve">Bridges, W. (1986) ‘Managing organizational transitions’, </w:t>
      </w:r>
      <w:r w:rsidRPr="000423A8">
        <w:rPr>
          <w:i/>
          <w:iCs/>
        </w:rPr>
        <w:t xml:space="preserve">Organizational </w:t>
      </w:r>
      <w:r>
        <w:rPr>
          <w:i/>
          <w:iCs/>
        </w:rPr>
        <w:t>D</w:t>
      </w:r>
      <w:r w:rsidRPr="000423A8">
        <w:rPr>
          <w:i/>
          <w:iCs/>
        </w:rPr>
        <w:t>ynamics</w:t>
      </w:r>
      <w:r w:rsidRPr="000423A8">
        <w:t>, 15(1), pp. 24–33. Available at: https://doi.org/10.1016/0090-2616(86)90023-9.</w:t>
      </w:r>
    </w:p>
    <w:p w14:paraId="3FFFDB6A" w14:textId="09A952B2" w:rsidR="009E2EE2" w:rsidRDefault="00985048" w:rsidP="00930261">
      <w:pPr>
        <w:pStyle w:val="ListParagraph"/>
        <w:spacing w:line="360" w:lineRule="auto"/>
        <w:ind w:left="0"/>
        <w:rPr>
          <w:rFonts w:ascii="Arial" w:hAnsi="Arial" w:cs="Arial"/>
        </w:rPr>
      </w:pPr>
      <w:r w:rsidRPr="00082A6B">
        <w:rPr>
          <w:rFonts w:ascii="Arial" w:hAnsi="Arial" w:cs="Arial"/>
        </w:rPr>
        <w:t xml:space="preserve">Cameron, E. and Green, M. (2020) </w:t>
      </w:r>
      <w:r w:rsidRPr="00082A6B">
        <w:rPr>
          <w:rFonts w:ascii="Arial" w:hAnsi="Arial" w:cs="Arial"/>
          <w:i/>
          <w:iCs/>
        </w:rPr>
        <w:t>Making sense of change management: a complete guide to the models, tools and techniques of organizational change</w:t>
      </w:r>
      <w:r w:rsidRPr="00082A6B">
        <w:rPr>
          <w:rFonts w:ascii="Arial" w:hAnsi="Arial" w:cs="Arial"/>
        </w:rPr>
        <w:t>. Fifth edition. London; Kogan Page.</w:t>
      </w:r>
    </w:p>
    <w:p w14:paraId="1507852B" w14:textId="77777777" w:rsidR="00930261" w:rsidRPr="00930261" w:rsidRDefault="00930261" w:rsidP="00930261">
      <w:pPr>
        <w:pStyle w:val="ListParagraph"/>
        <w:spacing w:line="360" w:lineRule="auto"/>
        <w:ind w:left="0"/>
        <w:rPr>
          <w:rFonts w:ascii="Arial" w:hAnsi="Arial" w:cs="Arial"/>
        </w:rPr>
      </w:pPr>
    </w:p>
    <w:p w14:paraId="112FF77F" w14:textId="16EFEF00" w:rsidR="00D80AC4" w:rsidRDefault="00D80AC4" w:rsidP="00D80AC4">
      <w:pPr>
        <w:pStyle w:val="ListParagraph"/>
        <w:spacing w:line="360" w:lineRule="auto"/>
        <w:ind w:left="0"/>
        <w:rPr>
          <w:rFonts w:ascii="Arial" w:hAnsi="Arial" w:cs="Arial"/>
        </w:rPr>
      </w:pPr>
      <w:r w:rsidRPr="00A16E6A">
        <w:rPr>
          <w:rFonts w:ascii="Arial" w:hAnsi="Arial" w:cs="Arial"/>
        </w:rPr>
        <w:t>Cook, R.</w:t>
      </w:r>
      <w:r>
        <w:rPr>
          <w:rFonts w:ascii="Arial" w:hAnsi="Arial" w:cs="Arial"/>
        </w:rPr>
        <w:t>, O’Brien</w:t>
      </w:r>
      <w:r w:rsidR="0018141D">
        <w:rPr>
          <w:rFonts w:ascii="Arial" w:hAnsi="Arial" w:cs="Arial"/>
        </w:rPr>
        <w:t>, M., Connelly, S., Aldrich, M.</w:t>
      </w:r>
      <w:r w:rsidR="00080B88">
        <w:rPr>
          <w:rFonts w:ascii="Arial" w:hAnsi="Arial" w:cs="Arial"/>
        </w:rPr>
        <w:t>, Speight, S.</w:t>
      </w:r>
      <w:r w:rsidR="0018141D">
        <w:rPr>
          <w:rFonts w:ascii="Arial" w:hAnsi="Arial" w:cs="Arial"/>
        </w:rPr>
        <w:t xml:space="preserve"> </w:t>
      </w:r>
      <w:r w:rsidRPr="00A16E6A">
        <w:rPr>
          <w:rFonts w:ascii="Arial" w:hAnsi="Arial" w:cs="Arial"/>
        </w:rPr>
        <w:t xml:space="preserve">(2021) ‘Fathers’ Perceptions of the Availability of Flexible Working Arrangements: Evidence from the UK’, </w:t>
      </w:r>
      <w:r w:rsidRPr="00A16E6A">
        <w:rPr>
          <w:rFonts w:ascii="Arial" w:hAnsi="Arial" w:cs="Arial"/>
          <w:i/>
          <w:iCs/>
        </w:rPr>
        <w:t xml:space="preserve">Work, </w:t>
      </w:r>
      <w:r>
        <w:rPr>
          <w:rFonts w:ascii="Arial" w:hAnsi="Arial" w:cs="Arial"/>
          <w:i/>
          <w:iCs/>
        </w:rPr>
        <w:t>E</w:t>
      </w:r>
      <w:r w:rsidRPr="00A16E6A">
        <w:rPr>
          <w:rFonts w:ascii="Arial" w:hAnsi="Arial" w:cs="Arial"/>
          <w:i/>
          <w:iCs/>
        </w:rPr>
        <w:t xml:space="preserve">mployment and </w:t>
      </w:r>
      <w:r>
        <w:rPr>
          <w:rFonts w:ascii="Arial" w:hAnsi="Arial" w:cs="Arial"/>
          <w:i/>
          <w:iCs/>
        </w:rPr>
        <w:t>S</w:t>
      </w:r>
      <w:r w:rsidRPr="00A16E6A">
        <w:rPr>
          <w:rFonts w:ascii="Arial" w:hAnsi="Arial" w:cs="Arial"/>
          <w:i/>
          <w:iCs/>
        </w:rPr>
        <w:t>ociety</w:t>
      </w:r>
      <w:r w:rsidRPr="00A16E6A">
        <w:rPr>
          <w:rFonts w:ascii="Arial" w:hAnsi="Arial" w:cs="Arial"/>
        </w:rPr>
        <w:t xml:space="preserve">, 35(6), pp. 1014–1033. Available at: </w:t>
      </w:r>
      <w:hyperlink r:id="rId9" w:history="1">
        <w:r w:rsidRPr="00A16E6A">
          <w:rPr>
            <w:rStyle w:val="Hyperlink"/>
            <w:rFonts w:ascii="Arial" w:hAnsi="Arial" w:cs="Arial"/>
          </w:rPr>
          <w:t>https://doi.org/10.1177/0950017020946687</w:t>
        </w:r>
      </w:hyperlink>
      <w:r w:rsidRPr="00A16E6A">
        <w:rPr>
          <w:rFonts w:ascii="Arial" w:hAnsi="Arial" w:cs="Arial"/>
        </w:rPr>
        <w:t>.</w:t>
      </w:r>
    </w:p>
    <w:p w14:paraId="5F7E362D" w14:textId="77777777" w:rsidR="003625B5" w:rsidRDefault="003625B5" w:rsidP="00D80AC4">
      <w:pPr>
        <w:pStyle w:val="ListParagraph"/>
        <w:spacing w:line="360" w:lineRule="auto"/>
        <w:ind w:left="0"/>
        <w:rPr>
          <w:rFonts w:ascii="Arial" w:hAnsi="Arial" w:cs="Arial"/>
        </w:rPr>
      </w:pPr>
    </w:p>
    <w:p w14:paraId="43D00548" w14:textId="77777777" w:rsidR="003625B5" w:rsidRPr="00A16E6A" w:rsidRDefault="003625B5" w:rsidP="003625B5">
      <w:pPr>
        <w:pStyle w:val="ListParagraph"/>
        <w:spacing w:line="360" w:lineRule="auto"/>
        <w:ind w:left="0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Kincaid, S., Roberts, M., Bomford, C., Smith, F. (2025) </w:t>
      </w:r>
      <w:r w:rsidRPr="00A16E6A">
        <w:rPr>
          <w:rFonts w:ascii="Arial" w:hAnsi="Arial" w:cs="Arial"/>
          <w:i/>
          <w:iCs/>
        </w:rPr>
        <w:t>Independent Culture Review into Mid and West Wales Fire and Rescue Service.</w:t>
      </w:r>
      <w:r w:rsidRPr="00A16E6A">
        <w:rPr>
          <w:rFonts w:ascii="Arial" w:hAnsi="Arial" w:cs="Arial"/>
        </w:rPr>
        <w:t xml:space="preserve"> February 2025, Crest Advisory. Available at: </w:t>
      </w:r>
      <w:hyperlink r:id="rId10" w:history="1">
        <w:r w:rsidRPr="00A16E6A">
          <w:rPr>
            <w:rStyle w:val="Hyperlink"/>
            <w:rFonts w:ascii="Arial" w:hAnsi="Arial" w:cs="Arial"/>
          </w:rPr>
          <w:t>[CONFIDENTIAL] ENG MAWWFRS independent culture review</w:t>
        </w:r>
      </w:hyperlink>
      <w:r>
        <w:t xml:space="preserve"> </w:t>
      </w:r>
      <w:r w:rsidRPr="001E260E">
        <w:rPr>
          <w:rFonts w:ascii="Arial" w:hAnsi="Arial" w:cs="Arial"/>
        </w:rPr>
        <w:t>(Accessed: 29 November 2025).</w:t>
      </w:r>
    </w:p>
    <w:p w14:paraId="53FFE534" w14:textId="7EDD2DE4" w:rsidR="00D77360" w:rsidRPr="00D77360" w:rsidRDefault="00D77360" w:rsidP="00D77360">
      <w:r w:rsidRPr="00D77360">
        <w:t xml:space="preserve">Kotter, J.P. (2012) ‘Accelerate’, </w:t>
      </w:r>
      <w:r w:rsidRPr="00D77360">
        <w:rPr>
          <w:i/>
          <w:iCs/>
        </w:rPr>
        <w:t xml:space="preserve">Harvard </w:t>
      </w:r>
      <w:r w:rsidR="00080B88">
        <w:rPr>
          <w:i/>
          <w:iCs/>
        </w:rPr>
        <w:t>B</w:t>
      </w:r>
      <w:r w:rsidRPr="00D77360">
        <w:rPr>
          <w:i/>
          <w:iCs/>
        </w:rPr>
        <w:t xml:space="preserve">usiness </w:t>
      </w:r>
      <w:r w:rsidR="00080B88">
        <w:rPr>
          <w:i/>
          <w:iCs/>
        </w:rPr>
        <w:t>R</w:t>
      </w:r>
      <w:r w:rsidRPr="00D77360">
        <w:rPr>
          <w:i/>
          <w:iCs/>
        </w:rPr>
        <w:t>eview</w:t>
      </w:r>
      <w:r w:rsidRPr="00D77360">
        <w:t>, p. 44.</w:t>
      </w:r>
    </w:p>
    <w:p w14:paraId="5950AFCA" w14:textId="77777777" w:rsidR="00722F83" w:rsidRPr="00F918E3" w:rsidRDefault="00722F83" w:rsidP="00722F83">
      <w:pPr>
        <w:pStyle w:val="ListParagraph"/>
        <w:spacing w:line="360" w:lineRule="auto"/>
        <w:ind w:left="0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MAWWFRS (2025) </w:t>
      </w:r>
      <w:r>
        <w:rPr>
          <w:rFonts w:ascii="Arial" w:hAnsi="Arial" w:cs="Arial"/>
          <w:i/>
          <w:iCs/>
        </w:rPr>
        <w:t xml:space="preserve">Part Time </w:t>
      </w:r>
      <w:r w:rsidRPr="00945DE5">
        <w:rPr>
          <w:rFonts w:ascii="Arial" w:hAnsi="Arial" w:cs="Arial"/>
          <w:i/>
          <w:iCs/>
        </w:rPr>
        <w:t>Working</w:t>
      </w:r>
      <w:r>
        <w:rPr>
          <w:rFonts w:ascii="Arial" w:hAnsi="Arial" w:cs="Arial"/>
          <w:i/>
          <w:iCs/>
        </w:rPr>
        <w:t xml:space="preserve"> Hours</w:t>
      </w:r>
      <w:r w:rsidRPr="00945DE5">
        <w:rPr>
          <w:rFonts w:ascii="Arial" w:hAnsi="Arial" w:cs="Arial"/>
          <w:i/>
          <w:iCs/>
        </w:rPr>
        <w:t xml:space="preserve"> report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Mid and West Wales Fire and Rescue Service. Unpublished.</w:t>
      </w:r>
    </w:p>
    <w:p w14:paraId="601CACFA" w14:textId="77777777" w:rsidR="000F55D0" w:rsidRDefault="000F55D0" w:rsidP="000F55D0">
      <w:pPr>
        <w:ind w:right="95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MAWWFRS (no date a) </w:t>
      </w:r>
      <w:r w:rsidRPr="00A16E6A">
        <w:rPr>
          <w:rFonts w:ascii="Arial" w:hAnsi="Arial" w:cs="Arial"/>
          <w:i/>
          <w:iCs/>
        </w:rPr>
        <w:t>Community Risk Management Plan 2040.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Mid and West Wales Fire and Rescue Service.</w:t>
      </w:r>
      <w:r w:rsidRPr="00A16E6A">
        <w:rPr>
          <w:rFonts w:ascii="Arial" w:hAnsi="Arial" w:cs="Arial"/>
          <w:i/>
          <w:iCs/>
        </w:rPr>
        <w:t xml:space="preserve"> </w:t>
      </w:r>
      <w:r w:rsidRPr="004901BC">
        <w:rPr>
          <w:rFonts w:ascii="Arial" w:hAnsi="Arial" w:cs="Arial"/>
        </w:rPr>
        <w:t>Available at:</w:t>
      </w:r>
      <w:r w:rsidRPr="00A16E6A">
        <w:rPr>
          <w:rFonts w:ascii="Arial" w:hAnsi="Arial" w:cs="Arial"/>
        </w:rPr>
        <w:t xml:space="preserve"> </w:t>
      </w:r>
      <w:hyperlink r:id="rId11" w:history="1">
        <w:r w:rsidRPr="00A16E6A">
          <w:rPr>
            <w:rStyle w:val="Hyperlink"/>
            <w:rFonts w:ascii="Arial" w:hAnsi="Arial" w:cs="Arial"/>
          </w:rPr>
          <w:t>jr1672-crmp-consultation-report-english-v3.pdf</w:t>
        </w:r>
      </w:hyperlink>
      <w:r>
        <w:rPr>
          <w:rFonts w:ascii="Arial" w:hAnsi="Arial" w:cs="Arial"/>
        </w:rPr>
        <w:t xml:space="preserve"> (Accessed: 29 November 2025).</w:t>
      </w:r>
    </w:p>
    <w:p w14:paraId="24B5F23D" w14:textId="77777777" w:rsidR="001C45E9" w:rsidRPr="00A16E6A" w:rsidRDefault="001C45E9" w:rsidP="001C45E9">
      <w:pPr>
        <w:pStyle w:val="ListParagraph"/>
        <w:spacing w:line="360" w:lineRule="auto"/>
        <w:ind w:left="0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Sailer, K., Thomas, M. and </w:t>
      </w:r>
      <w:proofErr w:type="spellStart"/>
      <w:r w:rsidRPr="00A16E6A">
        <w:rPr>
          <w:rFonts w:ascii="Arial" w:hAnsi="Arial" w:cs="Arial"/>
        </w:rPr>
        <w:t>Pachilova</w:t>
      </w:r>
      <w:proofErr w:type="spellEnd"/>
      <w:r w:rsidRPr="00A16E6A">
        <w:rPr>
          <w:rFonts w:ascii="Arial" w:hAnsi="Arial" w:cs="Arial"/>
        </w:rPr>
        <w:t xml:space="preserve">, R. (2023) ‘The challenges of hybrid work: an architectural sociology perspective’, </w:t>
      </w:r>
      <w:r w:rsidRPr="00A16E6A">
        <w:rPr>
          <w:rFonts w:ascii="Arial" w:hAnsi="Arial" w:cs="Arial"/>
          <w:i/>
          <w:iCs/>
        </w:rPr>
        <w:t xml:space="preserve">Buildings &amp; </w:t>
      </w:r>
      <w:r>
        <w:rPr>
          <w:rFonts w:ascii="Arial" w:hAnsi="Arial" w:cs="Arial"/>
          <w:i/>
          <w:iCs/>
        </w:rPr>
        <w:t>C</w:t>
      </w:r>
      <w:r w:rsidRPr="00A16E6A">
        <w:rPr>
          <w:rFonts w:ascii="Arial" w:hAnsi="Arial" w:cs="Arial"/>
          <w:i/>
          <w:iCs/>
        </w:rPr>
        <w:t>ities</w:t>
      </w:r>
      <w:r w:rsidRPr="00A16E6A">
        <w:rPr>
          <w:rFonts w:ascii="Arial" w:hAnsi="Arial" w:cs="Arial"/>
        </w:rPr>
        <w:t xml:space="preserve">, 4(1), pp. 650–668. Available at: </w:t>
      </w:r>
      <w:hyperlink r:id="rId12" w:history="1">
        <w:r w:rsidRPr="00A16E6A">
          <w:rPr>
            <w:rStyle w:val="Hyperlink"/>
            <w:rFonts w:ascii="Arial" w:hAnsi="Arial" w:cs="Arial"/>
          </w:rPr>
          <w:t>https://doi.org/10.5334/bc.350</w:t>
        </w:r>
      </w:hyperlink>
      <w:r w:rsidRPr="00A16E6A">
        <w:rPr>
          <w:rFonts w:ascii="Arial" w:hAnsi="Arial" w:cs="Arial"/>
        </w:rPr>
        <w:t>.</w:t>
      </w:r>
    </w:p>
    <w:p w14:paraId="1802B865" w14:textId="77777777" w:rsidR="00865A60" w:rsidRPr="009F1926" w:rsidRDefault="00865A60" w:rsidP="00865A60">
      <w:pPr>
        <w:pStyle w:val="ListParagraph"/>
        <w:spacing w:line="360" w:lineRule="auto"/>
        <w:ind w:left="0"/>
        <w:rPr>
          <w:rFonts w:ascii="Arial" w:hAnsi="Arial" w:cs="Arial"/>
          <w:sz w:val="28"/>
          <w:szCs w:val="28"/>
        </w:rPr>
      </w:pPr>
      <w:r w:rsidRPr="009F1926">
        <w:rPr>
          <w:rFonts w:ascii="Arial" w:hAnsi="Arial" w:cs="Arial"/>
        </w:rPr>
        <w:lastRenderedPageBreak/>
        <w:t xml:space="preserve">Timewise (2023) </w:t>
      </w:r>
      <w:r w:rsidRPr="009F1926">
        <w:rPr>
          <w:rFonts w:ascii="Arial" w:hAnsi="Arial" w:cs="Arial"/>
          <w:i/>
          <w:iCs/>
        </w:rPr>
        <w:t xml:space="preserve">Flexible Job Index 2023. </w:t>
      </w:r>
      <w:r w:rsidRPr="009F1926">
        <w:rPr>
          <w:rFonts w:ascii="Arial" w:hAnsi="Arial" w:cs="Arial"/>
        </w:rPr>
        <w:t xml:space="preserve">Available at: </w:t>
      </w:r>
      <w:hyperlink r:id="rId13" w:history="1">
        <w:r w:rsidRPr="009F1926">
          <w:rPr>
            <w:rStyle w:val="Hyperlink"/>
            <w:rFonts w:ascii="Arial" w:hAnsi="Arial" w:cs="Arial"/>
          </w:rPr>
          <w:t>Timewise-Flex-Jobs-Index-2023.pdf</w:t>
        </w:r>
      </w:hyperlink>
      <w:r w:rsidRPr="009F1926">
        <w:rPr>
          <w:rFonts w:ascii="Arial" w:hAnsi="Arial" w:cs="Arial"/>
        </w:rPr>
        <w:t xml:space="preserve"> (Accessed: 01 December 2025).</w:t>
      </w:r>
    </w:p>
    <w:p w14:paraId="7CF04F36" w14:textId="7AD99C1C" w:rsidR="008374D8" w:rsidRDefault="008374D8" w:rsidP="00C41AD5">
      <w:r w:rsidRPr="008374D8">
        <w:t xml:space="preserve">Pandita, D., Gupta, D. and </w:t>
      </w:r>
      <w:proofErr w:type="spellStart"/>
      <w:r w:rsidRPr="008374D8">
        <w:t>Vapiwala</w:t>
      </w:r>
      <w:proofErr w:type="spellEnd"/>
      <w:r w:rsidRPr="008374D8">
        <w:t xml:space="preserve">, F. (2024) ‘Rewinding Back into the Old Normal: Why is Return-to-Office Stressing Employees Out?’, </w:t>
      </w:r>
      <w:r w:rsidRPr="008374D8">
        <w:rPr>
          <w:i/>
          <w:iCs/>
        </w:rPr>
        <w:t xml:space="preserve">Employee </w:t>
      </w:r>
      <w:r>
        <w:rPr>
          <w:i/>
          <w:iCs/>
        </w:rPr>
        <w:t>R</w:t>
      </w:r>
      <w:r w:rsidRPr="008374D8">
        <w:rPr>
          <w:i/>
          <w:iCs/>
        </w:rPr>
        <w:t xml:space="preserve">esponsibilities and </w:t>
      </w:r>
      <w:r>
        <w:rPr>
          <w:i/>
          <w:iCs/>
        </w:rPr>
        <w:t>R</w:t>
      </w:r>
      <w:r w:rsidRPr="008374D8">
        <w:rPr>
          <w:i/>
          <w:iCs/>
        </w:rPr>
        <w:t>ights journal</w:t>
      </w:r>
      <w:r w:rsidRPr="008374D8">
        <w:t xml:space="preserve"> [Preprint]. Available at: </w:t>
      </w:r>
      <w:hyperlink r:id="rId14" w:history="1">
        <w:r w:rsidRPr="008374D8">
          <w:rPr>
            <w:rStyle w:val="Hyperlink"/>
          </w:rPr>
          <w:t>https://doi.org/10.1007/s10672-023-09491-0</w:t>
        </w:r>
      </w:hyperlink>
      <w:r w:rsidRPr="008374D8">
        <w:t>.</w:t>
      </w:r>
    </w:p>
    <w:p w14:paraId="25BD1645" w14:textId="77777777" w:rsidR="00980C54" w:rsidRDefault="00980C54" w:rsidP="00980C54">
      <w:pPr>
        <w:spacing w:before="240" w:after="240" w:line="360" w:lineRule="auto"/>
        <w:ind w:right="95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Pedulla, D.S. and </w:t>
      </w:r>
      <w:proofErr w:type="spellStart"/>
      <w:r w:rsidRPr="00A16E6A">
        <w:rPr>
          <w:rFonts w:ascii="Arial" w:hAnsi="Arial" w:cs="Arial"/>
        </w:rPr>
        <w:t>Thébaud</w:t>
      </w:r>
      <w:proofErr w:type="spellEnd"/>
      <w:r w:rsidRPr="00A16E6A">
        <w:rPr>
          <w:rFonts w:ascii="Arial" w:hAnsi="Arial" w:cs="Arial"/>
        </w:rPr>
        <w:t xml:space="preserve">, S. (2015) ‘Can </w:t>
      </w:r>
      <w:r>
        <w:rPr>
          <w:rFonts w:ascii="Arial" w:hAnsi="Arial" w:cs="Arial"/>
        </w:rPr>
        <w:t>w</w:t>
      </w:r>
      <w:r w:rsidRPr="00A16E6A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f</w:t>
      </w:r>
      <w:r w:rsidRPr="00A16E6A">
        <w:rPr>
          <w:rFonts w:ascii="Arial" w:hAnsi="Arial" w:cs="Arial"/>
        </w:rPr>
        <w:t xml:space="preserve">inish the </w:t>
      </w:r>
      <w:r>
        <w:rPr>
          <w:rFonts w:ascii="Arial" w:hAnsi="Arial" w:cs="Arial"/>
        </w:rPr>
        <w:t>r</w:t>
      </w:r>
      <w:r w:rsidRPr="00A16E6A">
        <w:rPr>
          <w:rFonts w:ascii="Arial" w:hAnsi="Arial" w:cs="Arial"/>
        </w:rPr>
        <w:t xml:space="preserve">evolution? Gender, </w:t>
      </w:r>
      <w:r>
        <w:rPr>
          <w:rFonts w:ascii="Arial" w:hAnsi="Arial" w:cs="Arial"/>
        </w:rPr>
        <w:t>w</w:t>
      </w:r>
      <w:r w:rsidRPr="00A16E6A">
        <w:rPr>
          <w:rFonts w:ascii="Arial" w:hAnsi="Arial" w:cs="Arial"/>
        </w:rPr>
        <w:t>ork-</w:t>
      </w:r>
      <w:r>
        <w:rPr>
          <w:rFonts w:ascii="Arial" w:hAnsi="Arial" w:cs="Arial"/>
        </w:rPr>
        <w:t>f</w:t>
      </w:r>
      <w:r w:rsidRPr="00A16E6A">
        <w:rPr>
          <w:rFonts w:ascii="Arial" w:hAnsi="Arial" w:cs="Arial"/>
        </w:rPr>
        <w:t xml:space="preserve">amily </w:t>
      </w:r>
      <w:r>
        <w:rPr>
          <w:rFonts w:ascii="Arial" w:hAnsi="Arial" w:cs="Arial"/>
        </w:rPr>
        <w:t>i</w:t>
      </w:r>
      <w:r w:rsidRPr="00A16E6A">
        <w:rPr>
          <w:rFonts w:ascii="Arial" w:hAnsi="Arial" w:cs="Arial"/>
        </w:rPr>
        <w:t xml:space="preserve">deals, and </w:t>
      </w:r>
      <w:r>
        <w:rPr>
          <w:rFonts w:ascii="Arial" w:hAnsi="Arial" w:cs="Arial"/>
        </w:rPr>
        <w:t>i</w:t>
      </w:r>
      <w:r w:rsidRPr="00A16E6A">
        <w:rPr>
          <w:rFonts w:ascii="Arial" w:hAnsi="Arial" w:cs="Arial"/>
        </w:rPr>
        <w:t xml:space="preserve">nstitutional </w:t>
      </w:r>
      <w:r>
        <w:rPr>
          <w:rFonts w:ascii="Arial" w:hAnsi="Arial" w:cs="Arial"/>
        </w:rPr>
        <w:t>c</w:t>
      </w:r>
      <w:r w:rsidRPr="00A16E6A">
        <w:rPr>
          <w:rFonts w:ascii="Arial" w:hAnsi="Arial" w:cs="Arial"/>
        </w:rPr>
        <w:t xml:space="preserve">onstraint’, </w:t>
      </w:r>
      <w:r w:rsidRPr="00A16E6A">
        <w:rPr>
          <w:rFonts w:ascii="Arial" w:hAnsi="Arial" w:cs="Arial"/>
          <w:i/>
          <w:iCs/>
        </w:rPr>
        <w:t xml:space="preserve">American </w:t>
      </w:r>
      <w:r>
        <w:rPr>
          <w:rFonts w:ascii="Arial" w:hAnsi="Arial" w:cs="Arial"/>
          <w:i/>
          <w:iCs/>
        </w:rPr>
        <w:t>S</w:t>
      </w:r>
      <w:r w:rsidRPr="00A16E6A">
        <w:rPr>
          <w:rFonts w:ascii="Arial" w:hAnsi="Arial" w:cs="Arial"/>
          <w:i/>
          <w:iCs/>
        </w:rPr>
        <w:t xml:space="preserve">ociological </w:t>
      </w:r>
      <w:r>
        <w:rPr>
          <w:rFonts w:ascii="Arial" w:hAnsi="Arial" w:cs="Arial"/>
          <w:i/>
          <w:iCs/>
        </w:rPr>
        <w:t>R</w:t>
      </w:r>
      <w:r w:rsidRPr="00A16E6A">
        <w:rPr>
          <w:rFonts w:ascii="Arial" w:hAnsi="Arial" w:cs="Arial"/>
          <w:i/>
          <w:iCs/>
        </w:rPr>
        <w:t>eview</w:t>
      </w:r>
      <w:r w:rsidRPr="00A16E6A">
        <w:rPr>
          <w:rFonts w:ascii="Arial" w:hAnsi="Arial" w:cs="Arial"/>
        </w:rPr>
        <w:t xml:space="preserve">, 80(1), pp. 116–139. Available at: </w:t>
      </w:r>
      <w:hyperlink r:id="rId15" w:history="1">
        <w:r w:rsidRPr="00C463DE">
          <w:rPr>
            <w:rStyle w:val="Hyperlink"/>
            <w:rFonts w:ascii="Arial" w:hAnsi="Arial" w:cs="Arial"/>
          </w:rPr>
          <w:t>https://doi.org/10.1177/0003122414564008</w:t>
        </w:r>
      </w:hyperlink>
      <w:r w:rsidRPr="00A16E6A">
        <w:rPr>
          <w:rFonts w:ascii="Arial" w:hAnsi="Arial" w:cs="Arial"/>
        </w:rPr>
        <w:t>.</w:t>
      </w:r>
    </w:p>
    <w:p w14:paraId="2594986E" w14:textId="77777777" w:rsidR="00CE10AE" w:rsidRPr="00A16E6A" w:rsidRDefault="00CE10AE" w:rsidP="00CE10AE">
      <w:pPr>
        <w:pStyle w:val="ListParagraph"/>
        <w:spacing w:line="360" w:lineRule="auto"/>
        <w:ind w:left="0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van der Lippe, T. and </w:t>
      </w:r>
      <w:proofErr w:type="spellStart"/>
      <w:r w:rsidRPr="00A16E6A">
        <w:rPr>
          <w:rFonts w:ascii="Arial" w:hAnsi="Arial" w:cs="Arial"/>
        </w:rPr>
        <w:t>Lippényi</w:t>
      </w:r>
      <w:proofErr w:type="spellEnd"/>
      <w:r w:rsidRPr="00A16E6A">
        <w:rPr>
          <w:rFonts w:ascii="Arial" w:hAnsi="Arial" w:cs="Arial"/>
        </w:rPr>
        <w:t xml:space="preserve">, Z. (2020) ‘Beyond Formal Access: Organizational Context, Working </w:t>
      </w:r>
      <w:proofErr w:type="gramStart"/>
      <w:r w:rsidRPr="00A16E6A">
        <w:rPr>
          <w:rFonts w:ascii="Arial" w:hAnsi="Arial" w:cs="Arial"/>
        </w:rPr>
        <w:t>From</w:t>
      </w:r>
      <w:proofErr w:type="gramEnd"/>
      <w:r w:rsidRPr="00A16E6A">
        <w:rPr>
          <w:rFonts w:ascii="Arial" w:hAnsi="Arial" w:cs="Arial"/>
        </w:rPr>
        <w:t xml:space="preserve"> Home, and Work–Family Conflict of Men and Women in European Workplaces’, </w:t>
      </w:r>
      <w:r w:rsidRPr="00A16E6A">
        <w:rPr>
          <w:rFonts w:ascii="Arial" w:hAnsi="Arial" w:cs="Arial"/>
          <w:i/>
          <w:iCs/>
        </w:rPr>
        <w:t xml:space="preserve">Social </w:t>
      </w:r>
      <w:r>
        <w:rPr>
          <w:rFonts w:ascii="Arial" w:hAnsi="Arial" w:cs="Arial"/>
          <w:i/>
          <w:iCs/>
        </w:rPr>
        <w:t>I</w:t>
      </w:r>
      <w:r w:rsidRPr="00A16E6A">
        <w:rPr>
          <w:rFonts w:ascii="Arial" w:hAnsi="Arial" w:cs="Arial"/>
          <w:i/>
          <w:iCs/>
        </w:rPr>
        <w:t xml:space="preserve">ndicators </w:t>
      </w:r>
      <w:r>
        <w:rPr>
          <w:rFonts w:ascii="Arial" w:hAnsi="Arial" w:cs="Arial"/>
          <w:i/>
          <w:iCs/>
        </w:rPr>
        <w:t>R</w:t>
      </w:r>
      <w:r w:rsidRPr="00A16E6A">
        <w:rPr>
          <w:rFonts w:ascii="Arial" w:hAnsi="Arial" w:cs="Arial"/>
          <w:i/>
          <w:iCs/>
        </w:rPr>
        <w:t>esearch</w:t>
      </w:r>
      <w:r w:rsidRPr="00A16E6A">
        <w:rPr>
          <w:rFonts w:ascii="Arial" w:hAnsi="Arial" w:cs="Arial"/>
        </w:rPr>
        <w:t>, 151(2), pp. 383–402. Available at: https://doi.org/10.1007/s11205-018-1993-1.</w:t>
      </w:r>
    </w:p>
    <w:p w14:paraId="70509D07" w14:textId="77777777" w:rsidR="00CE10AE" w:rsidRDefault="00CE10AE" w:rsidP="00E9689D">
      <w:pPr>
        <w:pStyle w:val="ListParagraph"/>
        <w:spacing w:line="360" w:lineRule="auto"/>
        <w:rPr>
          <w:rFonts w:ascii="Arial" w:hAnsi="Arial" w:cs="Arial"/>
        </w:rPr>
      </w:pPr>
    </w:p>
    <w:p w14:paraId="3AF3E0A8" w14:textId="62EB19FB" w:rsidR="00E9689D" w:rsidRPr="00A16E6A" w:rsidRDefault="00E9689D" w:rsidP="00CE10AE">
      <w:pPr>
        <w:pStyle w:val="ListParagraph"/>
        <w:spacing w:line="360" w:lineRule="auto"/>
        <w:ind w:left="0"/>
        <w:rPr>
          <w:rFonts w:ascii="Arial" w:hAnsi="Arial" w:cs="Arial"/>
        </w:rPr>
      </w:pPr>
      <w:r w:rsidRPr="00A16E6A">
        <w:rPr>
          <w:rFonts w:ascii="Arial" w:hAnsi="Arial" w:cs="Arial"/>
        </w:rPr>
        <w:t xml:space="preserve">Welsh Government (2022) ‘Public Sector Equality Duty’ report. Available at: </w:t>
      </w:r>
      <w:hyperlink r:id="rId16" w:history="1">
        <w:r w:rsidRPr="00A16E6A">
          <w:rPr>
            <w:rStyle w:val="Hyperlink"/>
            <w:rFonts w:ascii="Arial" w:hAnsi="Arial" w:cs="Arial"/>
          </w:rPr>
          <w:t>Public Sector Equality Duty | GOV.WALES</w:t>
        </w:r>
      </w:hyperlink>
      <w:r w:rsidRPr="00A16E6A">
        <w:rPr>
          <w:rFonts w:ascii="Arial" w:hAnsi="Arial" w:cs="Arial"/>
        </w:rPr>
        <w:t xml:space="preserve"> (Accessed: 17 October 2025)</w:t>
      </w:r>
    </w:p>
    <w:p w14:paraId="4EE5637B" w14:textId="77777777" w:rsidR="008D1557" w:rsidRDefault="008D1557" w:rsidP="00C41AD5"/>
    <w:p w14:paraId="36B6BCB9" w14:textId="5FA5167E" w:rsidR="008D1557" w:rsidRDefault="008D1557" w:rsidP="00C41AD5"/>
    <w:sectPr w:rsidR="008D1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6B3EE" w14:textId="77777777" w:rsidR="00A41DEC" w:rsidRDefault="00A41DEC" w:rsidP="00DB535E">
      <w:pPr>
        <w:spacing w:after="0" w:line="240" w:lineRule="auto"/>
      </w:pPr>
      <w:r>
        <w:separator/>
      </w:r>
    </w:p>
  </w:endnote>
  <w:endnote w:type="continuationSeparator" w:id="0">
    <w:p w14:paraId="585170F2" w14:textId="77777777" w:rsidR="00A41DEC" w:rsidRDefault="00A41DEC" w:rsidP="00DB5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1BA86" w14:textId="77777777" w:rsidR="00A41DEC" w:rsidRDefault="00A41DEC" w:rsidP="00DB535E">
      <w:pPr>
        <w:spacing w:after="0" w:line="240" w:lineRule="auto"/>
      </w:pPr>
      <w:r>
        <w:separator/>
      </w:r>
    </w:p>
  </w:footnote>
  <w:footnote w:type="continuationSeparator" w:id="0">
    <w:p w14:paraId="085275D9" w14:textId="77777777" w:rsidR="00A41DEC" w:rsidRDefault="00A41DEC" w:rsidP="00DB5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EC10C3"/>
    <w:multiLevelType w:val="hybridMultilevel"/>
    <w:tmpl w:val="8E6E8394"/>
    <w:lvl w:ilvl="0" w:tplc="6BE48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0A1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16D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FA2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2C4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5A2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6C8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5CC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BE6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05554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D5"/>
    <w:rsid w:val="00017388"/>
    <w:rsid w:val="000179FA"/>
    <w:rsid w:val="000254C9"/>
    <w:rsid w:val="00027B14"/>
    <w:rsid w:val="000423A8"/>
    <w:rsid w:val="0005682C"/>
    <w:rsid w:val="00065D84"/>
    <w:rsid w:val="00074963"/>
    <w:rsid w:val="000803B0"/>
    <w:rsid w:val="00080B88"/>
    <w:rsid w:val="00092D10"/>
    <w:rsid w:val="000C02D0"/>
    <w:rsid w:val="000C0933"/>
    <w:rsid w:val="000E11E3"/>
    <w:rsid w:val="000F0328"/>
    <w:rsid w:val="000F55D0"/>
    <w:rsid w:val="00102FC0"/>
    <w:rsid w:val="001076D6"/>
    <w:rsid w:val="00114BEB"/>
    <w:rsid w:val="001212C8"/>
    <w:rsid w:val="001253D2"/>
    <w:rsid w:val="00125F33"/>
    <w:rsid w:val="00130C9E"/>
    <w:rsid w:val="00140DE8"/>
    <w:rsid w:val="00140E32"/>
    <w:rsid w:val="0015067D"/>
    <w:rsid w:val="00165629"/>
    <w:rsid w:val="0018122D"/>
    <w:rsid w:val="0018141D"/>
    <w:rsid w:val="0018664B"/>
    <w:rsid w:val="00195E30"/>
    <w:rsid w:val="001C3F02"/>
    <w:rsid w:val="001C45E9"/>
    <w:rsid w:val="00220B0E"/>
    <w:rsid w:val="00226214"/>
    <w:rsid w:val="00227302"/>
    <w:rsid w:val="0023514B"/>
    <w:rsid w:val="002455AF"/>
    <w:rsid w:val="00291738"/>
    <w:rsid w:val="002A0956"/>
    <w:rsid w:val="002A3A60"/>
    <w:rsid w:val="002B2F89"/>
    <w:rsid w:val="002F719D"/>
    <w:rsid w:val="00300A0E"/>
    <w:rsid w:val="00301F67"/>
    <w:rsid w:val="00327B88"/>
    <w:rsid w:val="003377C0"/>
    <w:rsid w:val="00346877"/>
    <w:rsid w:val="003625B5"/>
    <w:rsid w:val="00362883"/>
    <w:rsid w:val="00373C1D"/>
    <w:rsid w:val="003B4EBC"/>
    <w:rsid w:val="003E02B6"/>
    <w:rsid w:val="003E61AE"/>
    <w:rsid w:val="00402326"/>
    <w:rsid w:val="00403542"/>
    <w:rsid w:val="00417C96"/>
    <w:rsid w:val="00423F1D"/>
    <w:rsid w:val="00432047"/>
    <w:rsid w:val="00440EA4"/>
    <w:rsid w:val="004630B5"/>
    <w:rsid w:val="004E2AEA"/>
    <w:rsid w:val="004F1270"/>
    <w:rsid w:val="004F2FE0"/>
    <w:rsid w:val="004F47D9"/>
    <w:rsid w:val="00501196"/>
    <w:rsid w:val="00504C3B"/>
    <w:rsid w:val="005144E3"/>
    <w:rsid w:val="0052562A"/>
    <w:rsid w:val="00526757"/>
    <w:rsid w:val="00531E56"/>
    <w:rsid w:val="00531F92"/>
    <w:rsid w:val="0053599F"/>
    <w:rsid w:val="00535EE0"/>
    <w:rsid w:val="005369BE"/>
    <w:rsid w:val="00562DA6"/>
    <w:rsid w:val="00574AA8"/>
    <w:rsid w:val="00576952"/>
    <w:rsid w:val="0059355C"/>
    <w:rsid w:val="005D2645"/>
    <w:rsid w:val="005D322C"/>
    <w:rsid w:val="005E5B96"/>
    <w:rsid w:val="005F2AD3"/>
    <w:rsid w:val="00604FA6"/>
    <w:rsid w:val="006463BA"/>
    <w:rsid w:val="00654CD9"/>
    <w:rsid w:val="006771BC"/>
    <w:rsid w:val="006852E2"/>
    <w:rsid w:val="00685DF1"/>
    <w:rsid w:val="006B30D9"/>
    <w:rsid w:val="006B480D"/>
    <w:rsid w:val="006D55B3"/>
    <w:rsid w:val="006E62C7"/>
    <w:rsid w:val="006F722E"/>
    <w:rsid w:val="00705685"/>
    <w:rsid w:val="007112CD"/>
    <w:rsid w:val="00711E98"/>
    <w:rsid w:val="00722F83"/>
    <w:rsid w:val="00737C03"/>
    <w:rsid w:val="007416FB"/>
    <w:rsid w:val="0077428D"/>
    <w:rsid w:val="00780C27"/>
    <w:rsid w:val="00784C7F"/>
    <w:rsid w:val="00791027"/>
    <w:rsid w:val="007B1791"/>
    <w:rsid w:val="007B349B"/>
    <w:rsid w:val="007B6C7E"/>
    <w:rsid w:val="007C6340"/>
    <w:rsid w:val="007D39BB"/>
    <w:rsid w:val="007D7E82"/>
    <w:rsid w:val="007F604E"/>
    <w:rsid w:val="008374D8"/>
    <w:rsid w:val="008418A5"/>
    <w:rsid w:val="00865A60"/>
    <w:rsid w:val="008660D3"/>
    <w:rsid w:val="0087427E"/>
    <w:rsid w:val="00876AA7"/>
    <w:rsid w:val="00896AE6"/>
    <w:rsid w:val="008D1557"/>
    <w:rsid w:val="008F2794"/>
    <w:rsid w:val="00900186"/>
    <w:rsid w:val="009004BF"/>
    <w:rsid w:val="00902FD5"/>
    <w:rsid w:val="0090747B"/>
    <w:rsid w:val="0091537D"/>
    <w:rsid w:val="00925CCB"/>
    <w:rsid w:val="00926917"/>
    <w:rsid w:val="00930261"/>
    <w:rsid w:val="009478B2"/>
    <w:rsid w:val="00954A99"/>
    <w:rsid w:val="00954FD5"/>
    <w:rsid w:val="009619B3"/>
    <w:rsid w:val="00966C9E"/>
    <w:rsid w:val="00980C54"/>
    <w:rsid w:val="00982C48"/>
    <w:rsid w:val="00985048"/>
    <w:rsid w:val="009B4889"/>
    <w:rsid w:val="009E2EE2"/>
    <w:rsid w:val="009E57D4"/>
    <w:rsid w:val="009F0324"/>
    <w:rsid w:val="00A0528E"/>
    <w:rsid w:val="00A103AD"/>
    <w:rsid w:val="00A32D43"/>
    <w:rsid w:val="00A41162"/>
    <w:rsid w:val="00A41DEC"/>
    <w:rsid w:val="00A54481"/>
    <w:rsid w:val="00A66FF1"/>
    <w:rsid w:val="00AA0306"/>
    <w:rsid w:val="00AA3DCC"/>
    <w:rsid w:val="00AA69E9"/>
    <w:rsid w:val="00AC29E8"/>
    <w:rsid w:val="00AC3D4B"/>
    <w:rsid w:val="00AD0F96"/>
    <w:rsid w:val="00AD1E4C"/>
    <w:rsid w:val="00AE1419"/>
    <w:rsid w:val="00AE56EA"/>
    <w:rsid w:val="00B12023"/>
    <w:rsid w:val="00B2049D"/>
    <w:rsid w:val="00B35B58"/>
    <w:rsid w:val="00B37FBA"/>
    <w:rsid w:val="00B76140"/>
    <w:rsid w:val="00B83CB3"/>
    <w:rsid w:val="00B87F28"/>
    <w:rsid w:val="00BB10B7"/>
    <w:rsid w:val="00BD1BA2"/>
    <w:rsid w:val="00BD66C4"/>
    <w:rsid w:val="00C01022"/>
    <w:rsid w:val="00C04558"/>
    <w:rsid w:val="00C0748C"/>
    <w:rsid w:val="00C23190"/>
    <w:rsid w:val="00C25145"/>
    <w:rsid w:val="00C41AD5"/>
    <w:rsid w:val="00C52F5D"/>
    <w:rsid w:val="00C7074A"/>
    <w:rsid w:val="00CA1E51"/>
    <w:rsid w:val="00CB4D7E"/>
    <w:rsid w:val="00CD00AF"/>
    <w:rsid w:val="00CE10AE"/>
    <w:rsid w:val="00CE1E68"/>
    <w:rsid w:val="00CE2CCF"/>
    <w:rsid w:val="00CF2B16"/>
    <w:rsid w:val="00CF3C55"/>
    <w:rsid w:val="00D11E0C"/>
    <w:rsid w:val="00D16348"/>
    <w:rsid w:val="00D17909"/>
    <w:rsid w:val="00D56047"/>
    <w:rsid w:val="00D66A6B"/>
    <w:rsid w:val="00D75717"/>
    <w:rsid w:val="00D75F6B"/>
    <w:rsid w:val="00D77360"/>
    <w:rsid w:val="00D7753E"/>
    <w:rsid w:val="00D80AC4"/>
    <w:rsid w:val="00DA57BB"/>
    <w:rsid w:val="00DB535E"/>
    <w:rsid w:val="00DB5A6B"/>
    <w:rsid w:val="00E14651"/>
    <w:rsid w:val="00E40F17"/>
    <w:rsid w:val="00E46B36"/>
    <w:rsid w:val="00E671CB"/>
    <w:rsid w:val="00E737C4"/>
    <w:rsid w:val="00E80B59"/>
    <w:rsid w:val="00E879AE"/>
    <w:rsid w:val="00E9405C"/>
    <w:rsid w:val="00E9689D"/>
    <w:rsid w:val="00EB1891"/>
    <w:rsid w:val="00ED14AA"/>
    <w:rsid w:val="00F21F0C"/>
    <w:rsid w:val="00F335B5"/>
    <w:rsid w:val="00F4427E"/>
    <w:rsid w:val="00F47CFC"/>
    <w:rsid w:val="00F80C91"/>
    <w:rsid w:val="00FA2EDA"/>
    <w:rsid w:val="00FB5306"/>
    <w:rsid w:val="00FC4854"/>
    <w:rsid w:val="00FD16C5"/>
    <w:rsid w:val="00FD744E"/>
    <w:rsid w:val="00FD79D6"/>
    <w:rsid w:val="00FF7A18"/>
    <w:rsid w:val="00FF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DA484"/>
  <w15:chartTrackingRefBased/>
  <w15:docId w15:val="{8FD63B9C-E208-4D25-A45C-B2EDF031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A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A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A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A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A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A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A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A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A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A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A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A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A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A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A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A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A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A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1A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A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A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A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A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A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A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A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A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A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A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74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4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5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35E"/>
  </w:style>
  <w:style w:type="paragraph" w:styleId="Footer">
    <w:name w:val="footer"/>
    <w:basedOn w:val="Normal"/>
    <w:link w:val="FooterChar"/>
    <w:uiPriority w:val="99"/>
    <w:unhideWhenUsed/>
    <w:rsid w:val="00DB5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infoandorg.2021.100378" TargetMode="External"/><Relationship Id="rId13" Type="http://schemas.openxmlformats.org/officeDocument/2006/relationships/hyperlink" Target="https://timewise.co.uk/wp-content/uploads/2023/11/Timewise-Flex-Jobs-Index-2023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anva.com/design/DAG5nt7JcDA/R49SmmZ7EPz_wpDZM0n9sg/view?utm_content=DAG5nt7JcDA&amp;utm_campaign=designshare&amp;utm_medium=link2&amp;utm_source=uniquelinks&amp;utlId=hd6f669af8d" TargetMode="External"/><Relationship Id="rId12" Type="http://schemas.openxmlformats.org/officeDocument/2006/relationships/hyperlink" Target="https://doi.org/10.5334/bc.35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v.wales/sites/default/files/pdf-versions/2024/1/5/1706272411/public-sector-equality-duty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awwfire.gov.uk/media/cvgf5z1v/jr1672-crmp-consultation-report-english-v3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177/0003122414564008" TargetMode="External"/><Relationship Id="rId10" Type="http://schemas.openxmlformats.org/officeDocument/2006/relationships/hyperlink" Target="https://www.mawwfire.gov.uk/media/3ionx0fd/independent-culture-review-into-mawwfrs-crest-advisory-05-02-2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0950017020946687" TargetMode="External"/><Relationship Id="rId14" Type="http://schemas.openxmlformats.org/officeDocument/2006/relationships/hyperlink" Target="https://doi.org/10.1007/s10672-023-09491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1292</Words>
  <Characters>7059</Characters>
  <Application>Microsoft Office Word</Application>
  <DocSecurity>0</DocSecurity>
  <Lines>147</Lines>
  <Paragraphs>77</Paragraphs>
  <ScaleCrop>false</ScaleCrop>
  <Company/>
  <LinksUpToDate>false</LinksUpToDate>
  <CharactersWithSpaces>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Thomas</dc:creator>
  <cp:keywords/>
  <dc:description/>
  <cp:lastModifiedBy>Sarah Thomas</cp:lastModifiedBy>
  <cp:revision>216</cp:revision>
  <dcterms:created xsi:type="dcterms:W3CDTF">2025-12-01T12:43:00Z</dcterms:created>
  <dcterms:modified xsi:type="dcterms:W3CDTF">2025-12-01T22:38:00Z</dcterms:modified>
</cp:coreProperties>
</file>