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3EE5BF" w14:textId="260EFB5F" w:rsidR="00D56B1C" w:rsidRDefault="00987389" w:rsidP="003E498C">
      <w:pPr>
        <w:jc w:val="center"/>
        <w:rPr>
          <w:b/>
          <w:bCs/>
        </w:rPr>
      </w:pPr>
      <w:r w:rsidRPr="003E498C">
        <w:rPr>
          <w:b/>
          <w:bCs/>
        </w:rPr>
        <w:t>Paul Goodfield, Academic Survival Skills (HPFY3001)</w:t>
      </w:r>
      <w:r w:rsidR="00EE5D61">
        <w:rPr>
          <w:b/>
          <w:bCs/>
        </w:rPr>
        <w:t>;</w:t>
      </w:r>
      <w:r w:rsidR="00A31B12">
        <w:rPr>
          <w:b/>
          <w:bCs/>
        </w:rPr>
        <w:t xml:space="preserve"> </w:t>
      </w:r>
      <w:r w:rsidR="00A31B12" w:rsidRPr="003E498C">
        <w:rPr>
          <w:b/>
          <w:bCs/>
        </w:rPr>
        <w:t>Assignment 1</w:t>
      </w:r>
    </w:p>
    <w:p w14:paraId="3F83BE9C" w14:textId="77777777" w:rsidR="003E498C" w:rsidRPr="003E498C" w:rsidRDefault="003E498C" w:rsidP="003E498C">
      <w:pPr>
        <w:jc w:val="center"/>
        <w:rPr>
          <w:b/>
          <w:bCs/>
        </w:rPr>
      </w:pPr>
    </w:p>
    <w:p w14:paraId="696B7266" w14:textId="3B64724F" w:rsidR="00987389" w:rsidRDefault="00987389" w:rsidP="00D56B1C">
      <w:r>
        <w:t>The subject I have chosen to investigate is the</w:t>
      </w:r>
      <w:r w:rsidRPr="00987389">
        <w:t xml:space="preserve"> </w:t>
      </w:r>
      <w:r>
        <w:t>demonisation of witches in the early modern era</w:t>
      </w:r>
      <w:r>
        <w:t xml:space="preserve"> and </w:t>
      </w:r>
      <w:r w:rsidR="003E498C">
        <w:t>how</w:t>
      </w:r>
      <w:r>
        <w:t xml:space="preserve"> patriarchy contributed towards this.</w:t>
      </w:r>
      <w:r w:rsidR="003E498C">
        <w:t xml:space="preserve"> The reference list</w:t>
      </w:r>
      <w:r w:rsidR="007378C2">
        <w:t xml:space="preserve"> is as </w:t>
      </w:r>
      <w:proofErr w:type="gramStart"/>
      <w:r w:rsidR="007378C2">
        <w:t>follows:-</w:t>
      </w:r>
      <w:proofErr w:type="gramEnd"/>
    </w:p>
    <w:p w14:paraId="12B1C2C7" w14:textId="77777777" w:rsidR="00CC1DD9" w:rsidRDefault="00CC1DD9" w:rsidP="00F06FF7"/>
    <w:p w14:paraId="2B162FC4" w14:textId="3D76D40D" w:rsidR="00F06FF7" w:rsidRDefault="00F06FF7" w:rsidP="00F06FF7">
      <w:r w:rsidRPr="00EE344C">
        <w:t xml:space="preserve">Barnes, C.S. (2006) </w:t>
      </w:r>
      <w:r w:rsidRPr="00EE344C">
        <w:rPr>
          <w:i/>
          <w:iCs/>
        </w:rPr>
        <w:t>In search of the lost feminine</w:t>
      </w:r>
      <w:r w:rsidRPr="00EE344C">
        <w:rPr>
          <w:rFonts w:ascii="Arial" w:hAnsi="Arial" w:cs="Arial"/>
          <w:i/>
          <w:iCs/>
        </w:rPr>
        <w:t>:</w:t>
      </w:r>
      <w:r w:rsidRPr="00EE344C">
        <w:rPr>
          <w:i/>
          <w:iCs/>
        </w:rPr>
        <w:t xml:space="preserve"> decoding the myths that radically reshaped civilization</w:t>
      </w:r>
      <w:r w:rsidRPr="00EE344C">
        <w:t>. Golden, Colo: Fulcrum.</w:t>
      </w:r>
    </w:p>
    <w:p w14:paraId="44F297F1" w14:textId="29BBCCB2" w:rsidR="000214D9" w:rsidRDefault="000214D9" w:rsidP="00D56B1C">
      <w:r w:rsidRPr="0021101B">
        <w:t xml:space="preserve">Cederstrom, A.R. (2021) ‘Of </w:t>
      </w:r>
      <w:r>
        <w:t>m</w:t>
      </w:r>
      <w:r w:rsidRPr="0021101B">
        <w:t xml:space="preserve">ilk and </w:t>
      </w:r>
      <w:r>
        <w:t>m</w:t>
      </w:r>
      <w:r w:rsidRPr="0021101B">
        <w:t xml:space="preserve">en: Normative </w:t>
      </w:r>
      <w:r>
        <w:t>m</w:t>
      </w:r>
      <w:r w:rsidRPr="0021101B">
        <w:t xml:space="preserve">asculinity in Scandinavian </w:t>
      </w:r>
      <w:r>
        <w:t>mi</w:t>
      </w:r>
      <w:r w:rsidRPr="0021101B">
        <w:t>lk-</w:t>
      </w:r>
      <w:r>
        <w:t>w</w:t>
      </w:r>
      <w:r w:rsidRPr="0021101B">
        <w:t xml:space="preserve">itch </w:t>
      </w:r>
      <w:r>
        <w:t>l</w:t>
      </w:r>
      <w:r w:rsidRPr="0021101B">
        <w:t xml:space="preserve">egends’, </w:t>
      </w:r>
      <w:r w:rsidRPr="0021101B">
        <w:rPr>
          <w:i/>
          <w:iCs/>
        </w:rPr>
        <w:t xml:space="preserve">Journal of </w:t>
      </w:r>
      <w:r>
        <w:rPr>
          <w:i/>
          <w:iCs/>
        </w:rPr>
        <w:t>F</w:t>
      </w:r>
      <w:r w:rsidRPr="0021101B">
        <w:rPr>
          <w:i/>
          <w:iCs/>
        </w:rPr>
        <w:t xml:space="preserve">olklore </w:t>
      </w:r>
      <w:r>
        <w:rPr>
          <w:i/>
          <w:iCs/>
        </w:rPr>
        <w:t>R</w:t>
      </w:r>
      <w:r w:rsidRPr="0021101B">
        <w:rPr>
          <w:i/>
          <w:iCs/>
        </w:rPr>
        <w:t>esearch</w:t>
      </w:r>
      <w:r w:rsidRPr="0021101B">
        <w:t xml:space="preserve">, 58(2), pp. 1–29. </w:t>
      </w:r>
      <w:hyperlink r:id="rId4" w:history="1">
        <w:r w:rsidRPr="0021101B">
          <w:rPr>
            <w:rStyle w:val="Hyperlink"/>
          </w:rPr>
          <w:t>https://doi.org/10.2979/jfolkrese.58.2.01</w:t>
        </w:r>
      </w:hyperlink>
      <w:r w:rsidRPr="0021101B">
        <w:t>.</w:t>
      </w:r>
    </w:p>
    <w:p w14:paraId="79300771" w14:textId="77777777" w:rsidR="000214D9" w:rsidRDefault="000214D9" w:rsidP="000214D9">
      <w:r w:rsidRPr="0021101B">
        <w:t xml:space="preserve">Chaudhuri, S. (2023) ‘Witch </w:t>
      </w:r>
      <w:r w:rsidRPr="002821BA">
        <w:t>h</w:t>
      </w:r>
      <w:r w:rsidRPr="0021101B">
        <w:t xml:space="preserve">unts: Culture, </w:t>
      </w:r>
      <w:r w:rsidRPr="002821BA">
        <w:t>p</w:t>
      </w:r>
      <w:r w:rsidRPr="0021101B">
        <w:t xml:space="preserve">atriarchy, and </w:t>
      </w:r>
      <w:r w:rsidRPr="002821BA">
        <w:t>s</w:t>
      </w:r>
      <w:r w:rsidRPr="0021101B">
        <w:t xml:space="preserve">tructural </w:t>
      </w:r>
      <w:r w:rsidRPr="002821BA">
        <w:t>t</w:t>
      </w:r>
      <w:r w:rsidRPr="0021101B">
        <w:t xml:space="preserve">ransformation’, </w:t>
      </w:r>
      <w:r w:rsidRPr="0021101B">
        <w:rPr>
          <w:i/>
          <w:iCs/>
        </w:rPr>
        <w:t>Journal of Agrarian Change</w:t>
      </w:r>
      <w:r w:rsidRPr="0021101B">
        <w:t>, 23(3), pp. 649–652. doi:10.1111/joac.12518.</w:t>
      </w:r>
    </w:p>
    <w:p w14:paraId="50AEDCC5" w14:textId="77777777" w:rsidR="000214D9" w:rsidRPr="00D56B1C" w:rsidRDefault="000214D9" w:rsidP="000214D9">
      <w:proofErr w:type="spellStart"/>
      <w:r w:rsidRPr="00D56B1C">
        <w:t>Faxneld</w:t>
      </w:r>
      <w:proofErr w:type="spellEnd"/>
      <w:r w:rsidRPr="00D56B1C">
        <w:t xml:space="preserve">, P. (2017) ‘Witches as </w:t>
      </w:r>
      <w:r>
        <w:t>r</w:t>
      </w:r>
      <w:r w:rsidRPr="00D56B1C">
        <w:t xml:space="preserve">ebels against </w:t>
      </w:r>
      <w:r>
        <w:t>p</w:t>
      </w:r>
      <w:r w:rsidRPr="00D56B1C">
        <w:t xml:space="preserve">atriarchy’, in </w:t>
      </w:r>
      <w:r w:rsidRPr="00D56B1C">
        <w:rPr>
          <w:i/>
          <w:iCs/>
        </w:rPr>
        <w:t>Satanic Feminism</w:t>
      </w:r>
      <w:r w:rsidRPr="00D56B1C">
        <w:t xml:space="preserve">. New York: Oxford University Press. Available at: </w:t>
      </w:r>
      <w:hyperlink r:id="rId5" w:history="1">
        <w:r w:rsidRPr="00D56B1C">
          <w:rPr>
            <w:rStyle w:val="Hyperlink"/>
          </w:rPr>
          <w:t>https://doi.org/10.1093/oso/9780190664473.003.0006</w:t>
        </w:r>
      </w:hyperlink>
      <w:r w:rsidRPr="00D56B1C">
        <w:t>.</w:t>
      </w:r>
      <w:r>
        <w:t xml:space="preserve"> </w:t>
      </w:r>
    </w:p>
    <w:p w14:paraId="6DA2783E" w14:textId="6C68B2B1" w:rsidR="000214D9" w:rsidRDefault="00CC1DD9" w:rsidP="000214D9">
      <w:r>
        <w:t>G</w:t>
      </w:r>
      <w:r w:rsidR="000214D9" w:rsidRPr="00EE344C">
        <w:t xml:space="preserve">askill, M. (2008) ‘Witchcraft and </w:t>
      </w:r>
      <w:r w:rsidR="000214D9" w:rsidRPr="00933C53">
        <w:t>e</w:t>
      </w:r>
      <w:r w:rsidR="000214D9" w:rsidRPr="00EE344C">
        <w:t xml:space="preserve">vidence in </w:t>
      </w:r>
      <w:r w:rsidR="000214D9" w:rsidRPr="00933C53">
        <w:t>e</w:t>
      </w:r>
      <w:r w:rsidR="000214D9" w:rsidRPr="00EE344C">
        <w:t xml:space="preserve">arly </w:t>
      </w:r>
      <w:r w:rsidR="000214D9" w:rsidRPr="00933C53">
        <w:t>m</w:t>
      </w:r>
      <w:r w:rsidR="000214D9" w:rsidRPr="00EE344C">
        <w:t xml:space="preserve">odern England’, </w:t>
      </w:r>
      <w:r w:rsidR="000214D9" w:rsidRPr="00EE344C">
        <w:rPr>
          <w:i/>
          <w:iCs/>
        </w:rPr>
        <w:t>Past &amp; present</w:t>
      </w:r>
      <w:r w:rsidR="000214D9" w:rsidRPr="00EE344C">
        <w:t xml:space="preserve">, 198(1), pp. 33–70. Available at: </w:t>
      </w:r>
      <w:hyperlink r:id="rId6" w:history="1">
        <w:r w:rsidR="000214D9" w:rsidRPr="00EE344C">
          <w:rPr>
            <w:rStyle w:val="Hyperlink"/>
          </w:rPr>
          <w:t>https://doi.org/10.1093/pastj/gtm048</w:t>
        </w:r>
      </w:hyperlink>
      <w:r w:rsidR="000214D9" w:rsidRPr="00EE344C">
        <w:t>.</w:t>
      </w:r>
      <w:r w:rsidR="000214D9">
        <w:t xml:space="preserve"> </w:t>
      </w:r>
    </w:p>
    <w:p w14:paraId="67697D62" w14:textId="2B5731A4" w:rsidR="00D56B1C" w:rsidRPr="00D56B1C" w:rsidRDefault="00D56B1C" w:rsidP="00D56B1C">
      <w:r w:rsidRPr="00D56B1C">
        <w:t xml:space="preserve">Parkin, S. (2006) ‘Witchcraft, women’s honour and customary law in early modern Wales *’, </w:t>
      </w:r>
      <w:r w:rsidRPr="00D56B1C">
        <w:rPr>
          <w:i/>
          <w:iCs/>
        </w:rPr>
        <w:t>Social History</w:t>
      </w:r>
      <w:r w:rsidRPr="00D56B1C">
        <w:t>, 31(3), pp. 295–318. doi:10.1080/03071020600746636.</w:t>
      </w:r>
    </w:p>
    <w:p w14:paraId="6198B16C" w14:textId="02998C67" w:rsidR="0021101B" w:rsidRDefault="0021101B" w:rsidP="00D56B1C">
      <w:r w:rsidRPr="002D27EA">
        <w:t>Quilty, E., 2025. </w:t>
      </w:r>
      <w:r w:rsidRPr="002D27EA">
        <w:rPr>
          <w:i/>
          <w:iCs/>
        </w:rPr>
        <w:t xml:space="preserve">Witch </w:t>
      </w:r>
      <w:r w:rsidR="00B46517">
        <w:rPr>
          <w:i/>
          <w:iCs/>
        </w:rPr>
        <w:t>p</w:t>
      </w:r>
      <w:r w:rsidRPr="002D27EA">
        <w:rPr>
          <w:i/>
          <w:iCs/>
        </w:rPr>
        <w:t xml:space="preserve">ower: Hexing the </w:t>
      </w:r>
      <w:r w:rsidR="00B46517">
        <w:rPr>
          <w:i/>
          <w:iCs/>
        </w:rPr>
        <w:t>p</w:t>
      </w:r>
      <w:r w:rsidRPr="002D27EA">
        <w:rPr>
          <w:i/>
          <w:iCs/>
        </w:rPr>
        <w:t xml:space="preserve">atriarchy with </w:t>
      </w:r>
      <w:r w:rsidR="00B46517">
        <w:rPr>
          <w:i/>
          <w:iCs/>
        </w:rPr>
        <w:t>f</w:t>
      </w:r>
      <w:r w:rsidRPr="002D27EA">
        <w:rPr>
          <w:i/>
          <w:iCs/>
        </w:rPr>
        <w:t xml:space="preserve">eminist </w:t>
      </w:r>
      <w:r w:rsidR="00B46517">
        <w:rPr>
          <w:i/>
          <w:iCs/>
        </w:rPr>
        <w:t>m</w:t>
      </w:r>
      <w:r w:rsidRPr="002D27EA">
        <w:rPr>
          <w:i/>
          <w:iCs/>
        </w:rPr>
        <w:t>agic</w:t>
      </w:r>
      <w:r w:rsidRPr="002D27EA">
        <w:t>. John Wiley &amp; Sons</w:t>
      </w:r>
      <w:r w:rsidR="007378C2">
        <w:t>.</w:t>
      </w:r>
    </w:p>
    <w:p w14:paraId="3779C241" w14:textId="77777777" w:rsidR="000214D9" w:rsidRDefault="000214D9" w:rsidP="000214D9">
      <w:r w:rsidRPr="00D56B1C">
        <w:t>Tanvi</w:t>
      </w:r>
      <w:r>
        <w:t>,</w:t>
      </w:r>
      <w:r w:rsidRPr="00D56B1C">
        <w:t xml:space="preserve"> Y (2020) ‘Witch </w:t>
      </w:r>
      <w:r w:rsidRPr="00E5188D">
        <w:t>h</w:t>
      </w:r>
      <w:r w:rsidRPr="00D56B1C">
        <w:t xml:space="preserve">unting: A </w:t>
      </w:r>
      <w:r w:rsidRPr="00E5188D">
        <w:t>f</w:t>
      </w:r>
      <w:r w:rsidRPr="00D56B1C">
        <w:t xml:space="preserve">orm of violence against Dalit </w:t>
      </w:r>
      <w:r w:rsidRPr="00E5188D">
        <w:t>w</w:t>
      </w:r>
      <w:r w:rsidRPr="00D56B1C">
        <w:t xml:space="preserve">omen in India’, </w:t>
      </w:r>
      <w:r w:rsidRPr="00D56B1C">
        <w:rPr>
          <w:i/>
          <w:iCs/>
        </w:rPr>
        <w:t>Caste</w:t>
      </w:r>
      <w:r w:rsidRPr="00D56B1C">
        <w:t xml:space="preserve">, 1(2), pp. 169–182. Available at: </w:t>
      </w:r>
      <w:hyperlink r:id="rId7" w:history="1">
        <w:r w:rsidRPr="00D56B1C">
          <w:rPr>
            <w:rStyle w:val="Hyperlink"/>
          </w:rPr>
          <w:t>https://doi.org/10.26812/caste.v1i2.203</w:t>
        </w:r>
      </w:hyperlink>
      <w:r w:rsidRPr="00D56B1C">
        <w:t>.</w:t>
      </w:r>
      <w:r>
        <w:t xml:space="preserve"> </w:t>
      </w:r>
    </w:p>
    <w:p w14:paraId="5D55D043" w14:textId="4A077C7B" w:rsidR="00987389" w:rsidRDefault="00987389" w:rsidP="00987389">
      <w:r w:rsidRPr="00987389">
        <w:t xml:space="preserve">Tyner, J.A. (2025) ‘“The </w:t>
      </w:r>
      <w:r w:rsidR="00F32E79">
        <w:t>d</w:t>
      </w:r>
      <w:r w:rsidRPr="00987389">
        <w:t xml:space="preserve">evil </w:t>
      </w:r>
      <w:r w:rsidR="00F32E79">
        <w:t>c</w:t>
      </w:r>
      <w:r w:rsidRPr="00987389">
        <w:t xml:space="preserve">ame to </w:t>
      </w:r>
      <w:r w:rsidR="00F32E79">
        <w:t>m</w:t>
      </w:r>
      <w:r w:rsidRPr="00987389">
        <w:t xml:space="preserve">e and </w:t>
      </w:r>
      <w:r w:rsidR="00F32E79">
        <w:t>b</w:t>
      </w:r>
      <w:r w:rsidRPr="00987389">
        <w:t xml:space="preserve">id </w:t>
      </w:r>
      <w:r w:rsidR="00F32E79">
        <w:t>m</w:t>
      </w:r>
      <w:r w:rsidRPr="00987389">
        <w:t xml:space="preserve">e </w:t>
      </w:r>
      <w:r w:rsidR="00F32E79">
        <w:t>s</w:t>
      </w:r>
      <w:r w:rsidRPr="00987389">
        <w:t xml:space="preserve">erve </w:t>
      </w:r>
      <w:r w:rsidR="00F32E79">
        <w:t>h</w:t>
      </w:r>
      <w:r w:rsidRPr="00987389">
        <w:t xml:space="preserve">im”: A </w:t>
      </w:r>
      <w:r w:rsidR="00F06FF7">
        <w:t>f</w:t>
      </w:r>
      <w:r w:rsidRPr="00987389">
        <w:t xml:space="preserve">eminist </w:t>
      </w:r>
      <w:r w:rsidR="00F06FF7">
        <w:t>l</w:t>
      </w:r>
      <w:r w:rsidRPr="00987389">
        <w:t xml:space="preserve">egal </w:t>
      </w:r>
      <w:r w:rsidR="00F06FF7">
        <w:t>g</w:t>
      </w:r>
      <w:r w:rsidRPr="00987389">
        <w:t xml:space="preserve">eography of the 1692 Salem </w:t>
      </w:r>
      <w:r w:rsidR="00F06FF7">
        <w:t>w</w:t>
      </w:r>
      <w:r w:rsidRPr="00987389">
        <w:t xml:space="preserve">itch </w:t>
      </w:r>
      <w:r w:rsidR="00F06FF7">
        <w:t>t</w:t>
      </w:r>
      <w:r w:rsidRPr="00987389">
        <w:t xml:space="preserve">rials’, </w:t>
      </w:r>
      <w:proofErr w:type="spellStart"/>
      <w:r w:rsidRPr="00987389">
        <w:rPr>
          <w:i/>
          <w:iCs/>
        </w:rPr>
        <w:t>GeoHumanities</w:t>
      </w:r>
      <w:proofErr w:type="spellEnd"/>
      <w:r w:rsidRPr="00987389">
        <w:t xml:space="preserve">, pp. 1–21. Available at: </w:t>
      </w:r>
      <w:hyperlink r:id="rId8" w:history="1">
        <w:r w:rsidR="004418FC" w:rsidRPr="00987389">
          <w:rPr>
            <w:rStyle w:val="Hyperlink"/>
          </w:rPr>
          <w:t>https://doi.org/10.1080/2373566X.2025.2496651</w:t>
        </w:r>
      </w:hyperlink>
      <w:r w:rsidRPr="00987389">
        <w:t>.</w:t>
      </w:r>
      <w:r w:rsidR="004418FC">
        <w:t xml:space="preserve"> </w:t>
      </w:r>
    </w:p>
    <w:p w14:paraId="7FA725B5" w14:textId="25CB4818" w:rsidR="00D56B1C" w:rsidRDefault="00F06FF7">
      <w:r w:rsidRPr="00D56B1C">
        <w:t xml:space="preserve">Zwissler, L. (2018) ‘“I am </w:t>
      </w:r>
      <w:r>
        <w:t>t</w:t>
      </w:r>
      <w:r w:rsidRPr="00D56B1C">
        <w:t xml:space="preserve">hat </w:t>
      </w:r>
      <w:r>
        <w:t>v</w:t>
      </w:r>
      <w:r w:rsidRPr="00D56B1C">
        <w:t xml:space="preserve">ery </w:t>
      </w:r>
      <w:r>
        <w:t>w</w:t>
      </w:r>
      <w:r w:rsidRPr="00D56B1C">
        <w:t xml:space="preserve">itch”: On </w:t>
      </w:r>
      <w:r>
        <w:t>t</w:t>
      </w:r>
      <w:r w:rsidRPr="00D56B1C">
        <w:t xml:space="preserve">he </w:t>
      </w:r>
      <w:r>
        <w:t>w</w:t>
      </w:r>
      <w:r w:rsidRPr="00D56B1C">
        <w:t xml:space="preserve">itch, </w:t>
      </w:r>
      <w:r>
        <w:t>f</w:t>
      </w:r>
      <w:r w:rsidRPr="00D56B1C">
        <w:t xml:space="preserve">eminism, and </w:t>
      </w:r>
      <w:r>
        <w:t>n</w:t>
      </w:r>
      <w:r w:rsidRPr="00D56B1C">
        <w:t xml:space="preserve">ot </w:t>
      </w:r>
      <w:r>
        <w:t>s</w:t>
      </w:r>
      <w:r w:rsidRPr="00D56B1C">
        <w:t xml:space="preserve">urviving </w:t>
      </w:r>
      <w:r>
        <w:t>p</w:t>
      </w:r>
      <w:r w:rsidRPr="00D56B1C">
        <w:t xml:space="preserve">atriarchy’, </w:t>
      </w:r>
      <w:r w:rsidRPr="00D56B1C">
        <w:rPr>
          <w:i/>
          <w:iCs/>
        </w:rPr>
        <w:t xml:space="preserve">The </w:t>
      </w:r>
      <w:r>
        <w:rPr>
          <w:i/>
          <w:iCs/>
        </w:rPr>
        <w:t>J</w:t>
      </w:r>
      <w:r w:rsidRPr="00D56B1C">
        <w:rPr>
          <w:i/>
          <w:iCs/>
        </w:rPr>
        <w:t xml:space="preserve">ournal of </w:t>
      </w:r>
      <w:r>
        <w:rPr>
          <w:i/>
          <w:iCs/>
        </w:rPr>
        <w:t>R</w:t>
      </w:r>
      <w:r w:rsidRPr="00D56B1C">
        <w:rPr>
          <w:i/>
          <w:iCs/>
        </w:rPr>
        <w:t xml:space="preserve">eligion and </w:t>
      </w:r>
      <w:r>
        <w:rPr>
          <w:i/>
          <w:iCs/>
        </w:rPr>
        <w:t>F</w:t>
      </w:r>
      <w:r w:rsidRPr="00D56B1C">
        <w:rPr>
          <w:i/>
          <w:iCs/>
        </w:rPr>
        <w:t>ilm</w:t>
      </w:r>
      <w:r w:rsidRPr="00D56B1C">
        <w:t>, 22(3), pp. 1–33.</w:t>
      </w:r>
      <w:r>
        <w:t xml:space="preserve"> </w:t>
      </w:r>
    </w:p>
    <w:sectPr w:rsidR="00D56B1C" w:rsidSect="00EE344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6B1C"/>
    <w:rsid w:val="000214D9"/>
    <w:rsid w:val="00052615"/>
    <w:rsid w:val="000D1124"/>
    <w:rsid w:val="001373B9"/>
    <w:rsid w:val="001734FE"/>
    <w:rsid w:val="0021101B"/>
    <w:rsid w:val="00266000"/>
    <w:rsid w:val="002821BA"/>
    <w:rsid w:val="00297483"/>
    <w:rsid w:val="002D27EA"/>
    <w:rsid w:val="003900C3"/>
    <w:rsid w:val="003E498C"/>
    <w:rsid w:val="003E7229"/>
    <w:rsid w:val="004418FC"/>
    <w:rsid w:val="004D4722"/>
    <w:rsid w:val="005A3111"/>
    <w:rsid w:val="005F72C7"/>
    <w:rsid w:val="0063418E"/>
    <w:rsid w:val="007378C2"/>
    <w:rsid w:val="007915D6"/>
    <w:rsid w:val="007A0B0F"/>
    <w:rsid w:val="008C4584"/>
    <w:rsid w:val="00933C53"/>
    <w:rsid w:val="00987389"/>
    <w:rsid w:val="00A31B12"/>
    <w:rsid w:val="00A32F46"/>
    <w:rsid w:val="00B46517"/>
    <w:rsid w:val="00C00699"/>
    <w:rsid w:val="00C37D1B"/>
    <w:rsid w:val="00C55428"/>
    <w:rsid w:val="00CC1DD9"/>
    <w:rsid w:val="00D4064A"/>
    <w:rsid w:val="00D56B1C"/>
    <w:rsid w:val="00DE2B1B"/>
    <w:rsid w:val="00E267B9"/>
    <w:rsid w:val="00E5188D"/>
    <w:rsid w:val="00E60B04"/>
    <w:rsid w:val="00E7558A"/>
    <w:rsid w:val="00E87706"/>
    <w:rsid w:val="00EC3B00"/>
    <w:rsid w:val="00EE344C"/>
    <w:rsid w:val="00EE5D61"/>
    <w:rsid w:val="00F06FF7"/>
    <w:rsid w:val="00F32E79"/>
    <w:rsid w:val="00F54522"/>
    <w:rsid w:val="00F65094"/>
    <w:rsid w:val="00F91EE2"/>
    <w:rsid w:val="00FA4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67431"/>
  <w15:chartTrackingRefBased/>
  <w15:docId w15:val="{D7509A34-BBF0-4C5A-B1DE-F94DCFBB02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6B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6B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6B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6B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6B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6B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6B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6B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6B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6B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6B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6B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6B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6B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6B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6B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6B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6B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6B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6B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6B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6B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6B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6B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6B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6B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6B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6B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6B1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E344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34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2373566X.2025.249665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26812/caste.v1i2.20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93/pastj/gtm048" TargetMode="External"/><Relationship Id="rId5" Type="http://schemas.openxmlformats.org/officeDocument/2006/relationships/hyperlink" Target="https://doi.org/10.1093/oso/9780190664473.003.0006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doi.org/10.2979/jfolkrese.58.2.01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</TotalTime>
  <Pages>1</Pages>
  <Words>318</Words>
  <Characters>1813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Goodfield (2514260)</dc:creator>
  <cp:keywords/>
  <dc:description/>
  <cp:lastModifiedBy>Paul Goodfield (2514260)</cp:lastModifiedBy>
  <cp:revision>41</cp:revision>
  <dcterms:created xsi:type="dcterms:W3CDTF">2025-10-24T10:36:00Z</dcterms:created>
  <dcterms:modified xsi:type="dcterms:W3CDTF">2025-10-24T12:52:00Z</dcterms:modified>
</cp:coreProperties>
</file>