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579909" w14:textId="77777777" w:rsidR="00E20183" w:rsidRPr="008569AD" w:rsidRDefault="008257CF" w:rsidP="008257CF">
      <w:pPr>
        <w:spacing w:line="360" w:lineRule="auto"/>
        <w:jc w:val="both"/>
        <w:rPr>
          <w:rFonts w:ascii="Times New Roman" w:eastAsia="Times New Roman" w:hAnsi="Times New Roman" w:cs="Times New Roman"/>
          <w:b/>
          <w:sz w:val="24"/>
          <w:szCs w:val="24"/>
          <w:lang w:val="en-GB"/>
        </w:rPr>
      </w:pPr>
      <w:r w:rsidRPr="008569AD">
        <w:rPr>
          <w:rFonts w:ascii="Times New Roman" w:eastAsia="Times New Roman" w:hAnsi="Times New Roman" w:cs="Times New Roman"/>
          <w:b/>
          <w:noProof/>
          <w:sz w:val="24"/>
          <w:szCs w:val="24"/>
          <w:lang w:val="en-IN"/>
        </w:rPr>
        <w:drawing>
          <wp:inline distT="0" distB="0" distL="0" distR="0" wp14:anchorId="337DF58E" wp14:editId="024209B4">
            <wp:extent cx="2991267" cy="1162212"/>
            <wp:effectExtent l="0" t="0" r="0" b="0"/>
            <wp:docPr id="1745089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89874" name=""/>
                    <pic:cNvPicPr/>
                  </pic:nvPicPr>
                  <pic:blipFill>
                    <a:blip r:embed="rId7"/>
                    <a:stretch>
                      <a:fillRect/>
                    </a:stretch>
                  </pic:blipFill>
                  <pic:spPr>
                    <a:xfrm>
                      <a:off x="0" y="0"/>
                      <a:ext cx="2991267" cy="1162212"/>
                    </a:xfrm>
                    <a:prstGeom prst="rect">
                      <a:avLst/>
                    </a:prstGeom>
                  </pic:spPr>
                </pic:pic>
              </a:graphicData>
            </a:graphic>
          </wp:inline>
        </w:drawing>
      </w:r>
    </w:p>
    <w:p w14:paraId="2196B1EF" w14:textId="77777777" w:rsidR="00E20183" w:rsidRPr="008569AD" w:rsidRDefault="008257CF">
      <w:pPr>
        <w:spacing w:line="360" w:lineRule="auto"/>
        <w:jc w:val="center"/>
        <w:rPr>
          <w:rFonts w:ascii="Times New Roman" w:eastAsia="Times New Roman" w:hAnsi="Times New Roman" w:cs="Times New Roman"/>
          <w:b/>
          <w:sz w:val="32"/>
          <w:szCs w:val="32"/>
          <w:lang w:val="en-GB"/>
        </w:rPr>
      </w:pPr>
      <w:r w:rsidRPr="008569AD">
        <w:rPr>
          <w:rFonts w:ascii="Times New Roman" w:eastAsia="Times New Roman" w:hAnsi="Times New Roman" w:cs="Times New Roman"/>
          <w:b/>
          <w:sz w:val="32"/>
          <w:szCs w:val="32"/>
          <w:lang w:val="en-GB"/>
        </w:rPr>
        <w:t>MBA - MASTER OF BUSINESS ADMINISTRATION</w:t>
      </w:r>
    </w:p>
    <w:p w14:paraId="394C4821" w14:textId="77777777" w:rsidR="0092610A" w:rsidRPr="008569AD" w:rsidRDefault="0092610A" w:rsidP="008831F2">
      <w:pPr>
        <w:spacing w:line="360" w:lineRule="auto"/>
        <w:rPr>
          <w:rFonts w:ascii="Times New Roman" w:eastAsia="Times New Roman" w:hAnsi="Times New Roman" w:cs="Times New Roman"/>
          <w:b/>
          <w:sz w:val="32"/>
          <w:szCs w:val="32"/>
          <w:lang w:val="en-GB"/>
        </w:rPr>
      </w:pPr>
    </w:p>
    <w:p w14:paraId="3E77EC56" w14:textId="77777777" w:rsidR="00E20183" w:rsidRPr="008569AD" w:rsidRDefault="00F05F2C">
      <w:pPr>
        <w:spacing w:line="360" w:lineRule="auto"/>
        <w:jc w:val="center"/>
        <w:rPr>
          <w:rFonts w:ascii="Times New Roman" w:eastAsia="Times New Roman" w:hAnsi="Times New Roman" w:cs="Times New Roman"/>
          <w:b/>
          <w:sz w:val="32"/>
          <w:szCs w:val="32"/>
          <w:highlight w:val="yellow"/>
          <w:lang w:val="en-GB"/>
        </w:rPr>
      </w:pPr>
      <w:r w:rsidRPr="008569AD">
        <w:rPr>
          <w:rFonts w:ascii="Times New Roman" w:eastAsia="Times New Roman" w:hAnsi="Times New Roman" w:cs="Times New Roman"/>
          <w:b/>
          <w:sz w:val="32"/>
          <w:szCs w:val="32"/>
          <w:lang w:val="en-GB"/>
        </w:rPr>
        <w:t>COMPONENT 1 - INDIVIDUAL REPORT</w:t>
      </w:r>
    </w:p>
    <w:p w14:paraId="19B26A9F" w14:textId="77777777" w:rsidR="0092610A" w:rsidRPr="008569AD" w:rsidRDefault="0092610A">
      <w:pPr>
        <w:spacing w:line="360" w:lineRule="auto"/>
        <w:jc w:val="center"/>
        <w:rPr>
          <w:rFonts w:ascii="Times New Roman" w:eastAsia="Times New Roman" w:hAnsi="Times New Roman" w:cs="Times New Roman"/>
          <w:b/>
          <w:sz w:val="32"/>
          <w:szCs w:val="32"/>
          <w:lang w:val="en-GB"/>
        </w:rPr>
      </w:pPr>
    </w:p>
    <w:p w14:paraId="6CB12542" w14:textId="77777777" w:rsidR="0092610A" w:rsidRPr="008569AD" w:rsidRDefault="0092610A">
      <w:pPr>
        <w:spacing w:line="360" w:lineRule="auto"/>
        <w:jc w:val="center"/>
        <w:rPr>
          <w:rFonts w:ascii="Times New Roman" w:eastAsia="Times New Roman" w:hAnsi="Times New Roman" w:cs="Times New Roman"/>
          <w:b/>
          <w:sz w:val="32"/>
          <w:szCs w:val="32"/>
          <w:lang w:val="en-GB"/>
        </w:rPr>
      </w:pPr>
    </w:p>
    <w:p w14:paraId="62EF4A76" w14:textId="77777777" w:rsidR="00E20183" w:rsidRPr="008569AD" w:rsidRDefault="00F05F2C">
      <w:pPr>
        <w:spacing w:line="360" w:lineRule="auto"/>
        <w:jc w:val="center"/>
        <w:rPr>
          <w:rFonts w:ascii="Times New Roman" w:eastAsia="Times New Roman" w:hAnsi="Times New Roman" w:cs="Times New Roman"/>
          <w:b/>
          <w:sz w:val="32"/>
          <w:szCs w:val="32"/>
          <w:lang w:val="en-GB"/>
        </w:rPr>
      </w:pPr>
      <w:r w:rsidRPr="008569AD">
        <w:rPr>
          <w:rFonts w:ascii="Times New Roman" w:eastAsia="Times New Roman" w:hAnsi="Times New Roman" w:cs="Times New Roman"/>
          <w:b/>
          <w:sz w:val="32"/>
          <w:szCs w:val="32"/>
          <w:lang w:val="en-GB"/>
        </w:rPr>
        <w:t>MODULE CODE: LCMB7023</w:t>
      </w:r>
    </w:p>
    <w:p w14:paraId="110889E1" w14:textId="77777777" w:rsidR="00E20183" w:rsidRPr="008569AD" w:rsidRDefault="00F05F2C">
      <w:pPr>
        <w:spacing w:line="360" w:lineRule="auto"/>
        <w:jc w:val="center"/>
        <w:rPr>
          <w:rFonts w:ascii="Times New Roman" w:eastAsia="Times New Roman" w:hAnsi="Times New Roman" w:cs="Times New Roman"/>
          <w:b/>
          <w:sz w:val="32"/>
          <w:szCs w:val="32"/>
          <w:lang w:val="en-GB"/>
        </w:rPr>
      </w:pPr>
      <w:r w:rsidRPr="008569AD">
        <w:rPr>
          <w:rFonts w:ascii="Times New Roman" w:eastAsia="Times New Roman" w:hAnsi="Times New Roman" w:cs="Times New Roman"/>
          <w:b/>
          <w:sz w:val="32"/>
          <w:szCs w:val="32"/>
          <w:lang w:val="en-GB"/>
        </w:rPr>
        <w:t>MODULE TITLE: HUMAN CAPITAL MANAGEMENT</w:t>
      </w:r>
    </w:p>
    <w:p w14:paraId="0F9E3DA1" w14:textId="77777777" w:rsidR="0092610A" w:rsidRPr="008569AD" w:rsidRDefault="0092610A">
      <w:pPr>
        <w:spacing w:line="360" w:lineRule="auto"/>
        <w:jc w:val="center"/>
        <w:rPr>
          <w:rFonts w:ascii="Times New Roman" w:eastAsia="Times New Roman" w:hAnsi="Times New Roman" w:cs="Times New Roman"/>
          <w:b/>
          <w:sz w:val="32"/>
          <w:szCs w:val="32"/>
          <w:lang w:val="en-GB"/>
        </w:rPr>
      </w:pPr>
    </w:p>
    <w:p w14:paraId="44AF0881" w14:textId="77777777" w:rsidR="0092610A" w:rsidRDefault="0092610A">
      <w:pPr>
        <w:spacing w:line="360" w:lineRule="auto"/>
        <w:jc w:val="center"/>
        <w:rPr>
          <w:rFonts w:ascii="Times New Roman" w:eastAsia="Times New Roman" w:hAnsi="Times New Roman" w:cs="Times New Roman"/>
          <w:b/>
          <w:sz w:val="28"/>
          <w:szCs w:val="28"/>
          <w:lang w:val="en-GB"/>
        </w:rPr>
      </w:pPr>
    </w:p>
    <w:p w14:paraId="046D4EF1" w14:textId="77777777" w:rsidR="008831F2" w:rsidRDefault="008831F2">
      <w:pPr>
        <w:spacing w:line="360" w:lineRule="auto"/>
        <w:jc w:val="center"/>
        <w:rPr>
          <w:rFonts w:ascii="Times New Roman" w:eastAsia="Times New Roman" w:hAnsi="Times New Roman" w:cs="Times New Roman"/>
          <w:b/>
          <w:sz w:val="28"/>
          <w:szCs w:val="28"/>
          <w:lang w:val="en-GB"/>
        </w:rPr>
      </w:pPr>
    </w:p>
    <w:p w14:paraId="17637E4C" w14:textId="77777777" w:rsidR="008831F2" w:rsidRPr="008831F2" w:rsidRDefault="008831F2">
      <w:pPr>
        <w:spacing w:line="360" w:lineRule="auto"/>
        <w:jc w:val="center"/>
        <w:rPr>
          <w:rFonts w:ascii="Times New Roman" w:eastAsia="Times New Roman" w:hAnsi="Times New Roman" w:cs="Times New Roman"/>
          <w:b/>
          <w:sz w:val="28"/>
          <w:szCs w:val="28"/>
          <w:lang w:val="en-GB"/>
        </w:rPr>
      </w:pPr>
    </w:p>
    <w:p w14:paraId="09E60D7D" w14:textId="77777777" w:rsidR="0092610A" w:rsidRPr="008831F2" w:rsidRDefault="0092610A">
      <w:pPr>
        <w:spacing w:line="360" w:lineRule="auto"/>
        <w:jc w:val="center"/>
        <w:rPr>
          <w:rFonts w:ascii="Times New Roman" w:eastAsia="Times New Roman" w:hAnsi="Times New Roman" w:cs="Times New Roman"/>
          <w:b/>
          <w:sz w:val="28"/>
          <w:szCs w:val="28"/>
          <w:lang w:val="en-GB"/>
        </w:rPr>
      </w:pPr>
      <w:r w:rsidRPr="008831F2">
        <w:rPr>
          <w:rFonts w:ascii="Times New Roman" w:eastAsia="Times New Roman" w:hAnsi="Times New Roman" w:cs="Times New Roman"/>
          <w:b/>
          <w:sz w:val="28"/>
          <w:szCs w:val="28"/>
          <w:lang w:val="en-GB"/>
        </w:rPr>
        <w:t>Submission Date: 19th August 2024</w:t>
      </w:r>
    </w:p>
    <w:p w14:paraId="59A038F8" w14:textId="77777777" w:rsidR="0092610A" w:rsidRPr="008831F2" w:rsidRDefault="0092610A">
      <w:pPr>
        <w:spacing w:line="360" w:lineRule="auto"/>
        <w:jc w:val="center"/>
        <w:rPr>
          <w:rFonts w:ascii="Times New Roman" w:eastAsia="Times New Roman" w:hAnsi="Times New Roman" w:cs="Times New Roman"/>
          <w:b/>
          <w:sz w:val="28"/>
          <w:szCs w:val="28"/>
          <w:lang w:val="en-GB"/>
        </w:rPr>
      </w:pPr>
    </w:p>
    <w:p w14:paraId="72B663A6" w14:textId="77777777" w:rsidR="0092610A" w:rsidRPr="008831F2" w:rsidRDefault="0092610A">
      <w:pPr>
        <w:spacing w:line="360" w:lineRule="auto"/>
        <w:jc w:val="center"/>
        <w:rPr>
          <w:rFonts w:ascii="Times New Roman" w:eastAsia="Times New Roman" w:hAnsi="Times New Roman" w:cs="Times New Roman"/>
          <w:b/>
          <w:sz w:val="28"/>
          <w:szCs w:val="28"/>
          <w:lang w:val="en-GB"/>
        </w:rPr>
      </w:pPr>
    </w:p>
    <w:p w14:paraId="4B95D0D5" w14:textId="27FF6FDD" w:rsidR="00E20183" w:rsidRPr="008B500E" w:rsidRDefault="00570F77" w:rsidP="008B500E">
      <w:pPr>
        <w:spacing w:line="360" w:lineRule="auto"/>
        <w:jc w:val="center"/>
        <w:rPr>
          <w:rFonts w:ascii="Times New Roman" w:eastAsia="Times New Roman" w:hAnsi="Times New Roman" w:cs="Times New Roman"/>
          <w:b/>
          <w:sz w:val="28"/>
          <w:szCs w:val="28"/>
          <w:lang w:val="en-GB"/>
        </w:rPr>
      </w:pPr>
      <w:r w:rsidRPr="00570F77">
        <w:rPr>
          <w:rFonts w:ascii="Times New Roman" w:eastAsia="Times New Roman" w:hAnsi="Times New Roman" w:cs="Times New Roman"/>
          <w:b/>
          <w:sz w:val="28"/>
          <w:szCs w:val="28"/>
        </w:rPr>
        <w:t>Student name = VASUDEV TADVI</w:t>
      </w:r>
      <w:r w:rsidRPr="00570F77">
        <w:rPr>
          <w:rFonts w:ascii="Times New Roman" w:eastAsia="Times New Roman" w:hAnsi="Times New Roman" w:cs="Times New Roman"/>
          <w:b/>
          <w:sz w:val="28"/>
          <w:szCs w:val="28"/>
        </w:rPr>
        <w:br/>
        <w:t>Student ID = 2315952</w:t>
      </w:r>
      <w:r w:rsidRPr="00570F77">
        <w:rPr>
          <w:rFonts w:ascii="Times New Roman" w:eastAsia="Times New Roman" w:hAnsi="Times New Roman" w:cs="Times New Roman"/>
          <w:b/>
          <w:sz w:val="28"/>
          <w:szCs w:val="28"/>
        </w:rPr>
        <w:br/>
      </w:r>
      <w:r w:rsidRPr="00570F77">
        <w:rPr>
          <w:rFonts w:ascii="Times New Roman" w:eastAsia="Times New Roman" w:hAnsi="Times New Roman" w:cs="Times New Roman"/>
          <w:b/>
          <w:sz w:val="28"/>
          <w:szCs w:val="28"/>
        </w:rPr>
        <w:br/>
        <w:t>Lecturer Name = Gladius David Kulothungan</w:t>
      </w:r>
      <w:r w:rsidR="00F05F2C" w:rsidRPr="008569AD">
        <w:rPr>
          <w:lang w:val="en-GB"/>
        </w:rPr>
        <w:br w:type="page"/>
      </w:r>
    </w:p>
    <w:p w14:paraId="4D7959DD" w14:textId="77777777" w:rsidR="008569AD" w:rsidRPr="007205EB" w:rsidRDefault="008569AD" w:rsidP="007205EB">
      <w:pPr>
        <w:pStyle w:val="TOCHeading"/>
        <w:spacing w:line="360" w:lineRule="auto"/>
        <w:jc w:val="center"/>
        <w:rPr>
          <w:rFonts w:ascii="Times New Roman" w:hAnsi="Times New Roman" w:cs="Times New Roman"/>
          <w:b/>
          <w:color w:val="auto"/>
          <w:sz w:val="24"/>
          <w:szCs w:val="24"/>
          <w:lang w:val="en-GB"/>
        </w:rPr>
      </w:pPr>
      <w:r w:rsidRPr="007205EB">
        <w:rPr>
          <w:rFonts w:ascii="Times New Roman" w:hAnsi="Times New Roman" w:cs="Times New Roman"/>
          <w:b/>
          <w:color w:val="auto"/>
          <w:sz w:val="24"/>
          <w:szCs w:val="24"/>
          <w:lang w:val="en-GB"/>
        </w:rPr>
        <w:lastRenderedPageBreak/>
        <w:t>Table of Contents</w:t>
      </w:r>
    </w:p>
    <w:p w14:paraId="3B044CAC" w14:textId="2D669CA9" w:rsidR="002A3389" w:rsidRDefault="00B142B3" w:rsidP="002A3389">
      <w:pPr>
        <w:pStyle w:val="TOC1"/>
        <w:rPr>
          <w:rFonts w:asciiTheme="minorHAnsi" w:eastAsiaTheme="minorEastAsia" w:hAnsiTheme="minorHAnsi" w:cstheme="minorBidi"/>
          <w:noProof/>
          <w:color w:val="auto"/>
          <w:kern w:val="2"/>
          <w:sz w:val="22"/>
          <w:lang w:val="en-IN"/>
          <w14:ligatures w14:val="standardContextual"/>
        </w:rPr>
      </w:pPr>
      <w:r w:rsidRPr="0048412B">
        <w:rPr>
          <w:rFonts w:cs="Times New Roman"/>
          <w:szCs w:val="24"/>
          <w:lang w:val="en-GB" w:eastAsia="en-US"/>
        </w:rPr>
        <w:fldChar w:fldCharType="begin"/>
      </w:r>
      <w:r w:rsidR="008569AD" w:rsidRPr="0048412B">
        <w:rPr>
          <w:rFonts w:cs="Times New Roman"/>
          <w:szCs w:val="24"/>
          <w:lang w:val="en-GB" w:eastAsia="en-US"/>
        </w:rPr>
        <w:instrText xml:space="preserve"> TOC \o "1-3" \h \z \u </w:instrText>
      </w:r>
      <w:r w:rsidRPr="0048412B">
        <w:rPr>
          <w:rFonts w:cs="Times New Roman"/>
          <w:szCs w:val="24"/>
          <w:lang w:val="en-GB" w:eastAsia="en-US"/>
        </w:rPr>
        <w:fldChar w:fldCharType="separate"/>
      </w:r>
      <w:hyperlink w:anchor="_Toc174966161" w:history="1">
        <w:r w:rsidR="002A3389" w:rsidRPr="0007061C">
          <w:rPr>
            <w:rStyle w:val="Hyperlink"/>
            <w:noProof/>
          </w:rPr>
          <w:t>1. Introduction</w:t>
        </w:r>
        <w:r w:rsidR="002A3389">
          <w:rPr>
            <w:noProof/>
            <w:webHidden/>
          </w:rPr>
          <w:tab/>
        </w:r>
        <w:r w:rsidR="002A3389">
          <w:rPr>
            <w:noProof/>
            <w:webHidden/>
          </w:rPr>
          <w:fldChar w:fldCharType="begin"/>
        </w:r>
        <w:r w:rsidR="002A3389">
          <w:rPr>
            <w:noProof/>
            <w:webHidden/>
          </w:rPr>
          <w:instrText xml:space="preserve"> PAGEREF _Toc174966161 \h </w:instrText>
        </w:r>
        <w:r w:rsidR="002A3389">
          <w:rPr>
            <w:noProof/>
            <w:webHidden/>
          </w:rPr>
        </w:r>
        <w:r w:rsidR="002A3389">
          <w:rPr>
            <w:noProof/>
            <w:webHidden/>
          </w:rPr>
          <w:fldChar w:fldCharType="separate"/>
        </w:r>
        <w:r w:rsidR="002A3389">
          <w:rPr>
            <w:noProof/>
            <w:webHidden/>
          </w:rPr>
          <w:t>3</w:t>
        </w:r>
        <w:r w:rsidR="002A3389">
          <w:rPr>
            <w:noProof/>
            <w:webHidden/>
          </w:rPr>
          <w:fldChar w:fldCharType="end"/>
        </w:r>
      </w:hyperlink>
    </w:p>
    <w:p w14:paraId="2EFE3AC0" w14:textId="35C3AB57" w:rsidR="002A3389" w:rsidRDefault="008B500E" w:rsidP="002A3389">
      <w:pPr>
        <w:pStyle w:val="TOC1"/>
        <w:rPr>
          <w:rFonts w:asciiTheme="minorHAnsi" w:eastAsiaTheme="minorEastAsia" w:hAnsiTheme="minorHAnsi" w:cstheme="minorBidi"/>
          <w:noProof/>
          <w:color w:val="auto"/>
          <w:kern w:val="2"/>
          <w:sz w:val="22"/>
          <w:lang w:val="en-IN"/>
          <w14:ligatures w14:val="standardContextual"/>
        </w:rPr>
      </w:pPr>
      <w:hyperlink w:anchor="_Toc174966162" w:history="1">
        <w:r w:rsidR="002A3389" w:rsidRPr="0007061C">
          <w:rPr>
            <w:rStyle w:val="Hyperlink"/>
            <w:noProof/>
          </w:rPr>
          <w:t>2. Estimation of Internal and External Human Resources Supply with a Focus on Nursing Shortage</w:t>
        </w:r>
        <w:r w:rsidR="002A3389">
          <w:rPr>
            <w:noProof/>
            <w:webHidden/>
          </w:rPr>
          <w:tab/>
        </w:r>
        <w:r w:rsidR="002A3389">
          <w:rPr>
            <w:noProof/>
            <w:webHidden/>
          </w:rPr>
          <w:fldChar w:fldCharType="begin"/>
        </w:r>
        <w:r w:rsidR="002A3389">
          <w:rPr>
            <w:noProof/>
            <w:webHidden/>
          </w:rPr>
          <w:instrText xml:space="preserve"> PAGEREF _Toc174966162 \h </w:instrText>
        </w:r>
        <w:r w:rsidR="002A3389">
          <w:rPr>
            <w:noProof/>
            <w:webHidden/>
          </w:rPr>
        </w:r>
        <w:r w:rsidR="002A3389">
          <w:rPr>
            <w:noProof/>
            <w:webHidden/>
          </w:rPr>
          <w:fldChar w:fldCharType="separate"/>
        </w:r>
        <w:r w:rsidR="002A3389">
          <w:rPr>
            <w:noProof/>
            <w:webHidden/>
          </w:rPr>
          <w:t>3</w:t>
        </w:r>
        <w:r w:rsidR="002A3389">
          <w:rPr>
            <w:noProof/>
            <w:webHidden/>
          </w:rPr>
          <w:fldChar w:fldCharType="end"/>
        </w:r>
      </w:hyperlink>
    </w:p>
    <w:p w14:paraId="6A20B08A" w14:textId="6855991F"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3" w:history="1">
        <w:r w:rsidR="002A3389" w:rsidRPr="0007061C">
          <w:rPr>
            <w:rStyle w:val="Hyperlink"/>
            <w:noProof/>
          </w:rPr>
          <w:t>a) Internal Factors Driving Nurse Supply</w:t>
        </w:r>
        <w:r w:rsidR="002A3389">
          <w:rPr>
            <w:noProof/>
            <w:webHidden/>
          </w:rPr>
          <w:tab/>
        </w:r>
        <w:r w:rsidR="002A3389">
          <w:rPr>
            <w:noProof/>
            <w:webHidden/>
          </w:rPr>
          <w:fldChar w:fldCharType="begin"/>
        </w:r>
        <w:r w:rsidR="002A3389">
          <w:rPr>
            <w:noProof/>
            <w:webHidden/>
          </w:rPr>
          <w:instrText xml:space="preserve"> PAGEREF _Toc174966163 \h </w:instrText>
        </w:r>
        <w:r w:rsidR="002A3389">
          <w:rPr>
            <w:noProof/>
            <w:webHidden/>
          </w:rPr>
        </w:r>
        <w:r w:rsidR="002A3389">
          <w:rPr>
            <w:noProof/>
            <w:webHidden/>
          </w:rPr>
          <w:fldChar w:fldCharType="separate"/>
        </w:r>
        <w:r w:rsidR="002A3389">
          <w:rPr>
            <w:noProof/>
            <w:webHidden/>
          </w:rPr>
          <w:t>3</w:t>
        </w:r>
        <w:r w:rsidR="002A3389">
          <w:rPr>
            <w:noProof/>
            <w:webHidden/>
          </w:rPr>
          <w:fldChar w:fldCharType="end"/>
        </w:r>
      </w:hyperlink>
    </w:p>
    <w:p w14:paraId="03218158" w14:textId="3FCC9401"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4" w:history="1">
        <w:r w:rsidR="002A3389" w:rsidRPr="0007061C">
          <w:rPr>
            <w:rStyle w:val="Hyperlink"/>
            <w:noProof/>
            <w:lang w:val="en-GB"/>
          </w:rPr>
          <w:t>Strategies to Address Nursing Shortages</w:t>
        </w:r>
        <w:r w:rsidR="002A3389">
          <w:rPr>
            <w:noProof/>
            <w:webHidden/>
          </w:rPr>
          <w:tab/>
        </w:r>
        <w:r w:rsidR="002A3389">
          <w:rPr>
            <w:noProof/>
            <w:webHidden/>
          </w:rPr>
          <w:fldChar w:fldCharType="begin"/>
        </w:r>
        <w:r w:rsidR="002A3389">
          <w:rPr>
            <w:noProof/>
            <w:webHidden/>
          </w:rPr>
          <w:instrText xml:space="preserve"> PAGEREF _Toc174966164 \h </w:instrText>
        </w:r>
        <w:r w:rsidR="002A3389">
          <w:rPr>
            <w:noProof/>
            <w:webHidden/>
          </w:rPr>
        </w:r>
        <w:r w:rsidR="002A3389">
          <w:rPr>
            <w:noProof/>
            <w:webHidden/>
          </w:rPr>
          <w:fldChar w:fldCharType="separate"/>
        </w:r>
        <w:r w:rsidR="002A3389">
          <w:rPr>
            <w:noProof/>
            <w:webHidden/>
          </w:rPr>
          <w:t>3</w:t>
        </w:r>
        <w:r w:rsidR="002A3389">
          <w:rPr>
            <w:noProof/>
            <w:webHidden/>
          </w:rPr>
          <w:fldChar w:fldCharType="end"/>
        </w:r>
      </w:hyperlink>
    </w:p>
    <w:p w14:paraId="376BACF7" w14:textId="6D74C82B"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5" w:history="1">
        <w:r w:rsidR="002A3389" w:rsidRPr="0007061C">
          <w:rPr>
            <w:rStyle w:val="Hyperlink"/>
            <w:noProof/>
            <w:lang w:val="en-GB"/>
          </w:rPr>
          <w:t>Talent Management and Workforce Analytics in Nursing</w:t>
        </w:r>
        <w:r w:rsidR="002A3389">
          <w:rPr>
            <w:noProof/>
            <w:webHidden/>
          </w:rPr>
          <w:tab/>
        </w:r>
        <w:r w:rsidR="002A3389">
          <w:rPr>
            <w:noProof/>
            <w:webHidden/>
          </w:rPr>
          <w:fldChar w:fldCharType="begin"/>
        </w:r>
        <w:r w:rsidR="002A3389">
          <w:rPr>
            <w:noProof/>
            <w:webHidden/>
          </w:rPr>
          <w:instrText xml:space="preserve"> PAGEREF _Toc174966165 \h </w:instrText>
        </w:r>
        <w:r w:rsidR="002A3389">
          <w:rPr>
            <w:noProof/>
            <w:webHidden/>
          </w:rPr>
        </w:r>
        <w:r w:rsidR="002A3389">
          <w:rPr>
            <w:noProof/>
            <w:webHidden/>
          </w:rPr>
          <w:fldChar w:fldCharType="separate"/>
        </w:r>
        <w:r w:rsidR="002A3389">
          <w:rPr>
            <w:noProof/>
            <w:webHidden/>
          </w:rPr>
          <w:t>4</w:t>
        </w:r>
        <w:r w:rsidR="002A3389">
          <w:rPr>
            <w:noProof/>
            <w:webHidden/>
          </w:rPr>
          <w:fldChar w:fldCharType="end"/>
        </w:r>
      </w:hyperlink>
    </w:p>
    <w:p w14:paraId="38D748B7" w14:textId="18BB3194"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6" w:history="1">
        <w:r w:rsidR="002A3389" w:rsidRPr="0007061C">
          <w:rPr>
            <w:rStyle w:val="Hyperlink"/>
            <w:noProof/>
            <w:lang w:val="en-GB"/>
          </w:rPr>
          <w:t>Succession Planning in Nursing Staff Shortage</w:t>
        </w:r>
        <w:r w:rsidR="002A3389">
          <w:rPr>
            <w:noProof/>
            <w:webHidden/>
          </w:rPr>
          <w:tab/>
        </w:r>
        <w:r w:rsidR="002A3389">
          <w:rPr>
            <w:noProof/>
            <w:webHidden/>
          </w:rPr>
          <w:fldChar w:fldCharType="begin"/>
        </w:r>
        <w:r w:rsidR="002A3389">
          <w:rPr>
            <w:noProof/>
            <w:webHidden/>
          </w:rPr>
          <w:instrText xml:space="preserve"> PAGEREF _Toc174966166 \h </w:instrText>
        </w:r>
        <w:r w:rsidR="002A3389">
          <w:rPr>
            <w:noProof/>
            <w:webHidden/>
          </w:rPr>
        </w:r>
        <w:r w:rsidR="002A3389">
          <w:rPr>
            <w:noProof/>
            <w:webHidden/>
          </w:rPr>
          <w:fldChar w:fldCharType="separate"/>
        </w:r>
        <w:r w:rsidR="002A3389">
          <w:rPr>
            <w:noProof/>
            <w:webHidden/>
          </w:rPr>
          <w:t>4</w:t>
        </w:r>
        <w:r w:rsidR="002A3389">
          <w:rPr>
            <w:noProof/>
            <w:webHidden/>
          </w:rPr>
          <w:fldChar w:fldCharType="end"/>
        </w:r>
      </w:hyperlink>
    </w:p>
    <w:p w14:paraId="360D5BD0" w14:textId="24924909"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7" w:history="1">
        <w:r w:rsidR="002A3389" w:rsidRPr="0007061C">
          <w:rPr>
            <w:rStyle w:val="Hyperlink"/>
            <w:noProof/>
          </w:rPr>
          <w:t>b) External Factors Driving Nurse Supply</w:t>
        </w:r>
        <w:r w:rsidR="002A3389">
          <w:rPr>
            <w:noProof/>
            <w:webHidden/>
          </w:rPr>
          <w:tab/>
        </w:r>
        <w:r w:rsidR="002A3389">
          <w:rPr>
            <w:noProof/>
            <w:webHidden/>
          </w:rPr>
          <w:fldChar w:fldCharType="begin"/>
        </w:r>
        <w:r w:rsidR="002A3389">
          <w:rPr>
            <w:noProof/>
            <w:webHidden/>
          </w:rPr>
          <w:instrText xml:space="preserve"> PAGEREF _Toc174966167 \h </w:instrText>
        </w:r>
        <w:r w:rsidR="002A3389">
          <w:rPr>
            <w:noProof/>
            <w:webHidden/>
          </w:rPr>
        </w:r>
        <w:r w:rsidR="002A3389">
          <w:rPr>
            <w:noProof/>
            <w:webHidden/>
          </w:rPr>
          <w:fldChar w:fldCharType="separate"/>
        </w:r>
        <w:r w:rsidR="002A3389">
          <w:rPr>
            <w:noProof/>
            <w:webHidden/>
          </w:rPr>
          <w:t>5</w:t>
        </w:r>
        <w:r w:rsidR="002A3389">
          <w:rPr>
            <w:noProof/>
            <w:webHidden/>
          </w:rPr>
          <w:fldChar w:fldCharType="end"/>
        </w:r>
      </w:hyperlink>
    </w:p>
    <w:p w14:paraId="39881168" w14:textId="5CB71727"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8" w:history="1">
        <w:r w:rsidR="002A3389" w:rsidRPr="0007061C">
          <w:rPr>
            <w:rStyle w:val="Hyperlink"/>
            <w:noProof/>
            <w:lang w:val="en-GB"/>
          </w:rPr>
          <w:t>Trends in Labour Market</w:t>
        </w:r>
        <w:r w:rsidR="002A3389">
          <w:rPr>
            <w:noProof/>
            <w:webHidden/>
          </w:rPr>
          <w:tab/>
        </w:r>
        <w:r w:rsidR="002A3389">
          <w:rPr>
            <w:noProof/>
            <w:webHidden/>
          </w:rPr>
          <w:fldChar w:fldCharType="begin"/>
        </w:r>
        <w:r w:rsidR="002A3389">
          <w:rPr>
            <w:noProof/>
            <w:webHidden/>
          </w:rPr>
          <w:instrText xml:space="preserve"> PAGEREF _Toc174966168 \h </w:instrText>
        </w:r>
        <w:r w:rsidR="002A3389">
          <w:rPr>
            <w:noProof/>
            <w:webHidden/>
          </w:rPr>
        </w:r>
        <w:r w:rsidR="002A3389">
          <w:rPr>
            <w:noProof/>
            <w:webHidden/>
          </w:rPr>
          <w:fldChar w:fldCharType="separate"/>
        </w:r>
        <w:r w:rsidR="002A3389">
          <w:rPr>
            <w:noProof/>
            <w:webHidden/>
          </w:rPr>
          <w:t>5</w:t>
        </w:r>
        <w:r w:rsidR="002A3389">
          <w:rPr>
            <w:noProof/>
            <w:webHidden/>
          </w:rPr>
          <w:fldChar w:fldCharType="end"/>
        </w:r>
      </w:hyperlink>
    </w:p>
    <w:p w14:paraId="34108A44" w14:textId="1A477A0B"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69" w:history="1">
        <w:r w:rsidR="002A3389" w:rsidRPr="0007061C">
          <w:rPr>
            <w:rStyle w:val="Hyperlink"/>
            <w:noProof/>
            <w:lang w:val="en-GB"/>
          </w:rPr>
          <w:t>Immigration Policies</w:t>
        </w:r>
        <w:r w:rsidR="002A3389">
          <w:rPr>
            <w:noProof/>
            <w:webHidden/>
          </w:rPr>
          <w:tab/>
        </w:r>
        <w:r w:rsidR="002A3389">
          <w:rPr>
            <w:noProof/>
            <w:webHidden/>
          </w:rPr>
          <w:fldChar w:fldCharType="begin"/>
        </w:r>
        <w:r w:rsidR="002A3389">
          <w:rPr>
            <w:noProof/>
            <w:webHidden/>
          </w:rPr>
          <w:instrText xml:space="preserve"> PAGEREF _Toc174966169 \h </w:instrText>
        </w:r>
        <w:r w:rsidR="002A3389">
          <w:rPr>
            <w:noProof/>
            <w:webHidden/>
          </w:rPr>
        </w:r>
        <w:r w:rsidR="002A3389">
          <w:rPr>
            <w:noProof/>
            <w:webHidden/>
          </w:rPr>
          <w:fldChar w:fldCharType="separate"/>
        </w:r>
        <w:r w:rsidR="002A3389">
          <w:rPr>
            <w:noProof/>
            <w:webHidden/>
          </w:rPr>
          <w:t>6</w:t>
        </w:r>
        <w:r w:rsidR="002A3389">
          <w:rPr>
            <w:noProof/>
            <w:webHidden/>
          </w:rPr>
          <w:fldChar w:fldCharType="end"/>
        </w:r>
      </w:hyperlink>
    </w:p>
    <w:p w14:paraId="7995111D" w14:textId="3693F4B0"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0" w:history="1">
        <w:r w:rsidR="002A3389" w:rsidRPr="0007061C">
          <w:rPr>
            <w:rStyle w:val="Hyperlink"/>
            <w:noProof/>
            <w:lang w:val="en-GB"/>
          </w:rPr>
          <w:t>Integration and Credential Recognition of International Nurses</w:t>
        </w:r>
        <w:r w:rsidR="002A3389">
          <w:rPr>
            <w:noProof/>
            <w:webHidden/>
          </w:rPr>
          <w:tab/>
        </w:r>
        <w:r w:rsidR="002A3389">
          <w:rPr>
            <w:noProof/>
            <w:webHidden/>
          </w:rPr>
          <w:fldChar w:fldCharType="begin"/>
        </w:r>
        <w:r w:rsidR="002A3389">
          <w:rPr>
            <w:noProof/>
            <w:webHidden/>
          </w:rPr>
          <w:instrText xml:space="preserve"> PAGEREF _Toc174966170 \h </w:instrText>
        </w:r>
        <w:r w:rsidR="002A3389">
          <w:rPr>
            <w:noProof/>
            <w:webHidden/>
          </w:rPr>
        </w:r>
        <w:r w:rsidR="002A3389">
          <w:rPr>
            <w:noProof/>
            <w:webHidden/>
          </w:rPr>
          <w:fldChar w:fldCharType="separate"/>
        </w:r>
        <w:r w:rsidR="002A3389">
          <w:rPr>
            <w:noProof/>
            <w:webHidden/>
          </w:rPr>
          <w:t>7</w:t>
        </w:r>
        <w:r w:rsidR="002A3389">
          <w:rPr>
            <w:noProof/>
            <w:webHidden/>
          </w:rPr>
          <w:fldChar w:fldCharType="end"/>
        </w:r>
      </w:hyperlink>
    </w:p>
    <w:p w14:paraId="66BE9180" w14:textId="07122443"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1" w:history="1">
        <w:r w:rsidR="002A3389" w:rsidRPr="0007061C">
          <w:rPr>
            <w:rStyle w:val="Hyperlink"/>
            <w:noProof/>
            <w:lang w:val="en-GB"/>
          </w:rPr>
          <w:t>Ethical Considerations and Global Competition in Nursing Recruitment</w:t>
        </w:r>
        <w:r w:rsidR="002A3389">
          <w:rPr>
            <w:noProof/>
            <w:webHidden/>
          </w:rPr>
          <w:tab/>
        </w:r>
        <w:r w:rsidR="002A3389">
          <w:rPr>
            <w:noProof/>
            <w:webHidden/>
          </w:rPr>
          <w:fldChar w:fldCharType="begin"/>
        </w:r>
        <w:r w:rsidR="002A3389">
          <w:rPr>
            <w:noProof/>
            <w:webHidden/>
          </w:rPr>
          <w:instrText xml:space="preserve"> PAGEREF _Toc174966171 \h </w:instrText>
        </w:r>
        <w:r w:rsidR="002A3389">
          <w:rPr>
            <w:noProof/>
            <w:webHidden/>
          </w:rPr>
        </w:r>
        <w:r w:rsidR="002A3389">
          <w:rPr>
            <w:noProof/>
            <w:webHidden/>
          </w:rPr>
          <w:fldChar w:fldCharType="separate"/>
        </w:r>
        <w:r w:rsidR="002A3389">
          <w:rPr>
            <w:noProof/>
            <w:webHidden/>
          </w:rPr>
          <w:t>8</w:t>
        </w:r>
        <w:r w:rsidR="002A3389">
          <w:rPr>
            <w:noProof/>
            <w:webHidden/>
          </w:rPr>
          <w:fldChar w:fldCharType="end"/>
        </w:r>
      </w:hyperlink>
    </w:p>
    <w:p w14:paraId="37E0C107" w14:textId="31FB1700"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2" w:history="1">
        <w:r w:rsidR="002A3389" w:rsidRPr="0007061C">
          <w:rPr>
            <w:rStyle w:val="Hyperlink"/>
            <w:noProof/>
          </w:rPr>
          <w:t>c) Sustainable Workforce Development Strategies</w:t>
        </w:r>
        <w:r w:rsidR="002A3389">
          <w:rPr>
            <w:noProof/>
            <w:webHidden/>
          </w:rPr>
          <w:tab/>
        </w:r>
        <w:r w:rsidR="002A3389">
          <w:rPr>
            <w:noProof/>
            <w:webHidden/>
          </w:rPr>
          <w:fldChar w:fldCharType="begin"/>
        </w:r>
        <w:r w:rsidR="002A3389">
          <w:rPr>
            <w:noProof/>
            <w:webHidden/>
          </w:rPr>
          <w:instrText xml:space="preserve"> PAGEREF _Toc174966172 \h </w:instrText>
        </w:r>
        <w:r w:rsidR="002A3389">
          <w:rPr>
            <w:noProof/>
            <w:webHidden/>
          </w:rPr>
        </w:r>
        <w:r w:rsidR="002A3389">
          <w:rPr>
            <w:noProof/>
            <w:webHidden/>
          </w:rPr>
          <w:fldChar w:fldCharType="separate"/>
        </w:r>
        <w:r w:rsidR="002A3389">
          <w:rPr>
            <w:noProof/>
            <w:webHidden/>
          </w:rPr>
          <w:t>8</w:t>
        </w:r>
        <w:r w:rsidR="002A3389">
          <w:rPr>
            <w:noProof/>
            <w:webHidden/>
          </w:rPr>
          <w:fldChar w:fldCharType="end"/>
        </w:r>
      </w:hyperlink>
    </w:p>
    <w:p w14:paraId="445A081A" w14:textId="3FF1EFC9"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3" w:history="1">
        <w:r w:rsidR="002A3389" w:rsidRPr="0007061C">
          <w:rPr>
            <w:rStyle w:val="Hyperlink"/>
            <w:noProof/>
            <w:lang w:val="en-GB"/>
          </w:rPr>
          <w:t>Promoting Education and Training of Domestic Nurses</w:t>
        </w:r>
        <w:r w:rsidR="002A3389">
          <w:rPr>
            <w:noProof/>
            <w:webHidden/>
          </w:rPr>
          <w:tab/>
        </w:r>
        <w:r w:rsidR="002A3389">
          <w:rPr>
            <w:noProof/>
            <w:webHidden/>
          </w:rPr>
          <w:fldChar w:fldCharType="begin"/>
        </w:r>
        <w:r w:rsidR="002A3389">
          <w:rPr>
            <w:noProof/>
            <w:webHidden/>
          </w:rPr>
          <w:instrText xml:space="preserve"> PAGEREF _Toc174966173 \h </w:instrText>
        </w:r>
        <w:r w:rsidR="002A3389">
          <w:rPr>
            <w:noProof/>
            <w:webHidden/>
          </w:rPr>
        </w:r>
        <w:r w:rsidR="002A3389">
          <w:rPr>
            <w:noProof/>
            <w:webHidden/>
          </w:rPr>
          <w:fldChar w:fldCharType="separate"/>
        </w:r>
        <w:r w:rsidR="002A3389">
          <w:rPr>
            <w:noProof/>
            <w:webHidden/>
          </w:rPr>
          <w:t>8</w:t>
        </w:r>
        <w:r w:rsidR="002A3389">
          <w:rPr>
            <w:noProof/>
            <w:webHidden/>
          </w:rPr>
          <w:fldChar w:fldCharType="end"/>
        </w:r>
      </w:hyperlink>
    </w:p>
    <w:p w14:paraId="4CF5B020" w14:textId="417A531B"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4" w:history="1">
        <w:r w:rsidR="002A3389" w:rsidRPr="0007061C">
          <w:rPr>
            <w:rStyle w:val="Hyperlink"/>
            <w:noProof/>
            <w:lang w:val="en-GB"/>
          </w:rPr>
          <w:t>Enhancing Compensation Management</w:t>
        </w:r>
        <w:r w:rsidR="002A3389">
          <w:rPr>
            <w:noProof/>
            <w:webHidden/>
          </w:rPr>
          <w:tab/>
        </w:r>
        <w:r w:rsidR="002A3389">
          <w:rPr>
            <w:noProof/>
            <w:webHidden/>
          </w:rPr>
          <w:fldChar w:fldCharType="begin"/>
        </w:r>
        <w:r w:rsidR="002A3389">
          <w:rPr>
            <w:noProof/>
            <w:webHidden/>
          </w:rPr>
          <w:instrText xml:space="preserve"> PAGEREF _Toc174966174 \h </w:instrText>
        </w:r>
        <w:r w:rsidR="002A3389">
          <w:rPr>
            <w:noProof/>
            <w:webHidden/>
          </w:rPr>
        </w:r>
        <w:r w:rsidR="002A3389">
          <w:rPr>
            <w:noProof/>
            <w:webHidden/>
          </w:rPr>
          <w:fldChar w:fldCharType="separate"/>
        </w:r>
        <w:r w:rsidR="002A3389">
          <w:rPr>
            <w:noProof/>
            <w:webHidden/>
          </w:rPr>
          <w:t>9</w:t>
        </w:r>
        <w:r w:rsidR="002A3389">
          <w:rPr>
            <w:noProof/>
            <w:webHidden/>
          </w:rPr>
          <w:fldChar w:fldCharType="end"/>
        </w:r>
      </w:hyperlink>
    </w:p>
    <w:p w14:paraId="08729DEF" w14:textId="582B928C" w:rsidR="002A3389" w:rsidRDefault="008B500E" w:rsidP="002A3389">
      <w:pPr>
        <w:pStyle w:val="TOC1"/>
        <w:rPr>
          <w:rFonts w:asciiTheme="minorHAnsi" w:eastAsiaTheme="minorEastAsia" w:hAnsiTheme="minorHAnsi" w:cstheme="minorBidi"/>
          <w:noProof/>
          <w:color w:val="auto"/>
          <w:kern w:val="2"/>
          <w:sz w:val="22"/>
          <w:lang w:val="en-IN"/>
          <w14:ligatures w14:val="standardContextual"/>
        </w:rPr>
      </w:pPr>
      <w:hyperlink w:anchor="_Toc174966175" w:history="1">
        <w:r w:rsidR="002A3389" w:rsidRPr="0007061C">
          <w:rPr>
            <w:rStyle w:val="Hyperlink"/>
            <w:noProof/>
          </w:rPr>
          <w:t>3. Comprehensive Understanding of NHS Doctors</w:t>
        </w:r>
        <w:r w:rsidR="002A3389">
          <w:rPr>
            <w:noProof/>
            <w:webHidden/>
          </w:rPr>
          <w:tab/>
        </w:r>
        <w:r w:rsidR="002A3389">
          <w:rPr>
            <w:noProof/>
            <w:webHidden/>
          </w:rPr>
          <w:fldChar w:fldCharType="begin"/>
        </w:r>
        <w:r w:rsidR="002A3389">
          <w:rPr>
            <w:noProof/>
            <w:webHidden/>
          </w:rPr>
          <w:instrText xml:space="preserve"> PAGEREF _Toc174966175 \h </w:instrText>
        </w:r>
        <w:r w:rsidR="002A3389">
          <w:rPr>
            <w:noProof/>
            <w:webHidden/>
          </w:rPr>
        </w:r>
        <w:r w:rsidR="002A3389">
          <w:rPr>
            <w:noProof/>
            <w:webHidden/>
          </w:rPr>
          <w:fldChar w:fldCharType="separate"/>
        </w:r>
        <w:r w:rsidR="002A3389">
          <w:rPr>
            <w:noProof/>
            <w:webHidden/>
          </w:rPr>
          <w:t>9</w:t>
        </w:r>
        <w:r w:rsidR="002A3389">
          <w:rPr>
            <w:noProof/>
            <w:webHidden/>
          </w:rPr>
          <w:fldChar w:fldCharType="end"/>
        </w:r>
      </w:hyperlink>
    </w:p>
    <w:p w14:paraId="3021994A" w14:textId="7820B018"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6" w:history="1">
        <w:r w:rsidR="002A3389" w:rsidRPr="0007061C">
          <w:rPr>
            <w:rStyle w:val="Hyperlink"/>
            <w:noProof/>
          </w:rPr>
          <w:t>a) Roles and Responsibilities</w:t>
        </w:r>
        <w:r w:rsidR="002A3389">
          <w:rPr>
            <w:noProof/>
            <w:webHidden/>
          </w:rPr>
          <w:tab/>
        </w:r>
        <w:r w:rsidR="002A3389">
          <w:rPr>
            <w:noProof/>
            <w:webHidden/>
          </w:rPr>
          <w:fldChar w:fldCharType="begin"/>
        </w:r>
        <w:r w:rsidR="002A3389">
          <w:rPr>
            <w:noProof/>
            <w:webHidden/>
          </w:rPr>
          <w:instrText xml:space="preserve"> PAGEREF _Toc174966176 \h </w:instrText>
        </w:r>
        <w:r w:rsidR="002A3389">
          <w:rPr>
            <w:noProof/>
            <w:webHidden/>
          </w:rPr>
        </w:r>
        <w:r w:rsidR="002A3389">
          <w:rPr>
            <w:noProof/>
            <w:webHidden/>
          </w:rPr>
          <w:fldChar w:fldCharType="separate"/>
        </w:r>
        <w:r w:rsidR="002A3389">
          <w:rPr>
            <w:noProof/>
            <w:webHidden/>
          </w:rPr>
          <w:t>9</w:t>
        </w:r>
        <w:r w:rsidR="002A3389">
          <w:rPr>
            <w:noProof/>
            <w:webHidden/>
          </w:rPr>
          <w:fldChar w:fldCharType="end"/>
        </w:r>
      </w:hyperlink>
    </w:p>
    <w:p w14:paraId="14027FF5" w14:textId="74E5255B"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7" w:history="1">
        <w:r w:rsidR="002A3389" w:rsidRPr="0007061C">
          <w:rPr>
            <w:rStyle w:val="Hyperlink"/>
            <w:noProof/>
          </w:rPr>
          <w:t>b) Workplace Conditions</w:t>
        </w:r>
        <w:r w:rsidR="002A3389">
          <w:rPr>
            <w:noProof/>
            <w:webHidden/>
          </w:rPr>
          <w:tab/>
        </w:r>
        <w:r w:rsidR="002A3389">
          <w:rPr>
            <w:noProof/>
            <w:webHidden/>
          </w:rPr>
          <w:fldChar w:fldCharType="begin"/>
        </w:r>
        <w:r w:rsidR="002A3389">
          <w:rPr>
            <w:noProof/>
            <w:webHidden/>
          </w:rPr>
          <w:instrText xml:space="preserve"> PAGEREF _Toc174966177 \h </w:instrText>
        </w:r>
        <w:r w:rsidR="002A3389">
          <w:rPr>
            <w:noProof/>
            <w:webHidden/>
          </w:rPr>
        </w:r>
        <w:r w:rsidR="002A3389">
          <w:rPr>
            <w:noProof/>
            <w:webHidden/>
          </w:rPr>
          <w:fldChar w:fldCharType="separate"/>
        </w:r>
        <w:r w:rsidR="002A3389">
          <w:rPr>
            <w:noProof/>
            <w:webHidden/>
          </w:rPr>
          <w:t>10</w:t>
        </w:r>
        <w:r w:rsidR="002A3389">
          <w:rPr>
            <w:noProof/>
            <w:webHidden/>
          </w:rPr>
          <w:fldChar w:fldCharType="end"/>
        </w:r>
      </w:hyperlink>
    </w:p>
    <w:p w14:paraId="3EF385D6" w14:textId="079A0FE1" w:rsidR="002A3389" w:rsidRDefault="008B500E" w:rsidP="002A3389">
      <w:pPr>
        <w:pStyle w:val="TOC2"/>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8" w:history="1">
        <w:r w:rsidR="002A3389" w:rsidRPr="0007061C">
          <w:rPr>
            <w:rStyle w:val="Hyperlink"/>
            <w:noProof/>
          </w:rPr>
          <w:t>c) Issues Faced by NHS Professionals</w:t>
        </w:r>
        <w:r w:rsidR="002A3389">
          <w:rPr>
            <w:noProof/>
            <w:webHidden/>
          </w:rPr>
          <w:tab/>
        </w:r>
        <w:r w:rsidR="002A3389">
          <w:rPr>
            <w:noProof/>
            <w:webHidden/>
          </w:rPr>
          <w:fldChar w:fldCharType="begin"/>
        </w:r>
        <w:r w:rsidR="002A3389">
          <w:rPr>
            <w:noProof/>
            <w:webHidden/>
          </w:rPr>
          <w:instrText xml:space="preserve"> PAGEREF _Toc174966178 \h </w:instrText>
        </w:r>
        <w:r w:rsidR="002A3389">
          <w:rPr>
            <w:noProof/>
            <w:webHidden/>
          </w:rPr>
        </w:r>
        <w:r w:rsidR="002A3389">
          <w:rPr>
            <w:noProof/>
            <w:webHidden/>
          </w:rPr>
          <w:fldChar w:fldCharType="separate"/>
        </w:r>
        <w:r w:rsidR="002A3389">
          <w:rPr>
            <w:noProof/>
            <w:webHidden/>
          </w:rPr>
          <w:t>11</w:t>
        </w:r>
        <w:r w:rsidR="002A3389">
          <w:rPr>
            <w:noProof/>
            <w:webHidden/>
          </w:rPr>
          <w:fldChar w:fldCharType="end"/>
        </w:r>
      </w:hyperlink>
    </w:p>
    <w:p w14:paraId="1F62468D" w14:textId="2ECCA5B0"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79" w:history="1">
        <w:r w:rsidR="002A3389" w:rsidRPr="0007061C">
          <w:rPr>
            <w:rStyle w:val="Hyperlink"/>
            <w:noProof/>
          </w:rPr>
          <w:t>Retention and Recruitment</w:t>
        </w:r>
        <w:r w:rsidR="002A3389">
          <w:rPr>
            <w:noProof/>
            <w:webHidden/>
          </w:rPr>
          <w:tab/>
        </w:r>
        <w:r w:rsidR="002A3389">
          <w:rPr>
            <w:noProof/>
            <w:webHidden/>
          </w:rPr>
          <w:fldChar w:fldCharType="begin"/>
        </w:r>
        <w:r w:rsidR="002A3389">
          <w:rPr>
            <w:noProof/>
            <w:webHidden/>
          </w:rPr>
          <w:instrText xml:space="preserve"> PAGEREF _Toc174966179 \h </w:instrText>
        </w:r>
        <w:r w:rsidR="002A3389">
          <w:rPr>
            <w:noProof/>
            <w:webHidden/>
          </w:rPr>
        </w:r>
        <w:r w:rsidR="002A3389">
          <w:rPr>
            <w:noProof/>
            <w:webHidden/>
          </w:rPr>
          <w:fldChar w:fldCharType="separate"/>
        </w:r>
        <w:r w:rsidR="002A3389">
          <w:rPr>
            <w:noProof/>
            <w:webHidden/>
          </w:rPr>
          <w:t>11</w:t>
        </w:r>
        <w:r w:rsidR="002A3389">
          <w:rPr>
            <w:noProof/>
            <w:webHidden/>
          </w:rPr>
          <w:fldChar w:fldCharType="end"/>
        </w:r>
      </w:hyperlink>
    </w:p>
    <w:p w14:paraId="1839409A" w14:textId="133A4045"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80" w:history="1">
        <w:r w:rsidR="002A3389" w:rsidRPr="0007061C">
          <w:rPr>
            <w:rStyle w:val="Hyperlink"/>
            <w:noProof/>
          </w:rPr>
          <w:t>Benefits and Compensation</w:t>
        </w:r>
        <w:r w:rsidR="002A3389">
          <w:rPr>
            <w:noProof/>
            <w:webHidden/>
          </w:rPr>
          <w:tab/>
        </w:r>
        <w:r w:rsidR="002A3389">
          <w:rPr>
            <w:noProof/>
            <w:webHidden/>
          </w:rPr>
          <w:fldChar w:fldCharType="begin"/>
        </w:r>
        <w:r w:rsidR="002A3389">
          <w:rPr>
            <w:noProof/>
            <w:webHidden/>
          </w:rPr>
          <w:instrText xml:space="preserve"> PAGEREF _Toc174966180 \h </w:instrText>
        </w:r>
        <w:r w:rsidR="002A3389">
          <w:rPr>
            <w:noProof/>
            <w:webHidden/>
          </w:rPr>
        </w:r>
        <w:r w:rsidR="002A3389">
          <w:rPr>
            <w:noProof/>
            <w:webHidden/>
          </w:rPr>
          <w:fldChar w:fldCharType="separate"/>
        </w:r>
        <w:r w:rsidR="002A3389">
          <w:rPr>
            <w:noProof/>
            <w:webHidden/>
          </w:rPr>
          <w:t>11</w:t>
        </w:r>
        <w:r w:rsidR="002A3389">
          <w:rPr>
            <w:noProof/>
            <w:webHidden/>
          </w:rPr>
          <w:fldChar w:fldCharType="end"/>
        </w:r>
      </w:hyperlink>
    </w:p>
    <w:p w14:paraId="67702251" w14:textId="1CFC9832"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81" w:history="1">
        <w:r w:rsidR="002A3389" w:rsidRPr="0007061C">
          <w:rPr>
            <w:rStyle w:val="Hyperlink"/>
            <w:noProof/>
          </w:rPr>
          <w:t>Career Development and Training</w:t>
        </w:r>
        <w:r w:rsidR="002A3389">
          <w:rPr>
            <w:noProof/>
            <w:webHidden/>
          </w:rPr>
          <w:tab/>
        </w:r>
        <w:r w:rsidR="002A3389">
          <w:rPr>
            <w:noProof/>
            <w:webHidden/>
          </w:rPr>
          <w:fldChar w:fldCharType="begin"/>
        </w:r>
        <w:r w:rsidR="002A3389">
          <w:rPr>
            <w:noProof/>
            <w:webHidden/>
          </w:rPr>
          <w:instrText xml:space="preserve"> PAGEREF _Toc174966181 \h </w:instrText>
        </w:r>
        <w:r w:rsidR="002A3389">
          <w:rPr>
            <w:noProof/>
            <w:webHidden/>
          </w:rPr>
        </w:r>
        <w:r w:rsidR="002A3389">
          <w:rPr>
            <w:noProof/>
            <w:webHidden/>
          </w:rPr>
          <w:fldChar w:fldCharType="separate"/>
        </w:r>
        <w:r w:rsidR="002A3389">
          <w:rPr>
            <w:noProof/>
            <w:webHidden/>
          </w:rPr>
          <w:t>12</w:t>
        </w:r>
        <w:r w:rsidR="002A3389">
          <w:rPr>
            <w:noProof/>
            <w:webHidden/>
          </w:rPr>
          <w:fldChar w:fldCharType="end"/>
        </w:r>
      </w:hyperlink>
    </w:p>
    <w:p w14:paraId="53E17D7A" w14:textId="7A465F72" w:rsidR="002A3389" w:rsidRDefault="008B500E" w:rsidP="002A3389">
      <w:pPr>
        <w:pStyle w:val="TOC3"/>
        <w:tabs>
          <w:tab w:val="right" w:leader="dot" w:pos="9350"/>
        </w:tabs>
        <w:rPr>
          <w:rFonts w:asciiTheme="minorHAnsi" w:eastAsiaTheme="minorEastAsia" w:hAnsiTheme="minorHAnsi" w:cstheme="minorBidi"/>
          <w:noProof/>
          <w:color w:val="auto"/>
          <w:kern w:val="2"/>
          <w:sz w:val="22"/>
          <w:lang w:val="en-IN"/>
          <w14:ligatures w14:val="standardContextual"/>
        </w:rPr>
      </w:pPr>
      <w:hyperlink w:anchor="_Toc174966182" w:history="1">
        <w:r w:rsidR="002A3389" w:rsidRPr="0007061C">
          <w:rPr>
            <w:rStyle w:val="Hyperlink"/>
            <w:noProof/>
          </w:rPr>
          <w:t>Technological Integration</w:t>
        </w:r>
        <w:r w:rsidR="002A3389">
          <w:rPr>
            <w:noProof/>
            <w:webHidden/>
          </w:rPr>
          <w:tab/>
        </w:r>
        <w:r w:rsidR="002A3389">
          <w:rPr>
            <w:noProof/>
            <w:webHidden/>
          </w:rPr>
          <w:fldChar w:fldCharType="begin"/>
        </w:r>
        <w:r w:rsidR="002A3389">
          <w:rPr>
            <w:noProof/>
            <w:webHidden/>
          </w:rPr>
          <w:instrText xml:space="preserve"> PAGEREF _Toc174966182 \h </w:instrText>
        </w:r>
        <w:r w:rsidR="002A3389">
          <w:rPr>
            <w:noProof/>
            <w:webHidden/>
          </w:rPr>
        </w:r>
        <w:r w:rsidR="002A3389">
          <w:rPr>
            <w:noProof/>
            <w:webHidden/>
          </w:rPr>
          <w:fldChar w:fldCharType="separate"/>
        </w:r>
        <w:r w:rsidR="002A3389">
          <w:rPr>
            <w:noProof/>
            <w:webHidden/>
          </w:rPr>
          <w:t>12</w:t>
        </w:r>
        <w:r w:rsidR="002A3389">
          <w:rPr>
            <w:noProof/>
            <w:webHidden/>
          </w:rPr>
          <w:fldChar w:fldCharType="end"/>
        </w:r>
      </w:hyperlink>
    </w:p>
    <w:p w14:paraId="0C979B6C" w14:textId="3B91B206" w:rsidR="002A3389" w:rsidRDefault="008B500E" w:rsidP="002A3389">
      <w:pPr>
        <w:pStyle w:val="TOC1"/>
        <w:rPr>
          <w:rFonts w:asciiTheme="minorHAnsi" w:eastAsiaTheme="minorEastAsia" w:hAnsiTheme="minorHAnsi" w:cstheme="minorBidi"/>
          <w:noProof/>
          <w:color w:val="auto"/>
          <w:kern w:val="2"/>
          <w:sz w:val="22"/>
          <w:lang w:val="en-IN"/>
          <w14:ligatures w14:val="standardContextual"/>
        </w:rPr>
      </w:pPr>
      <w:hyperlink w:anchor="_Toc174966183" w:history="1">
        <w:r w:rsidR="002A3389" w:rsidRPr="0007061C">
          <w:rPr>
            <w:rStyle w:val="Hyperlink"/>
            <w:noProof/>
          </w:rPr>
          <w:t>4. Conclusion</w:t>
        </w:r>
        <w:r w:rsidR="002A3389">
          <w:rPr>
            <w:noProof/>
            <w:webHidden/>
          </w:rPr>
          <w:tab/>
        </w:r>
        <w:r w:rsidR="002A3389">
          <w:rPr>
            <w:noProof/>
            <w:webHidden/>
          </w:rPr>
          <w:fldChar w:fldCharType="begin"/>
        </w:r>
        <w:r w:rsidR="002A3389">
          <w:rPr>
            <w:noProof/>
            <w:webHidden/>
          </w:rPr>
          <w:instrText xml:space="preserve"> PAGEREF _Toc174966183 \h </w:instrText>
        </w:r>
        <w:r w:rsidR="002A3389">
          <w:rPr>
            <w:noProof/>
            <w:webHidden/>
          </w:rPr>
        </w:r>
        <w:r w:rsidR="002A3389">
          <w:rPr>
            <w:noProof/>
            <w:webHidden/>
          </w:rPr>
          <w:fldChar w:fldCharType="separate"/>
        </w:r>
        <w:r w:rsidR="002A3389">
          <w:rPr>
            <w:noProof/>
            <w:webHidden/>
          </w:rPr>
          <w:t>12</w:t>
        </w:r>
        <w:r w:rsidR="002A3389">
          <w:rPr>
            <w:noProof/>
            <w:webHidden/>
          </w:rPr>
          <w:fldChar w:fldCharType="end"/>
        </w:r>
      </w:hyperlink>
    </w:p>
    <w:p w14:paraId="2F323981" w14:textId="1A8F65AA" w:rsidR="002A3389" w:rsidRDefault="008B500E" w:rsidP="002A3389">
      <w:pPr>
        <w:pStyle w:val="TOC1"/>
        <w:rPr>
          <w:rFonts w:asciiTheme="minorHAnsi" w:eastAsiaTheme="minorEastAsia" w:hAnsiTheme="minorHAnsi" w:cstheme="minorBidi"/>
          <w:noProof/>
          <w:color w:val="auto"/>
          <w:kern w:val="2"/>
          <w:sz w:val="22"/>
          <w:lang w:val="en-IN"/>
          <w14:ligatures w14:val="standardContextual"/>
        </w:rPr>
      </w:pPr>
      <w:hyperlink w:anchor="_Toc174966184" w:history="1">
        <w:r w:rsidR="002A3389" w:rsidRPr="0007061C">
          <w:rPr>
            <w:rStyle w:val="Hyperlink"/>
            <w:noProof/>
          </w:rPr>
          <w:t>References</w:t>
        </w:r>
        <w:r w:rsidR="002A3389">
          <w:rPr>
            <w:noProof/>
            <w:webHidden/>
          </w:rPr>
          <w:tab/>
        </w:r>
        <w:r w:rsidR="002A3389">
          <w:rPr>
            <w:noProof/>
            <w:webHidden/>
          </w:rPr>
          <w:fldChar w:fldCharType="begin"/>
        </w:r>
        <w:r w:rsidR="002A3389">
          <w:rPr>
            <w:noProof/>
            <w:webHidden/>
          </w:rPr>
          <w:instrText xml:space="preserve"> PAGEREF _Toc174966184 \h </w:instrText>
        </w:r>
        <w:r w:rsidR="002A3389">
          <w:rPr>
            <w:noProof/>
            <w:webHidden/>
          </w:rPr>
        </w:r>
        <w:r w:rsidR="002A3389">
          <w:rPr>
            <w:noProof/>
            <w:webHidden/>
          </w:rPr>
          <w:fldChar w:fldCharType="separate"/>
        </w:r>
        <w:r w:rsidR="002A3389">
          <w:rPr>
            <w:noProof/>
            <w:webHidden/>
          </w:rPr>
          <w:t>14</w:t>
        </w:r>
        <w:r w:rsidR="002A3389">
          <w:rPr>
            <w:noProof/>
            <w:webHidden/>
          </w:rPr>
          <w:fldChar w:fldCharType="end"/>
        </w:r>
      </w:hyperlink>
    </w:p>
    <w:p w14:paraId="2C42DBCD" w14:textId="34D4D757" w:rsidR="008569AD" w:rsidRPr="0048412B" w:rsidRDefault="00B142B3" w:rsidP="002A3389">
      <w:pPr>
        <w:spacing w:line="360" w:lineRule="auto"/>
        <w:jc w:val="both"/>
        <w:rPr>
          <w:rFonts w:ascii="Times New Roman" w:hAnsi="Times New Roman" w:cs="Times New Roman"/>
          <w:sz w:val="24"/>
          <w:szCs w:val="24"/>
          <w:lang w:val="en-GB" w:eastAsia="en-US"/>
        </w:rPr>
      </w:pPr>
      <w:r w:rsidRPr="0048412B">
        <w:rPr>
          <w:rFonts w:ascii="Times New Roman" w:hAnsi="Times New Roman" w:cs="Times New Roman"/>
          <w:sz w:val="24"/>
          <w:szCs w:val="24"/>
          <w:lang w:val="en-GB" w:eastAsia="en-US"/>
        </w:rPr>
        <w:fldChar w:fldCharType="end"/>
      </w:r>
    </w:p>
    <w:p w14:paraId="1BF72416" w14:textId="77777777" w:rsidR="00E20183" w:rsidRPr="008569AD" w:rsidRDefault="00F05F2C">
      <w:pPr>
        <w:spacing w:line="360" w:lineRule="auto"/>
        <w:jc w:val="both"/>
        <w:rPr>
          <w:rFonts w:ascii="Times New Roman" w:eastAsia="Times New Roman" w:hAnsi="Times New Roman" w:cs="Times New Roman"/>
          <w:b/>
          <w:sz w:val="24"/>
          <w:szCs w:val="24"/>
          <w:lang w:val="en-GB"/>
        </w:rPr>
      </w:pPr>
      <w:r w:rsidRPr="008569AD">
        <w:rPr>
          <w:lang w:val="en-GB"/>
        </w:rPr>
        <w:br w:type="page"/>
      </w:r>
    </w:p>
    <w:p w14:paraId="733026F2" w14:textId="77777777" w:rsidR="00E20183" w:rsidRPr="008569AD" w:rsidRDefault="00F05F2C" w:rsidP="008569AD">
      <w:pPr>
        <w:pStyle w:val="Heading1"/>
      </w:pPr>
      <w:bookmarkStart w:id="0" w:name="_4zkfhgesluu0" w:colFirst="0" w:colLast="0"/>
      <w:bookmarkStart w:id="1" w:name="_Toc174966161"/>
      <w:bookmarkEnd w:id="0"/>
      <w:r w:rsidRPr="008569AD">
        <w:lastRenderedPageBreak/>
        <w:t>1. Introduction</w:t>
      </w:r>
      <w:bookmarkEnd w:id="1"/>
    </w:p>
    <w:p w14:paraId="195312A5" w14:textId="77777777" w:rsidR="00E20183" w:rsidRPr="008569AD" w:rsidRDefault="00F05F2C">
      <w:pPr>
        <w:spacing w:line="360" w:lineRule="auto"/>
        <w:jc w:val="both"/>
        <w:rPr>
          <w:rFonts w:ascii="Times New Roman" w:eastAsia="Times New Roman" w:hAnsi="Times New Roman" w:cs="Times New Roman"/>
          <w:sz w:val="24"/>
          <w:szCs w:val="24"/>
          <w:lang w:val="en-GB"/>
        </w:rPr>
      </w:pPr>
      <w:r w:rsidRPr="008569AD">
        <w:rPr>
          <w:rFonts w:ascii="Times New Roman" w:eastAsia="Times New Roman" w:hAnsi="Times New Roman" w:cs="Times New Roman"/>
          <w:sz w:val="24"/>
          <w:szCs w:val="24"/>
          <w:lang w:val="en-GB"/>
        </w:rPr>
        <w:t xml:space="preserve">Shortage of nursing staff leads to higher morbidity, errors and mortality rates. In the hospitals and nursing homes with high patient and nurse ratio, nurses experience dissatisfaction, burnout whereas the patients experience </w:t>
      </w:r>
      <w:r w:rsidR="008E7A0D" w:rsidRPr="008569AD">
        <w:rPr>
          <w:rFonts w:ascii="Times New Roman" w:eastAsia="Times New Roman" w:hAnsi="Times New Roman" w:cs="Times New Roman"/>
          <w:sz w:val="24"/>
          <w:szCs w:val="24"/>
          <w:lang w:val="en-GB"/>
        </w:rPr>
        <w:t>higher</w:t>
      </w:r>
      <w:r w:rsidRPr="008569AD">
        <w:rPr>
          <w:rFonts w:ascii="Times New Roman" w:eastAsia="Times New Roman" w:hAnsi="Times New Roman" w:cs="Times New Roman"/>
          <w:sz w:val="24"/>
          <w:szCs w:val="24"/>
          <w:lang w:val="en-GB"/>
        </w:rPr>
        <w:t xml:space="preserve"> rate of mortality, rescue failure than the facilities. Following research is going to discuss the “internal and external” resource supply shortage with the workforce and talent management. It further finds sustainable development of the workforce in the development strategy followed by necessary education, promotion and compensation. Role and responsibility in the workplace, finding recruitment and retention with compensation and benefits has been thoroughly discussed with career development goals with technological integration.</w:t>
      </w:r>
    </w:p>
    <w:p w14:paraId="22FEF9D1" w14:textId="77777777" w:rsidR="00302AEA" w:rsidRPr="008569AD" w:rsidRDefault="00302AEA" w:rsidP="008569AD">
      <w:pPr>
        <w:pStyle w:val="Heading1"/>
      </w:pPr>
      <w:bookmarkStart w:id="2" w:name="_g7w87kga7u10" w:colFirst="0" w:colLast="0"/>
      <w:bookmarkStart w:id="3" w:name="_Toc174966162"/>
      <w:bookmarkEnd w:id="2"/>
      <w:r w:rsidRPr="008569AD">
        <w:t>2. Estimation of Internal and External Human Resources Supply with a Focus on Nursing Shortage</w:t>
      </w:r>
      <w:bookmarkEnd w:id="3"/>
    </w:p>
    <w:p w14:paraId="2AC29168" w14:textId="77777777" w:rsidR="00302AEA" w:rsidRPr="008569AD" w:rsidRDefault="00302AEA" w:rsidP="008569AD">
      <w:pPr>
        <w:pStyle w:val="Heading2"/>
      </w:pPr>
      <w:bookmarkStart w:id="4" w:name="_Toc174966163"/>
      <w:r w:rsidRPr="008569AD">
        <w:t>a) Internal Factors Driving Nurse Supply</w:t>
      </w:r>
      <w:bookmarkEnd w:id="4"/>
    </w:p>
    <w:p w14:paraId="05510B64" w14:textId="77777777" w:rsidR="00302AEA" w:rsidRPr="008569AD" w:rsidRDefault="00302AEA" w:rsidP="008569AD">
      <w:pPr>
        <w:pStyle w:val="Heading3"/>
        <w:rPr>
          <w:lang w:val="en-GB"/>
        </w:rPr>
      </w:pPr>
      <w:bookmarkStart w:id="5" w:name="_Toc174966164"/>
      <w:r w:rsidRPr="008569AD">
        <w:rPr>
          <w:lang w:val="en-GB"/>
        </w:rPr>
        <w:t>Strategies to Address Nursing Shortages</w:t>
      </w:r>
      <w:bookmarkEnd w:id="5"/>
      <w:r w:rsidRPr="008569AD">
        <w:rPr>
          <w:lang w:val="en-GB"/>
        </w:rPr>
        <w:t>  </w:t>
      </w:r>
    </w:p>
    <w:p w14:paraId="470345DC" w14:textId="548ADF26"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 xml:space="preserve">The shortage of nurses in the medical industry requires a wide, comprehensive and constructive strategy to Human Resource management catering to staffing and recruitment of employees. This subsequently helps in the </w:t>
      </w:r>
      <w:r w:rsidR="008569AD" w:rsidRPr="008569AD">
        <w:rPr>
          <w:color w:val="000000"/>
          <w:lang w:val="en-GB"/>
        </w:rPr>
        <w:t>long-term</w:t>
      </w:r>
      <w:r w:rsidRPr="008569AD">
        <w:rPr>
          <w:color w:val="000000"/>
          <w:lang w:val="en-GB"/>
        </w:rPr>
        <w:t xml:space="preserve"> retention of employees promoting workforce sustainability within the industry (Prowse, </w:t>
      </w:r>
      <w:r w:rsidRPr="00733F80">
        <w:rPr>
          <w:color w:val="000000"/>
          <w:lang w:val="en-GB"/>
        </w:rPr>
        <w:t>et al.</w:t>
      </w:r>
      <w:r w:rsidR="00733F80">
        <w:rPr>
          <w:color w:val="000000"/>
          <w:lang w:val="en-GB"/>
        </w:rPr>
        <w:t>,</w:t>
      </w:r>
      <w:r w:rsidRPr="008569AD">
        <w:rPr>
          <w:i/>
          <w:iCs/>
          <w:color w:val="000000"/>
          <w:lang w:val="en-GB"/>
        </w:rPr>
        <w:t xml:space="preserve"> </w:t>
      </w:r>
      <w:r w:rsidRPr="008569AD">
        <w:rPr>
          <w:color w:val="000000"/>
          <w:lang w:val="en-GB"/>
        </w:rPr>
        <w:t xml:space="preserve">2022). The </w:t>
      </w:r>
      <w:r w:rsidR="007D53F6">
        <w:rPr>
          <w:color w:val="000000"/>
          <w:lang w:val="en-GB"/>
        </w:rPr>
        <w:t>foremost</w:t>
      </w:r>
      <w:r w:rsidRPr="008569AD">
        <w:rPr>
          <w:color w:val="000000"/>
          <w:lang w:val="en-GB"/>
        </w:rPr>
        <w:t xml:space="preserve"> strateg</w:t>
      </w:r>
      <w:r w:rsidR="007D53F6">
        <w:rPr>
          <w:color w:val="000000"/>
          <w:lang w:val="en-GB"/>
        </w:rPr>
        <w:t>y</w:t>
      </w:r>
      <w:r w:rsidRPr="008569AD">
        <w:rPr>
          <w:color w:val="000000"/>
          <w:lang w:val="en-GB"/>
        </w:rPr>
        <w:t xml:space="preserve"> to address the following issue is to enhance recruitment procedures with the goal of attracting fresh talent in the market. Along with </w:t>
      </w:r>
      <w:r w:rsidR="008569AD" w:rsidRPr="008569AD">
        <w:rPr>
          <w:color w:val="000000"/>
          <w:lang w:val="en-GB"/>
        </w:rPr>
        <w:t>these competitive salaries</w:t>
      </w:r>
      <w:r w:rsidRPr="008569AD">
        <w:rPr>
          <w:color w:val="000000"/>
          <w:lang w:val="en-GB"/>
        </w:rPr>
        <w:t xml:space="preserve"> offering and flexibility of work offers retention of employees eliminating the risk of them leaving the organisation. Retention Strategies are extremely crucial to address the nursing shortages this is so because it promotes workforce sustainability. Peter (2023) </w:t>
      </w:r>
      <w:r w:rsidR="007D53F6" w:rsidRPr="008569AD">
        <w:rPr>
          <w:color w:val="000000"/>
          <w:lang w:val="en-GB"/>
        </w:rPr>
        <w:t>mention</w:t>
      </w:r>
      <w:r w:rsidR="007D53F6">
        <w:rPr>
          <w:color w:val="000000"/>
          <w:lang w:val="en-GB"/>
        </w:rPr>
        <w:t>ed</w:t>
      </w:r>
      <w:r w:rsidRPr="008569AD">
        <w:rPr>
          <w:color w:val="000000"/>
          <w:lang w:val="en-GB"/>
        </w:rPr>
        <w:t xml:space="preserve"> that this context can be attained through fostering a healthy work environment where the staff is valued and recognised. Along with this mentorship programmes offering career development and manageable work timings enables the organisation to eliminate the risk of facing shortage of employees.    </w:t>
      </w:r>
    </w:p>
    <w:p w14:paraId="639BF411" w14:textId="77777777" w:rsidR="00302AEA" w:rsidRPr="008569AD" w:rsidRDefault="00302AEA" w:rsidP="008569AD">
      <w:pPr>
        <w:pStyle w:val="Heading3"/>
        <w:rPr>
          <w:lang w:val="en-GB"/>
        </w:rPr>
      </w:pPr>
      <w:bookmarkStart w:id="6" w:name="_Toc174966165"/>
      <w:r w:rsidRPr="008569AD">
        <w:rPr>
          <w:lang w:val="en-GB"/>
        </w:rPr>
        <w:lastRenderedPageBreak/>
        <w:t>Talent Management and Workforce Analytics in Nursing</w:t>
      </w:r>
      <w:bookmarkEnd w:id="6"/>
    </w:p>
    <w:p w14:paraId="70EF26A2" w14:textId="6E9F9469"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Analysing the workforce and managing talents are essential in the Human Resource supply of nurses because this promotes an enhanced health care and medical services delivery (</w:t>
      </w:r>
      <w:proofErr w:type="spellStart"/>
      <w:r w:rsidRPr="008569AD">
        <w:rPr>
          <w:color w:val="000000"/>
          <w:shd w:val="clear" w:color="auto" w:fill="FFFFFF"/>
          <w:lang w:val="en-GB"/>
        </w:rPr>
        <w:t>Blštáková</w:t>
      </w:r>
      <w:proofErr w:type="spellEnd"/>
      <w:r w:rsidRPr="008569AD">
        <w:rPr>
          <w:color w:val="000000"/>
          <w:shd w:val="clear" w:color="auto" w:fill="FFFFFF"/>
          <w:lang w:val="en-GB"/>
        </w:rPr>
        <w:t xml:space="preserve"> and </w:t>
      </w:r>
      <w:proofErr w:type="spellStart"/>
      <w:r w:rsidRPr="008569AD">
        <w:rPr>
          <w:color w:val="000000"/>
          <w:shd w:val="clear" w:color="auto" w:fill="FFFFFF"/>
          <w:lang w:val="en-GB"/>
        </w:rPr>
        <w:t>Palenčárová</w:t>
      </w:r>
      <w:proofErr w:type="spellEnd"/>
      <w:r w:rsidRPr="008569AD">
        <w:rPr>
          <w:color w:val="000000"/>
          <w:shd w:val="clear" w:color="auto" w:fill="FFFFFF"/>
          <w:lang w:val="en-GB"/>
        </w:rPr>
        <w:t xml:space="preserve">, 2021). </w:t>
      </w:r>
      <w:r w:rsidRPr="008569AD">
        <w:rPr>
          <w:color w:val="000000"/>
          <w:lang w:val="en-GB"/>
        </w:rPr>
        <w:t>Firstly, talent management incorporates the level of recruitment and retention this is followed by constructively designing the workforce so that the employees are engaged systematically (</w:t>
      </w:r>
      <w:proofErr w:type="spellStart"/>
      <w:r w:rsidRPr="008569AD">
        <w:rPr>
          <w:color w:val="000000"/>
          <w:lang w:val="en-GB"/>
        </w:rPr>
        <w:t>Monazam</w:t>
      </w:r>
      <w:proofErr w:type="spellEnd"/>
      <w:r w:rsidRPr="008569AD">
        <w:rPr>
          <w:color w:val="000000"/>
          <w:lang w:val="en-GB"/>
        </w:rPr>
        <w:t xml:space="preserve"> </w:t>
      </w:r>
      <w:r w:rsidRPr="00F27C26">
        <w:rPr>
          <w:color w:val="000000"/>
          <w:lang w:val="en-GB"/>
        </w:rPr>
        <w:t>et al.</w:t>
      </w:r>
      <w:r w:rsidR="00733F80">
        <w:rPr>
          <w:i/>
          <w:iCs/>
          <w:color w:val="000000"/>
          <w:lang w:val="en-GB"/>
        </w:rPr>
        <w:t>,</w:t>
      </w:r>
      <w:r w:rsidRPr="008569AD">
        <w:rPr>
          <w:i/>
          <w:iCs/>
          <w:color w:val="000000"/>
          <w:lang w:val="en-GB"/>
        </w:rPr>
        <w:t xml:space="preserve"> </w:t>
      </w:r>
      <w:r w:rsidRPr="008569AD">
        <w:rPr>
          <w:color w:val="000000"/>
          <w:lang w:val="en-GB"/>
        </w:rPr>
        <w:t>2022). Workforce analysis also promotes the development of professional attributes of the employees. This integrated approach is necessary to overcome the urgent nursing shortage. </w:t>
      </w:r>
    </w:p>
    <w:p w14:paraId="21AA1BBA" w14:textId="1F0DBC3F"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Talent management aims at improving and enhancing the professional skills of the currently employed nurses (</w:t>
      </w:r>
      <w:r w:rsidRPr="008569AD">
        <w:rPr>
          <w:color w:val="000000"/>
          <w:shd w:val="clear" w:color="auto" w:fill="FFFFFF"/>
          <w:lang w:val="en-GB"/>
        </w:rPr>
        <w:t>Dzimbiri and Molefi, 2021).</w:t>
      </w:r>
      <w:r w:rsidRPr="008569AD">
        <w:rPr>
          <w:color w:val="000000"/>
          <w:lang w:val="en-GB"/>
        </w:rPr>
        <w:t xml:space="preserve"> </w:t>
      </w:r>
      <w:r w:rsidR="007D53F6">
        <w:rPr>
          <w:color w:val="000000"/>
          <w:lang w:val="en-GB"/>
        </w:rPr>
        <w:t>I</w:t>
      </w:r>
      <w:r w:rsidRPr="008569AD">
        <w:rPr>
          <w:color w:val="000000"/>
          <w:lang w:val="en-GB"/>
        </w:rPr>
        <w:t xml:space="preserve">t is contended by Sethi, Chaturvedi and Kataria (2023) </w:t>
      </w:r>
      <w:r w:rsidR="00C73441" w:rsidRPr="008569AD">
        <w:rPr>
          <w:color w:val="000000"/>
          <w:lang w:val="en-GB"/>
        </w:rPr>
        <w:t>that upskilling</w:t>
      </w:r>
      <w:r w:rsidRPr="008569AD">
        <w:rPr>
          <w:color w:val="000000"/>
          <w:lang w:val="en-GB"/>
        </w:rPr>
        <w:t xml:space="preserve"> is one of the best strategies to improve the internal factor which affects the shortage of nurses. A healthy and supportive work environment allows for employees to have a loyalty with the organisation and hold back for a longer duration. Furthermore, workforce analytics revolves to bring attention to burnouts caused by work and employee management (</w:t>
      </w:r>
      <w:proofErr w:type="spellStart"/>
      <w:r w:rsidRPr="008569AD">
        <w:rPr>
          <w:color w:val="000000"/>
          <w:lang w:val="en-GB"/>
        </w:rPr>
        <w:t>Monazam</w:t>
      </w:r>
      <w:proofErr w:type="spellEnd"/>
      <w:r w:rsidRPr="008569AD">
        <w:rPr>
          <w:color w:val="000000"/>
          <w:lang w:val="en-GB"/>
        </w:rPr>
        <w:t xml:space="preserve">, </w:t>
      </w:r>
      <w:r w:rsidRPr="001234DA">
        <w:rPr>
          <w:color w:val="000000"/>
          <w:lang w:val="en-GB"/>
        </w:rPr>
        <w:t>et al.</w:t>
      </w:r>
      <w:r w:rsidR="001234DA">
        <w:rPr>
          <w:color w:val="000000"/>
          <w:lang w:val="en-GB"/>
        </w:rPr>
        <w:t>,</w:t>
      </w:r>
      <w:r w:rsidRPr="008569AD">
        <w:rPr>
          <w:i/>
          <w:iCs/>
          <w:color w:val="000000"/>
          <w:lang w:val="en-GB"/>
        </w:rPr>
        <w:t xml:space="preserve"> </w:t>
      </w:r>
      <w:r w:rsidRPr="008569AD">
        <w:rPr>
          <w:color w:val="000000"/>
          <w:lang w:val="en-GB"/>
        </w:rPr>
        <w:t>2022). Catering to such internal issues by strategically designing schedules helps in eliminating the risk of nurse shortage. </w:t>
      </w:r>
    </w:p>
    <w:p w14:paraId="15F66040" w14:textId="77777777" w:rsidR="00302AEA" w:rsidRPr="008569AD" w:rsidRDefault="00302AEA" w:rsidP="008569AD">
      <w:pPr>
        <w:pStyle w:val="Heading3"/>
        <w:rPr>
          <w:lang w:val="en-GB"/>
        </w:rPr>
      </w:pPr>
      <w:bookmarkStart w:id="7" w:name="_Toc174966166"/>
      <w:r w:rsidRPr="008569AD">
        <w:rPr>
          <w:lang w:val="en-GB"/>
        </w:rPr>
        <w:t>Succession Planning in Nursing Staff Shortage</w:t>
      </w:r>
      <w:bookmarkEnd w:id="7"/>
      <w:r w:rsidRPr="008569AD">
        <w:rPr>
          <w:lang w:val="en-GB"/>
        </w:rPr>
        <w:t>  </w:t>
      </w:r>
    </w:p>
    <w:p w14:paraId="27D73B23" w14:textId="535DFFD0"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 xml:space="preserve">Nursing staff shortage is a crucial problem faced within the healthcare industry which requires succession planning to address the following issue. This is so because </w:t>
      </w:r>
      <w:r w:rsidR="00C8408B">
        <w:rPr>
          <w:color w:val="000000"/>
          <w:lang w:val="en-GB"/>
        </w:rPr>
        <w:t>s</w:t>
      </w:r>
      <w:r w:rsidRPr="008569AD">
        <w:rPr>
          <w:color w:val="000000"/>
          <w:lang w:val="en-GB"/>
        </w:rPr>
        <w:t>uccession planning promotes the repeated supply of skilled workforce professionals so that it reduces the impact on health services of an organisation increasing efficiency and fetching better patient’s health outcomes (Anderson</w:t>
      </w:r>
      <w:r w:rsidR="001234DA">
        <w:rPr>
          <w:color w:val="000000"/>
          <w:lang w:val="en-GB"/>
        </w:rPr>
        <w:t>,</w:t>
      </w:r>
      <w:r w:rsidRPr="008569AD">
        <w:rPr>
          <w:color w:val="000000"/>
          <w:lang w:val="en-GB"/>
        </w:rPr>
        <w:t xml:space="preserve"> 2021). Moreover, it improves retention and also gets a number of talent pools for future references. It is also stated by Philips (2021) that succession planning helps in the provision of growth plans, creating positive relationships successful in the leadership role. </w:t>
      </w:r>
      <w:r w:rsidR="009339FB">
        <w:rPr>
          <w:color w:val="000000"/>
          <w:lang w:val="en-GB"/>
        </w:rPr>
        <w:t>I</w:t>
      </w:r>
      <w:r w:rsidRPr="008569AD">
        <w:rPr>
          <w:color w:val="000000"/>
          <w:lang w:val="en-GB"/>
        </w:rPr>
        <w:t>ntegrating effective succession planning allows for both future recruitment and efficiency in the operations of healthcare facilities. </w:t>
      </w:r>
    </w:p>
    <w:p w14:paraId="070476EC" w14:textId="77777777" w:rsidR="00302AEA" w:rsidRPr="008569AD" w:rsidRDefault="00302AEA" w:rsidP="008569AD">
      <w:pPr>
        <w:pStyle w:val="Heading2"/>
      </w:pPr>
      <w:bookmarkStart w:id="8" w:name="_Toc174966167"/>
      <w:r w:rsidRPr="008569AD">
        <w:lastRenderedPageBreak/>
        <w:t>b) External Factors Driving Nurse Supply</w:t>
      </w:r>
      <w:bookmarkEnd w:id="8"/>
      <w:r w:rsidRPr="008569AD">
        <w:t> </w:t>
      </w:r>
    </w:p>
    <w:p w14:paraId="515300F8" w14:textId="77777777" w:rsidR="00302AEA" w:rsidRPr="008569AD" w:rsidRDefault="00302AEA" w:rsidP="008569AD">
      <w:pPr>
        <w:pStyle w:val="Heading3"/>
        <w:rPr>
          <w:lang w:val="en-GB"/>
        </w:rPr>
      </w:pPr>
      <w:bookmarkStart w:id="9" w:name="_Toc174966168"/>
      <w:r w:rsidRPr="008569AD">
        <w:rPr>
          <w:lang w:val="en-GB"/>
        </w:rPr>
        <w:t>Trends in Labour Market</w:t>
      </w:r>
      <w:bookmarkEnd w:id="9"/>
      <w:r w:rsidRPr="008569AD">
        <w:rPr>
          <w:lang w:val="en-GB"/>
        </w:rPr>
        <w:t> </w:t>
      </w:r>
    </w:p>
    <w:p w14:paraId="7858FDA3" w14:textId="77777777" w:rsidR="00302AEA" w:rsidRPr="008569AD" w:rsidRDefault="00302AEA" w:rsidP="00302AEA">
      <w:pPr>
        <w:pStyle w:val="NormalWeb"/>
        <w:spacing w:before="0" w:beforeAutospacing="0" w:after="0" w:afterAutospacing="0" w:line="360" w:lineRule="auto"/>
        <w:jc w:val="center"/>
        <w:rPr>
          <w:lang w:val="en-GB"/>
        </w:rPr>
      </w:pPr>
      <w:r w:rsidRPr="008569AD">
        <w:rPr>
          <w:noProof/>
          <w:color w:val="000000"/>
          <w:bdr w:val="single" w:sz="8" w:space="0" w:color="000000" w:frame="1"/>
          <w:lang w:val="en-IN" w:eastAsia="en-IN"/>
        </w:rPr>
        <w:drawing>
          <wp:inline distT="0" distB="0" distL="0" distR="0" wp14:anchorId="3A7AEBF3" wp14:editId="18BA8D8B">
            <wp:extent cx="5562600" cy="2714625"/>
            <wp:effectExtent l="0" t="0" r="0" b="9525"/>
            <wp:docPr id="3" name="Picture 3" descr="https://lh7-rt.googleusercontent.com/docsz/AD_4nXdpAq-h9nyGAxsBTV0XygKyx8YLEsrc4NM9tMtkb_VZFF8yV6vW0A8lEbg3rJyZIVOwMWeDSHlId7ZibV_cBwuEKNlmU4nmWO-rvlQ25hLAzeYSVx-X_gm3YqZhgx7IL1Cgz6cPzgjgMaL3eAgESQ7ErptV?key=MUDmMAOsGt1V9OcZg6ol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pAq-h9nyGAxsBTV0XygKyx8YLEsrc4NM9tMtkb_VZFF8yV6vW0A8lEbg3rJyZIVOwMWeDSHlId7ZibV_cBwuEKNlmU4nmWO-rvlQ25hLAzeYSVx-X_gm3YqZhgx7IL1Cgz6cPzgjgMaL3eAgESQ7ErptV?key=MUDmMAOsGt1V9OcZg6olN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2600" cy="2714625"/>
                    </a:xfrm>
                    <a:prstGeom prst="rect">
                      <a:avLst/>
                    </a:prstGeom>
                    <a:noFill/>
                    <a:ln>
                      <a:noFill/>
                    </a:ln>
                  </pic:spPr>
                </pic:pic>
              </a:graphicData>
            </a:graphic>
          </wp:inline>
        </w:drawing>
      </w:r>
    </w:p>
    <w:p w14:paraId="0907445D" w14:textId="77777777" w:rsidR="00302AEA" w:rsidRPr="008569AD" w:rsidRDefault="00302AEA" w:rsidP="00302AEA">
      <w:pPr>
        <w:pStyle w:val="NormalWeb"/>
        <w:spacing w:before="0" w:beforeAutospacing="0" w:after="0" w:afterAutospacing="0" w:line="360" w:lineRule="auto"/>
        <w:jc w:val="center"/>
        <w:rPr>
          <w:lang w:val="en-GB"/>
        </w:rPr>
      </w:pPr>
      <w:r w:rsidRPr="008569AD">
        <w:rPr>
          <w:b/>
          <w:bCs/>
          <w:color w:val="000000"/>
          <w:lang w:val="en-GB"/>
        </w:rPr>
        <w:t>Figure 1: Health and Social Work Vacancies in UK </w:t>
      </w:r>
    </w:p>
    <w:p w14:paraId="76D657DB" w14:textId="77777777" w:rsidR="00302AEA" w:rsidRPr="008569AD" w:rsidRDefault="00302AEA" w:rsidP="00302AEA">
      <w:pPr>
        <w:pStyle w:val="NormalWeb"/>
        <w:spacing w:before="0" w:beforeAutospacing="0" w:after="0" w:afterAutospacing="0" w:line="360" w:lineRule="auto"/>
        <w:jc w:val="center"/>
        <w:rPr>
          <w:lang w:val="en-GB"/>
        </w:rPr>
      </w:pPr>
      <w:r w:rsidRPr="008569AD">
        <w:rPr>
          <w:color w:val="000000"/>
          <w:lang w:val="en-GB"/>
        </w:rPr>
        <w:t>(Source: McNeill, 2023)</w:t>
      </w:r>
    </w:p>
    <w:p w14:paraId="17F575FB" w14:textId="4B3678EB"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 xml:space="preserve">The external factors affecting the shortage of nursing supply is closely related to the fluctuating trends in the labour market. As </w:t>
      </w:r>
      <w:r w:rsidR="008641E0">
        <w:rPr>
          <w:color w:val="000000"/>
          <w:lang w:val="en-GB"/>
        </w:rPr>
        <w:t xml:space="preserve">shown </w:t>
      </w:r>
      <w:r w:rsidRPr="008569AD">
        <w:rPr>
          <w:color w:val="000000"/>
          <w:lang w:val="en-GB"/>
        </w:rPr>
        <w:t xml:space="preserve">in </w:t>
      </w:r>
      <w:r w:rsidRPr="008569AD">
        <w:rPr>
          <w:i/>
          <w:iCs/>
          <w:color w:val="000000"/>
          <w:lang w:val="en-GB"/>
        </w:rPr>
        <w:t>Figure 1</w:t>
      </w:r>
      <w:r w:rsidRPr="008569AD">
        <w:rPr>
          <w:color w:val="000000"/>
          <w:lang w:val="en-GB"/>
        </w:rPr>
        <w:t xml:space="preserve">, </w:t>
      </w:r>
      <w:r w:rsidR="008641E0">
        <w:rPr>
          <w:color w:val="000000"/>
          <w:lang w:val="en-GB"/>
        </w:rPr>
        <w:t>i</w:t>
      </w:r>
      <w:r w:rsidRPr="008569AD">
        <w:rPr>
          <w:color w:val="000000"/>
          <w:lang w:val="en-GB"/>
        </w:rPr>
        <w:t>n last quarter of 2022, there were 124,000 full-time equivalent job openings being promoted by the NHS in England, demonstrating an 8.9% vacancy rate. Hilman</w:t>
      </w:r>
      <w:r w:rsidR="006032C7">
        <w:rPr>
          <w:color w:val="000000"/>
          <w:lang w:val="en-GB"/>
        </w:rPr>
        <w:t xml:space="preserve"> et al.</w:t>
      </w:r>
      <w:r w:rsidRPr="008569AD">
        <w:rPr>
          <w:color w:val="000000"/>
          <w:lang w:val="en-GB"/>
        </w:rPr>
        <w:t xml:space="preserve"> (2022) highlight</w:t>
      </w:r>
      <w:r w:rsidR="008641E0">
        <w:rPr>
          <w:color w:val="000000"/>
          <w:lang w:val="en-GB"/>
        </w:rPr>
        <w:t>ed</w:t>
      </w:r>
      <w:r w:rsidRPr="008569AD">
        <w:rPr>
          <w:color w:val="000000"/>
          <w:lang w:val="en-GB"/>
        </w:rPr>
        <w:t xml:space="preserve"> that the availability of nursing professionals depends on the location and immigration of employees depending upon the development of labour laws and labour market. The global increase in population draws significant attention to healthcare facilities and demands. However, the shortage of nursing staff results in the failure to meet such demands (</w:t>
      </w:r>
      <w:r w:rsidRPr="008569AD">
        <w:rPr>
          <w:color w:val="000000"/>
          <w:shd w:val="clear" w:color="auto" w:fill="FFFFFF"/>
          <w:lang w:val="en-GB"/>
        </w:rPr>
        <w:t>Winter</w:t>
      </w:r>
      <w:r w:rsidR="00B60E84">
        <w:rPr>
          <w:color w:val="000000"/>
          <w:shd w:val="clear" w:color="auto" w:fill="FFFFFF"/>
          <w:lang w:val="en-GB"/>
        </w:rPr>
        <w:t xml:space="preserve"> et al.,</w:t>
      </w:r>
      <w:r w:rsidRPr="008569AD">
        <w:rPr>
          <w:color w:val="000000"/>
          <w:shd w:val="clear" w:color="auto" w:fill="FFFFFF"/>
          <w:lang w:val="en-GB"/>
        </w:rPr>
        <w:t xml:space="preserve"> 2020)</w:t>
      </w:r>
      <w:r w:rsidRPr="008569AD">
        <w:rPr>
          <w:color w:val="000000"/>
          <w:lang w:val="en-GB"/>
        </w:rPr>
        <w:t xml:space="preserve">. Furthermore, the varying economic conditions of a country also impacts the labour market influencing nurses to switch their region of working for better career opportunities driving financial growth. The role played by labour laws, demographics, economic conditions </w:t>
      </w:r>
      <w:r w:rsidR="00E64D4C" w:rsidRPr="008569AD">
        <w:rPr>
          <w:color w:val="000000"/>
          <w:lang w:val="en-GB"/>
        </w:rPr>
        <w:t>influence</w:t>
      </w:r>
      <w:r w:rsidRPr="008569AD">
        <w:rPr>
          <w:color w:val="000000"/>
          <w:lang w:val="en-GB"/>
        </w:rPr>
        <w:t xml:space="preserve"> the shortage of nursing professionals. </w:t>
      </w:r>
    </w:p>
    <w:p w14:paraId="3EBBD6C1" w14:textId="77777777" w:rsidR="00302AEA" w:rsidRPr="008569AD" w:rsidRDefault="00302AEA" w:rsidP="008569AD">
      <w:pPr>
        <w:pStyle w:val="Heading3"/>
        <w:rPr>
          <w:lang w:val="en-GB"/>
        </w:rPr>
      </w:pPr>
      <w:bookmarkStart w:id="10" w:name="_Toc174966169"/>
      <w:r w:rsidRPr="008569AD">
        <w:rPr>
          <w:lang w:val="en-GB"/>
        </w:rPr>
        <w:lastRenderedPageBreak/>
        <w:t>Immigration Policies</w:t>
      </w:r>
      <w:bookmarkEnd w:id="10"/>
      <w:r w:rsidRPr="008569AD">
        <w:rPr>
          <w:lang w:val="en-GB"/>
        </w:rPr>
        <w:t> </w:t>
      </w:r>
    </w:p>
    <w:p w14:paraId="472A8946" w14:textId="77777777" w:rsidR="00302AEA" w:rsidRPr="008569AD" w:rsidRDefault="00302AEA" w:rsidP="00302AEA">
      <w:pPr>
        <w:pStyle w:val="NormalWeb"/>
        <w:spacing w:before="0" w:beforeAutospacing="0" w:after="0" w:afterAutospacing="0" w:line="360" w:lineRule="auto"/>
        <w:jc w:val="center"/>
        <w:rPr>
          <w:lang w:val="en-GB"/>
        </w:rPr>
      </w:pPr>
      <w:r w:rsidRPr="008569AD">
        <w:rPr>
          <w:noProof/>
          <w:color w:val="000000"/>
          <w:bdr w:val="single" w:sz="8" w:space="0" w:color="000000" w:frame="1"/>
          <w:lang w:val="en-IN" w:eastAsia="en-IN"/>
        </w:rPr>
        <w:drawing>
          <wp:inline distT="0" distB="0" distL="0" distR="0" wp14:anchorId="47D4C3D2" wp14:editId="48691D37">
            <wp:extent cx="5553075" cy="2743200"/>
            <wp:effectExtent l="0" t="0" r="9525" b="0"/>
            <wp:docPr id="2" name="Picture 2" descr="https://lh7-rt.googleusercontent.com/docsz/AD_4nXftag3m1-j9jHHTrwloxd8jLmOPFb7TC154Lrq-yqyV_y5ACixq3fZEQNYB_WjgknpihNJliBLDtNw8LWpsUH4qz8D0P3Jk6U3YRYapt6NkTFIXgEG6Rx1g1GkNcV1vOeWbGYcBw62QVio3tkf9AdUlf2k-?key=MUDmMAOsGt1V9OcZg6ol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rt.googleusercontent.com/docsz/AD_4nXftag3m1-j9jHHTrwloxd8jLmOPFb7TC154Lrq-yqyV_y5ACixq3fZEQNYB_WjgknpihNJliBLDtNw8LWpsUH4qz8D0P3Jk6U3YRYapt6NkTFIXgEG6Rx1g1GkNcV1vOeWbGYcBw62QVio3tkf9AdUlf2k-?key=MUDmMAOsGt1V9OcZg6olN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3075" cy="2743200"/>
                    </a:xfrm>
                    <a:prstGeom prst="rect">
                      <a:avLst/>
                    </a:prstGeom>
                    <a:noFill/>
                    <a:ln>
                      <a:noFill/>
                    </a:ln>
                  </pic:spPr>
                </pic:pic>
              </a:graphicData>
            </a:graphic>
          </wp:inline>
        </w:drawing>
      </w:r>
    </w:p>
    <w:p w14:paraId="45E11021" w14:textId="77777777" w:rsidR="00302AEA" w:rsidRPr="008569AD" w:rsidRDefault="00302AEA" w:rsidP="00302AEA">
      <w:pPr>
        <w:pStyle w:val="NormalWeb"/>
        <w:spacing w:before="0" w:beforeAutospacing="0" w:after="0" w:afterAutospacing="0" w:line="360" w:lineRule="auto"/>
        <w:jc w:val="center"/>
        <w:rPr>
          <w:lang w:val="en-GB"/>
        </w:rPr>
      </w:pPr>
      <w:r w:rsidRPr="008569AD">
        <w:rPr>
          <w:b/>
          <w:bCs/>
          <w:color w:val="000000"/>
          <w:lang w:val="en-GB"/>
        </w:rPr>
        <w:t>Figure 2: Vacancies at NHS England </w:t>
      </w:r>
    </w:p>
    <w:p w14:paraId="6634A9B0" w14:textId="77777777" w:rsidR="00302AEA" w:rsidRPr="008569AD" w:rsidRDefault="00302AEA" w:rsidP="00302AEA">
      <w:pPr>
        <w:pStyle w:val="NormalWeb"/>
        <w:spacing w:before="0" w:beforeAutospacing="0" w:after="0" w:afterAutospacing="0" w:line="360" w:lineRule="auto"/>
        <w:jc w:val="center"/>
        <w:rPr>
          <w:lang w:val="en-GB"/>
        </w:rPr>
      </w:pPr>
      <w:r w:rsidRPr="008569AD">
        <w:rPr>
          <w:color w:val="000000"/>
          <w:lang w:val="en-GB"/>
        </w:rPr>
        <w:t>(Source: McNeill, 2023)</w:t>
      </w:r>
    </w:p>
    <w:p w14:paraId="0D5EADC4" w14:textId="3C681341"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As highlighted earlier, fluctuating trends in the labour market give rise to immigration of employees depending upon the development of labour laws and labour market (Hilman</w:t>
      </w:r>
      <w:r w:rsidR="00E40FDF">
        <w:rPr>
          <w:color w:val="000000"/>
          <w:lang w:val="en-GB"/>
        </w:rPr>
        <w:t xml:space="preserve"> et al.,</w:t>
      </w:r>
      <w:r w:rsidRPr="008569AD">
        <w:rPr>
          <w:color w:val="000000"/>
          <w:lang w:val="en-GB"/>
        </w:rPr>
        <w:t xml:space="preserve"> 2022). Immigration policies of different countries also count as a major external factor driving nurse supply in countries facing shortage of such labours. In England, the vacancy rate for nurses (10.8% in Q4 2022) was higher compared to that of doctors (5.9%)</w:t>
      </w:r>
      <w:r w:rsidR="00BD35F0">
        <w:rPr>
          <w:color w:val="000000"/>
          <w:lang w:val="en-GB"/>
        </w:rPr>
        <w:t xml:space="preserve"> (</w:t>
      </w:r>
      <w:r w:rsidRPr="008569AD">
        <w:rPr>
          <w:i/>
          <w:iCs/>
          <w:color w:val="000000"/>
          <w:lang w:val="en-GB"/>
        </w:rPr>
        <w:t>Figure 2</w:t>
      </w:r>
      <w:r w:rsidR="00BD35F0">
        <w:rPr>
          <w:color w:val="000000"/>
          <w:lang w:val="en-GB"/>
        </w:rPr>
        <w:t>)</w:t>
      </w:r>
      <w:r w:rsidRPr="008569AD">
        <w:rPr>
          <w:color w:val="000000"/>
          <w:lang w:val="en-GB"/>
        </w:rPr>
        <w:t>. Vacancy rates differed across regions, with the highest nursing vacancies recorded in London (14%). In London, the vacancy rate for mental health nurses surpassed 20% (McNeill, 2023). Batalova</w:t>
      </w:r>
      <w:r w:rsidR="00B00C70">
        <w:rPr>
          <w:color w:val="000000"/>
          <w:lang w:val="en-GB"/>
        </w:rPr>
        <w:t xml:space="preserve"> et al.</w:t>
      </w:r>
      <w:r w:rsidRPr="008569AD">
        <w:rPr>
          <w:color w:val="000000"/>
          <w:lang w:val="en-GB"/>
        </w:rPr>
        <w:t xml:space="preserve"> (2021) mentions that immigration policies which facilitate the growth of healthcare professionals and eliminate the domestic shortage helps in filling the determinants of the factors. </w:t>
      </w:r>
    </w:p>
    <w:p w14:paraId="043CF01B" w14:textId="77777777" w:rsidR="00302AEA" w:rsidRPr="008569AD" w:rsidRDefault="00302AEA" w:rsidP="00302AEA">
      <w:pPr>
        <w:pStyle w:val="NormalWeb"/>
        <w:spacing w:before="0" w:beforeAutospacing="0" w:after="0" w:afterAutospacing="0" w:line="360" w:lineRule="auto"/>
        <w:jc w:val="center"/>
        <w:rPr>
          <w:lang w:val="en-GB"/>
        </w:rPr>
      </w:pPr>
      <w:r w:rsidRPr="008569AD">
        <w:rPr>
          <w:noProof/>
          <w:color w:val="000000"/>
          <w:bdr w:val="single" w:sz="8" w:space="0" w:color="000000" w:frame="1"/>
          <w:lang w:val="en-IN" w:eastAsia="en-IN"/>
        </w:rPr>
        <w:lastRenderedPageBreak/>
        <w:drawing>
          <wp:inline distT="0" distB="0" distL="0" distR="0" wp14:anchorId="03929D3A" wp14:editId="470842F4">
            <wp:extent cx="5734050" cy="3429000"/>
            <wp:effectExtent l="0" t="0" r="0" b="0"/>
            <wp:docPr id="1" name="Picture 1" descr="https://lh7-rt.googleusercontent.com/docsz/AD_4nXdh4-t7Bx7YzLRKHbb6YkHPCpF4mcs_c5RT5ifVJFmBreu6cX_BcT_LsxFq7ulqQ2OCKKto_xhRRq-38iU3Y9ByoO40Zw1hMl7d3dAau2yRXFPKPUvJ0Aa0wmiRFVgwzRDohRbs-VSzqVo8fg7U5kW8eMDI?key=MUDmMAOsGt1V9OcZg6ol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rt.googleusercontent.com/docsz/AD_4nXdh4-t7Bx7YzLRKHbb6YkHPCpF4mcs_c5RT5ifVJFmBreu6cX_BcT_LsxFq7ulqQ2OCKKto_xhRRq-38iU3Y9ByoO40Zw1hMl7d3dAau2yRXFPKPUvJ0Aa0wmiRFVgwzRDohRbs-VSzqVo8fg7U5kW8eMDI?key=MUDmMAOsGt1V9OcZg6olN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429000"/>
                    </a:xfrm>
                    <a:prstGeom prst="rect">
                      <a:avLst/>
                    </a:prstGeom>
                    <a:noFill/>
                    <a:ln>
                      <a:noFill/>
                    </a:ln>
                  </pic:spPr>
                </pic:pic>
              </a:graphicData>
            </a:graphic>
          </wp:inline>
        </w:drawing>
      </w:r>
    </w:p>
    <w:p w14:paraId="30D3DC41" w14:textId="77777777" w:rsidR="00302AEA" w:rsidRPr="008569AD" w:rsidRDefault="00302AEA" w:rsidP="00302AEA">
      <w:pPr>
        <w:pStyle w:val="NormalWeb"/>
        <w:spacing w:before="0" w:beforeAutospacing="0" w:after="0" w:afterAutospacing="0" w:line="360" w:lineRule="auto"/>
        <w:jc w:val="center"/>
        <w:rPr>
          <w:lang w:val="en-GB"/>
        </w:rPr>
      </w:pPr>
      <w:r w:rsidRPr="008569AD">
        <w:rPr>
          <w:b/>
          <w:bCs/>
          <w:color w:val="000000"/>
          <w:lang w:val="en-GB"/>
        </w:rPr>
        <w:t>Figure 3: Visas Granted for Health and Care Roles at NHS </w:t>
      </w:r>
    </w:p>
    <w:p w14:paraId="4AB5760A" w14:textId="77777777" w:rsidR="00302AEA" w:rsidRPr="008569AD" w:rsidRDefault="00302AEA" w:rsidP="00302AEA">
      <w:pPr>
        <w:pStyle w:val="NormalWeb"/>
        <w:spacing w:before="0" w:beforeAutospacing="0" w:after="0" w:afterAutospacing="0" w:line="360" w:lineRule="auto"/>
        <w:jc w:val="center"/>
        <w:rPr>
          <w:lang w:val="en-GB"/>
        </w:rPr>
      </w:pPr>
      <w:r w:rsidRPr="008569AD">
        <w:rPr>
          <w:color w:val="000000"/>
          <w:lang w:val="en-GB"/>
        </w:rPr>
        <w:t>(Source: McNeill, 2023)</w:t>
      </w:r>
    </w:p>
    <w:p w14:paraId="2E7E41F7" w14:textId="0AA5BC82" w:rsidR="00302AEA" w:rsidRPr="008569AD" w:rsidRDefault="00E809FF" w:rsidP="00302AEA">
      <w:pPr>
        <w:pStyle w:val="NormalWeb"/>
        <w:spacing w:before="0" w:beforeAutospacing="0" w:after="0" w:afterAutospacing="0" w:line="360" w:lineRule="auto"/>
        <w:jc w:val="both"/>
        <w:rPr>
          <w:lang w:val="en-GB"/>
        </w:rPr>
      </w:pPr>
      <w:r>
        <w:rPr>
          <w:color w:val="000000"/>
          <w:lang w:val="en-GB"/>
        </w:rPr>
        <w:t>T</w:t>
      </w:r>
      <w:r w:rsidR="00302AEA" w:rsidRPr="008569AD">
        <w:rPr>
          <w:color w:val="000000"/>
          <w:lang w:val="en-GB"/>
        </w:rPr>
        <w:t>he restrictive immigration policies such as strict regulations, longer process timings can significantly impact the decision of nurses to migrate to such countries thus leading to shortage of staff. Restrictive policies may include for instance the UK not recognising temporary workers as immigrants and vice versa. The initial rise in non-EU work visa holders was mainly due to an increase in the number of nurses</w:t>
      </w:r>
      <w:r w:rsidR="001421CE">
        <w:rPr>
          <w:color w:val="000000"/>
          <w:lang w:val="en-GB"/>
        </w:rPr>
        <w:t xml:space="preserve"> (</w:t>
      </w:r>
      <w:r w:rsidR="00302AEA" w:rsidRPr="008569AD">
        <w:rPr>
          <w:i/>
          <w:iCs/>
          <w:color w:val="000000"/>
          <w:lang w:val="en-GB"/>
        </w:rPr>
        <w:t>Figure 3</w:t>
      </w:r>
      <w:r w:rsidR="001421CE">
        <w:rPr>
          <w:color w:val="000000"/>
          <w:lang w:val="en-GB"/>
        </w:rPr>
        <w:t>)</w:t>
      </w:r>
      <w:r w:rsidR="00302AEA" w:rsidRPr="008569AD">
        <w:rPr>
          <w:color w:val="000000"/>
          <w:lang w:val="en-GB"/>
        </w:rPr>
        <w:t xml:space="preserve">. However, this trend shifted in 2022 when there was significant recruitment for care and senior care worker positions. Senior care workers became eligible for skilled work visas in January 2021, followed by care workers in February 2022 (McNeill, 2023). In March 2023, 26,000 nurses and approximately 57,700 care or senior care workers were granted entry visas. Consequently, the health and care sector has been the key driving force behind the overall surge in work-related migration. </w:t>
      </w:r>
    </w:p>
    <w:p w14:paraId="3CB55C86" w14:textId="77777777" w:rsidR="00302AEA" w:rsidRPr="008569AD" w:rsidRDefault="00302AEA" w:rsidP="008569AD">
      <w:pPr>
        <w:pStyle w:val="Heading3"/>
        <w:rPr>
          <w:lang w:val="en-GB"/>
        </w:rPr>
      </w:pPr>
      <w:bookmarkStart w:id="11" w:name="_Toc174966170"/>
      <w:r w:rsidRPr="008569AD">
        <w:rPr>
          <w:lang w:val="en-GB"/>
        </w:rPr>
        <w:t>Integration and Credential Recognition of International Nurses</w:t>
      </w:r>
      <w:bookmarkEnd w:id="11"/>
      <w:r w:rsidRPr="008569AD">
        <w:rPr>
          <w:lang w:val="en-GB"/>
        </w:rPr>
        <w:t> </w:t>
      </w:r>
    </w:p>
    <w:p w14:paraId="14AB5893" w14:textId="63DCD36F" w:rsidR="00302AEA" w:rsidRPr="008569AD" w:rsidRDefault="00302AEA" w:rsidP="00302AEA">
      <w:pPr>
        <w:pStyle w:val="NormalWeb"/>
        <w:spacing w:before="0" w:beforeAutospacing="0" w:after="0" w:afterAutospacing="0" w:line="360" w:lineRule="auto"/>
        <w:jc w:val="both"/>
        <w:rPr>
          <w:lang w:val="en-GB"/>
        </w:rPr>
      </w:pPr>
      <w:r w:rsidRPr="008569AD">
        <w:rPr>
          <w:color w:val="000000"/>
          <w:lang w:val="en-GB"/>
        </w:rPr>
        <w:t xml:space="preserve">The integration and credential recognition of International Nurses is an important external factor driving the supply of nurses. It is asserted by Dwivedi and Gupta (2024) that the shortage of nursing professionals has led to medical organisations depending upon the international talent pool to bridge in the loopholes and drive better health outcomes for patients. Therefore, in order </w:t>
      </w:r>
      <w:r w:rsidRPr="008569AD">
        <w:rPr>
          <w:color w:val="000000"/>
          <w:lang w:val="en-GB"/>
        </w:rPr>
        <w:lastRenderedPageBreak/>
        <w:t>to attain this the international workforce is to be recognised so that they feel valued and effortlessly take out operational health procedures. However, the credential recognition of international nurses is not that prevalent as it is considered to be complex (</w:t>
      </w:r>
      <w:proofErr w:type="spellStart"/>
      <w:r w:rsidRPr="008569AD">
        <w:rPr>
          <w:color w:val="000000"/>
          <w:lang w:val="en-GB"/>
        </w:rPr>
        <w:t>Hogstedt</w:t>
      </w:r>
      <w:proofErr w:type="spellEnd"/>
      <w:r w:rsidR="00CF4F16">
        <w:rPr>
          <w:color w:val="000000"/>
          <w:lang w:val="en-GB"/>
        </w:rPr>
        <w:t xml:space="preserve"> </w:t>
      </w:r>
      <w:r w:rsidRPr="00CF4F16">
        <w:rPr>
          <w:color w:val="000000"/>
          <w:lang w:val="en-GB"/>
        </w:rPr>
        <w:t>et al</w:t>
      </w:r>
      <w:r w:rsidR="00CF4F16">
        <w:rPr>
          <w:i/>
          <w:iCs/>
          <w:color w:val="000000"/>
          <w:lang w:val="en-GB"/>
        </w:rPr>
        <w:t>.</w:t>
      </w:r>
      <w:r w:rsidRPr="008569AD">
        <w:rPr>
          <w:i/>
          <w:iCs/>
          <w:color w:val="000000"/>
          <w:lang w:val="en-GB"/>
        </w:rPr>
        <w:t>,</w:t>
      </w:r>
      <w:r w:rsidRPr="008569AD">
        <w:rPr>
          <w:color w:val="000000"/>
          <w:lang w:val="en-GB"/>
        </w:rPr>
        <w:t xml:space="preserve"> 2021)</w:t>
      </w:r>
      <w:r w:rsidR="0027658D">
        <w:rPr>
          <w:color w:val="000000"/>
          <w:lang w:val="en-GB"/>
        </w:rPr>
        <w:t>.</w:t>
      </w:r>
      <w:r w:rsidRPr="008569AD">
        <w:rPr>
          <w:color w:val="000000"/>
          <w:lang w:val="en-GB"/>
        </w:rPr>
        <w:t xml:space="preserve"> </w:t>
      </w:r>
    </w:p>
    <w:p w14:paraId="0C71B55B" w14:textId="77777777" w:rsidR="00302AEA" w:rsidRPr="008569AD" w:rsidRDefault="00302AEA" w:rsidP="008569AD">
      <w:pPr>
        <w:pStyle w:val="Heading3"/>
        <w:rPr>
          <w:lang w:val="en-GB"/>
        </w:rPr>
      </w:pPr>
      <w:bookmarkStart w:id="12" w:name="_Toc174966171"/>
      <w:r w:rsidRPr="008569AD">
        <w:rPr>
          <w:lang w:val="en-GB"/>
        </w:rPr>
        <w:t>Ethical Considerations and Global Competition in Nursing Recruitment</w:t>
      </w:r>
      <w:bookmarkEnd w:id="12"/>
      <w:r w:rsidRPr="008569AD">
        <w:rPr>
          <w:lang w:val="en-GB"/>
        </w:rPr>
        <w:t> </w:t>
      </w:r>
    </w:p>
    <w:p w14:paraId="01470F26" w14:textId="1644EFF3" w:rsidR="00302AEA" w:rsidRPr="008569AD" w:rsidRDefault="00302AEA" w:rsidP="008569AD">
      <w:pPr>
        <w:pStyle w:val="NormalWeb"/>
        <w:spacing w:before="0" w:beforeAutospacing="0" w:after="0" w:afterAutospacing="0" w:line="360" w:lineRule="auto"/>
        <w:jc w:val="both"/>
        <w:rPr>
          <w:lang w:val="en-GB"/>
        </w:rPr>
      </w:pPr>
      <w:r w:rsidRPr="008569AD">
        <w:rPr>
          <w:color w:val="000000"/>
          <w:lang w:val="en-GB"/>
        </w:rPr>
        <w:t xml:space="preserve">The external factors driving the supply of nurses is further complicated by ethical considerations and nursing recruitment. The global and high level of competition among nurses based upon countries offering higher salaries and career development poses disparities as countries vary in terms of economic growth (Boniol </w:t>
      </w:r>
      <w:r w:rsidRPr="009D45A9">
        <w:rPr>
          <w:color w:val="000000"/>
          <w:lang w:val="en-GB"/>
        </w:rPr>
        <w:t>et al</w:t>
      </w:r>
      <w:r w:rsidR="009D45A9">
        <w:rPr>
          <w:color w:val="000000"/>
          <w:lang w:val="en-GB"/>
        </w:rPr>
        <w:t>.,</w:t>
      </w:r>
      <w:r w:rsidRPr="008569AD">
        <w:rPr>
          <w:color w:val="000000"/>
          <w:lang w:val="en-GB"/>
        </w:rPr>
        <w:t xml:space="preserve"> 2022). Thus, less affluent countries face difficulty in the retaining and attraction of new employees. Ethical considerations such as equal treatment during and post recruitment to international employees also acts as an influencing factor. </w:t>
      </w:r>
    </w:p>
    <w:p w14:paraId="1E1CC2EE" w14:textId="77777777" w:rsidR="00E20183" w:rsidRPr="008569AD" w:rsidRDefault="00F05F2C" w:rsidP="008569AD">
      <w:pPr>
        <w:pStyle w:val="Heading2"/>
      </w:pPr>
      <w:bookmarkStart w:id="13" w:name="_obqrf7ft3tiv" w:colFirst="0" w:colLast="0"/>
      <w:bookmarkStart w:id="14" w:name="_Toc174966172"/>
      <w:bookmarkEnd w:id="13"/>
      <w:r w:rsidRPr="008569AD">
        <w:t>c) Sustainable Workforce Development Strategies</w:t>
      </w:r>
      <w:bookmarkEnd w:id="14"/>
    </w:p>
    <w:p w14:paraId="506ED8B0" w14:textId="77777777" w:rsidR="00E20183" w:rsidRPr="008569AD" w:rsidRDefault="00F05F2C" w:rsidP="008569AD">
      <w:pPr>
        <w:pStyle w:val="Heading3"/>
        <w:rPr>
          <w:lang w:val="en-GB"/>
        </w:rPr>
      </w:pPr>
      <w:bookmarkStart w:id="15" w:name="_Toc174966173"/>
      <w:r w:rsidRPr="008569AD">
        <w:rPr>
          <w:lang w:val="en-GB"/>
        </w:rPr>
        <w:t>Promoting Education and Training of Domestic Nurses</w:t>
      </w:r>
      <w:bookmarkEnd w:id="15"/>
    </w:p>
    <w:p w14:paraId="477BAE11" w14:textId="1E737DDD" w:rsidR="00E20183" w:rsidRPr="008569AD" w:rsidRDefault="00F05F2C">
      <w:pPr>
        <w:spacing w:line="360" w:lineRule="auto"/>
        <w:jc w:val="both"/>
        <w:rPr>
          <w:rFonts w:ascii="Times New Roman" w:eastAsia="Times New Roman" w:hAnsi="Times New Roman" w:cs="Times New Roman"/>
          <w:sz w:val="24"/>
          <w:szCs w:val="24"/>
          <w:lang w:val="en-GB"/>
        </w:rPr>
      </w:pPr>
      <w:r w:rsidRPr="008569AD">
        <w:rPr>
          <w:rFonts w:ascii="Times New Roman" w:eastAsia="Times New Roman" w:hAnsi="Times New Roman" w:cs="Times New Roman"/>
          <w:sz w:val="24"/>
          <w:szCs w:val="24"/>
          <w:lang w:val="en-GB"/>
        </w:rPr>
        <w:t xml:space="preserve">Promoting necessary education and training is needed with sufficient nursing schools that ensures and prepares the understanding and identity of the social determinants with health </w:t>
      </w:r>
      <w:r w:rsidR="008E7A0D" w:rsidRPr="008569AD">
        <w:rPr>
          <w:rFonts w:ascii="Times New Roman" w:eastAsia="Times New Roman" w:hAnsi="Times New Roman" w:cs="Times New Roman"/>
          <w:sz w:val="24"/>
          <w:szCs w:val="24"/>
          <w:lang w:val="en-GB"/>
        </w:rPr>
        <w:t>parameter</w:t>
      </w:r>
      <w:r w:rsidRPr="008569AD">
        <w:rPr>
          <w:rFonts w:ascii="Times New Roman" w:eastAsia="Times New Roman" w:hAnsi="Times New Roman" w:cs="Times New Roman"/>
          <w:sz w:val="24"/>
          <w:szCs w:val="24"/>
          <w:lang w:val="en-GB"/>
        </w:rPr>
        <w:t xml:space="preserve">. Today a new section of domestic nurses </w:t>
      </w:r>
      <w:r w:rsidR="00D2533E" w:rsidRPr="008569AD">
        <w:rPr>
          <w:rFonts w:ascii="Times New Roman" w:eastAsia="Times New Roman" w:hAnsi="Times New Roman" w:cs="Times New Roman"/>
          <w:sz w:val="24"/>
          <w:szCs w:val="24"/>
          <w:lang w:val="en-GB"/>
        </w:rPr>
        <w:t>is</w:t>
      </w:r>
      <w:r w:rsidRPr="008569AD">
        <w:rPr>
          <w:rFonts w:ascii="Times New Roman" w:eastAsia="Times New Roman" w:hAnsi="Times New Roman" w:cs="Times New Roman"/>
          <w:sz w:val="24"/>
          <w:szCs w:val="24"/>
          <w:lang w:val="en-GB"/>
        </w:rPr>
        <w:t xml:space="preserve"> needed more than skills with an ability to access knowledge, competencies, </w:t>
      </w:r>
      <w:r w:rsidR="009165F4" w:rsidRPr="008569AD">
        <w:rPr>
          <w:rFonts w:ascii="Times New Roman" w:eastAsia="Times New Roman" w:hAnsi="Times New Roman" w:cs="Times New Roman"/>
          <w:sz w:val="24"/>
          <w:szCs w:val="24"/>
          <w:lang w:val="en-GB"/>
        </w:rPr>
        <w:t>evidence-based</w:t>
      </w:r>
      <w:r w:rsidRPr="008569AD">
        <w:rPr>
          <w:rFonts w:ascii="Times New Roman" w:eastAsia="Times New Roman" w:hAnsi="Times New Roman" w:cs="Times New Roman"/>
          <w:sz w:val="24"/>
          <w:szCs w:val="24"/>
          <w:lang w:val="en-GB"/>
        </w:rPr>
        <w:t xml:space="preserve"> practices with proper health policy. Education related to administration, critical practice, health policy is needed with </w:t>
      </w:r>
      <w:r w:rsidR="008E7A0D" w:rsidRPr="008569AD">
        <w:rPr>
          <w:rFonts w:ascii="Times New Roman" w:eastAsia="Times New Roman" w:hAnsi="Times New Roman" w:cs="Times New Roman"/>
          <w:sz w:val="24"/>
          <w:szCs w:val="24"/>
          <w:lang w:val="en-GB"/>
        </w:rPr>
        <w:t>evidence-based</w:t>
      </w:r>
      <w:r w:rsidRPr="008569AD">
        <w:rPr>
          <w:rFonts w:ascii="Times New Roman" w:eastAsia="Times New Roman" w:hAnsi="Times New Roman" w:cs="Times New Roman"/>
          <w:sz w:val="24"/>
          <w:szCs w:val="24"/>
          <w:lang w:val="en-GB"/>
        </w:rPr>
        <w:t xml:space="preserve"> practices with a guideline that provides a new knowledge development (</w:t>
      </w:r>
      <w:r w:rsidRPr="008569AD">
        <w:rPr>
          <w:rFonts w:ascii="Times New Roman" w:eastAsia="Times New Roman" w:hAnsi="Times New Roman" w:cs="Times New Roman"/>
          <w:sz w:val="24"/>
          <w:szCs w:val="24"/>
          <w:highlight w:val="white"/>
          <w:lang w:val="en-GB"/>
        </w:rPr>
        <w:t>LoBiondo-Wood and Haber, 2021</w:t>
      </w:r>
      <w:r w:rsidRPr="008569AD">
        <w:rPr>
          <w:rFonts w:ascii="Times New Roman" w:eastAsia="Times New Roman" w:hAnsi="Times New Roman" w:cs="Times New Roman"/>
          <w:sz w:val="24"/>
          <w:szCs w:val="24"/>
          <w:lang w:val="en-GB"/>
        </w:rPr>
        <w:t>). The effective criteria follow various learning situations belonging to the nursing profession and provide high quality of patient care with quality. It needs research with system improvements and collaboration and excellence in critical thinking followed by multidisciplinary teamwork and decision making. The engagement is needed not only for career growth, but also for the leadership that triggers direct impact on the quality of patient care. The ethical leadership with the nurse leaders has a direct effect that triggers emotional exhaustion and engagements with the patients with a feeling of love and affection (</w:t>
      </w:r>
      <w:proofErr w:type="spellStart"/>
      <w:r w:rsidRPr="008569AD">
        <w:rPr>
          <w:rFonts w:ascii="Times New Roman" w:eastAsia="Times New Roman" w:hAnsi="Times New Roman" w:cs="Times New Roman"/>
          <w:sz w:val="24"/>
          <w:szCs w:val="24"/>
          <w:highlight w:val="white"/>
          <w:lang w:val="en-GB"/>
        </w:rPr>
        <w:t>Aboramadan</w:t>
      </w:r>
      <w:proofErr w:type="spellEnd"/>
      <w:r w:rsidR="00C466CE">
        <w:rPr>
          <w:rFonts w:ascii="Times New Roman" w:eastAsia="Times New Roman" w:hAnsi="Times New Roman" w:cs="Times New Roman"/>
          <w:sz w:val="24"/>
          <w:szCs w:val="24"/>
          <w:highlight w:val="white"/>
          <w:lang w:val="en-GB"/>
        </w:rPr>
        <w:t xml:space="preserve"> </w:t>
      </w:r>
      <w:r w:rsidRPr="00C466CE">
        <w:rPr>
          <w:rFonts w:ascii="Times New Roman" w:eastAsia="Times New Roman" w:hAnsi="Times New Roman" w:cs="Times New Roman"/>
          <w:iCs/>
          <w:sz w:val="24"/>
          <w:szCs w:val="24"/>
          <w:highlight w:val="white"/>
          <w:lang w:val="en-GB"/>
        </w:rPr>
        <w:t>et al.</w:t>
      </w:r>
      <w:r w:rsidR="00C466CE">
        <w:rPr>
          <w:rFonts w:ascii="Times New Roman" w:eastAsia="Times New Roman" w:hAnsi="Times New Roman" w:cs="Times New Roman"/>
          <w:sz w:val="24"/>
          <w:szCs w:val="24"/>
          <w:highlight w:val="white"/>
          <w:lang w:val="en-GB"/>
        </w:rPr>
        <w:t>,</w:t>
      </w:r>
      <w:r w:rsidRPr="008569AD">
        <w:rPr>
          <w:rFonts w:ascii="Times New Roman" w:eastAsia="Times New Roman" w:hAnsi="Times New Roman" w:cs="Times New Roman"/>
          <w:sz w:val="24"/>
          <w:szCs w:val="24"/>
          <w:highlight w:val="white"/>
          <w:lang w:val="en-GB"/>
        </w:rPr>
        <w:t xml:space="preserve"> 2021</w:t>
      </w:r>
      <w:r w:rsidRPr="008569AD">
        <w:rPr>
          <w:rFonts w:ascii="Times New Roman" w:eastAsia="Times New Roman" w:hAnsi="Times New Roman" w:cs="Times New Roman"/>
          <w:sz w:val="24"/>
          <w:szCs w:val="24"/>
          <w:lang w:val="en-GB"/>
        </w:rPr>
        <w:t xml:space="preserve">). The aim of proper training and development of the well-rounded nurses signifies strong practical skills with emotional strength, scientific knowledge, positive leadership and professional attributes. </w:t>
      </w:r>
    </w:p>
    <w:p w14:paraId="6ED1A754" w14:textId="77777777" w:rsidR="00E20183" w:rsidRPr="008569AD" w:rsidRDefault="00F05F2C" w:rsidP="008569AD">
      <w:pPr>
        <w:pStyle w:val="Heading3"/>
        <w:rPr>
          <w:lang w:val="en-GB"/>
        </w:rPr>
      </w:pPr>
      <w:bookmarkStart w:id="16" w:name="_Toc174966174"/>
      <w:r w:rsidRPr="008569AD">
        <w:rPr>
          <w:lang w:val="en-GB"/>
        </w:rPr>
        <w:lastRenderedPageBreak/>
        <w:t>Enhancing Compensation Management</w:t>
      </w:r>
      <w:bookmarkEnd w:id="16"/>
    </w:p>
    <w:p w14:paraId="7C0D2398" w14:textId="64BA3619" w:rsidR="00E20183" w:rsidRDefault="00F05F2C">
      <w:pPr>
        <w:spacing w:line="360" w:lineRule="auto"/>
        <w:jc w:val="both"/>
        <w:rPr>
          <w:rFonts w:ascii="Times New Roman" w:eastAsia="Times New Roman" w:hAnsi="Times New Roman" w:cs="Times New Roman"/>
          <w:sz w:val="24"/>
          <w:szCs w:val="24"/>
          <w:lang w:val="en-GB"/>
        </w:rPr>
      </w:pPr>
      <w:r w:rsidRPr="008569AD">
        <w:rPr>
          <w:rFonts w:ascii="Times New Roman" w:eastAsia="Times New Roman" w:hAnsi="Times New Roman" w:cs="Times New Roman"/>
          <w:sz w:val="24"/>
          <w:szCs w:val="24"/>
          <w:lang w:val="en-GB"/>
        </w:rPr>
        <w:t>Nursing profession is an extremely important “human resource” in the health sector as well as in society who provide emergency facilities with effective care in the hospitals. Prioritising the compensation management with the mechanism for nursing staff who provides daily services in the hospitals aims and affecting factors with compensation for the services with the nurses. Enhancing the compensation prioritises the nursing staff in the administration and an honour towards the service to the patients of the hospital (</w:t>
      </w:r>
      <w:r w:rsidRPr="008569AD">
        <w:rPr>
          <w:rFonts w:ascii="Times New Roman" w:eastAsia="Times New Roman" w:hAnsi="Times New Roman" w:cs="Times New Roman"/>
          <w:sz w:val="24"/>
          <w:szCs w:val="24"/>
          <w:highlight w:val="white"/>
          <w:lang w:val="en-GB"/>
        </w:rPr>
        <w:t xml:space="preserve">Peng </w:t>
      </w:r>
      <w:r w:rsidRPr="00552CCD">
        <w:rPr>
          <w:rFonts w:ascii="Times New Roman" w:eastAsia="Times New Roman" w:hAnsi="Times New Roman" w:cs="Times New Roman"/>
          <w:iCs/>
          <w:sz w:val="24"/>
          <w:szCs w:val="24"/>
          <w:highlight w:val="white"/>
          <w:lang w:val="en-GB"/>
        </w:rPr>
        <w:t>et al.</w:t>
      </w:r>
      <w:r w:rsidR="00552CCD">
        <w:rPr>
          <w:rFonts w:ascii="Times New Roman" w:eastAsia="Times New Roman" w:hAnsi="Times New Roman" w:cs="Times New Roman"/>
          <w:sz w:val="24"/>
          <w:szCs w:val="24"/>
          <w:highlight w:val="white"/>
          <w:lang w:val="en-GB"/>
        </w:rPr>
        <w:t>,</w:t>
      </w:r>
      <w:r w:rsidRPr="008569AD">
        <w:rPr>
          <w:rFonts w:ascii="Times New Roman" w:eastAsia="Times New Roman" w:hAnsi="Times New Roman" w:cs="Times New Roman"/>
          <w:sz w:val="24"/>
          <w:szCs w:val="24"/>
          <w:highlight w:val="white"/>
          <w:lang w:val="en-GB"/>
        </w:rPr>
        <w:t xml:space="preserve"> 2023</w:t>
      </w:r>
      <w:r w:rsidRPr="008569AD">
        <w:rPr>
          <w:rFonts w:ascii="Times New Roman" w:eastAsia="Times New Roman" w:hAnsi="Times New Roman" w:cs="Times New Roman"/>
          <w:sz w:val="24"/>
          <w:szCs w:val="24"/>
          <w:lang w:val="en-GB"/>
        </w:rPr>
        <w:t xml:space="preserve">). The emergency department nurses receive cash benefits as well as non-cash benefits as compensation with some facilities of job promotion, continuing education and persuasive years.  It encourages positive changes and voluntary behavioural management of the </w:t>
      </w:r>
      <w:r w:rsidR="008E7A0D" w:rsidRPr="008569AD">
        <w:rPr>
          <w:rFonts w:ascii="Times New Roman" w:eastAsia="Times New Roman" w:hAnsi="Times New Roman" w:cs="Times New Roman"/>
          <w:sz w:val="24"/>
          <w:szCs w:val="24"/>
          <w:lang w:val="en-GB"/>
        </w:rPr>
        <w:t>well-trained</w:t>
      </w:r>
      <w:r w:rsidRPr="008569AD">
        <w:rPr>
          <w:rFonts w:ascii="Times New Roman" w:eastAsia="Times New Roman" w:hAnsi="Times New Roman" w:cs="Times New Roman"/>
          <w:sz w:val="24"/>
          <w:szCs w:val="24"/>
          <w:lang w:val="en-GB"/>
        </w:rPr>
        <w:t xml:space="preserve"> nurses. The monetary and non-monetary rewards that the hospitals provide gives recognition and certifies nurses with responsibility and opportunity of advancement (</w:t>
      </w:r>
      <w:r w:rsidRPr="008569AD">
        <w:rPr>
          <w:rFonts w:ascii="Times New Roman" w:eastAsia="Times New Roman" w:hAnsi="Times New Roman" w:cs="Times New Roman"/>
          <w:sz w:val="24"/>
          <w:szCs w:val="24"/>
          <w:highlight w:val="white"/>
          <w:lang w:val="en-GB"/>
        </w:rPr>
        <w:t>Carruth and Freeman, 2021</w:t>
      </w:r>
      <w:r w:rsidRPr="008569AD">
        <w:rPr>
          <w:rFonts w:ascii="Times New Roman" w:eastAsia="Times New Roman" w:hAnsi="Times New Roman" w:cs="Times New Roman"/>
          <w:sz w:val="24"/>
          <w:szCs w:val="24"/>
          <w:lang w:val="en-GB"/>
        </w:rPr>
        <w:t xml:space="preserve">). It maintains hygienical factors with proper supervision, job security, positive work conditions, company policies and interpersonal relations. Recognition with compensation is an essential part that enhances a </w:t>
      </w:r>
      <w:r w:rsidR="008E7A0D" w:rsidRPr="008569AD">
        <w:rPr>
          <w:rFonts w:ascii="Times New Roman" w:eastAsia="Times New Roman" w:hAnsi="Times New Roman" w:cs="Times New Roman"/>
          <w:sz w:val="24"/>
          <w:szCs w:val="24"/>
          <w:lang w:val="en-GB"/>
        </w:rPr>
        <w:t>motivational attachment</w:t>
      </w:r>
      <w:r w:rsidRPr="008569AD">
        <w:rPr>
          <w:rFonts w:ascii="Times New Roman" w:eastAsia="Times New Roman" w:hAnsi="Times New Roman" w:cs="Times New Roman"/>
          <w:sz w:val="24"/>
          <w:szCs w:val="24"/>
          <w:lang w:val="en-GB"/>
        </w:rPr>
        <w:t xml:space="preserve"> with the entity tasks and appreciation of the nurses for work done. It signifies the participation into decision making, internally satisfies with jobs and positive </w:t>
      </w:r>
      <w:r w:rsidR="008E7A0D" w:rsidRPr="008569AD">
        <w:rPr>
          <w:rFonts w:ascii="Times New Roman" w:eastAsia="Times New Roman" w:hAnsi="Times New Roman" w:cs="Times New Roman"/>
          <w:sz w:val="24"/>
          <w:szCs w:val="24"/>
          <w:lang w:val="en-GB"/>
        </w:rPr>
        <w:t>organisational</w:t>
      </w:r>
      <w:r w:rsidRPr="008569AD">
        <w:rPr>
          <w:rFonts w:ascii="Times New Roman" w:eastAsia="Times New Roman" w:hAnsi="Times New Roman" w:cs="Times New Roman"/>
          <w:sz w:val="24"/>
          <w:szCs w:val="24"/>
          <w:lang w:val="en-GB"/>
        </w:rPr>
        <w:t xml:space="preserve"> environment.</w:t>
      </w:r>
    </w:p>
    <w:p w14:paraId="1F1B7595" w14:textId="77777777" w:rsidR="0030499A" w:rsidRDefault="0030499A" w:rsidP="0030499A">
      <w:pPr>
        <w:pStyle w:val="Heading1"/>
      </w:pPr>
      <w:bookmarkStart w:id="17" w:name="_Toc174966175"/>
      <w:r>
        <w:t>3. Comprehensive Understanding of NHS Doctors</w:t>
      </w:r>
      <w:bookmarkEnd w:id="17"/>
    </w:p>
    <w:p w14:paraId="7B7A963D" w14:textId="77777777" w:rsidR="0030499A" w:rsidRDefault="0030499A" w:rsidP="0030499A">
      <w:pPr>
        <w:pStyle w:val="Heading2"/>
      </w:pPr>
      <w:bookmarkStart w:id="18" w:name="_Toc174966176"/>
      <w:r>
        <w:t>a) Roles and Responsibilities</w:t>
      </w:r>
      <w:bookmarkEnd w:id="18"/>
    </w:p>
    <w:p w14:paraId="28E29C72" w14:textId="6105F243" w:rsidR="0030499A" w:rsidRDefault="0030499A" w:rsidP="0030499A">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NHS doctors perform complex tasks and have important functions that are essential for delivering healthcare in the United Kingdom. The doctors are responsible for treatment of patients and administrative work, including the diagnosing and management of a large number of patients with numerous disease types of different specialties. Along with many clinical obligations doctors are involved in administrative work including maintenance of patient files as well as the organization of care by teams of other moderators such as physicians. On the other hand, NHS doctors have many significant functions in population health day-to-day-vaccination, health promotion, disease prevention, and health education and intervention aimed at controlling diseases at community level. </w:t>
      </w:r>
    </w:p>
    <w:p w14:paraId="189885AD" w14:textId="77777777" w:rsidR="0030499A" w:rsidRDefault="0030499A" w:rsidP="0030499A">
      <w:pPr>
        <w:pStyle w:val="Heading2"/>
      </w:pPr>
      <w:bookmarkStart w:id="19" w:name="_Toc174966177"/>
      <w:r>
        <w:lastRenderedPageBreak/>
        <w:t>b) Workplace Conditions</w:t>
      </w:r>
      <w:bookmarkEnd w:id="19"/>
    </w:p>
    <w:p w14:paraId="2E4D0388" w14:textId="77777777" w:rsidR="0030499A" w:rsidRDefault="0030499A" w:rsidP="003049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4E2A0101" wp14:editId="665746D7">
            <wp:extent cx="5991225" cy="28146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97731" cy="2817694"/>
                    </a:xfrm>
                    <a:prstGeom prst="rect">
                      <a:avLst/>
                    </a:prstGeom>
                    <a:ln/>
                  </pic:spPr>
                </pic:pic>
              </a:graphicData>
            </a:graphic>
          </wp:inline>
        </w:drawing>
      </w:r>
    </w:p>
    <w:p w14:paraId="5B8D4F66" w14:textId="77777777" w:rsidR="0030499A" w:rsidRDefault="0030499A" w:rsidP="003049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B1568F">
        <w:rPr>
          <w:rFonts w:ascii="Times New Roman" w:eastAsia="Times New Roman" w:hAnsi="Times New Roman" w:cs="Times New Roman"/>
          <w:b/>
          <w:sz w:val="24"/>
          <w:szCs w:val="24"/>
        </w:rPr>
        <w:t xml:space="preserve"> 4</w:t>
      </w:r>
      <w:r>
        <w:rPr>
          <w:rFonts w:ascii="Times New Roman" w:eastAsia="Times New Roman" w:hAnsi="Times New Roman" w:cs="Times New Roman"/>
          <w:b/>
          <w:sz w:val="24"/>
          <w:szCs w:val="24"/>
        </w:rPr>
        <w:t xml:space="preserve">: </w:t>
      </w:r>
      <w:r>
        <w:rPr>
          <w:rFonts w:ascii="Times New Roman" w:eastAsia="Times New Roman" w:hAnsi="Times New Roman" w:cs="Times New Roman"/>
          <w:b/>
        </w:rPr>
        <w:t>Drivers of NHS workforce demand and supply in 2021/22 and as projected for 2036/37,</w:t>
      </w:r>
    </w:p>
    <w:p w14:paraId="572BD179" w14:textId="77777777" w:rsidR="0030499A" w:rsidRPr="009532C3" w:rsidRDefault="0030499A" w:rsidP="003049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NHS.UK, 2023)</w:t>
      </w:r>
    </w:p>
    <w:p w14:paraId="470FEB7E" w14:textId="44FAB531" w:rsidR="0030499A" w:rsidRDefault="0030499A" w:rsidP="0030499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conditions for NHS doctors are gradually worsening with high working rate, low work-life balance and high stress levels. However, the 2020 NHS survey indicates that more than 40% of trainee medics and dentists commented that they experienced work-related stress that led to their illness in the previous year (NHS.UK, 2023). The</w:t>
      </w:r>
      <w:r w:rsidR="00226C1E">
        <w:rPr>
          <w:rFonts w:ascii="Times New Roman" w:eastAsia="Times New Roman" w:hAnsi="Times New Roman" w:cs="Times New Roman"/>
          <w:sz w:val="24"/>
          <w:szCs w:val="24"/>
        </w:rPr>
        <w:t>se</w:t>
      </w:r>
      <w:r>
        <w:rPr>
          <w:rFonts w:ascii="Times New Roman" w:eastAsia="Times New Roman" w:hAnsi="Times New Roman" w:cs="Times New Roman"/>
          <w:sz w:val="24"/>
          <w:szCs w:val="24"/>
        </w:rPr>
        <w:t xml:space="preserve"> challenges have been exacerbated by the pandemic, causing disruption in training junior doctors. </w:t>
      </w:r>
      <w:r w:rsidR="002E0D1F">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his has received only a quarter ‘positive’ response, with fully 75% of respondents indicating that their employers did not take positive action on health and well-being (ILO, 2024). </w:t>
      </w:r>
    </w:p>
    <w:p w14:paraId="48CA2720" w14:textId="77777777" w:rsidR="0030499A" w:rsidRDefault="0030499A" w:rsidP="0030499A">
      <w:pPr>
        <w:pStyle w:val="Heading2"/>
      </w:pPr>
      <w:bookmarkStart w:id="20" w:name="_Toc174966178"/>
      <w:r>
        <w:lastRenderedPageBreak/>
        <w:t>c) Issues Faced by NHS Professionals</w:t>
      </w:r>
      <w:bookmarkEnd w:id="20"/>
    </w:p>
    <w:p w14:paraId="0E4BD51D" w14:textId="77777777" w:rsidR="0030499A" w:rsidRDefault="0030499A" w:rsidP="00B1568F">
      <w:pPr>
        <w:pStyle w:val="Heading3"/>
      </w:pPr>
      <w:bookmarkStart w:id="21" w:name="_Toc174966179"/>
      <w:r>
        <w:t>Retention and Recruitment</w:t>
      </w:r>
      <w:bookmarkEnd w:id="21"/>
    </w:p>
    <w:p w14:paraId="0E3B6EE3" w14:textId="77777777" w:rsidR="0030499A" w:rsidRDefault="0030499A" w:rsidP="0030499A">
      <w:pPr>
        <w:spacing w:line="360" w:lineRule="auto"/>
        <w:jc w:val="both"/>
        <w:rPr>
          <w:rFonts w:ascii="Times New Roman" w:eastAsia="Times New Roman" w:hAnsi="Times New Roman" w:cs="Times New Roman"/>
          <w:b/>
          <w:i/>
          <w:sz w:val="24"/>
          <w:szCs w:val="24"/>
        </w:rPr>
      </w:pPr>
      <w:r>
        <w:rPr>
          <w:noProof/>
          <w:lang w:val="en-IN"/>
        </w:rPr>
        <w:drawing>
          <wp:inline distT="0" distB="0" distL="0" distR="0" wp14:anchorId="7ED5B66E" wp14:editId="67C483E8">
            <wp:extent cx="5943600" cy="30041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004185"/>
                    </a:xfrm>
                    <a:prstGeom prst="rect">
                      <a:avLst/>
                    </a:prstGeom>
                  </pic:spPr>
                </pic:pic>
              </a:graphicData>
            </a:graphic>
          </wp:inline>
        </w:drawing>
      </w:r>
    </w:p>
    <w:p w14:paraId="1919BA88" w14:textId="77777777" w:rsidR="0030499A" w:rsidRDefault="0030499A" w:rsidP="003049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B1568F">
        <w:rPr>
          <w:rFonts w:ascii="Times New Roman" w:eastAsia="Times New Roman" w:hAnsi="Times New Roman" w:cs="Times New Roman"/>
          <w:b/>
          <w:sz w:val="24"/>
          <w:szCs w:val="24"/>
        </w:rPr>
        <w:t xml:space="preserve"> 5</w:t>
      </w:r>
      <w:r>
        <w:rPr>
          <w:rFonts w:ascii="Times New Roman" w:eastAsia="Times New Roman" w:hAnsi="Times New Roman" w:cs="Times New Roman"/>
          <w:b/>
          <w:sz w:val="24"/>
          <w:szCs w:val="24"/>
        </w:rPr>
        <w:t xml:space="preserve">: </w:t>
      </w:r>
      <w:r>
        <w:rPr>
          <w:rFonts w:ascii="Times New Roman" w:eastAsia="Times New Roman" w:hAnsi="Times New Roman" w:cs="Times New Roman"/>
          <w:b/>
        </w:rPr>
        <w:t>NHS staff survey</w:t>
      </w:r>
    </w:p>
    <w:p w14:paraId="0B15B280" w14:textId="77777777" w:rsidR="0030499A" w:rsidRPr="00B1568F" w:rsidRDefault="0030499A" w:rsidP="00B1568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NHS, 2020)</w:t>
      </w:r>
    </w:p>
    <w:p w14:paraId="5A6D89BA" w14:textId="6C98ACA1" w:rsidR="0030499A" w:rsidRDefault="0030499A" w:rsidP="0030499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retention and recruitment are high on the list in a list of present and future challenges linked with the NHS. The current and future supply of healthcare professionals, particularly doctors, is currently limited by the high population growth, demands of an aging population, and Brexit. Analyzing the data from the NHS Digital as of March 2023, there are more than 110,000 vacancies in the NHS, moreover, the primary shortage concerns medical personnel (NHS, 2023). Lack of appropriate candidates has caused overload of employees and it led to burnout. Further, there remains the problem of early drop outs of newly qualified doctors from the NHS due to job pressure and lack of encouragement (NHS, 2020). </w:t>
      </w:r>
    </w:p>
    <w:p w14:paraId="37498B5F" w14:textId="77777777" w:rsidR="0030499A" w:rsidRDefault="0030499A" w:rsidP="00B1568F">
      <w:pPr>
        <w:pStyle w:val="Heading3"/>
      </w:pPr>
      <w:bookmarkStart w:id="22" w:name="_Toc174966180"/>
      <w:r>
        <w:t>Benefits and Compensation</w:t>
      </w:r>
      <w:bookmarkEnd w:id="22"/>
    </w:p>
    <w:p w14:paraId="1B749D72" w14:textId="77777777" w:rsidR="0030499A" w:rsidRDefault="0030499A" w:rsidP="0030499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Remuneration and perks are also a vital concern in the NHS as a cause of teacher motivation and staff turnover. Further, the NHS doctors have complained that their pay was not adequate to enable them cater for the rising living standards as well as the growing responsibilities at the workplace. A report by the British Medical Association revealed that due to the pension taxation and working concern on the future 60% of doctors have considered early retirement (BMA, </w:t>
      </w:r>
      <w:r>
        <w:rPr>
          <w:rFonts w:ascii="Times New Roman" w:eastAsia="Times New Roman" w:hAnsi="Times New Roman" w:cs="Times New Roman"/>
          <w:sz w:val="24"/>
          <w:szCs w:val="24"/>
        </w:rPr>
        <w:lastRenderedPageBreak/>
        <w:t>2022). Therefore, the NHS employs a significant number of doctors, many practitioners report that the recent pay rise is insufficient to justify the level of responsibility and the long working hours required in their roles. These are causes of strikes, protests where junior doctors for example are calling for better wages and working conditions.</w:t>
      </w:r>
    </w:p>
    <w:p w14:paraId="63C8E166" w14:textId="77777777" w:rsidR="0030499A" w:rsidRDefault="0030499A" w:rsidP="00B1568F">
      <w:pPr>
        <w:pStyle w:val="Heading3"/>
      </w:pPr>
      <w:bookmarkStart w:id="23" w:name="_Toc174966181"/>
      <w:r>
        <w:t>Career Development and Training</w:t>
      </w:r>
      <w:bookmarkEnd w:id="23"/>
    </w:p>
    <w:p w14:paraId="2C7BEEBB" w14:textId="38E7E508" w:rsidR="0030499A" w:rsidRDefault="0030499A" w:rsidP="0030499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Career development and training are critical for the professional growth of NHS doctors, yet these areas are often neglected due to the overwhelming demands placed on healthcare professionals. The pressures of the job, coupled with understaffing, leave little time for doctors to engage in continuing professional development (CPD). This situation has been challenging for junior doctors affected by the Covid-19 pandemic. The disruption has led to delays in completing essential training rotations and has affected their career progression. Accordingly, the 2021 NHS Staff Survey highlighted that only 30% of respondents felt there were opportunities for career progression within their roles, a statistic that reflects the broader challenges in this area (NHS, 2021). </w:t>
      </w:r>
    </w:p>
    <w:p w14:paraId="29824C42" w14:textId="77777777" w:rsidR="0030499A" w:rsidRDefault="0030499A" w:rsidP="00B1568F">
      <w:pPr>
        <w:pStyle w:val="Heading3"/>
      </w:pPr>
      <w:bookmarkStart w:id="24" w:name="_Toc174966182"/>
      <w:r>
        <w:t>Technological Integration</w:t>
      </w:r>
      <w:bookmarkEnd w:id="24"/>
    </w:p>
    <w:p w14:paraId="06B44F08" w14:textId="186D6C7E" w:rsidR="0030499A" w:rsidRDefault="0030499A" w:rsidP="0030499A">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Technological integration is another area that constitutes challenges for the NHS professionals. Technology can significantly improve the delivery of healthcare, incorporation of machinery within the framework of the NHS has faced multiple obstacles that include poor training, lack of backing, and archaic technology (Krishnamoorthy</w:t>
      </w:r>
      <w:r w:rsidR="008D6747">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 xml:space="preserve">2023). The NHS doctors have widely complained about the lack of usability of the EHR systems that are supposed to serve as work-enhancing tools but are appreciated as time-consuming instead. Based on the National Audit Office (NAO), the integrated digital scheme of the NHS is compromised because of variations of the implementation, as well as, the absence of a coordinated plan among different trusts (NAO, 2020).  The slow pace of integration for technology has implications not only </w:t>
      </w:r>
      <w:r w:rsidR="002E0D1F">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overall efficiency of the provision of care but also to NH</w:t>
      </w:r>
      <w:r w:rsidR="003137D6">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workforce stress and workload. </w:t>
      </w:r>
    </w:p>
    <w:p w14:paraId="4E488B38" w14:textId="77777777" w:rsidR="0030499A" w:rsidRDefault="0030499A" w:rsidP="0030499A">
      <w:pPr>
        <w:pStyle w:val="Heading1"/>
      </w:pPr>
      <w:bookmarkStart w:id="25" w:name="_Toc174966183"/>
      <w:r>
        <w:t>4. Conclusion</w:t>
      </w:r>
      <w:bookmarkEnd w:id="25"/>
    </w:p>
    <w:p w14:paraId="5634277C" w14:textId="5EC64884" w:rsidR="0030499A" w:rsidRPr="002E0D1F" w:rsidRDefault="008A3FEF" w:rsidP="002E0D1F">
      <w:pPr>
        <w:spacing w:after="240" w:line="360" w:lineRule="auto"/>
        <w:jc w:val="both"/>
        <w:rPr>
          <w:rFonts w:ascii="Times New Roman" w:eastAsia="Times New Roman" w:hAnsi="Times New Roman" w:cs="Times New Roman"/>
          <w:sz w:val="24"/>
          <w:szCs w:val="24"/>
        </w:rPr>
      </w:pPr>
      <w:r w:rsidRPr="008A3FEF">
        <w:rPr>
          <w:rFonts w:ascii="Times New Roman" w:eastAsia="Times New Roman" w:hAnsi="Times New Roman" w:cs="Times New Roman"/>
          <w:sz w:val="24"/>
          <w:szCs w:val="24"/>
        </w:rPr>
        <w:t>Talent management includes providing them with training facilities so that they are able to bridge gaps if any.</w:t>
      </w:r>
      <w:r>
        <w:rPr>
          <w:rFonts w:ascii="Times New Roman" w:eastAsia="Times New Roman" w:hAnsi="Times New Roman" w:cs="Times New Roman"/>
          <w:sz w:val="24"/>
          <w:szCs w:val="24"/>
        </w:rPr>
        <w:t xml:space="preserve"> I</w:t>
      </w:r>
      <w:r w:rsidRPr="008A3FEF">
        <w:rPr>
          <w:rFonts w:ascii="Times New Roman" w:eastAsia="Times New Roman" w:hAnsi="Times New Roman" w:cs="Times New Roman"/>
          <w:sz w:val="24"/>
          <w:szCs w:val="24"/>
        </w:rPr>
        <w:t xml:space="preserve">mmigration policies can help in both drawing new talents and also increasing </w:t>
      </w:r>
      <w:r w:rsidRPr="008A3FEF">
        <w:rPr>
          <w:rFonts w:ascii="Times New Roman" w:eastAsia="Times New Roman" w:hAnsi="Times New Roman" w:cs="Times New Roman"/>
          <w:sz w:val="24"/>
          <w:szCs w:val="24"/>
        </w:rPr>
        <w:lastRenderedPageBreak/>
        <w:t xml:space="preserve">the shortage of nursing staff. </w:t>
      </w:r>
      <w:r>
        <w:rPr>
          <w:rFonts w:ascii="Times New Roman" w:eastAsia="Times New Roman" w:hAnsi="Times New Roman" w:cs="Times New Roman"/>
          <w:sz w:val="24"/>
          <w:szCs w:val="24"/>
        </w:rPr>
        <w:t>C</w:t>
      </w:r>
      <w:r w:rsidRPr="008A3FEF">
        <w:rPr>
          <w:rFonts w:ascii="Times New Roman" w:eastAsia="Times New Roman" w:hAnsi="Times New Roman" w:cs="Times New Roman"/>
          <w:sz w:val="24"/>
          <w:szCs w:val="24"/>
        </w:rPr>
        <w:t>ountries which align with the recognition and integration of international workforce position better in terms of nursing supply.  The doctors also can provide teaching of medical students and young doctors, carrying out the strong formation and effective preparation of the following generation of people’s health guards. Nevertheless, the extent of a doctor's responsibilities contributes to considerable pressures including levels of workloads due to the shortage of staff and expanding patients’ needs.</w:t>
      </w:r>
      <w:r>
        <w:rPr>
          <w:rFonts w:ascii="Times New Roman" w:eastAsia="Times New Roman" w:hAnsi="Times New Roman" w:cs="Times New Roman"/>
          <w:sz w:val="24"/>
          <w:szCs w:val="24"/>
        </w:rPr>
        <w:t xml:space="preserve"> </w:t>
      </w:r>
      <w:r w:rsidRPr="008A3FEF">
        <w:rPr>
          <w:rFonts w:ascii="Times New Roman" w:eastAsia="Times New Roman" w:hAnsi="Times New Roman" w:cs="Times New Roman"/>
          <w:sz w:val="24"/>
          <w:szCs w:val="24"/>
        </w:rPr>
        <w:t>As found, the lack of support feeds into a pattern of stress and burn out something that demands immediate changes in work environments and terms for the NHS doctors.</w:t>
      </w:r>
    </w:p>
    <w:p w14:paraId="29DB9431" w14:textId="77777777" w:rsidR="00E20183" w:rsidRPr="008569AD" w:rsidRDefault="00E20183">
      <w:pPr>
        <w:spacing w:line="360" w:lineRule="auto"/>
        <w:jc w:val="both"/>
        <w:rPr>
          <w:rFonts w:ascii="Times New Roman" w:eastAsia="Times New Roman" w:hAnsi="Times New Roman" w:cs="Times New Roman"/>
          <w:sz w:val="24"/>
          <w:szCs w:val="24"/>
          <w:lang w:val="en-GB"/>
        </w:rPr>
      </w:pPr>
    </w:p>
    <w:p w14:paraId="67D0F4F7" w14:textId="77777777" w:rsidR="00E20183" w:rsidRPr="008569AD" w:rsidRDefault="00F05F2C">
      <w:pPr>
        <w:spacing w:before="240" w:after="240" w:line="360" w:lineRule="auto"/>
        <w:jc w:val="both"/>
        <w:rPr>
          <w:rFonts w:ascii="Times New Roman" w:eastAsia="Times New Roman" w:hAnsi="Times New Roman" w:cs="Times New Roman"/>
          <w:b/>
          <w:sz w:val="24"/>
          <w:szCs w:val="24"/>
          <w:lang w:val="en-GB"/>
        </w:rPr>
      </w:pPr>
      <w:r w:rsidRPr="008569AD">
        <w:rPr>
          <w:lang w:val="en-GB"/>
        </w:rPr>
        <w:br w:type="page"/>
      </w:r>
    </w:p>
    <w:p w14:paraId="5652876A" w14:textId="5EF0F044" w:rsidR="00E20183" w:rsidRPr="008569AD" w:rsidRDefault="00F05F2C" w:rsidP="008569AD">
      <w:pPr>
        <w:pStyle w:val="Heading1"/>
      </w:pPr>
      <w:bookmarkStart w:id="26" w:name="_xtoz0ql6054n" w:colFirst="0" w:colLast="0"/>
      <w:bookmarkStart w:id="27" w:name="_Toc174966184"/>
      <w:bookmarkEnd w:id="26"/>
      <w:r w:rsidRPr="008569AD">
        <w:lastRenderedPageBreak/>
        <w:t>Reference</w:t>
      </w:r>
      <w:r w:rsidR="009B386E" w:rsidRPr="008569AD">
        <w:t>s</w:t>
      </w:r>
      <w:bookmarkEnd w:id="27"/>
    </w:p>
    <w:p w14:paraId="3721C5A0" w14:textId="77777777" w:rsidR="00B1568F" w:rsidRPr="007B03E5" w:rsidRDefault="00B1568F" w:rsidP="008569AD">
      <w:pPr>
        <w:spacing w:after="240" w:line="360" w:lineRule="auto"/>
        <w:jc w:val="both"/>
        <w:rPr>
          <w:rFonts w:ascii="Times New Roman" w:eastAsia="Times New Roman" w:hAnsi="Times New Roman" w:cs="Times New Roman"/>
          <w:sz w:val="24"/>
          <w:szCs w:val="24"/>
          <w:lang w:val="en-GB"/>
        </w:rPr>
      </w:pPr>
      <w:proofErr w:type="spellStart"/>
      <w:r w:rsidRPr="007B03E5">
        <w:rPr>
          <w:rFonts w:ascii="Times New Roman" w:eastAsia="Times New Roman" w:hAnsi="Times New Roman" w:cs="Times New Roman"/>
          <w:sz w:val="24"/>
          <w:szCs w:val="24"/>
          <w:highlight w:val="white"/>
          <w:lang w:val="en-GB"/>
        </w:rPr>
        <w:t>Aboramadan</w:t>
      </w:r>
      <w:proofErr w:type="spellEnd"/>
      <w:r w:rsidRPr="007B03E5">
        <w:rPr>
          <w:rFonts w:ascii="Times New Roman" w:eastAsia="Times New Roman" w:hAnsi="Times New Roman" w:cs="Times New Roman"/>
          <w:sz w:val="24"/>
          <w:szCs w:val="24"/>
          <w:highlight w:val="white"/>
          <w:lang w:val="en-GB"/>
        </w:rPr>
        <w:t xml:space="preserve">, M., </w:t>
      </w:r>
      <w:proofErr w:type="spellStart"/>
      <w:r w:rsidRPr="007B03E5">
        <w:rPr>
          <w:rFonts w:ascii="Times New Roman" w:eastAsia="Times New Roman" w:hAnsi="Times New Roman" w:cs="Times New Roman"/>
          <w:sz w:val="24"/>
          <w:szCs w:val="24"/>
          <w:highlight w:val="white"/>
          <w:lang w:val="en-GB"/>
        </w:rPr>
        <w:t>Alolayyan</w:t>
      </w:r>
      <w:proofErr w:type="spellEnd"/>
      <w:r w:rsidRPr="007B03E5">
        <w:rPr>
          <w:rFonts w:ascii="Times New Roman" w:eastAsia="Times New Roman" w:hAnsi="Times New Roman" w:cs="Times New Roman"/>
          <w:sz w:val="24"/>
          <w:szCs w:val="24"/>
          <w:highlight w:val="white"/>
          <w:lang w:val="en-GB"/>
        </w:rPr>
        <w:t xml:space="preserve">, M.N., </w:t>
      </w:r>
      <w:proofErr w:type="spellStart"/>
      <w:r w:rsidRPr="007B03E5">
        <w:rPr>
          <w:rFonts w:ascii="Times New Roman" w:eastAsia="Times New Roman" w:hAnsi="Times New Roman" w:cs="Times New Roman"/>
          <w:sz w:val="24"/>
          <w:szCs w:val="24"/>
          <w:highlight w:val="white"/>
          <w:lang w:val="en-GB"/>
        </w:rPr>
        <w:t>Turkmenoglu</w:t>
      </w:r>
      <w:proofErr w:type="spellEnd"/>
      <w:r w:rsidRPr="007B03E5">
        <w:rPr>
          <w:rFonts w:ascii="Times New Roman" w:eastAsia="Times New Roman" w:hAnsi="Times New Roman" w:cs="Times New Roman"/>
          <w:sz w:val="24"/>
          <w:szCs w:val="24"/>
          <w:highlight w:val="white"/>
          <w:lang w:val="en-GB"/>
        </w:rPr>
        <w:t xml:space="preserve">, M.A., Cicek, B. and </w:t>
      </w:r>
      <w:proofErr w:type="spellStart"/>
      <w:r w:rsidRPr="007B03E5">
        <w:rPr>
          <w:rFonts w:ascii="Times New Roman" w:eastAsia="Times New Roman" w:hAnsi="Times New Roman" w:cs="Times New Roman"/>
          <w:sz w:val="24"/>
          <w:szCs w:val="24"/>
          <w:highlight w:val="white"/>
          <w:lang w:val="en-GB"/>
        </w:rPr>
        <w:t>Farao</w:t>
      </w:r>
      <w:proofErr w:type="spellEnd"/>
      <w:r w:rsidRPr="007B03E5">
        <w:rPr>
          <w:rFonts w:ascii="Times New Roman" w:eastAsia="Times New Roman" w:hAnsi="Times New Roman" w:cs="Times New Roman"/>
          <w:sz w:val="24"/>
          <w:szCs w:val="24"/>
          <w:highlight w:val="white"/>
          <w:lang w:val="en-GB"/>
        </w:rPr>
        <w:t xml:space="preserve">, C., (2021). ‘Linking authentic leadership and management capability to public hospital performance: the role of work engagement’. </w:t>
      </w:r>
      <w:r w:rsidRPr="007B03E5">
        <w:rPr>
          <w:rFonts w:ascii="Times New Roman" w:eastAsia="Times New Roman" w:hAnsi="Times New Roman" w:cs="Times New Roman"/>
          <w:i/>
          <w:sz w:val="24"/>
          <w:szCs w:val="24"/>
          <w:lang w:val="en-GB"/>
        </w:rPr>
        <w:t>International Journal of Organizational Analysis</w:t>
      </w:r>
      <w:r w:rsidRPr="007B03E5">
        <w:rPr>
          <w:rFonts w:ascii="Times New Roman" w:eastAsia="Times New Roman" w:hAnsi="Times New Roman" w:cs="Times New Roman"/>
          <w:sz w:val="24"/>
          <w:szCs w:val="24"/>
          <w:lang w:val="en-GB"/>
        </w:rPr>
        <w:t xml:space="preserve">, </w:t>
      </w:r>
      <w:r w:rsidRPr="007B03E5">
        <w:rPr>
          <w:rFonts w:ascii="Times New Roman" w:eastAsia="Times New Roman" w:hAnsi="Times New Roman" w:cs="Times New Roman"/>
          <w:i/>
          <w:sz w:val="24"/>
          <w:szCs w:val="24"/>
          <w:lang w:val="en-GB"/>
        </w:rPr>
        <w:t>29</w:t>
      </w:r>
      <w:r w:rsidRPr="007B03E5">
        <w:rPr>
          <w:rFonts w:ascii="Times New Roman" w:eastAsia="Times New Roman" w:hAnsi="Times New Roman" w:cs="Times New Roman"/>
          <w:sz w:val="24"/>
          <w:szCs w:val="24"/>
          <w:lang w:val="en-GB"/>
        </w:rPr>
        <w:t>(5), pp.1350-1370.</w:t>
      </w:r>
    </w:p>
    <w:p w14:paraId="25A755FB"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Anderson, M., O'Neill, C., Clark, J.M., Street, A., Woods, M., Johnston-Webber, C., Charlesworth, A., Whyte, M., Foster, M., Majeed, A. and Pitchforth, E., (2021). ‘Securing a sustainable and fit-for-purpose UK health and care workforce’. </w:t>
      </w:r>
      <w:r w:rsidRPr="007B03E5">
        <w:rPr>
          <w:i/>
          <w:iCs/>
          <w:lang w:val="en-GB"/>
        </w:rPr>
        <w:t>The Lancet</w:t>
      </w:r>
      <w:r w:rsidRPr="007B03E5">
        <w:rPr>
          <w:lang w:val="en-GB"/>
        </w:rPr>
        <w:t xml:space="preserve">, </w:t>
      </w:r>
      <w:r w:rsidRPr="007B03E5">
        <w:rPr>
          <w:i/>
          <w:iCs/>
          <w:lang w:val="en-GB"/>
        </w:rPr>
        <w:t>397</w:t>
      </w:r>
      <w:r w:rsidRPr="007B03E5">
        <w:rPr>
          <w:lang w:val="en-GB"/>
        </w:rPr>
        <w:t>(10288), pp.1992-2011.</w:t>
      </w:r>
      <w:hyperlink r:id="rId13" w:history="1">
        <w:r w:rsidRPr="007B03E5">
          <w:rPr>
            <w:rStyle w:val="Hyperlink"/>
            <w:color w:val="auto"/>
            <w:u w:val="none"/>
            <w:lang w:val="en-GB"/>
          </w:rPr>
          <w:t>https://doi.org/10.1016/S0140-6736(21)00231-2</w:t>
        </w:r>
      </w:hyperlink>
    </w:p>
    <w:p w14:paraId="1F9A4345"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Batalova, J.E.A.N.N.E., Fix, M.I.C.H.A.E.L. and Fernández-Peña, J., (2021). ‘The integration of immigrant health </w:t>
      </w:r>
      <w:proofErr w:type="gramStart"/>
      <w:r w:rsidRPr="007B03E5">
        <w:rPr>
          <w:shd w:val="clear" w:color="auto" w:fill="FFFFFF"/>
          <w:lang w:val="en-GB"/>
        </w:rPr>
        <w:t>professionals’</w:t>
      </w:r>
      <w:proofErr w:type="gramEnd"/>
      <w:r w:rsidRPr="007B03E5">
        <w:rPr>
          <w:shd w:val="clear" w:color="auto" w:fill="FFFFFF"/>
          <w:lang w:val="en-GB"/>
        </w:rPr>
        <w:t xml:space="preserve">. </w:t>
      </w:r>
      <w:r w:rsidRPr="007B03E5">
        <w:rPr>
          <w:i/>
          <w:iCs/>
          <w:lang w:val="en-GB"/>
        </w:rPr>
        <w:t>Migration Policy Institute. Retrieved November</w:t>
      </w:r>
      <w:r w:rsidRPr="007B03E5">
        <w:rPr>
          <w:lang w:val="en-GB"/>
        </w:rPr>
        <w:t xml:space="preserve">, </w:t>
      </w:r>
      <w:r w:rsidRPr="007B03E5">
        <w:rPr>
          <w:i/>
          <w:iCs/>
          <w:lang w:val="en-GB"/>
        </w:rPr>
        <w:t>5</w:t>
      </w:r>
      <w:r w:rsidRPr="007B03E5">
        <w:rPr>
          <w:lang w:val="en-GB"/>
        </w:rPr>
        <w:t>, p.2022.</w:t>
      </w:r>
      <w:hyperlink r:id="rId14" w:history="1">
        <w:r w:rsidRPr="007B03E5">
          <w:rPr>
            <w:rStyle w:val="Hyperlink"/>
            <w:color w:val="auto"/>
            <w:u w:val="none"/>
            <w:lang w:val="en-GB"/>
          </w:rPr>
          <w:t>https://www.immigrationresearch.org/system/files/mpi-immigrant-health-workers-beyond-pandemic_final.pdf</w:t>
        </w:r>
      </w:hyperlink>
    </w:p>
    <w:p w14:paraId="7C1373AC" w14:textId="77777777" w:rsidR="00B1568F" w:rsidRPr="007B03E5" w:rsidRDefault="00B1568F" w:rsidP="008569AD">
      <w:pPr>
        <w:pStyle w:val="NormalWeb"/>
        <w:spacing w:before="0" w:beforeAutospacing="0" w:after="240" w:afterAutospacing="0" w:line="360" w:lineRule="auto"/>
        <w:jc w:val="both"/>
        <w:rPr>
          <w:lang w:val="en-GB"/>
        </w:rPr>
      </w:pPr>
      <w:proofErr w:type="spellStart"/>
      <w:r w:rsidRPr="007B03E5">
        <w:rPr>
          <w:shd w:val="clear" w:color="auto" w:fill="FFFFFF"/>
          <w:lang w:val="en-GB"/>
        </w:rPr>
        <w:t>Blštáková</w:t>
      </w:r>
      <w:proofErr w:type="spellEnd"/>
      <w:r w:rsidRPr="007B03E5">
        <w:rPr>
          <w:shd w:val="clear" w:color="auto" w:fill="FFFFFF"/>
          <w:lang w:val="en-GB"/>
        </w:rPr>
        <w:t xml:space="preserve">, J. and </w:t>
      </w:r>
      <w:proofErr w:type="spellStart"/>
      <w:r w:rsidRPr="007B03E5">
        <w:rPr>
          <w:shd w:val="clear" w:color="auto" w:fill="FFFFFF"/>
          <w:lang w:val="en-GB"/>
        </w:rPr>
        <w:t>Palenčárová</w:t>
      </w:r>
      <w:proofErr w:type="spellEnd"/>
      <w:r w:rsidRPr="007B03E5">
        <w:rPr>
          <w:shd w:val="clear" w:color="auto" w:fill="FFFFFF"/>
          <w:lang w:val="en-GB"/>
        </w:rPr>
        <w:t xml:space="preserve">, J., (2021). ‘Human resource management in healthcare’. In </w:t>
      </w:r>
      <w:r w:rsidRPr="007B03E5">
        <w:rPr>
          <w:i/>
          <w:iCs/>
          <w:lang w:val="en-GB"/>
        </w:rPr>
        <w:t>SHS Web of Conferences</w:t>
      </w:r>
      <w:r w:rsidRPr="007B03E5">
        <w:rPr>
          <w:lang w:val="en-GB"/>
        </w:rPr>
        <w:t xml:space="preserve"> (Vol. 115, p. 03003). EDP </w:t>
      </w:r>
      <w:proofErr w:type="spellStart"/>
      <w:r w:rsidRPr="007B03E5">
        <w:rPr>
          <w:lang w:val="en-GB"/>
        </w:rPr>
        <w:t>Sciences.</w:t>
      </w:r>
      <w:hyperlink r:id="rId15" w:history="1">
        <w:r w:rsidRPr="007B03E5">
          <w:rPr>
            <w:rStyle w:val="Hyperlink"/>
            <w:color w:val="auto"/>
            <w:u w:val="none"/>
            <w:lang w:val="en-GB"/>
          </w:rPr>
          <w:t>https</w:t>
        </w:r>
        <w:proofErr w:type="spellEnd"/>
        <w:r w:rsidRPr="007B03E5">
          <w:rPr>
            <w:rStyle w:val="Hyperlink"/>
            <w:color w:val="auto"/>
            <w:u w:val="none"/>
            <w:lang w:val="en-GB"/>
          </w:rPr>
          <w:t>://doi.org/10.1051/</w:t>
        </w:r>
        <w:proofErr w:type="spellStart"/>
        <w:r w:rsidRPr="007B03E5">
          <w:rPr>
            <w:rStyle w:val="Hyperlink"/>
            <w:color w:val="auto"/>
            <w:u w:val="none"/>
            <w:lang w:val="en-GB"/>
          </w:rPr>
          <w:t>shsconf</w:t>
        </w:r>
        <w:proofErr w:type="spellEnd"/>
        <w:r w:rsidRPr="007B03E5">
          <w:rPr>
            <w:rStyle w:val="Hyperlink"/>
            <w:color w:val="auto"/>
            <w:u w:val="none"/>
            <w:lang w:val="en-GB"/>
          </w:rPr>
          <w:t>/202111503003</w:t>
        </w:r>
      </w:hyperlink>
    </w:p>
    <w:p w14:paraId="114983E0" w14:textId="77777777" w:rsidR="00B1568F" w:rsidRPr="007B03E5" w:rsidRDefault="00B1568F" w:rsidP="00B1568F">
      <w:pPr>
        <w:spacing w:after="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t xml:space="preserve">BMA (2022). </w:t>
      </w:r>
      <w:r w:rsidRPr="007B03E5">
        <w:rPr>
          <w:rFonts w:ascii="Times New Roman" w:eastAsia="Times New Roman" w:hAnsi="Times New Roman" w:cs="Times New Roman"/>
          <w:i/>
          <w:sz w:val="24"/>
          <w:szCs w:val="24"/>
        </w:rPr>
        <w:t xml:space="preserve">‘Pay and </w:t>
      </w:r>
      <w:proofErr w:type="gramStart"/>
      <w:r w:rsidRPr="007B03E5">
        <w:rPr>
          <w:rFonts w:ascii="Times New Roman" w:eastAsia="Times New Roman" w:hAnsi="Times New Roman" w:cs="Times New Roman"/>
          <w:i/>
          <w:sz w:val="24"/>
          <w:szCs w:val="24"/>
        </w:rPr>
        <w:t>contracts’</w:t>
      </w:r>
      <w:proofErr w:type="gramEnd"/>
      <w:r w:rsidRPr="007B03E5">
        <w:rPr>
          <w:rFonts w:ascii="Times New Roman" w:eastAsia="Times New Roman" w:hAnsi="Times New Roman" w:cs="Times New Roman"/>
          <w:sz w:val="24"/>
          <w:szCs w:val="24"/>
        </w:rPr>
        <w:t xml:space="preserve">. [Online]. Available </w:t>
      </w:r>
      <w:proofErr w:type="spellStart"/>
      <w:r w:rsidRPr="007B03E5">
        <w:rPr>
          <w:rFonts w:ascii="Times New Roman" w:eastAsia="Times New Roman" w:hAnsi="Times New Roman" w:cs="Times New Roman"/>
          <w:sz w:val="24"/>
          <w:szCs w:val="24"/>
        </w:rPr>
        <w:t>from:</w:t>
      </w:r>
      <w:hyperlink r:id="rId16"/>
      <w:hyperlink r:id="rId17">
        <w:r w:rsidRPr="007B03E5">
          <w:rPr>
            <w:rFonts w:ascii="Times New Roman" w:eastAsia="Times New Roman" w:hAnsi="Times New Roman" w:cs="Times New Roman"/>
            <w:sz w:val="24"/>
            <w:szCs w:val="24"/>
          </w:rPr>
          <w:t>https</w:t>
        </w:r>
        <w:proofErr w:type="spellEnd"/>
        <w:r w:rsidRPr="007B03E5">
          <w:rPr>
            <w:rFonts w:ascii="Times New Roman" w:eastAsia="Times New Roman" w:hAnsi="Times New Roman" w:cs="Times New Roman"/>
            <w:sz w:val="24"/>
            <w:szCs w:val="24"/>
          </w:rPr>
          <w:t>://www.bma.org.uk/pay-and-contracts/pensions</w:t>
        </w:r>
      </w:hyperlink>
      <w:r w:rsidRPr="007B03E5">
        <w:rPr>
          <w:rFonts w:ascii="Times New Roman" w:eastAsia="Times New Roman" w:hAnsi="Times New Roman" w:cs="Times New Roman"/>
          <w:sz w:val="24"/>
          <w:szCs w:val="24"/>
        </w:rPr>
        <w:t xml:space="preserve"> [Accessed: 19.8.2024]</w:t>
      </w:r>
    </w:p>
    <w:p w14:paraId="4C54DB8D"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Boniol, M., </w:t>
      </w:r>
      <w:proofErr w:type="spellStart"/>
      <w:r w:rsidRPr="007B03E5">
        <w:rPr>
          <w:shd w:val="clear" w:color="auto" w:fill="FFFFFF"/>
          <w:lang w:val="en-GB"/>
        </w:rPr>
        <w:t>Kunjumen</w:t>
      </w:r>
      <w:proofErr w:type="spellEnd"/>
      <w:r w:rsidRPr="007B03E5">
        <w:rPr>
          <w:shd w:val="clear" w:color="auto" w:fill="FFFFFF"/>
          <w:lang w:val="en-GB"/>
        </w:rPr>
        <w:t>, T., Nair, T.S., Siyam, A., Campbell, J. and Diallo, K., (2022). ‘The global health workforce stock and distribution in 2020 and 2030: a threat to equity and ‘</w:t>
      </w:r>
      <w:proofErr w:type="spellStart"/>
      <w:r w:rsidRPr="007B03E5">
        <w:rPr>
          <w:shd w:val="clear" w:color="auto" w:fill="FFFFFF"/>
          <w:lang w:val="en-GB"/>
        </w:rPr>
        <w:t>universal’health</w:t>
      </w:r>
      <w:proofErr w:type="spellEnd"/>
      <w:r w:rsidRPr="007B03E5">
        <w:rPr>
          <w:shd w:val="clear" w:color="auto" w:fill="FFFFFF"/>
          <w:lang w:val="en-GB"/>
        </w:rPr>
        <w:t xml:space="preserve"> </w:t>
      </w:r>
      <w:proofErr w:type="spellStart"/>
      <w:r w:rsidRPr="007B03E5">
        <w:rPr>
          <w:shd w:val="clear" w:color="auto" w:fill="FFFFFF"/>
          <w:lang w:val="en-GB"/>
        </w:rPr>
        <w:t>coverage’?.</w:t>
      </w:r>
      <w:r w:rsidRPr="007B03E5">
        <w:rPr>
          <w:i/>
          <w:iCs/>
          <w:lang w:val="en-GB"/>
        </w:rPr>
        <w:t>BMJ</w:t>
      </w:r>
      <w:proofErr w:type="spellEnd"/>
      <w:r w:rsidRPr="007B03E5">
        <w:rPr>
          <w:i/>
          <w:iCs/>
          <w:lang w:val="en-GB"/>
        </w:rPr>
        <w:t xml:space="preserve"> global health</w:t>
      </w:r>
      <w:r w:rsidRPr="007B03E5">
        <w:rPr>
          <w:lang w:val="en-GB"/>
        </w:rPr>
        <w:t xml:space="preserve">, </w:t>
      </w:r>
      <w:r w:rsidRPr="007B03E5">
        <w:rPr>
          <w:i/>
          <w:iCs/>
          <w:lang w:val="en-GB"/>
        </w:rPr>
        <w:t>7</w:t>
      </w:r>
      <w:r w:rsidRPr="007B03E5">
        <w:rPr>
          <w:lang w:val="en-GB"/>
        </w:rPr>
        <w:t>(6), p.e009316.</w:t>
      </w:r>
      <w:hyperlink r:id="rId18" w:history="1">
        <w:r w:rsidRPr="007B03E5">
          <w:rPr>
            <w:rStyle w:val="Hyperlink"/>
            <w:color w:val="auto"/>
            <w:u w:val="none"/>
            <w:lang w:val="en-GB"/>
          </w:rPr>
          <w:t>https://doi.org/10.1136/bmjgh-2022-009316</w:t>
        </w:r>
      </w:hyperlink>
    </w:p>
    <w:p w14:paraId="6E778C62" w14:textId="77777777" w:rsidR="00B1568F" w:rsidRPr="007B03E5" w:rsidRDefault="00B1568F" w:rsidP="008569AD">
      <w:pPr>
        <w:spacing w:after="240" w:line="360" w:lineRule="auto"/>
        <w:jc w:val="both"/>
        <w:rPr>
          <w:rFonts w:ascii="Times New Roman" w:eastAsia="Times New Roman" w:hAnsi="Times New Roman" w:cs="Times New Roman"/>
          <w:sz w:val="24"/>
          <w:szCs w:val="24"/>
          <w:lang w:val="en-GB"/>
        </w:rPr>
      </w:pPr>
      <w:r w:rsidRPr="007B03E5">
        <w:rPr>
          <w:rFonts w:ascii="Times New Roman" w:eastAsia="Times New Roman" w:hAnsi="Times New Roman" w:cs="Times New Roman"/>
          <w:sz w:val="24"/>
          <w:szCs w:val="24"/>
          <w:highlight w:val="white"/>
          <w:lang w:val="en-GB"/>
        </w:rPr>
        <w:t xml:space="preserve">Carruth, L. and Freeman, S., (2021). ‘Aid or </w:t>
      </w:r>
      <w:proofErr w:type="gramStart"/>
      <w:r w:rsidRPr="007B03E5">
        <w:rPr>
          <w:rFonts w:ascii="Times New Roman" w:eastAsia="Times New Roman" w:hAnsi="Times New Roman" w:cs="Times New Roman"/>
          <w:sz w:val="24"/>
          <w:szCs w:val="24"/>
          <w:highlight w:val="white"/>
          <w:lang w:val="en-GB"/>
        </w:rPr>
        <w:t>exploitation?:</w:t>
      </w:r>
      <w:proofErr w:type="gramEnd"/>
      <w:r w:rsidRPr="007B03E5">
        <w:rPr>
          <w:rFonts w:ascii="Times New Roman" w:eastAsia="Times New Roman" w:hAnsi="Times New Roman" w:cs="Times New Roman"/>
          <w:sz w:val="24"/>
          <w:szCs w:val="24"/>
          <w:highlight w:val="white"/>
          <w:lang w:val="en-GB"/>
        </w:rPr>
        <w:t xml:space="preserve"> Food-for-work, cash-for-work, and the production of “beneficiary-workers” in Ethiopia and Haiti’. </w:t>
      </w:r>
      <w:r w:rsidRPr="007B03E5">
        <w:rPr>
          <w:rFonts w:ascii="Times New Roman" w:eastAsia="Times New Roman" w:hAnsi="Times New Roman" w:cs="Times New Roman"/>
          <w:i/>
          <w:sz w:val="24"/>
          <w:szCs w:val="24"/>
          <w:lang w:val="en-GB"/>
        </w:rPr>
        <w:t>World Development</w:t>
      </w:r>
      <w:r w:rsidRPr="007B03E5">
        <w:rPr>
          <w:rFonts w:ascii="Times New Roman" w:eastAsia="Times New Roman" w:hAnsi="Times New Roman" w:cs="Times New Roman"/>
          <w:sz w:val="24"/>
          <w:szCs w:val="24"/>
          <w:lang w:val="en-GB"/>
        </w:rPr>
        <w:t xml:space="preserve">, </w:t>
      </w:r>
      <w:r w:rsidRPr="007B03E5">
        <w:rPr>
          <w:rFonts w:ascii="Times New Roman" w:eastAsia="Times New Roman" w:hAnsi="Times New Roman" w:cs="Times New Roman"/>
          <w:i/>
          <w:sz w:val="24"/>
          <w:szCs w:val="24"/>
          <w:lang w:val="en-GB"/>
        </w:rPr>
        <w:t>140</w:t>
      </w:r>
      <w:r w:rsidRPr="007B03E5">
        <w:rPr>
          <w:rFonts w:ascii="Times New Roman" w:eastAsia="Times New Roman" w:hAnsi="Times New Roman" w:cs="Times New Roman"/>
          <w:sz w:val="24"/>
          <w:szCs w:val="24"/>
          <w:lang w:val="en-GB"/>
        </w:rPr>
        <w:t>, p.105283.</w:t>
      </w:r>
    </w:p>
    <w:p w14:paraId="7B517579"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Dwivedi, S. and Gupta, A., (2024). ‘Strategically Addressing Skill Gaps and Imbalances Among Health Employees’. In </w:t>
      </w:r>
      <w:r w:rsidRPr="007B03E5">
        <w:rPr>
          <w:i/>
          <w:iCs/>
          <w:lang w:val="en-GB"/>
        </w:rPr>
        <w:t xml:space="preserve">Contemporary Challenges in Social Science Management: Skills Gaps </w:t>
      </w:r>
      <w:r w:rsidRPr="007B03E5">
        <w:rPr>
          <w:i/>
          <w:iCs/>
          <w:lang w:val="en-GB"/>
        </w:rPr>
        <w:lastRenderedPageBreak/>
        <w:t>and Shortages in the Labour Market</w:t>
      </w:r>
      <w:r w:rsidRPr="007B03E5">
        <w:rPr>
          <w:lang w:val="en-GB"/>
        </w:rPr>
        <w:t xml:space="preserve"> (pp. 17-33). Emerald Publishing </w:t>
      </w:r>
      <w:proofErr w:type="spellStart"/>
      <w:r w:rsidRPr="007B03E5">
        <w:rPr>
          <w:lang w:val="en-GB"/>
        </w:rPr>
        <w:t>Limited.</w:t>
      </w:r>
      <w:hyperlink r:id="rId19" w:history="1">
        <w:r w:rsidRPr="007B03E5">
          <w:rPr>
            <w:rStyle w:val="Hyperlink"/>
            <w:color w:val="auto"/>
            <w:u w:val="none"/>
            <w:lang w:val="en-GB"/>
          </w:rPr>
          <w:t>https</w:t>
        </w:r>
        <w:proofErr w:type="spellEnd"/>
        <w:r w:rsidRPr="007B03E5">
          <w:rPr>
            <w:rStyle w:val="Hyperlink"/>
            <w:color w:val="auto"/>
            <w:u w:val="none"/>
            <w:lang w:val="en-GB"/>
          </w:rPr>
          <w:t>://doi.org/10.1108/S1569-37592024000112A015</w:t>
        </w:r>
      </w:hyperlink>
    </w:p>
    <w:p w14:paraId="7F14961E"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Dzimbiri, G.L. and Molefi, A., (2021). ‘The impact of talent management on job satisfaction of registered nurses in Malawian public </w:t>
      </w:r>
      <w:proofErr w:type="gramStart"/>
      <w:r w:rsidRPr="007B03E5">
        <w:rPr>
          <w:shd w:val="clear" w:color="auto" w:fill="FFFFFF"/>
          <w:lang w:val="en-GB"/>
        </w:rPr>
        <w:t>hospitals’</w:t>
      </w:r>
      <w:proofErr w:type="gramEnd"/>
      <w:r w:rsidRPr="007B03E5">
        <w:rPr>
          <w:shd w:val="clear" w:color="auto" w:fill="FFFFFF"/>
          <w:lang w:val="en-GB"/>
        </w:rPr>
        <w:t xml:space="preserve">. </w:t>
      </w:r>
      <w:r w:rsidRPr="007B03E5">
        <w:rPr>
          <w:i/>
          <w:iCs/>
          <w:lang w:val="en-GB"/>
        </w:rPr>
        <w:t>SA Journal of Human Resource Management</w:t>
      </w:r>
      <w:r w:rsidRPr="007B03E5">
        <w:rPr>
          <w:lang w:val="en-GB"/>
        </w:rPr>
        <w:t xml:space="preserve">, </w:t>
      </w:r>
      <w:r w:rsidRPr="007B03E5">
        <w:rPr>
          <w:i/>
          <w:iCs/>
          <w:lang w:val="en-GB"/>
        </w:rPr>
        <w:t>19</w:t>
      </w:r>
      <w:r w:rsidRPr="007B03E5">
        <w:rPr>
          <w:lang w:val="en-GB"/>
        </w:rPr>
        <w:t>, p.9.</w:t>
      </w:r>
      <w:hyperlink r:id="rId20" w:history="1">
        <w:r w:rsidRPr="007B03E5">
          <w:rPr>
            <w:rStyle w:val="Hyperlink"/>
            <w:color w:val="auto"/>
            <w:u w:val="none"/>
            <w:shd w:val="clear" w:color="auto" w:fill="FFFFFF"/>
            <w:lang w:val="en-GB"/>
          </w:rPr>
          <w:t>https://doi.org/10.4102/sajhrm.v19i0.1513</w:t>
        </w:r>
      </w:hyperlink>
    </w:p>
    <w:p w14:paraId="53D00425"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Hillmann, F., Walton-Roberts, M. and Yeoh, B.S., (2022). ‘Moving nurses to cities: On how migration industries feed into </w:t>
      </w:r>
      <w:proofErr w:type="spellStart"/>
      <w:r w:rsidRPr="007B03E5">
        <w:rPr>
          <w:shd w:val="clear" w:color="auto" w:fill="FFFFFF"/>
          <w:lang w:val="en-GB"/>
        </w:rPr>
        <w:t>glocal</w:t>
      </w:r>
      <w:proofErr w:type="spellEnd"/>
      <w:r w:rsidRPr="007B03E5">
        <w:rPr>
          <w:shd w:val="clear" w:color="auto" w:fill="FFFFFF"/>
          <w:lang w:val="en-GB"/>
        </w:rPr>
        <w:t xml:space="preserve"> urban assemblages in the care sector’. </w:t>
      </w:r>
      <w:r w:rsidRPr="007B03E5">
        <w:rPr>
          <w:i/>
          <w:iCs/>
          <w:lang w:val="en-GB"/>
        </w:rPr>
        <w:t>Urban Studies</w:t>
      </w:r>
      <w:r w:rsidRPr="007B03E5">
        <w:rPr>
          <w:lang w:val="en-GB"/>
        </w:rPr>
        <w:t xml:space="preserve">, </w:t>
      </w:r>
      <w:r w:rsidRPr="007B03E5">
        <w:rPr>
          <w:i/>
          <w:iCs/>
          <w:lang w:val="en-GB"/>
        </w:rPr>
        <w:t>59</w:t>
      </w:r>
      <w:r w:rsidRPr="007B03E5">
        <w:rPr>
          <w:lang w:val="en-GB"/>
        </w:rPr>
        <w:t>(11), pp.2294-2312.</w:t>
      </w:r>
      <w:hyperlink r:id="rId21" w:history="1">
        <w:r w:rsidRPr="007B03E5">
          <w:rPr>
            <w:rStyle w:val="Hyperlink"/>
            <w:color w:val="auto"/>
            <w:u w:val="none"/>
            <w:lang w:val="en-GB"/>
          </w:rPr>
          <w:t>https://doi.org/10.1177/00420980221087048</w:t>
        </w:r>
      </w:hyperlink>
    </w:p>
    <w:p w14:paraId="6E3BD408" w14:textId="77777777" w:rsidR="00B1568F" w:rsidRPr="007B03E5" w:rsidRDefault="00B1568F" w:rsidP="008569AD">
      <w:pPr>
        <w:pStyle w:val="NormalWeb"/>
        <w:spacing w:before="0" w:beforeAutospacing="0" w:after="240" w:afterAutospacing="0" w:line="360" w:lineRule="auto"/>
        <w:jc w:val="both"/>
        <w:rPr>
          <w:lang w:val="en-GB"/>
        </w:rPr>
      </w:pPr>
      <w:proofErr w:type="spellStart"/>
      <w:r w:rsidRPr="007B03E5">
        <w:rPr>
          <w:shd w:val="clear" w:color="auto" w:fill="FFFFFF"/>
          <w:lang w:val="en-GB"/>
        </w:rPr>
        <w:t>Högstedt</w:t>
      </w:r>
      <w:proofErr w:type="spellEnd"/>
      <w:r w:rsidRPr="007B03E5">
        <w:rPr>
          <w:shd w:val="clear" w:color="auto" w:fill="FFFFFF"/>
          <w:lang w:val="en-GB"/>
        </w:rPr>
        <w:t xml:space="preserve">, D., Engström, M., Jansson, I. and Eriksson, E., 2021. ‘Attending a bridging program to obtain a Swedish nursing license: An interview study with internationally educated </w:t>
      </w:r>
      <w:proofErr w:type="gramStart"/>
      <w:r w:rsidRPr="007B03E5">
        <w:rPr>
          <w:shd w:val="clear" w:color="auto" w:fill="FFFFFF"/>
          <w:lang w:val="en-GB"/>
        </w:rPr>
        <w:t>nurses’</w:t>
      </w:r>
      <w:proofErr w:type="gramEnd"/>
      <w:r w:rsidRPr="007B03E5">
        <w:rPr>
          <w:shd w:val="clear" w:color="auto" w:fill="FFFFFF"/>
          <w:lang w:val="en-GB"/>
        </w:rPr>
        <w:t xml:space="preserve">. </w:t>
      </w:r>
      <w:r w:rsidRPr="007B03E5">
        <w:rPr>
          <w:i/>
          <w:iCs/>
          <w:lang w:val="en-GB"/>
        </w:rPr>
        <w:t>Nurse education today</w:t>
      </w:r>
      <w:r w:rsidRPr="007B03E5">
        <w:rPr>
          <w:lang w:val="en-GB"/>
        </w:rPr>
        <w:t xml:space="preserve">, </w:t>
      </w:r>
      <w:r w:rsidRPr="007B03E5">
        <w:rPr>
          <w:i/>
          <w:iCs/>
          <w:lang w:val="en-GB"/>
        </w:rPr>
        <w:t>99</w:t>
      </w:r>
      <w:r w:rsidRPr="007B03E5">
        <w:rPr>
          <w:lang w:val="en-GB"/>
        </w:rPr>
        <w:t>, p.104744.</w:t>
      </w:r>
      <w:hyperlink r:id="rId22" w:history="1">
        <w:r w:rsidRPr="007B03E5">
          <w:rPr>
            <w:rStyle w:val="Hyperlink"/>
            <w:color w:val="auto"/>
            <w:u w:val="none"/>
            <w:lang w:val="en-GB"/>
          </w:rPr>
          <w:t>https://doi.org/10.1016/j.nedt.2021.104744</w:t>
        </w:r>
      </w:hyperlink>
    </w:p>
    <w:p w14:paraId="084239E2" w14:textId="77777777" w:rsidR="00B1568F" w:rsidRPr="007B03E5" w:rsidRDefault="00B1568F" w:rsidP="00B1568F">
      <w:pPr>
        <w:spacing w:before="240" w:after="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t>ILO. (2024). ‘</w:t>
      </w:r>
      <w:r w:rsidRPr="007B03E5">
        <w:rPr>
          <w:rFonts w:ascii="Times New Roman" w:eastAsia="Times New Roman" w:hAnsi="Times New Roman" w:cs="Times New Roman"/>
          <w:i/>
          <w:sz w:val="24"/>
          <w:szCs w:val="24"/>
        </w:rPr>
        <w:t xml:space="preserve">Working conditions in a global perspective’. </w:t>
      </w:r>
      <w:r w:rsidRPr="007B03E5">
        <w:rPr>
          <w:rFonts w:ascii="Times New Roman" w:eastAsia="Times New Roman" w:hAnsi="Times New Roman" w:cs="Times New Roman"/>
          <w:sz w:val="24"/>
          <w:szCs w:val="24"/>
        </w:rPr>
        <w:t xml:space="preserve"> [Online]. Available from: </w:t>
      </w:r>
      <w:hyperlink r:id="rId23">
        <w:r w:rsidRPr="007B03E5">
          <w:rPr>
            <w:rFonts w:ascii="Times New Roman" w:eastAsia="Times New Roman" w:hAnsi="Times New Roman" w:cs="Times New Roman"/>
            <w:sz w:val="24"/>
            <w:szCs w:val="24"/>
          </w:rPr>
          <w:t>https://www.ilo.org/sites/default/files/wcmsp5/groups/public/@dgreports/@dcomm/@publ/documents/publication/wcms_696174.pdf</w:t>
        </w:r>
      </w:hyperlink>
      <w:r w:rsidRPr="007B03E5">
        <w:rPr>
          <w:rFonts w:ascii="Times New Roman" w:eastAsia="Times New Roman" w:hAnsi="Times New Roman" w:cs="Times New Roman"/>
          <w:sz w:val="24"/>
          <w:szCs w:val="24"/>
        </w:rPr>
        <w:t xml:space="preserve"> [Accessed: 19.8.2024]</w:t>
      </w:r>
    </w:p>
    <w:p w14:paraId="6FB35A0E" w14:textId="77777777" w:rsidR="00B1568F" w:rsidRPr="007B03E5" w:rsidRDefault="00B1568F" w:rsidP="00B1568F">
      <w:pPr>
        <w:spacing w:before="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t xml:space="preserve">Krishnamoorthy, S., Dua, A. and Gupta, S., 2023. ‘Role of emerging technologies in future IoT-driven Healthcare 4.0 technologies: A survey, current challenges and future directions.’ </w:t>
      </w:r>
      <w:r w:rsidRPr="007B03E5">
        <w:rPr>
          <w:rFonts w:ascii="Times New Roman" w:eastAsia="Times New Roman" w:hAnsi="Times New Roman" w:cs="Times New Roman"/>
          <w:i/>
          <w:sz w:val="24"/>
          <w:szCs w:val="24"/>
        </w:rPr>
        <w:t>Journal of Ambient Intelligence and Humanized Computing</w:t>
      </w:r>
      <w:r w:rsidRPr="007B03E5">
        <w:rPr>
          <w:rFonts w:ascii="Times New Roman" w:eastAsia="Times New Roman" w:hAnsi="Times New Roman" w:cs="Times New Roman"/>
          <w:sz w:val="24"/>
          <w:szCs w:val="24"/>
        </w:rPr>
        <w:t xml:space="preserve">, </w:t>
      </w:r>
      <w:r w:rsidRPr="007B03E5">
        <w:rPr>
          <w:rFonts w:ascii="Times New Roman" w:eastAsia="Times New Roman" w:hAnsi="Times New Roman" w:cs="Times New Roman"/>
          <w:i/>
          <w:sz w:val="24"/>
          <w:szCs w:val="24"/>
        </w:rPr>
        <w:t>14</w:t>
      </w:r>
      <w:r w:rsidRPr="007B03E5">
        <w:rPr>
          <w:rFonts w:ascii="Times New Roman" w:eastAsia="Times New Roman" w:hAnsi="Times New Roman" w:cs="Times New Roman"/>
          <w:sz w:val="24"/>
          <w:szCs w:val="24"/>
        </w:rPr>
        <w:t xml:space="preserve">(1), pp.361-407. </w:t>
      </w:r>
      <w:hyperlink r:id="rId24">
        <w:r w:rsidRPr="007B03E5">
          <w:rPr>
            <w:rFonts w:ascii="Times New Roman" w:eastAsia="Times New Roman" w:hAnsi="Times New Roman" w:cs="Times New Roman"/>
            <w:sz w:val="24"/>
            <w:szCs w:val="24"/>
          </w:rPr>
          <w:t>https://doi.org/10.1007/s12652-021-03302-w</w:t>
        </w:r>
      </w:hyperlink>
    </w:p>
    <w:p w14:paraId="4E92CBD0" w14:textId="77777777" w:rsidR="00B1568F" w:rsidRPr="007B03E5" w:rsidRDefault="00B1568F" w:rsidP="008569AD">
      <w:pPr>
        <w:spacing w:after="240" w:line="360" w:lineRule="auto"/>
        <w:jc w:val="both"/>
        <w:rPr>
          <w:rFonts w:ascii="Times New Roman" w:eastAsia="Times New Roman" w:hAnsi="Times New Roman" w:cs="Times New Roman"/>
          <w:sz w:val="24"/>
          <w:szCs w:val="24"/>
          <w:lang w:val="en-GB"/>
        </w:rPr>
      </w:pPr>
      <w:r w:rsidRPr="007B03E5">
        <w:rPr>
          <w:rFonts w:ascii="Times New Roman" w:eastAsia="Times New Roman" w:hAnsi="Times New Roman" w:cs="Times New Roman"/>
          <w:sz w:val="24"/>
          <w:szCs w:val="24"/>
          <w:highlight w:val="white"/>
          <w:lang w:val="en-GB"/>
        </w:rPr>
        <w:t xml:space="preserve">LoBiondo-Wood, G. and Haber, J., (2021). </w:t>
      </w:r>
      <w:r w:rsidRPr="007B03E5">
        <w:rPr>
          <w:rFonts w:ascii="Times New Roman" w:eastAsia="Times New Roman" w:hAnsi="Times New Roman" w:cs="Times New Roman"/>
          <w:sz w:val="24"/>
          <w:szCs w:val="24"/>
          <w:lang w:val="en-GB"/>
        </w:rPr>
        <w:t>‘</w:t>
      </w:r>
      <w:r w:rsidRPr="007B03E5">
        <w:rPr>
          <w:rFonts w:ascii="Times New Roman" w:eastAsia="Times New Roman" w:hAnsi="Times New Roman" w:cs="Times New Roman"/>
          <w:i/>
          <w:sz w:val="24"/>
          <w:szCs w:val="24"/>
          <w:lang w:val="en-GB"/>
        </w:rPr>
        <w:t>Nursing research E-book: methods and critical appraisal for evidence-based practice’</w:t>
      </w:r>
      <w:r w:rsidRPr="007B03E5">
        <w:rPr>
          <w:rFonts w:ascii="Times New Roman" w:eastAsia="Times New Roman" w:hAnsi="Times New Roman" w:cs="Times New Roman"/>
          <w:sz w:val="24"/>
          <w:szCs w:val="24"/>
          <w:lang w:val="en-GB"/>
        </w:rPr>
        <w:t>. Elsevier Health Sciences.</w:t>
      </w:r>
    </w:p>
    <w:p w14:paraId="70A1C6CC" w14:textId="77777777" w:rsidR="00B1568F" w:rsidRPr="007B03E5" w:rsidRDefault="00B1568F" w:rsidP="008569AD">
      <w:pPr>
        <w:pStyle w:val="NormalWeb"/>
        <w:spacing w:before="0" w:beforeAutospacing="0" w:after="240" w:afterAutospacing="0" w:line="360" w:lineRule="auto"/>
        <w:jc w:val="both"/>
        <w:rPr>
          <w:lang w:val="en-GB"/>
        </w:rPr>
      </w:pPr>
      <w:r w:rsidRPr="007B03E5">
        <w:rPr>
          <w:lang w:val="en-GB"/>
        </w:rPr>
        <w:t xml:space="preserve">McNeill, R. (2023). 'Migration and the health and care workforce', The Migratory Observatory, 27 June. Available at: </w:t>
      </w:r>
      <w:hyperlink r:id="rId25" w:history="1">
        <w:r w:rsidRPr="007B03E5">
          <w:rPr>
            <w:rStyle w:val="Hyperlink"/>
            <w:color w:val="auto"/>
            <w:u w:val="none"/>
            <w:lang w:val="en-GB"/>
          </w:rPr>
          <w:t>https://migrationobservatory.ox.ac.uk/resources/briefings/migration-and-the-health-and-care-workforce/</w:t>
        </w:r>
      </w:hyperlink>
      <w:r w:rsidRPr="007B03E5">
        <w:rPr>
          <w:lang w:val="en-GB"/>
        </w:rPr>
        <w:t xml:space="preserve"> (Accessed: 17 August 2024)</w:t>
      </w:r>
    </w:p>
    <w:p w14:paraId="095470F4" w14:textId="77777777" w:rsidR="00B1568F" w:rsidRPr="007B03E5" w:rsidRDefault="00B1568F" w:rsidP="008569AD">
      <w:pPr>
        <w:pStyle w:val="NormalWeb"/>
        <w:spacing w:before="0" w:beforeAutospacing="0" w:after="240" w:afterAutospacing="0" w:line="360" w:lineRule="auto"/>
        <w:jc w:val="both"/>
        <w:rPr>
          <w:lang w:val="en-GB"/>
        </w:rPr>
      </w:pPr>
      <w:proofErr w:type="spellStart"/>
      <w:r w:rsidRPr="007B03E5">
        <w:rPr>
          <w:shd w:val="clear" w:color="auto" w:fill="FFFFFF"/>
          <w:lang w:val="en-GB"/>
        </w:rPr>
        <w:t>MonazamEbrahimpour</w:t>
      </w:r>
      <w:proofErr w:type="spellEnd"/>
      <w:r w:rsidRPr="007B03E5">
        <w:rPr>
          <w:shd w:val="clear" w:color="auto" w:fill="FFFFFF"/>
          <w:lang w:val="en-GB"/>
        </w:rPr>
        <w:t xml:space="preserve">, S., </w:t>
      </w:r>
      <w:proofErr w:type="spellStart"/>
      <w:r w:rsidRPr="007B03E5">
        <w:rPr>
          <w:shd w:val="clear" w:color="auto" w:fill="FFFFFF"/>
          <w:lang w:val="en-GB"/>
        </w:rPr>
        <w:t>Rahimnia</w:t>
      </w:r>
      <w:proofErr w:type="spellEnd"/>
      <w:r w:rsidRPr="007B03E5">
        <w:rPr>
          <w:shd w:val="clear" w:color="auto" w:fill="FFFFFF"/>
          <w:lang w:val="en-GB"/>
        </w:rPr>
        <w:t xml:space="preserve">, F., Pooya, A. and </w:t>
      </w:r>
      <w:proofErr w:type="spellStart"/>
      <w:r w:rsidRPr="007B03E5">
        <w:rPr>
          <w:shd w:val="clear" w:color="auto" w:fill="FFFFFF"/>
          <w:lang w:val="en-GB"/>
        </w:rPr>
        <w:t>Pakdaman</w:t>
      </w:r>
      <w:proofErr w:type="spellEnd"/>
      <w:r w:rsidRPr="007B03E5">
        <w:rPr>
          <w:shd w:val="clear" w:color="auto" w:fill="FFFFFF"/>
          <w:lang w:val="en-GB"/>
        </w:rPr>
        <w:t xml:space="preserve">, M., (2022). ‘Multi-level nursing workforce planning considering talent management in healthcare with a dynamic quantitative approach’. </w:t>
      </w:r>
      <w:proofErr w:type="spellStart"/>
      <w:r w:rsidRPr="007B03E5">
        <w:rPr>
          <w:i/>
          <w:iCs/>
          <w:lang w:val="en-GB"/>
        </w:rPr>
        <w:t>Kybernetes</w:t>
      </w:r>
      <w:proofErr w:type="spellEnd"/>
      <w:r w:rsidRPr="007B03E5">
        <w:rPr>
          <w:lang w:val="en-GB"/>
        </w:rPr>
        <w:t xml:space="preserve">, </w:t>
      </w:r>
      <w:r w:rsidRPr="007B03E5">
        <w:rPr>
          <w:i/>
          <w:iCs/>
          <w:lang w:val="en-GB"/>
        </w:rPr>
        <w:t>51</w:t>
      </w:r>
      <w:r w:rsidRPr="007B03E5">
        <w:rPr>
          <w:lang w:val="en-GB"/>
        </w:rPr>
        <w:t xml:space="preserve">(11), pp.3280-3304.  </w:t>
      </w:r>
      <w:hyperlink r:id="rId26" w:history="1">
        <w:r w:rsidRPr="007B03E5">
          <w:rPr>
            <w:rStyle w:val="Hyperlink"/>
            <w:color w:val="auto"/>
            <w:u w:val="none"/>
            <w:lang w:val="en-GB"/>
          </w:rPr>
          <w:t>https://doi.org/10.1108/K-04-2021-0261</w:t>
        </w:r>
      </w:hyperlink>
    </w:p>
    <w:p w14:paraId="077E0966" w14:textId="77777777" w:rsidR="00B1568F" w:rsidRPr="007B03E5" w:rsidRDefault="00B1568F" w:rsidP="00B1568F">
      <w:pPr>
        <w:spacing w:before="240" w:after="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lastRenderedPageBreak/>
        <w:t xml:space="preserve">NAO (2020). </w:t>
      </w:r>
      <w:r w:rsidRPr="007B03E5">
        <w:rPr>
          <w:rFonts w:ascii="Times New Roman" w:eastAsia="Times New Roman" w:hAnsi="Times New Roman" w:cs="Times New Roman"/>
          <w:i/>
          <w:sz w:val="24"/>
          <w:szCs w:val="24"/>
        </w:rPr>
        <w:t xml:space="preserve">Digital transformation in the NHS. </w:t>
      </w:r>
      <w:r w:rsidRPr="007B03E5">
        <w:rPr>
          <w:rFonts w:ascii="Times New Roman" w:eastAsia="Times New Roman" w:hAnsi="Times New Roman" w:cs="Times New Roman"/>
          <w:sz w:val="24"/>
          <w:szCs w:val="24"/>
        </w:rPr>
        <w:t xml:space="preserve"> [Online]. Available from: </w:t>
      </w:r>
      <w:hyperlink r:id="rId27">
        <w:r w:rsidRPr="007B03E5">
          <w:rPr>
            <w:rFonts w:ascii="Times New Roman" w:eastAsia="Times New Roman" w:hAnsi="Times New Roman" w:cs="Times New Roman"/>
            <w:sz w:val="24"/>
            <w:szCs w:val="24"/>
          </w:rPr>
          <w:t>https://www.nao.org.uk/reports/the-use-of-digital-technology-in-the-nhs/</w:t>
        </w:r>
      </w:hyperlink>
      <w:r w:rsidRPr="007B03E5">
        <w:rPr>
          <w:rFonts w:ascii="Times New Roman" w:eastAsia="Times New Roman" w:hAnsi="Times New Roman" w:cs="Times New Roman"/>
          <w:sz w:val="24"/>
          <w:szCs w:val="24"/>
        </w:rPr>
        <w:t xml:space="preserve"> [Accessed: 19.8.2024]</w:t>
      </w:r>
    </w:p>
    <w:p w14:paraId="093B4FD8" w14:textId="77777777" w:rsidR="00B1568F" w:rsidRPr="007B03E5" w:rsidRDefault="00B1568F" w:rsidP="00B1568F">
      <w:pPr>
        <w:spacing w:before="240" w:after="240" w:line="360" w:lineRule="auto"/>
        <w:jc w:val="both"/>
        <w:rPr>
          <w:rFonts w:ascii="Times New Roman" w:eastAsia="Times New Roman" w:hAnsi="Times New Roman" w:cs="Times New Roman"/>
          <w:sz w:val="24"/>
          <w:szCs w:val="24"/>
        </w:rPr>
      </w:pPr>
      <w:r w:rsidRPr="007B03E5">
        <w:rPr>
          <w:rFonts w:ascii="Times New Roman" w:hAnsi="Times New Roman" w:cs="Times New Roman"/>
          <w:sz w:val="24"/>
          <w:szCs w:val="24"/>
        </w:rPr>
        <w:t>NHS (2020)</w:t>
      </w:r>
      <w:r w:rsidRPr="007B03E5">
        <w:rPr>
          <w:rFonts w:ascii="Times New Roman" w:hAnsi="Times New Roman" w:cs="Times New Roman"/>
          <w:i/>
          <w:iCs/>
          <w:sz w:val="24"/>
          <w:szCs w:val="24"/>
        </w:rPr>
        <w:t xml:space="preserve">. ‘NHS Staff Survey 2020’. </w:t>
      </w:r>
      <w:r w:rsidRPr="007B03E5">
        <w:rPr>
          <w:rFonts w:ascii="Times New Roman" w:eastAsia="Times New Roman" w:hAnsi="Times New Roman" w:cs="Times New Roman"/>
          <w:sz w:val="24"/>
          <w:szCs w:val="24"/>
        </w:rPr>
        <w:t xml:space="preserve">[Online]. Available from: </w:t>
      </w:r>
      <w:hyperlink r:id="rId28" w:history="1">
        <w:r w:rsidRPr="007B03E5">
          <w:rPr>
            <w:rStyle w:val="Hyperlink"/>
            <w:rFonts w:ascii="Times New Roman" w:hAnsi="Times New Roman" w:cs="Times New Roman"/>
            <w:color w:val="auto"/>
            <w:sz w:val="24"/>
            <w:szCs w:val="24"/>
            <w:u w:val="none"/>
          </w:rPr>
          <w:t>https://www.bdct.nhs.uk/wp-content/uploads/2021/07/Item-11.0-Staff-Survey-Update.pdf</w:t>
        </w:r>
      </w:hyperlink>
      <w:r w:rsidRPr="007B03E5">
        <w:rPr>
          <w:rFonts w:ascii="Times New Roman" w:eastAsia="Times New Roman" w:hAnsi="Times New Roman" w:cs="Times New Roman"/>
          <w:sz w:val="24"/>
          <w:szCs w:val="24"/>
        </w:rPr>
        <w:t>[Accessed: 19.8.2024]</w:t>
      </w:r>
    </w:p>
    <w:p w14:paraId="4372D761" w14:textId="77777777" w:rsidR="00B1568F" w:rsidRPr="007B03E5" w:rsidRDefault="00B1568F" w:rsidP="00B1568F">
      <w:pPr>
        <w:spacing w:before="240" w:after="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t>NHS (2023). ‘</w:t>
      </w:r>
      <w:r w:rsidRPr="007B03E5">
        <w:rPr>
          <w:rFonts w:ascii="Times New Roman" w:eastAsia="Times New Roman" w:hAnsi="Times New Roman" w:cs="Times New Roman"/>
          <w:i/>
          <w:sz w:val="24"/>
          <w:szCs w:val="24"/>
        </w:rPr>
        <w:t>NHS staff survey 2021 national results briefing, 2022’</w:t>
      </w:r>
      <w:r w:rsidRPr="007B03E5">
        <w:rPr>
          <w:rFonts w:ascii="Times New Roman" w:eastAsia="Times New Roman" w:hAnsi="Times New Roman" w:cs="Times New Roman"/>
          <w:sz w:val="24"/>
          <w:szCs w:val="24"/>
        </w:rPr>
        <w:t>. [Online]. Available from</w:t>
      </w:r>
      <w:hyperlink r:id="rId29"/>
      <w:hyperlink r:id="rId30">
        <w:r w:rsidRPr="007B03E5">
          <w:rPr>
            <w:rFonts w:ascii="Times New Roman" w:eastAsia="Times New Roman" w:hAnsi="Times New Roman" w:cs="Times New Roman"/>
            <w:sz w:val="24"/>
            <w:szCs w:val="24"/>
          </w:rPr>
          <w:t>https://www.nhsemployers.org/articles/nhs-staff-survey-2021-results</w:t>
        </w:r>
      </w:hyperlink>
      <w:r w:rsidRPr="007B03E5">
        <w:rPr>
          <w:rFonts w:ascii="Times New Roman" w:eastAsia="Times New Roman" w:hAnsi="Times New Roman" w:cs="Times New Roman"/>
          <w:sz w:val="24"/>
          <w:szCs w:val="24"/>
        </w:rPr>
        <w:t xml:space="preserve">  [Accessed: 19.8.2024]</w:t>
      </w:r>
    </w:p>
    <w:p w14:paraId="27BD69C6" w14:textId="77777777" w:rsidR="00B1568F" w:rsidRPr="007B03E5" w:rsidRDefault="00B1568F" w:rsidP="00B1568F">
      <w:pPr>
        <w:spacing w:before="240" w:after="240" w:line="360" w:lineRule="auto"/>
        <w:jc w:val="both"/>
        <w:rPr>
          <w:rFonts w:ascii="Times New Roman" w:eastAsia="Times New Roman" w:hAnsi="Times New Roman" w:cs="Times New Roman"/>
          <w:sz w:val="24"/>
          <w:szCs w:val="24"/>
        </w:rPr>
      </w:pPr>
      <w:r w:rsidRPr="007B03E5">
        <w:rPr>
          <w:rFonts w:ascii="Times New Roman" w:eastAsia="Times New Roman" w:hAnsi="Times New Roman" w:cs="Times New Roman"/>
          <w:sz w:val="24"/>
          <w:szCs w:val="24"/>
        </w:rPr>
        <w:t>NHS.UK (2023). ‘</w:t>
      </w:r>
      <w:r w:rsidRPr="007B03E5">
        <w:rPr>
          <w:rFonts w:ascii="Times New Roman" w:eastAsia="Times New Roman" w:hAnsi="Times New Roman" w:cs="Times New Roman"/>
          <w:i/>
          <w:sz w:val="24"/>
          <w:szCs w:val="24"/>
        </w:rPr>
        <w:t>NHS Long Term Workforce Plan’</w:t>
      </w:r>
      <w:r w:rsidRPr="007B03E5">
        <w:rPr>
          <w:rFonts w:ascii="Times New Roman" w:eastAsia="Times New Roman" w:hAnsi="Times New Roman" w:cs="Times New Roman"/>
          <w:sz w:val="24"/>
          <w:szCs w:val="24"/>
        </w:rPr>
        <w:t xml:space="preserve">. [Online]. Available from: </w:t>
      </w:r>
      <w:hyperlink r:id="rId31">
        <w:r w:rsidRPr="007B03E5">
          <w:rPr>
            <w:rFonts w:ascii="Times New Roman" w:eastAsia="Times New Roman" w:hAnsi="Times New Roman" w:cs="Times New Roman"/>
            <w:sz w:val="24"/>
            <w:szCs w:val="24"/>
          </w:rPr>
          <w:t>https://www.england.nhs.uk/long-read/nhs-long-term-workforce-plan-2/</w:t>
        </w:r>
      </w:hyperlink>
      <w:r w:rsidRPr="007B03E5">
        <w:rPr>
          <w:rFonts w:ascii="Times New Roman" w:eastAsia="Times New Roman" w:hAnsi="Times New Roman" w:cs="Times New Roman"/>
          <w:sz w:val="24"/>
          <w:szCs w:val="24"/>
        </w:rPr>
        <w:t xml:space="preserve"> [Accessed: 19.8.2024]</w:t>
      </w:r>
    </w:p>
    <w:p w14:paraId="288F99FD" w14:textId="77777777" w:rsidR="00B1568F" w:rsidRPr="007B03E5" w:rsidRDefault="00B1568F" w:rsidP="008569AD">
      <w:pPr>
        <w:spacing w:after="240" w:line="360" w:lineRule="auto"/>
        <w:jc w:val="both"/>
        <w:rPr>
          <w:rFonts w:ascii="Times New Roman" w:eastAsia="Times New Roman" w:hAnsi="Times New Roman" w:cs="Times New Roman"/>
          <w:sz w:val="24"/>
          <w:szCs w:val="24"/>
          <w:lang w:val="en-GB"/>
        </w:rPr>
      </w:pPr>
      <w:r w:rsidRPr="007B03E5">
        <w:rPr>
          <w:rFonts w:ascii="Times New Roman" w:eastAsia="Times New Roman" w:hAnsi="Times New Roman" w:cs="Times New Roman"/>
          <w:sz w:val="24"/>
          <w:szCs w:val="24"/>
          <w:highlight w:val="white"/>
          <w:lang w:val="en-GB"/>
        </w:rPr>
        <w:t xml:space="preserve">Peng, X., Ye, Y., Ding, X. and Chandrasekaran, A., (2023). ‘The impact of nurse staffing on turnover and quality: An empirical examination of nursing care within hospital </w:t>
      </w:r>
      <w:proofErr w:type="gramStart"/>
      <w:r w:rsidRPr="007B03E5">
        <w:rPr>
          <w:rFonts w:ascii="Times New Roman" w:eastAsia="Times New Roman" w:hAnsi="Times New Roman" w:cs="Times New Roman"/>
          <w:sz w:val="24"/>
          <w:szCs w:val="24"/>
          <w:highlight w:val="white"/>
          <w:lang w:val="en-GB"/>
        </w:rPr>
        <w:t>units’</w:t>
      </w:r>
      <w:proofErr w:type="gramEnd"/>
      <w:r w:rsidRPr="007B03E5">
        <w:rPr>
          <w:rFonts w:ascii="Times New Roman" w:eastAsia="Times New Roman" w:hAnsi="Times New Roman" w:cs="Times New Roman"/>
          <w:sz w:val="24"/>
          <w:szCs w:val="24"/>
          <w:highlight w:val="white"/>
          <w:lang w:val="en-GB"/>
        </w:rPr>
        <w:t xml:space="preserve">. </w:t>
      </w:r>
      <w:r w:rsidRPr="007B03E5">
        <w:rPr>
          <w:rFonts w:ascii="Times New Roman" w:eastAsia="Times New Roman" w:hAnsi="Times New Roman" w:cs="Times New Roman"/>
          <w:i/>
          <w:sz w:val="24"/>
          <w:szCs w:val="24"/>
          <w:lang w:val="en-GB"/>
        </w:rPr>
        <w:t>Journal of Operations Management</w:t>
      </w:r>
      <w:r w:rsidRPr="007B03E5">
        <w:rPr>
          <w:rFonts w:ascii="Times New Roman" w:eastAsia="Times New Roman" w:hAnsi="Times New Roman" w:cs="Times New Roman"/>
          <w:sz w:val="24"/>
          <w:szCs w:val="24"/>
          <w:lang w:val="en-GB"/>
        </w:rPr>
        <w:t xml:space="preserve">, </w:t>
      </w:r>
      <w:r w:rsidRPr="007B03E5">
        <w:rPr>
          <w:rFonts w:ascii="Times New Roman" w:eastAsia="Times New Roman" w:hAnsi="Times New Roman" w:cs="Times New Roman"/>
          <w:i/>
          <w:sz w:val="24"/>
          <w:szCs w:val="24"/>
          <w:lang w:val="en-GB"/>
        </w:rPr>
        <w:t>69</w:t>
      </w:r>
      <w:r w:rsidRPr="007B03E5">
        <w:rPr>
          <w:rFonts w:ascii="Times New Roman" w:eastAsia="Times New Roman" w:hAnsi="Times New Roman" w:cs="Times New Roman"/>
          <w:sz w:val="24"/>
          <w:szCs w:val="24"/>
          <w:lang w:val="en-GB"/>
        </w:rPr>
        <w:t>(7), pp.1124-1152.</w:t>
      </w:r>
    </w:p>
    <w:p w14:paraId="28133636"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Peters, M., (2023). ‘Time to solve persistent, pernicious and widespread nursing workforce </w:t>
      </w:r>
      <w:proofErr w:type="gramStart"/>
      <w:r w:rsidRPr="007B03E5">
        <w:rPr>
          <w:shd w:val="clear" w:color="auto" w:fill="FFFFFF"/>
          <w:lang w:val="en-GB"/>
        </w:rPr>
        <w:t>shortages’</w:t>
      </w:r>
      <w:proofErr w:type="gramEnd"/>
      <w:r w:rsidRPr="007B03E5">
        <w:rPr>
          <w:shd w:val="clear" w:color="auto" w:fill="FFFFFF"/>
          <w:lang w:val="en-GB"/>
        </w:rPr>
        <w:t xml:space="preserve">. </w:t>
      </w:r>
      <w:r w:rsidRPr="007B03E5">
        <w:rPr>
          <w:i/>
          <w:iCs/>
          <w:lang w:val="en-GB"/>
        </w:rPr>
        <w:t>International nursing review</w:t>
      </w:r>
      <w:r w:rsidRPr="007B03E5">
        <w:rPr>
          <w:lang w:val="en-GB"/>
        </w:rPr>
        <w:t xml:space="preserve">, </w:t>
      </w:r>
      <w:r w:rsidRPr="007B03E5">
        <w:rPr>
          <w:i/>
          <w:iCs/>
          <w:lang w:val="en-GB"/>
        </w:rPr>
        <w:t>70</w:t>
      </w:r>
      <w:r w:rsidRPr="007B03E5">
        <w:rPr>
          <w:lang w:val="en-GB"/>
        </w:rPr>
        <w:t>(2), pp.247-253.</w:t>
      </w:r>
      <w:hyperlink r:id="rId32" w:history="1">
        <w:r w:rsidRPr="007B03E5">
          <w:rPr>
            <w:rStyle w:val="Hyperlink"/>
            <w:color w:val="auto"/>
            <w:u w:val="none"/>
            <w:shd w:val="clear" w:color="auto" w:fill="FFFFFF"/>
            <w:lang w:val="en-GB"/>
          </w:rPr>
          <w:t>https://doi.org/10.1111/inr.12837</w:t>
        </w:r>
      </w:hyperlink>
    </w:p>
    <w:p w14:paraId="04136B0C"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Phillips, L.K., (2021). ‘Succession planning in nursing education’. </w:t>
      </w:r>
      <w:r w:rsidRPr="007B03E5">
        <w:rPr>
          <w:i/>
          <w:iCs/>
          <w:lang w:val="en-GB"/>
        </w:rPr>
        <w:t>Nursing Outlook</w:t>
      </w:r>
      <w:r w:rsidRPr="007B03E5">
        <w:rPr>
          <w:lang w:val="en-GB"/>
        </w:rPr>
        <w:t xml:space="preserve">, </w:t>
      </w:r>
      <w:r w:rsidRPr="007B03E5">
        <w:rPr>
          <w:i/>
          <w:iCs/>
          <w:lang w:val="en-GB"/>
        </w:rPr>
        <w:t>69</w:t>
      </w:r>
      <w:r w:rsidRPr="007B03E5">
        <w:rPr>
          <w:lang w:val="en-GB"/>
        </w:rPr>
        <w:t>(1), pp.32-42.</w:t>
      </w:r>
      <w:hyperlink r:id="rId33" w:history="1">
        <w:r w:rsidRPr="007B03E5">
          <w:rPr>
            <w:rStyle w:val="Hyperlink"/>
            <w:color w:val="auto"/>
            <w:u w:val="none"/>
            <w:lang w:val="en-GB"/>
          </w:rPr>
          <w:t>https://doi.org/10.1016/j.outlook.2020.08.004</w:t>
        </w:r>
      </w:hyperlink>
    </w:p>
    <w:p w14:paraId="77FE4C06"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Prowse, J.M., Sutton, C., Eyers, E., Montague, J., Faisal, M., Neagu, D., </w:t>
      </w:r>
      <w:proofErr w:type="spellStart"/>
      <w:r w:rsidRPr="007B03E5">
        <w:rPr>
          <w:shd w:val="clear" w:color="auto" w:fill="FFFFFF"/>
          <w:lang w:val="en-GB"/>
        </w:rPr>
        <w:t>Elshehaly</w:t>
      </w:r>
      <w:proofErr w:type="spellEnd"/>
      <w:r w:rsidRPr="007B03E5">
        <w:rPr>
          <w:shd w:val="clear" w:color="auto" w:fill="FFFFFF"/>
          <w:lang w:val="en-GB"/>
        </w:rPr>
        <w:t>, M. and Randell, R., (2022). ‘A scoping review: Strategic workforce planning in health and social care’.</w:t>
      </w:r>
      <w:r w:rsidRPr="007B03E5">
        <w:rPr>
          <w:lang w:val="en-GB"/>
        </w:rPr>
        <w:t xml:space="preserve">18(63) pp.1-42 </w:t>
      </w:r>
      <w:hyperlink r:id="rId34" w:history="1">
        <w:r w:rsidRPr="007B03E5">
          <w:rPr>
            <w:rStyle w:val="Hyperlink"/>
            <w:color w:val="auto"/>
            <w:u w:val="none"/>
            <w:lang w:val="en-GB"/>
          </w:rPr>
          <w:t> </w:t>
        </w:r>
        <w:r w:rsidRPr="007B03E5">
          <w:rPr>
            <w:rStyle w:val="Hyperlink"/>
            <w:color w:val="auto"/>
            <w:u w:val="none"/>
            <w:shd w:val="clear" w:color="auto" w:fill="FFFFFF"/>
            <w:lang w:val="en-GB"/>
          </w:rPr>
          <w:t>https://doi.org/10.1186/s12960-020-00502-x</w:t>
        </w:r>
      </w:hyperlink>
    </w:p>
    <w:p w14:paraId="71B789DF" w14:textId="77777777" w:rsidR="00B1568F" w:rsidRPr="007B03E5" w:rsidRDefault="00B1568F" w:rsidP="008569AD">
      <w:pPr>
        <w:pStyle w:val="NormalWeb"/>
        <w:spacing w:before="0" w:beforeAutospacing="0" w:after="240" w:afterAutospacing="0" w:line="360" w:lineRule="auto"/>
        <w:jc w:val="both"/>
        <w:rPr>
          <w:lang w:val="en-GB"/>
        </w:rPr>
      </w:pPr>
      <w:r w:rsidRPr="007B03E5">
        <w:rPr>
          <w:shd w:val="clear" w:color="auto" w:fill="FFFFFF"/>
          <w:lang w:val="en-GB"/>
        </w:rPr>
        <w:t xml:space="preserve">Sethi, S., Chaturvedi, D.V. and Kataria, D.P. .(2023). </w:t>
      </w:r>
      <w:r w:rsidRPr="007B03E5">
        <w:rPr>
          <w:lang w:val="en-GB"/>
        </w:rPr>
        <w:t xml:space="preserve">, A Review of Upskilling in the Healthcare Sector with special emphasis on </w:t>
      </w:r>
      <w:proofErr w:type="spellStart"/>
      <w:r w:rsidRPr="007B03E5">
        <w:rPr>
          <w:lang w:val="en-GB"/>
        </w:rPr>
        <w:t>Nurses</w:t>
      </w:r>
      <w:r w:rsidRPr="007B03E5">
        <w:rPr>
          <w:i/>
          <w:iCs/>
          <w:lang w:val="en-GB"/>
        </w:rPr>
        <w:t>Int</w:t>
      </w:r>
      <w:proofErr w:type="spellEnd"/>
      <w:r w:rsidRPr="007B03E5">
        <w:rPr>
          <w:i/>
          <w:iCs/>
          <w:lang w:val="en-GB"/>
        </w:rPr>
        <w:t>. J. Life Sci. Pharma Res</w:t>
      </w:r>
      <w:r w:rsidRPr="007B03E5">
        <w:rPr>
          <w:lang w:val="en-GB"/>
        </w:rPr>
        <w:t xml:space="preserve">, </w:t>
      </w:r>
      <w:r w:rsidRPr="007B03E5">
        <w:rPr>
          <w:i/>
          <w:iCs/>
          <w:lang w:val="en-GB"/>
        </w:rPr>
        <w:t>13</w:t>
      </w:r>
      <w:r w:rsidRPr="007B03E5">
        <w:rPr>
          <w:lang w:val="en-GB"/>
        </w:rPr>
        <w:t>(4), pp.L1-L11.</w:t>
      </w:r>
      <w:hyperlink r:id="rId35" w:history="1">
        <w:r w:rsidRPr="007B03E5">
          <w:rPr>
            <w:rStyle w:val="Hyperlink"/>
            <w:color w:val="auto"/>
            <w:u w:val="none"/>
            <w:lang w:val="en-GB"/>
          </w:rPr>
          <w:t>https://doi10.22376/ijlpr.2023.13.4.SP6.L1-L11</w:t>
        </w:r>
      </w:hyperlink>
    </w:p>
    <w:p w14:paraId="5ECE82D4" w14:textId="60D41AE7" w:rsidR="00E20183" w:rsidRPr="008569AD" w:rsidRDefault="00B1568F" w:rsidP="00EA1E2B">
      <w:pPr>
        <w:pStyle w:val="NormalWeb"/>
        <w:spacing w:before="0" w:beforeAutospacing="0" w:after="240" w:afterAutospacing="0" w:line="360" w:lineRule="auto"/>
        <w:jc w:val="both"/>
        <w:rPr>
          <w:lang w:val="en-GB"/>
        </w:rPr>
      </w:pPr>
      <w:r w:rsidRPr="007B03E5">
        <w:rPr>
          <w:shd w:val="clear" w:color="auto" w:fill="FFFFFF"/>
          <w:lang w:val="en-GB"/>
        </w:rPr>
        <w:t xml:space="preserve">Winter, V., </w:t>
      </w:r>
      <w:proofErr w:type="spellStart"/>
      <w:r w:rsidRPr="007B03E5">
        <w:rPr>
          <w:shd w:val="clear" w:color="auto" w:fill="FFFFFF"/>
          <w:lang w:val="en-GB"/>
        </w:rPr>
        <w:t>Schreyögg</w:t>
      </w:r>
      <w:proofErr w:type="spellEnd"/>
      <w:r w:rsidRPr="007B03E5">
        <w:rPr>
          <w:shd w:val="clear" w:color="auto" w:fill="FFFFFF"/>
          <w:lang w:val="en-GB"/>
        </w:rPr>
        <w:t xml:space="preserve">, J. and Thiel, A., (2020). ‘Hospital staff shortages: Environmental and organizational determinants and implications for patient satisfaction’. </w:t>
      </w:r>
      <w:r w:rsidRPr="007B03E5">
        <w:rPr>
          <w:i/>
          <w:iCs/>
          <w:lang w:val="en-GB"/>
        </w:rPr>
        <w:t>Health Policy</w:t>
      </w:r>
      <w:r w:rsidRPr="007B03E5">
        <w:rPr>
          <w:lang w:val="en-GB"/>
        </w:rPr>
        <w:t xml:space="preserve">, </w:t>
      </w:r>
      <w:r w:rsidRPr="007B03E5">
        <w:rPr>
          <w:i/>
          <w:iCs/>
          <w:lang w:val="en-GB"/>
        </w:rPr>
        <w:t>124</w:t>
      </w:r>
      <w:r w:rsidRPr="007B03E5">
        <w:rPr>
          <w:lang w:val="en-GB"/>
        </w:rPr>
        <w:t>(4), pp.380-388.</w:t>
      </w:r>
      <w:hyperlink r:id="rId36" w:history="1">
        <w:r w:rsidRPr="007B03E5">
          <w:rPr>
            <w:rStyle w:val="Hyperlink"/>
            <w:color w:val="auto"/>
            <w:u w:val="none"/>
            <w:lang w:val="en-GB"/>
          </w:rPr>
          <w:t>https://doi.org/10.1016/j.healthpol.2020.01.001</w:t>
        </w:r>
      </w:hyperlink>
    </w:p>
    <w:sectPr w:rsidR="00E20183" w:rsidRPr="008569AD" w:rsidSect="00B142B3">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D385B" w14:textId="77777777" w:rsidR="00AE4172" w:rsidRDefault="00AE4172" w:rsidP="003C548C">
      <w:pPr>
        <w:spacing w:line="240" w:lineRule="auto"/>
      </w:pPr>
      <w:r>
        <w:separator/>
      </w:r>
    </w:p>
  </w:endnote>
  <w:endnote w:type="continuationSeparator" w:id="0">
    <w:p w14:paraId="78B807CB" w14:textId="77777777" w:rsidR="00AE4172" w:rsidRDefault="00AE4172" w:rsidP="003C5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1792448"/>
      <w:docPartObj>
        <w:docPartGallery w:val="Page Numbers (Bottom of Page)"/>
        <w:docPartUnique/>
      </w:docPartObj>
    </w:sdtPr>
    <w:sdtEndPr/>
    <w:sdtContent>
      <w:sdt>
        <w:sdtPr>
          <w:id w:val="1728636285"/>
          <w:docPartObj>
            <w:docPartGallery w:val="Page Numbers (Top of Page)"/>
            <w:docPartUnique/>
          </w:docPartObj>
        </w:sdtPr>
        <w:sdtEndPr/>
        <w:sdtContent>
          <w:p w14:paraId="3AD79DE4" w14:textId="77777777" w:rsidR="003C548C" w:rsidRDefault="008569AD" w:rsidP="008569AD">
            <w:pPr>
              <w:pStyle w:val="Footer"/>
              <w:jc w:val="center"/>
            </w:pPr>
            <w:r w:rsidRPr="008569AD">
              <w:rPr>
                <w:rFonts w:ascii="Times New Roman" w:hAnsi="Times New Roman" w:cs="Times New Roman"/>
                <w:sz w:val="20"/>
                <w:szCs w:val="20"/>
              </w:rPr>
              <w:t xml:space="preserve">Page </w:t>
            </w:r>
            <w:r w:rsidR="00B142B3" w:rsidRPr="008569AD">
              <w:rPr>
                <w:rFonts w:ascii="Times New Roman" w:hAnsi="Times New Roman" w:cs="Times New Roman"/>
                <w:b/>
                <w:bCs/>
                <w:sz w:val="20"/>
                <w:szCs w:val="20"/>
              </w:rPr>
              <w:fldChar w:fldCharType="begin"/>
            </w:r>
            <w:r w:rsidRPr="008569AD">
              <w:rPr>
                <w:rFonts w:ascii="Times New Roman" w:hAnsi="Times New Roman" w:cs="Times New Roman"/>
                <w:b/>
                <w:bCs/>
                <w:sz w:val="20"/>
                <w:szCs w:val="20"/>
              </w:rPr>
              <w:instrText xml:space="preserve"> PAGE </w:instrText>
            </w:r>
            <w:r w:rsidR="00B142B3" w:rsidRPr="008569AD">
              <w:rPr>
                <w:rFonts w:ascii="Times New Roman" w:hAnsi="Times New Roman" w:cs="Times New Roman"/>
                <w:b/>
                <w:bCs/>
                <w:sz w:val="20"/>
                <w:szCs w:val="20"/>
              </w:rPr>
              <w:fldChar w:fldCharType="separate"/>
            </w:r>
            <w:r w:rsidR="007B03E5">
              <w:rPr>
                <w:rFonts w:ascii="Times New Roman" w:hAnsi="Times New Roman" w:cs="Times New Roman"/>
                <w:b/>
                <w:bCs/>
                <w:noProof/>
                <w:sz w:val="20"/>
                <w:szCs w:val="20"/>
              </w:rPr>
              <w:t>14</w:t>
            </w:r>
            <w:r w:rsidR="00B142B3" w:rsidRPr="008569AD">
              <w:rPr>
                <w:rFonts w:ascii="Times New Roman" w:hAnsi="Times New Roman" w:cs="Times New Roman"/>
                <w:b/>
                <w:bCs/>
                <w:sz w:val="20"/>
                <w:szCs w:val="20"/>
              </w:rPr>
              <w:fldChar w:fldCharType="end"/>
            </w:r>
            <w:r w:rsidRPr="008569AD">
              <w:rPr>
                <w:rFonts w:ascii="Times New Roman" w:hAnsi="Times New Roman" w:cs="Times New Roman"/>
                <w:sz w:val="20"/>
                <w:szCs w:val="20"/>
              </w:rPr>
              <w:t xml:space="preserve"> of </w:t>
            </w:r>
            <w:r w:rsidR="00B142B3" w:rsidRPr="008569AD">
              <w:rPr>
                <w:rFonts w:ascii="Times New Roman" w:hAnsi="Times New Roman" w:cs="Times New Roman"/>
                <w:b/>
                <w:bCs/>
                <w:sz w:val="20"/>
                <w:szCs w:val="20"/>
              </w:rPr>
              <w:fldChar w:fldCharType="begin"/>
            </w:r>
            <w:r w:rsidRPr="008569AD">
              <w:rPr>
                <w:rFonts w:ascii="Times New Roman" w:hAnsi="Times New Roman" w:cs="Times New Roman"/>
                <w:b/>
                <w:bCs/>
                <w:sz w:val="20"/>
                <w:szCs w:val="20"/>
              </w:rPr>
              <w:instrText xml:space="preserve"> NUMPAGES  </w:instrText>
            </w:r>
            <w:r w:rsidR="00B142B3" w:rsidRPr="008569AD">
              <w:rPr>
                <w:rFonts w:ascii="Times New Roman" w:hAnsi="Times New Roman" w:cs="Times New Roman"/>
                <w:b/>
                <w:bCs/>
                <w:sz w:val="20"/>
                <w:szCs w:val="20"/>
              </w:rPr>
              <w:fldChar w:fldCharType="separate"/>
            </w:r>
            <w:r w:rsidR="007B03E5">
              <w:rPr>
                <w:rFonts w:ascii="Times New Roman" w:hAnsi="Times New Roman" w:cs="Times New Roman"/>
                <w:b/>
                <w:bCs/>
                <w:noProof/>
                <w:sz w:val="20"/>
                <w:szCs w:val="20"/>
              </w:rPr>
              <w:t>16</w:t>
            </w:r>
            <w:r w:rsidR="00B142B3" w:rsidRPr="008569AD">
              <w:rPr>
                <w:rFonts w:ascii="Times New Roman" w:hAnsi="Times New Roman" w:cs="Times New Roman"/>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0DD9A7" w14:textId="77777777" w:rsidR="00AE4172" w:rsidRDefault="00AE4172" w:rsidP="003C548C">
      <w:pPr>
        <w:spacing w:line="240" w:lineRule="auto"/>
      </w:pPr>
      <w:r>
        <w:separator/>
      </w:r>
    </w:p>
  </w:footnote>
  <w:footnote w:type="continuationSeparator" w:id="0">
    <w:p w14:paraId="0F484D20" w14:textId="77777777" w:rsidR="00AE4172" w:rsidRDefault="00AE4172" w:rsidP="003C54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zA1MjUzNDQxMDA2MTNQ0lEKTi0uzszPAykwrAUAXhThTywAAAA="/>
  </w:docVars>
  <w:rsids>
    <w:rsidRoot w:val="00E20183"/>
    <w:rsid w:val="0002778E"/>
    <w:rsid w:val="001234DA"/>
    <w:rsid w:val="001421CE"/>
    <w:rsid w:val="00165034"/>
    <w:rsid w:val="00226C1E"/>
    <w:rsid w:val="002401CA"/>
    <w:rsid w:val="0027658D"/>
    <w:rsid w:val="002A3389"/>
    <w:rsid w:val="002C3626"/>
    <w:rsid w:val="002D35D4"/>
    <w:rsid w:val="002E0D1F"/>
    <w:rsid w:val="00302AEA"/>
    <w:rsid w:val="0030499A"/>
    <w:rsid w:val="003137D6"/>
    <w:rsid w:val="003728D6"/>
    <w:rsid w:val="0037420C"/>
    <w:rsid w:val="00387F04"/>
    <w:rsid w:val="003C548C"/>
    <w:rsid w:val="0048412B"/>
    <w:rsid w:val="00552CCD"/>
    <w:rsid w:val="00570F77"/>
    <w:rsid w:val="00575423"/>
    <w:rsid w:val="005B68B7"/>
    <w:rsid w:val="006032C7"/>
    <w:rsid w:val="006C606F"/>
    <w:rsid w:val="006F4454"/>
    <w:rsid w:val="00716729"/>
    <w:rsid w:val="007205EB"/>
    <w:rsid w:val="00726819"/>
    <w:rsid w:val="00733F80"/>
    <w:rsid w:val="0074461A"/>
    <w:rsid w:val="00744F07"/>
    <w:rsid w:val="00761E5E"/>
    <w:rsid w:val="007B03E5"/>
    <w:rsid w:val="007D53F6"/>
    <w:rsid w:val="008021F4"/>
    <w:rsid w:val="008257CF"/>
    <w:rsid w:val="00843440"/>
    <w:rsid w:val="008569AD"/>
    <w:rsid w:val="008641E0"/>
    <w:rsid w:val="008831F2"/>
    <w:rsid w:val="008A3FEF"/>
    <w:rsid w:val="008B500E"/>
    <w:rsid w:val="008D6747"/>
    <w:rsid w:val="008E7A0D"/>
    <w:rsid w:val="009165F4"/>
    <w:rsid w:val="0092610A"/>
    <w:rsid w:val="009339FB"/>
    <w:rsid w:val="009A440F"/>
    <w:rsid w:val="009B2D49"/>
    <w:rsid w:val="009B386E"/>
    <w:rsid w:val="009B6418"/>
    <w:rsid w:val="009D45A9"/>
    <w:rsid w:val="00AE4172"/>
    <w:rsid w:val="00B00C70"/>
    <w:rsid w:val="00B142B3"/>
    <w:rsid w:val="00B1568F"/>
    <w:rsid w:val="00B60E84"/>
    <w:rsid w:val="00BD35F0"/>
    <w:rsid w:val="00BD58EC"/>
    <w:rsid w:val="00BF2BB9"/>
    <w:rsid w:val="00C466CE"/>
    <w:rsid w:val="00C73441"/>
    <w:rsid w:val="00C8408B"/>
    <w:rsid w:val="00CC0020"/>
    <w:rsid w:val="00CE7128"/>
    <w:rsid w:val="00CF4F16"/>
    <w:rsid w:val="00D2312A"/>
    <w:rsid w:val="00D2533E"/>
    <w:rsid w:val="00D37CC2"/>
    <w:rsid w:val="00DC1F92"/>
    <w:rsid w:val="00E20183"/>
    <w:rsid w:val="00E40FDF"/>
    <w:rsid w:val="00E64D4C"/>
    <w:rsid w:val="00E809FF"/>
    <w:rsid w:val="00EA1E2B"/>
    <w:rsid w:val="00EE1FDF"/>
    <w:rsid w:val="00F05F2C"/>
    <w:rsid w:val="00F27C26"/>
    <w:rsid w:val="00F40F67"/>
    <w:rsid w:val="00FB393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991E"/>
  <w15:docId w15:val="{30F8961E-121F-481C-A676-C28888192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2B3"/>
  </w:style>
  <w:style w:type="paragraph" w:styleId="Heading1">
    <w:name w:val="heading 1"/>
    <w:basedOn w:val="Normal"/>
    <w:next w:val="Normal"/>
    <w:uiPriority w:val="9"/>
    <w:qFormat/>
    <w:rsid w:val="008569AD"/>
    <w:pPr>
      <w:keepNext/>
      <w:keepLines/>
      <w:spacing w:before="200" w:after="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uiPriority w:val="9"/>
    <w:unhideWhenUsed/>
    <w:qFormat/>
    <w:rsid w:val="008569AD"/>
    <w:pPr>
      <w:keepNext/>
      <w:keepLines/>
      <w:spacing w:before="200" w:after="20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uiPriority w:val="9"/>
    <w:unhideWhenUsed/>
    <w:qFormat/>
    <w:rsid w:val="008569AD"/>
    <w:pPr>
      <w:keepNext/>
      <w:keepLines/>
      <w:spacing w:before="160" w:after="160" w:line="360" w:lineRule="auto"/>
      <w:jc w:val="both"/>
      <w:outlineLvl w:val="2"/>
    </w:pPr>
    <w:rPr>
      <w:rFonts w:ascii="Times New Roman" w:hAnsi="Times New Roman"/>
      <w:b/>
      <w:i/>
      <w:color w:val="000000"/>
      <w:sz w:val="24"/>
      <w:szCs w:val="24"/>
    </w:rPr>
  </w:style>
  <w:style w:type="paragraph" w:styleId="Heading4">
    <w:name w:val="heading 4"/>
    <w:basedOn w:val="Normal"/>
    <w:next w:val="Normal"/>
    <w:uiPriority w:val="9"/>
    <w:semiHidden/>
    <w:unhideWhenUsed/>
    <w:qFormat/>
    <w:rsid w:val="00B142B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142B3"/>
    <w:pPr>
      <w:keepNext/>
      <w:keepLines/>
      <w:spacing w:before="240" w:after="80"/>
      <w:outlineLvl w:val="4"/>
    </w:pPr>
    <w:rPr>
      <w:color w:val="666666"/>
    </w:rPr>
  </w:style>
  <w:style w:type="paragraph" w:styleId="Heading6">
    <w:name w:val="heading 6"/>
    <w:basedOn w:val="Normal"/>
    <w:next w:val="Normal"/>
    <w:uiPriority w:val="9"/>
    <w:semiHidden/>
    <w:unhideWhenUsed/>
    <w:qFormat/>
    <w:rsid w:val="00B142B3"/>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142B3"/>
    <w:pPr>
      <w:keepNext/>
      <w:keepLines/>
      <w:spacing w:after="60"/>
    </w:pPr>
    <w:rPr>
      <w:sz w:val="52"/>
      <w:szCs w:val="52"/>
    </w:rPr>
  </w:style>
  <w:style w:type="paragraph" w:styleId="Subtitle">
    <w:name w:val="Subtitle"/>
    <w:basedOn w:val="Normal"/>
    <w:next w:val="Normal"/>
    <w:uiPriority w:val="11"/>
    <w:qFormat/>
    <w:rsid w:val="00B142B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142B3"/>
    <w:pPr>
      <w:spacing w:line="240" w:lineRule="auto"/>
    </w:pPr>
    <w:rPr>
      <w:sz w:val="20"/>
      <w:szCs w:val="20"/>
    </w:rPr>
  </w:style>
  <w:style w:type="character" w:customStyle="1" w:styleId="CommentTextChar">
    <w:name w:val="Comment Text Char"/>
    <w:basedOn w:val="DefaultParagraphFont"/>
    <w:link w:val="CommentText"/>
    <w:uiPriority w:val="99"/>
    <w:semiHidden/>
    <w:rsid w:val="00B142B3"/>
    <w:rPr>
      <w:sz w:val="20"/>
      <w:szCs w:val="20"/>
    </w:rPr>
  </w:style>
  <w:style w:type="character" w:styleId="CommentReference">
    <w:name w:val="annotation reference"/>
    <w:basedOn w:val="DefaultParagraphFont"/>
    <w:uiPriority w:val="99"/>
    <w:semiHidden/>
    <w:unhideWhenUsed/>
    <w:rsid w:val="00B142B3"/>
    <w:rPr>
      <w:sz w:val="16"/>
      <w:szCs w:val="16"/>
    </w:rPr>
  </w:style>
  <w:style w:type="paragraph" w:styleId="TOCHeading">
    <w:name w:val="TOC Heading"/>
    <w:basedOn w:val="Heading1"/>
    <w:next w:val="Normal"/>
    <w:uiPriority w:val="39"/>
    <w:unhideWhenUsed/>
    <w:qFormat/>
    <w:rsid w:val="009B2D4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569AD"/>
    <w:pPr>
      <w:tabs>
        <w:tab w:val="right" w:leader="dot" w:pos="9350"/>
      </w:tabs>
      <w:spacing w:line="360" w:lineRule="auto"/>
      <w:jc w:val="both"/>
    </w:pPr>
    <w:rPr>
      <w:rFonts w:ascii="Times New Roman" w:hAnsi="Times New Roman"/>
      <w:color w:val="000000" w:themeColor="text1"/>
      <w:sz w:val="24"/>
    </w:rPr>
  </w:style>
  <w:style w:type="paragraph" w:styleId="TOC2">
    <w:name w:val="toc 2"/>
    <w:basedOn w:val="Normal"/>
    <w:next w:val="Normal"/>
    <w:autoRedefine/>
    <w:uiPriority w:val="39"/>
    <w:unhideWhenUsed/>
    <w:rsid w:val="008569AD"/>
    <w:pPr>
      <w:spacing w:line="360" w:lineRule="auto"/>
      <w:ind w:left="220"/>
      <w:jc w:val="both"/>
    </w:pPr>
    <w:rPr>
      <w:rFonts w:ascii="Times New Roman" w:hAnsi="Times New Roman"/>
      <w:color w:val="000000" w:themeColor="text1"/>
      <w:sz w:val="24"/>
    </w:rPr>
  </w:style>
  <w:style w:type="character" w:styleId="Hyperlink">
    <w:name w:val="Hyperlink"/>
    <w:basedOn w:val="DefaultParagraphFont"/>
    <w:uiPriority w:val="99"/>
    <w:unhideWhenUsed/>
    <w:rsid w:val="009B2D49"/>
    <w:rPr>
      <w:color w:val="0000FF" w:themeColor="hyperlink"/>
      <w:u w:val="single"/>
    </w:rPr>
  </w:style>
  <w:style w:type="paragraph" w:styleId="TOC3">
    <w:name w:val="toc 3"/>
    <w:basedOn w:val="Normal"/>
    <w:next w:val="Normal"/>
    <w:autoRedefine/>
    <w:uiPriority w:val="39"/>
    <w:unhideWhenUsed/>
    <w:rsid w:val="008569AD"/>
    <w:pPr>
      <w:spacing w:line="360" w:lineRule="auto"/>
      <w:ind w:left="440"/>
      <w:jc w:val="both"/>
    </w:pPr>
    <w:rPr>
      <w:rFonts w:ascii="Times New Roman" w:hAnsi="Times New Roman"/>
      <w:color w:val="000000" w:themeColor="text1"/>
      <w:sz w:val="24"/>
    </w:rPr>
  </w:style>
  <w:style w:type="paragraph" w:styleId="Header">
    <w:name w:val="header"/>
    <w:basedOn w:val="Normal"/>
    <w:link w:val="HeaderChar"/>
    <w:uiPriority w:val="99"/>
    <w:unhideWhenUsed/>
    <w:rsid w:val="003C548C"/>
    <w:pPr>
      <w:tabs>
        <w:tab w:val="center" w:pos="4513"/>
        <w:tab w:val="right" w:pos="9026"/>
      </w:tabs>
      <w:spacing w:line="240" w:lineRule="auto"/>
    </w:pPr>
  </w:style>
  <w:style w:type="character" w:customStyle="1" w:styleId="HeaderChar">
    <w:name w:val="Header Char"/>
    <w:basedOn w:val="DefaultParagraphFont"/>
    <w:link w:val="Header"/>
    <w:uiPriority w:val="99"/>
    <w:rsid w:val="003C548C"/>
  </w:style>
  <w:style w:type="paragraph" w:styleId="Footer">
    <w:name w:val="footer"/>
    <w:basedOn w:val="Normal"/>
    <w:link w:val="FooterChar"/>
    <w:uiPriority w:val="99"/>
    <w:unhideWhenUsed/>
    <w:rsid w:val="003C548C"/>
    <w:pPr>
      <w:tabs>
        <w:tab w:val="center" w:pos="4513"/>
        <w:tab w:val="right" w:pos="9026"/>
      </w:tabs>
      <w:spacing w:line="240" w:lineRule="auto"/>
    </w:pPr>
  </w:style>
  <w:style w:type="character" w:customStyle="1" w:styleId="FooterChar">
    <w:name w:val="Footer Char"/>
    <w:basedOn w:val="DefaultParagraphFont"/>
    <w:link w:val="Footer"/>
    <w:uiPriority w:val="99"/>
    <w:rsid w:val="003C548C"/>
  </w:style>
  <w:style w:type="paragraph" w:styleId="BalloonText">
    <w:name w:val="Balloon Text"/>
    <w:basedOn w:val="Normal"/>
    <w:link w:val="BalloonTextChar"/>
    <w:uiPriority w:val="99"/>
    <w:semiHidden/>
    <w:unhideWhenUsed/>
    <w:rsid w:val="00302A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2AEA"/>
    <w:rPr>
      <w:rFonts w:ascii="Tahoma" w:hAnsi="Tahoma" w:cs="Tahoma"/>
      <w:sz w:val="16"/>
      <w:szCs w:val="16"/>
    </w:rPr>
  </w:style>
  <w:style w:type="paragraph" w:styleId="NormalWeb">
    <w:name w:val="Normal (Web)"/>
    <w:basedOn w:val="Normal"/>
    <w:uiPriority w:val="99"/>
    <w:unhideWhenUsed/>
    <w:rsid w:val="00302AEA"/>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3486096">
      <w:bodyDiv w:val="1"/>
      <w:marLeft w:val="0"/>
      <w:marRight w:val="0"/>
      <w:marTop w:val="0"/>
      <w:marBottom w:val="0"/>
      <w:divBdr>
        <w:top w:val="none" w:sz="0" w:space="0" w:color="auto"/>
        <w:left w:val="none" w:sz="0" w:space="0" w:color="auto"/>
        <w:bottom w:val="none" w:sz="0" w:space="0" w:color="auto"/>
        <w:right w:val="none" w:sz="0" w:space="0" w:color="auto"/>
      </w:divBdr>
    </w:div>
    <w:div w:id="2089033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0140-6736(21)00231-2" TargetMode="External"/><Relationship Id="rId18" Type="http://schemas.openxmlformats.org/officeDocument/2006/relationships/hyperlink" Target="https://doi.org/10.1136/bmjgh-2022-009316" TargetMode="External"/><Relationship Id="rId26" Type="http://schemas.openxmlformats.org/officeDocument/2006/relationships/hyperlink" Target="https://doi.org/10.1108/K-04-2021-0261" TargetMode="External"/><Relationship Id="rId39" Type="http://schemas.openxmlformats.org/officeDocument/2006/relationships/theme" Target="theme/theme1.xml"/><Relationship Id="rId21" Type="http://schemas.openxmlformats.org/officeDocument/2006/relationships/hyperlink" Target="https://doi.org/10.1177/00420980221087048" TargetMode="External"/><Relationship Id="rId34" Type="http://schemas.openxmlformats.org/officeDocument/2006/relationships/hyperlink" Target="https://doi.org/10.1186/s12960-020-00502-x"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ma.org.uk/pay-and-contracts/pensions" TargetMode="External"/><Relationship Id="rId25" Type="http://schemas.openxmlformats.org/officeDocument/2006/relationships/hyperlink" Target="https://migrationobservatory.ox.ac.uk/resources/briefings/migration-and-the-health-and-care-workforce/" TargetMode="External"/><Relationship Id="rId33" Type="http://schemas.openxmlformats.org/officeDocument/2006/relationships/hyperlink" Target="https://doi.org/10.1016/j.outlook.2020.08.00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ma.org.uk/pay-and-contracts/pensions" TargetMode="External"/><Relationship Id="rId20" Type="http://schemas.openxmlformats.org/officeDocument/2006/relationships/hyperlink" Target="https://doi.org/10.4102/sajhrm.v19i0.1513" TargetMode="External"/><Relationship Id="rId29" Type="http://schemas.openxmlformats.org/officeDocument/2006/relationships/hyperlink" Target="https://www.nhsstaffsurveys.com/static/afb76a44d16ee5bbc764b6382efa1dc8/ST20-national-briefing-doc.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07/s12652-021-03302-w" TargetMode="External"/><Relationship Id="rId32" Type="http://schemas.openxmlformats.org/officeDocument/2006/relationships/hyperlink" Target="https://doi.org/10.1111/inr.12837"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51/shsconf/202111503003" TargetMode="External"/><Relationship Id="rId23" Type="http://schemas.openxmlformats.org/officeDocument/2006/relationships/hyperlink" Target="https://www.ilo.org/sites/default/files/wcmsp5/groups/public/@dgreports/@dcomm/@publ/documents/publication/wcms_696174.pdf" TargetMode="External"/><Relationship Id="rId28" Type="http://schemas.openxmlformats.org/officeDocument/2006/relationships/hyperlink" Target="https://www.bdct.nhs.uk/wp-content/uploads/2021/07/Item-11.0-Staff-Survey-Update.pdf" TargetMode="External"/><Relationship Id="rId36" Type="http://schemas.openxmlformats.org/officeDocument/2006/relationships/hyperlink" Target="https://doi.org/10.1016/j.healthpol.2020.01.001" TargetMode="External"/><Relationship Id="rId10" Type="http://schemas.openxmlformats.org/officeDocument/2006/relationships/image" Target="media/image4.png"/><Relationship Id="rId19" Type="http://schemas.openxmlformats.org/officeDocument/2006/relationships/hyperlink" Target="https://doi.org/10.1108/S1569-37592024000112A015" TargetMode="External"/><Relationship Id="rId31" Type="http://schemas.openxmlformats.org/officeDocument/2006/relationships/hyperlink" Target="https://www.england.nhs.uk/long-read/nhs-long-term-workforce-plan-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mmigrationresearch.org/system/files/mpi-immigrant-health-workers-beyond-pandemic_final.pdf" TargetMode="External"/><Relationship Id="rId22" Type="http://schemas.openxmlformats.org/officeDocument/2006/relationships/hyperlink" Target="https://doi.org/10.1016/j.nedt.2021.104744" TargetMode="External"/><Relationship Id="rId27" Type="http://schemas.openxmlformats.org/officeDocument/2006/relationships/hyperlink" Target="https://www.nao.org.uk/reports/the-use-of-digital-technology-in-the-nhs/" TargetMode="External"/><Relationship Id="rId30" Type="http://schemas.openxmlformats.org/officeDocument/2006/relationships/hyperlink" Target="https://www.nhsemployers.org/articles/nhs-staff-survey-2021-results" TargetMode="External"/><Relationship Id="rId35" Type="http://schemas.openxmlformats.org/officeDocument/2006/relationships/hyperlink" Target="about:blank"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46B2C-D91A-4A7E-9EAE-D6F61B99E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Sourav Chattopadhyay</cp:lastModifiedBy>
  <cp:revision>25</cp:revision>
  <dcterms:created xsi:type="dcterms:W3CDTF">2024-08-19T07:13:00Z</dcterms:created>
  <dcterms:modified xsi:type="dcterms:W3CDTF">2024-08-19T08:45:00Z</dcterms:modified>
</cp:coreProperties>
</file>