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81783" w:rsidRDefault="00A81783" w:rsidP="00A81783">
      <w:pPr>
        <w:jc w:val="both"/>
      </w:pPr>
      <w:bookmarkStart w:id="0" w:name="_GoBack"/>
      <w:bookmarkEnd w:id="0"/>
      <w:r>
        <w:t>In this assignment I will be using theory’s and models of communication to produce a portfolio of evidence that will show understanding of communication skills which were discussed during lectures. I will be analysing communication in my own workplace and I will be using published literature to see how it can better.</w:t>
      </w:r>
    </w:p>
    <w:p w:rsidR="00A81783" w:rsidRDefault="00A81783" w:rsidP="00A81783">
      <w:pPr>
        <w:jc w:val="both"/>
      </w:pPr>
    </w:p>
    <w:p w:rsidR="00A81783" w:rsidRDefault="00A81783" w:rsidP="00A81783">
      <w:pPr>
        <w:jc w:val="both"/>
      </w:pPr>
      <w:r>
        <w:t>The Shannon Weaver model of communication comprises of 6 core components these components are the: sender, encoder, the channel, noise, decoder and the receiver. (Drew 2020) The core concept of this model of communication is how communication can be disoriented and distorted. In the Shannon Weaver model of communication, the sender (source of information) comes first. This is when the channel, the intended receiver and what the message is, is decided. The encoder part of the Shannon weaver is when information is turned into digits or signals for example binary this part of the Shannon Weaver model of communication mainly for the security aspect this is due to when information is encoded it needs to be decoded for anyone to understand the message. The channel is the method of communication the sender opted to use for example it could be email, speech or any other method. Noise part of the Shannon Weaver model of communication is when some sort of sound disrupts a message when its being to the receiver. Two types of noises exist which are external and internal noise. Internal noise is when the sound is coming from inside and external noise when the noise is coming from outside external noise if usually more of an issue as usually there is not much you can do to make the noise go down. Decoding the message is when the message gets reverted back from the encoding to its original format this usually only happens with technology or with secretive information. The receiver is final part of the Shannon Weaver model of communication this is the person or object the message was originally intended for.</w:t>
      </w:r>
    </w:p>
    <w:p w:rsidR="00A81783" w:rsidRDefault="00A81783" w:rsidP="00A81783">
      <w:pPr>
        <w:jc w:val="both"/>
      </w:pPr>
    </w:p>
    <w:p w:rsidR="00A81783" w:rsidRDefault="00A81783" w:rsidP="00A81783">
      <w:pPr>
        <w:jc w:val="both"/>
      </w:pPr>
      <w:r>
        <w:t>An example of the Shannon weaver model of communication from a previous workplace of mine working as administrator would be sending an email I had to respond to various clients via email for example if they have any query’s or questions. The sender would be myself who is sending the email to the client. The message is encoded via the email this message is encrypted which is a form of encoding to protect messages from unwanted people seeing the message. The channel if through the internet via email. Noise could be noise I am hearing while I’m writing the message and lose focus or when the message is being read by the receiver. The decoder is when the message is decoded for the receiver. The receiver is the intended person for the email.</w:t>
      </w:r>
    </w:p>
    <w:p w:rsidR="00A81783" w:rsidRDefault="00A81783" w:rsidP="00A81783">
      <w:pPr>
        <w:jc w:val="both"/>
      </w:pPr>
    </w:p>
    <w:p w:rsidR="00A81783" w:rsidRDefault="00A81783" w:rsidP="00A81783">
      <w:pPr>
        <w:jc w:val="both"/>
      </w:pPr>
      <w:r>
        <w:t xml:space="preserve">Berlos model of communication comprises of four aspects the sender, message, channel and the receiver.  The sender aspect of Berlos model of communication comprises of communication skills so this would include being able to read, listen and speak. The attitude the induvial has for example attitude to a manger and receiving crisis. Knowledge who how much a person understands about a particular area of subject for example if someone has a degree in a particular area, they may know a lot more about a specialised sector than someone who does not. Culture for example different cultures may see the message differently. The message aspect of the of Berlos theory consists of the content so what’s actually in the message. The elements of the message these are non-verbal for example hand gestures and sigh language. The structure so the structure of the message how it consists. The code so which format the actual information is received. The channel is the next part of </w:t>
      </w:r>
      <w:r>
        <w:lastRenderedPageBreak/>
        <w:t>Berlos theory, hearing, seeing, touching, smelling and tasting. The receiver is the intended person for the information/message. (Janise 2017)</w:t>
      </w:r>
    </w:p>
    <w:p w:rsidR="00A81783" w:rsidRDefault="00A81783" w:rsidP="00A81783">
      <w:pPr>
        <w:jc w:val="both"/>
      </w:pPr>
    </w:p>
    <w:p w:rsidR="00A81783" w:rsidRDefault="00A81783" w:rsidP="00A81783">
      <w:pPr>
        <w:jc w:val="both"/>
      </w:pPr>
      <w:r>
        <w:t>An example of Berlos model of communication at my previous workplace as carer was when dealing with a disabled client who has a hearing impairment. The sender of information was me I wanted to ask if they had a goodnight sleep as they seemed like they didn’t sleep the previous night. The factors of this part of the communication include my attitude the client’s attitude, social systems and culture. The next part of this communication in Berlos model of communication is the actual meaning of the message what I wanted to say to the client. In Berlos model of communication this part includes the content, element, treatment and the way the message is structured also the code the format of the message in the code aspect of this message was sigh language as I learn a bit of sign language during my time working with people with hearing impairments. The channel of the message was sign language. The receiver of the message was my client.</w:t>
      </w:r>
    </w:p>
    <w:p w:rsidR="00A81783" w:rsidRDefault="00A81783" w:rsidP="00A81783">
      <w:pPr>
        <w:jc w:val="both"/>
      </w:pPr>
    </w:p>
    <w:p w:rsidR="00A81783" w:rsidRDefault="00A81783" w:rsidP="00A81783">
      <w:pPr>
        <w:jc w:val="both"/>
      </w:pPr>
      <w:r>
        <w:t>Active listening is when someone is listening to someone else and they are engaged in the conversation in a good active way. Attentively listening to someone while also holding back any judgment you may have about what they are saying. Actively listening to someone if when you make the person feel valued about what they are saying. There are certain aspects of active listening which make it effective these include being patient in listening to what the person is saying, verbal feedback for example asking questions to show your paying attention and actually listening by asking relevant questions. Non-verbal feedback for example nodding, smiling and eye contact. (Cunic 2019)</w:t>
      </w:r>
    </w:p>
    <w:p w:rsidR="00A81783" w:rsidRDefault="00A81783" w:rsidP="00A81783">
      <w:pPr>
        <w:jc w:val="both"/>
      </w:pPr>
    </w:p>
    <w:p w:rsidR="00A81783" w:rsidRDefault="00A81783" w:rsidP="00A81783">
      <w:pPr>
        <w:jc w:val="both"/>
      </w:pPr>
      <w:r>
        <w:t>A time I have actively listened at a workplace environment as my time of being a carer was when I was doing my first initial training I had to actively listen to the person who was explain what the day to day tasks are and how to accomplish them effectively. While they were speaking, I was using eye contact and gestures such as nodding to show I’m paying attention and I understand what they are saying. Also, I was asking questions to clarify certain things which I wasn’t sure about.</w:t>
      </w:r>
    </w:p>
    <w:p w:rsidR="00A81783" w:rsidRPr="00A81783" w:rsidRDefault="00A81783" w:rsidP="00A81783">
      <w:pPr>
        <w:jc w:val="both"/>
      </w:pPr>
    </w:p>
    <w:p w:rsidR="00A81783" w:rsidRDefault="00A81783" w:rsidP="00A81783">
      <w:pPr>
        <w:jc w:val="both"/>
      </w:pPr>
      <w:r>
        <w:t>Assertiveness can be put in three different categories these include aggression, passive aggression and assertiveness. Aggressiveness can be defined as saying what you want at the cost of others for example not caring about how they are feeling or what they think about what you are saying or doing. Passive aggressiveness is when normally aggression which is not spoken however it is still negative an example would be when someone is displeased with someone how they are not verbally saying it, but it is showing on their attitude. Assertiveness is when you are stating what you want or something you may believe in with confidence the core different between aggressiveness and assertiveness would be assertive people still try and remain cautious of other people about how they will feel. (Andrews 2017)</w:t>
      </w:r>
    </w:p>
    <w:p w:rsidR="00A81783" w:rsidRDefault="00A81783" w:rsidP="00A81783">
      <w:pPr>
        <w:jc w:val="both"/>
      </w:pPr>
    </w:p>
    <w:p w:rsidR="00A81783" w:rsidRDefault="00A81783" w:rsidP="00A81783">
      <w:pPr>
        <w:jc w:val="both"/>
      </w:pPr>
      <w:r>
        <w:t>A time I have displayed assertiveness during my experience as a carer was when I am booking my annual leave for my 28 days off which I am entitled too. My line manager was short on staff during a busy period and I wanted to book a holiday at a time when I found a good offer however due to being short on staff my manger refused to give my holiday which he initially agreed on a few months prior to me actually making the booking. I had to show assertiveness to get my holiday entitlement by asking head of the department which granted my holiday.</w:t>
      </w:r>
    </w:p>
    <w:p w:rsidR="00A81783" w:rsidRDefault="00A81783" w:rsidP="00A81783">
      <w:pPr>
        <w:jc w:val="both"/>
      </w:pPr>
    </w:p>
    <w:p w:rsidR="00A81783" w:rsidRDefault="00A81783" w:rsidP="00A81783">
      <w:pPr>
        <w:jc w:val="both"/>
      </w:pPr>
    </w:p>
    <w:p w:rsidR="00A81783" w:rsidRDefault="00A81783" w:rsidP="00A81783">
      <w:pPr>
        <w:jc w:val="both"/>
      </w:pPr>
      <w:r>
        <w:t>Written communication skills if a vital aspect of working in the health care sector as there will be times where you will need to have proficient skills in writing. My experience working as a carer I had to keep records of what clients I saw what time I came to meet the client and what time I left. Also, in my diary I kept a list of the tasks which needed to be done and what I actually managed to accomplish in addition to this I also noted down what needs to be done next time. With written communication skills in health care as a carer I had to making sure I followed strict confidentiality, safeguarding and information storage. Confidentiality is important as a carer due dealing with people’s personal lives and issues it’s a matter of privacy. (Collier 2019) Safeguarding is one of upmost important aspects due to dealing with some clients which are vulnerable. Information storage is important due to losing information can leak someone’s privacy.</w:t>
      </w:r>
    </w:p>
    <w:p w:rsidR="00A81783" w:rsidRPr="00A81783" w:rsidRDefault="00A81783" w:rsidP="00A81783">
      <w:pPr>
        <w:jc w:val="both"/>
      </w:pPr>
    </w:p>
    <w:p w:rsidR="00A81783" w:rsidRDefault="00A81783" w:rsidP="00A81783">
      <w:pPr>
        <w:jc w:val="both"/>
      </w:pPr>
      <w:r>
        <w:t>Working with conflict is an issue most face at workplace at least one in their lifetimes. Conflict can arise due to communication and emotions. Lack of communication can start conflict as misinformation or missed out information can cause distress and confusion. Emotions can cause conflict due to emotions driving decisions in a workplace environment. When there is conflict at a workplace employee should follow acceptable behaviour at a workplace for example keeping their personal lives to themselves. In a sense acceptable behaviour in a workplace environment is trying to avoid conflict. Conflict can be resolved or avoided if company’s follow certain procedures for example making a framework and conducting relevant training. (Myatt 2012) During my experience as I carer I experienced various forms of conflict at my workplace one of which was disagreement amongst staff regarding pay this came up due to being paid incorrectly by the company I was working for this happened due to the office inputting the wrong amount of hours which I worked. This issue got resolved by being calm collective and patient for the company to sort the issue out.</w:t>
      </w:r>
    </w:p>
    <w:p w:rsidR="00A81783" w:rsidRDefault="00A81783" w:rsidP="00A81783">
      <w:pPr>
        <w:jc w:val="both"/>
      </w:pPr>
    </w:p>
    <w:p w:rsidR="00A81783" w:rsidRDefault="00A81783" w:rsidP="00A81783">
      <w:pPr>
        <w:jc w:val="both"/>
      </w:pPr>
      <w:r>
        <w:t>There are many ways of which communication can be improved on at a workplace this can include more communication between staff and having more respect for one another. One key area which I would suggest would be for an employer to check on their staff on a regular basis for example having a review every few months. Making knowledge and documents readily and easily available would also be beneficial as employees can read up about anything, they are not aware of. Rewarding systems in a workplace can help benefit communication as it would make the employees want to work harder by being rewarded.</w:t>
      </w:r>
    </w:p>
    <w:p w:rsidR="00A81783" w:rsidRPr="00A81783" w:rsidRDefault="00A81783" w:rsidP="00A81783">
      <w:pPr>
        <w:jc w:val="both"/>
      </w:pPr>
    </w:p>
    <w:p w:rsidR="00A81783" w:rsidRDefault="00A81783" w:rsidP="00A81783">
      <w:pPr>
        <w:jc w:val="both"/>
      </w:pPr>
      <w:r>
        <w:t>In conclusion there are many models of communication which you can follow in a workplace environment however they are something things may not be accounted for in these models of communication. For example, there may an external factor for why that model of communication does not work. In summary I have defined the above listed models of communication and key aspects of communication in a workplace environment. (Eisenhauer 2019)</w:t>
      </w:r>
    </w:p>
    <w:p w:rsidR="00A81783" w:rsidRDefault="00A81783"/>
    <w:p w:rsidR="00A81783" w:rsidRDefault="00A81783"/>
    <w:p w:rsidR="00A81783" w:rsidRDefault="00A81783">
      <w:r>
        <w:t xml:space="preserve">References </w:t>
      </w:r>
    </w:p>
    <w:p w:rsidR="00A81783" w:rsidRDefault="00A81783"/>
    <w:p w:rsidR="00A81783" w:rsidRDefault="00A81783" w:rsidP="00A81783">
      <w:pPr>
        <w:tabs>
          <w:tab w:val="left" w:pos="2469"/>
        </w:tabs>
      </w:pPr>
      <w:r>
        <w:lastRenderedPageBreak/>
        <w:t>Chris Drew (2020) ‘Shannon Weaver model of communication 7 key concepts’</w:t>
      </w:r>
      <w:r>
        <w:rPr>
          <w:i/>
          <w:iCs/>
        </w:rPr>
        <w:t xml:space="preserve"> definition of the Shannon weaver model.</w:t>
      </w:r>
    </w:p>
    <w:p w:rsidR="00A81783" w:rsidRPr="00A81783" w:rsidRDefault="00E16950" w:rsidP="00A81783">
      <w:pPr>
        <w:rPr>
          <w:rFonts w:ascii="Times New Roman" w:eastAsia="Times New Roman" w:hAnsi="Times New Roman" w:cs="Times New Roman"/>
          <w:lang w:eastAsia="en-GB"/>
        </w:rPr>
      </w:pPr>
      <w:hyperlink r:id="rId8" w:history="1">
        <w:r w:rsidR="00A81783" w:rsidRPr="00A81783">
          <w:rPr>
            <w:rFonts w:ascii="Times New Roman" w:eastAsia="Times New Roman" w:hAnsi="Times New Roman" w:cs="Times New Roman"/>
            <w:color w:val="0000FF"/>
            <w:u w:val="single"/>
            <w:lang w:eastAsia="en-GB"/>
          </w:rPr>
          <w:t>https://helpfulprofessor.com/shannon-weaver-model/</w:t>
        </w:r>
      </w:hyperlink>
    </w:p>
    <w:p w:rsidR="00A81783" w:rsidRDefault="00A81783" w:rsidP="00A81783">
      <w:pPr>
        <w:tabs>
          <w:tab w:val="left" w:pos="2469"/>
        </w:tabs>
      </w:pPr>
      <w:r>
        <w:t>Accessed on 06 January 2020</w:t>
      </w:r>
    </w:p>
    <w:p w:rsidR="00A81783" w:rsidRDefault="00A81783" w:rsidP="00A81783">
      <w:pPr>
        <w:tabs>
          <w:tab w:val="left" w:pos="2469"/>
        </w:tabs>
      </w:pPr>
    </w:p>
    <w:p w:rsidR="00A81783" w:rsidRDefault="00A81783" w:rsidP="00A81783">
      <w:pPr>
        <w:tabs>
          <w:tab w:val="left" w:pos="2469"/>
        </w:tabs>
        <w:rPr>
          <w:i/>
          <w:iCs/>
        </w:rPr>
      </w:pPr>
      <w:r>
        <w:t xml:space="preserve">Ben Janse (2017) ‘Berlos SMCR Model of Communication’ </w:t>
      </w:r>
      <w:r>
        <w:rPr>
          <w:i/>
          <w:iCs/>
        </w:rPr>
        <w:t>What is Berlos SMCR model of communication?</w:t>
      </w:r>
    </w:p>
    <w:p w:rsidR="00A81783" w:rsidRPr="00A81783" w:rsidRDefault="00E16950" w:rsidP="00A81783">
      <w:pPr>
        <w:rPr>
          <w:rFonts w:ascii="Times New Roman" w:eastAsia="Times New Roman" w:hAnsi="Times New Roman" w:cs="Times New Roman"/>
          <w:lang w:eastAsia="en-GB"/>
        </w:rPr>
      </w:pPr>
      <w:hyperlink r:id="rId9" w:history="1">
        <w:r w:rsidR="00A81783" w:rsidRPr="00A81783">
          <w:rPr>
            <w:rFonts w:ascii="Times New Roman" w:eastAsia="Times New Roman" w:hAnsi="Times New Roman" w:cs="Times New Roman"/>
            <w:color w:val="0000FF"/>
            <w:u w:val="single"/>
            <w:lang w:eastAsia="en-GB"/>
          </w:rPr>
          <w:t>https://www.toolshero.com/communication-skills/berlos-smcr-model-of-communication/</w:t>
        </w:r>
      </w:hyperlink>
    </w:p>
    <w:p w:rsidR="00A81783" w:rsidRDefault="00A81783" w:rsidP="00A81783">
      <w:pPr>
        <w:tabs>
          <w:tab w:val="left" w:pos="2469"/>
        </w:tabs>
      </w:pPr>
      <w:r>
        <w:t>Accessed on 06 January 2020</w:t>
      </w:r>
    </w:p>
    <w:p w:rsidR="00A81783" w:rsidRDefault="00A81783" w:rsidP="00A81783">
      <w:pPr>
        <w:tabs>
          <w:tab w:val="left" w:pos="2469"/>
        </w:tabs>
      </w:pPr>
    </w:p>
    <w:p w:rsidR="00A81783" w:rsidRDefault="00A81783" w:rsidP="00A81783">
      <w:pPr>
        <w:tabs>
          <w:tab w:val="left" w:pos="2469"/>
        </w:tabs>
        <w:rPr>
          <w:i/>
          <w:iCs/>
        </w:rPr>
      </w:pPr>
      <w:r>
        <w:t xml:space="preserve">Arlin Cunic (2019) ’How to practise active listening’ </w:t>
      </w:r>
      <w:r>
        <w:rPr>
          <w:i/>
          <w:iCs/>
        </w:rPr>
        <w:t>what are the features of active listening?</w:t>
      </w:r>
    </w:p>
    <w:p w:rsidR="00A81783" w:rsidRPr="00A81783" w:rsidRDefault="00E16950" w:rsidP="00A81783">
      <w:pPr>
        <w:rPr>
          <w:rFonts w:ascii="Times New Roman" w:eastAsia="Times New Roman" w:hAnsi="Times New Roman" w:cs="Times New Roman"/>
          <w:lang w:eastAsia="en-GB"/>
        </w:rPr>
      </w:pPr>
      <w:hyperlink r:id="rId10" w:history="1">
        <w:r w:rsidR="00A81783" w:rsidRPr="00A81783">
          <w:rPr>
            <w:rFonts w:ascii="Times New Roman" w:eastAsia="Times New Roman" w:hAnsi="Times New Roman" w:cs="Times New Roman"/>
            <w:color w:val="0000FF"/>
            <w:u w:val="single"/>
            <w:lang w:eastAsia="en-GB"/>
          </w:rPr>
          <w:t>https://www.verywellmind.com/what-is-active-listening-3024343</w:t>
        </w:r>
      </w:hyperlink>
    </w:p>
    <w:p w:rsidR="00A81783" w:rsidRDefault="00A81783" w:rsidP="00A81783">
      <w:pPr>
        <w:tabs>
          <w:tab w:val="left" w:pos="2469"/>
        </w:tabs>
      </w:pPr>
      <w:r>
        <w:t>Accessed on 06 January 2020</w:t>
      </w:r>
    </w:p>
    <w:p w:rsidR="00A81783" w:rsidRDefault="00A81783" w:rsidP="00A81783">
      <w:pPr>
        <w:tabs>
          <w:tab w:val="left" w:pos="2469"/>
        </w:tabs>
      </w:pPr>
    </w:p>
    <w:p w:rsidR="00A81783" w:rsidRDefault="00A81783" w:rsidP="00A81783">
      <w:pPr>
        <w:tabs>
          <w:tab w:val="left" w:pos="2469"/>
        </w:tabs>
      </w:pPr>
      <w:r>
        <w:t xml:space="preserve">Ashley Andrews (2017) ‘Assertive is easy’ </w:t>
      </w:r>
      <w:r>
        <w:rPr>
          <w:i/>
          <w:iCs/>
        </w:rPr>
        <w:t>Types of behaviour.</w:t>
      </w:r>
    </w:p>
    <w:p w:rsidR="00A81783" w:rsidRPr="00A81783" w:rsidRDefault="00E16950" w:rsidP="00A81783">
      <w:pPr>
        <w:rPr>
          <w:rFonts w:ascii="Times New Roman" w:eastAsia="Times New Roman" w:hAnsi="Times New Roman" w:cs="Times New Roman"/>
          <w:lang w:eastAsia="en-GB"/>
        </w:rPr>
      </w:pPr>
      <w:hyperlink r:id="rId11" w:history="1">
        <w:r w:rsidR="00A81783" w:rsidRPr="00A81783">
          <w:rPr>
            <w:rFonts w:ascii="Times New Roman" w:eastAsia="Times New Roman" w:hAnsi="Times New Roman" w:cs="Times New Roman"/>
            <w:color w:val="0000FF"/>
            <w:u w:val="single"/>
            <w:lang w:eastAsia="en-GB"/>
          </w:rPr>
          <w:t>https://www.activia.co.uk/soft-skills/assertiveness/resources/assertiveness-is-easy</w:t>
        </w:r>
      </w:hyperlink>
    </w:p>
    <w:p w:rsidR="00A81783" w:rsidRDefault="00A81783" w:rsidP="00A81783">
      <w:pPr>
        <w:tabs>
          <w:tab w:val="left" w:pos="2469"/>
        </w:tabs>
      </w:pPr>
      <w:r>
        <w:t>Accessed on 06 January 2020</w:t>
      </w:r>
    </w:p>
    <w:p w:rsidR="00A81783" w:rsidRDefault="00A81783" w:rsidP="00A81783">
      <w:pPr>
        <w:tabs>
          <w:tab w:val="left" w:pos="2469"/>
        </w:tabs>
      </w:pPr>
    </w:p>
    <w:p w:rsidR="00A81783" w:rsidRDefault="00A81783" w:rsidP="00A81783">
      <w:pPr>
        <w:tabs>
          <w:tab w:val="left" w:pos="2469"/>
        </w:tabs>
        <w:rPr>
          <w:i/>
          <w:iCs/>
        </w:rPr>
      </w:pPr>
      <w:r>
        <w:t xml:space="preserve">Ellie Collier (2019) ‘A guide to confidentiality in health and social care’ </w:t>
      </w:r>
      <w:r>
        <w:rPr>
          <w:i/>
          <w:iCs/>
        </w:rPr>
        <w:t>What is confidentiality?</w:t>
      </w:r>
    </w:p>
    <w:p w:rsidR="00A81783" w:rsidRPr="00A81783" w:rsidRDefault="00E16950" w:rsidP="00A81783">
      <w:pPr>
        <w:rPr>
          <w:rFonts w:ascii="Times New Roman" w:eastAsia="Times New Roman" w:hAnsi="Times New Roman" w:cs="Times New Roman"/>
          <w:lang w:eastAsia="en-GB"/>
        </w:rPr>
      </w:pPr>
      <w:hyperlink r:id="rId12" w:history="1">
        <w:r w:rsidR="00A81783" w:rsidRPr="00A81783">
          <w:rPr>
            <w:rFonts w:ascii="Times New Roman" w:eastAsia="Times New Roman" w:hAnsi="Times New Roman" w:cs="Times New Roman"/>
            <w:color w:val="0000FF"/>
            <w:u w:val="single"/>
            <w:lang w:eastAsia="en-GB"/>
          </w:rPr>
          <w:t>https://www.highspeedtraining.co.uk/hub/confidentiality-in-health-and-social-care/</w:t>
        </w:r>
      </w:hyperlink>
    </w:p>
    <w:p w:rsidR="00A81783" w:rsidRDefault="00A81783" w:rsidP="00A81783">
      <w:pPr>
        <w:tabs>
          <w:tab w:val="left" w:pos="2469"/>
        </w:tabs>
      </w:pPr>
      <w:r>
        <w:t>Accessed on 06 January 2020</w:t>
      </w:r>
    </w:p>
    <w:p w:rsidR="00A81783" w:rsidRDefault="00A81783" w:rsidP="00A81783">
      <w:pPr>
        <w:tabs>
          <w:tab w:val="left" w:pos="2469"/>
        </w:tabs>
      </w:pPr>
    </w:p>
    <w:p w:rsidR="00A81783" w:rsidRDefault="00A81783" w:rsidP="00A81783">
      <w:pPr>
        <w:tabs>
          <w:tab w:val="left" w:pos="2469"/>
        </w:tabs>
        <w:rPr>
          <w:i/>
          <w:iCs/>
        </w:rPr>
      </w:pPr>
      <w:r>
        <w:t xml:space="preserve">Mike Myatt (2012) ‘Forbes’ </w:t>
      </w:r>
      <w:r w:rsidRPr="00A81783">
        <w:rPr>
          <w:i/>
          <w:iCs/>
        </w:rPr>
        <w:t>5 keys of dealing with workplace conflict</w:t>
      </w:r>
      <w:r>
        <w:rPr>
          <w:i/>
          <w:iCs/>
        </w:rPr>
        <w:t>.</w:t>
      </w:r>
    </w:p>
    <w:p w:rsidR="00A81783" w:rsidRPr="00A81783" w:rsidRDefault="00E16950" w:rsidP="00A81783">
      <w:pPr>
        <w:rPr>
          <w:rFonts w:ascii="Times New Roman" w:eastAsia="Times New Roman" w:hAnsi="Times New Roman" w:cs="Times New Roman"/>
          <w:lang w:eastAsia="en-GB"/>
        </w:rPr>
      </w:pPr>
      <w:hyperlink r:id="rId13" w:anchor="34708e221e95" w:history="1">
        <w:r w:rsidR="00A81783" w:rsidRPr="00A81783">
          <w:rPr>
            <w:rFonts w:ascii="Times New Roman" w:eastAsia="Times New Roman" w:hAnsi="Times New Roman" w:cs="Times New Roman"/>
            <w:color w:val="0000FF"/>
            <w:u w:val="single"/>
            <w:lang w:eastAsia="en-GB"/>
          </w:rPr>
          <w:t>https://www.forbes.com/sites/mikemyatt/2012/02/22/5-keys-to-dealing-with-workplace-conflict/#34708e221e95</w:t>
        </w:r>
      </w:hyperlink>
    </w:p>
    <w:p w:rsidR="00A81783" w:rsidRDefault="00A81783" w:rsidP="00A81783">
      <w:pPr>
        <w:tabs>
          <w:tab w:val="left" w:pos="2469"/>
        </w:tabs>
      </w:pPr>
      <w:r>
        <w:t>Accessed on 06 January 2020</w:t>
      </w:r>
    </w:p>
    <w:p w:rsidR="00A81783" w:rsidRDefault="00A81783" w:rsidP="00A81783">
      <w:pPr>
        <w:tabs>
          <w:tab w:val="left" w:pos="2469"/>
        </w:tabs>
      </w:pPr>
      <w:r>
        <w:br/>
        <w:t>Tim Eisenhauer (2019) 41 smart tips to improve communication in the workplace</w:t>
      </w:r>
    </w:p>
    <w:p w:rsidR="00A81783" w:rsidRPr="00A81783" w:rsidRDefault="00E16950" w:rsidP="00A81783">
      <w:pPr>
        <w:rPr>
          <w:rFonts w:ascii="Times New Roman" w:eastAsia="Times New Roman" w:hAnsi="Times New Roman" w:cs="Times New Roman"/>
          <w:lang w:eastAsia="en-GB"/>
        </w:rPr>
      </w:pPr>
      <w:hyperlink r:id="rId14" w:history="1">
        <w:r w:rsidR="00A81783" w:rsidRPr="00A81783">
          <w:rPr>
            <w:rFonts w:ascii="Times New Roman" w:eastAsia="Times New Roman" w:hAnsi="Times New Roman" w:cs="Times New Roman"/>
            <w:color w:val="0000FF"/>
            <w:u w:val="single"/>
            <w:lang w:eastAsia="en-GB"/>
          </w:rPr>
          <w:t>https://axerosolutions.com/blogs/timeisenhauer/pulse/210/41-smart-tips-to-improve-communication-in-the-workplace</w:t>
        </w:r>
      </w:hyperlink>
    </w:p>
    <w:p w:rsidR="00A81783" w:rsidRPr="00A81783" w:rsidRDefault="00A81783" w:rsidP="00A81783">
      <w:pPr>
        <w:tabs>
          <w:tab w:val="left" w:pos="2469"/>
        </w:tabs>
      </w:pPr>
      <w:r>
        <w:t>Accessed on 06 January 2020</w:t>
      </w:r>
    </w:p>
    <w:sectPr w:rsidR="00A81783" w:rsidRPr="00A81783" w:rsidSect="0032698F">
      <w:headerReference w:type="default" r:id="rId15"/>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16950" w:rsidRDefault="00E16950" w:rsidP="00A81783">
      <w:r>
        <w:separator/>
      </w:r>
    </w:p>
  </w:endnote>
  <w:endnote w:type="continuationSeparator" w:id="0">
    <w:p w:rsidR="00E16950" w:rsidRDefault="00E16950" w:rsidP="00A8178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16950" w:rsidRDefault="00E16950" w:rsidP="00A81783">
      <w:r>
        <w:separator/>
      </w:r>
    </w:p>
  </w:footnote>
  <w:footnote w:type="continuationSeparator" w:id="0">
    <w:p w:rsidR="00E16950" w:rsidRDefault="00E16950" w:rsidP="00A8178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81783" w:rsidRDefault="00A81783">
    <w:pPr>
      <w:pStyle w:val="Header"/>
    </w:pPr>
    <w:r>
      <w:t>Students name: Tahmid Shahriyar    Lecturers name: Benedict Mabu</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A64E21"/>
    <w:multiLevelType w:val="hybridMultilevel"/>
    <w:tmpl w:val="01F2DA66"/>
    <w:lvl w:ilvl="0" w:tplc="2CA2C410">
      <w:start w:val="1"/>
      <w:numFmt w:val="bullet"/>
      <w:lvlText w:val="•"/>
      <w:lvlJc w:val="left"/>
      <w:pPr>
        <w:tabs>
          <w:tab w:val="num" w:pos="720"/>
        </w:tabs>
        <w:ind w:left="720" w:hanging="360"/>
      </w:pPr>
      <w:rPr>
        <w:rFonts w:ascii="Arial" w:hAnsi="Arial" w:hint="default"/>
      </w:rPr>
    </w:lvl>
    <w:lvl w:ilvl="1" w:tplc="55308D42" w:tentative="1">
      <w:start w:val="1"/>
      <w:numFmt w:val="bullet"/>
      <w:lvlText w:val="•"/>
      <w:lvlJc w:val="left"/>
      <w:pPr>
        <w:tabs>
          <w:tab w:val="num" w:pos="1440"/>
        </w:tabs>
        <w:ind w:left="1440" w:hanging="360"/>
      </w:pPr>
      <w:rPr>
        <w:rFonts w:ascii="Arial" w:hAnsi="Arial" w:hint="default"/>
      </w:rPr>
    </w:lvl>
    <w:lvl w:ilvl="2" w:tplc="9B06AF86" w:tentative="1">
      <w:start w:val="1"/>
      <w:numFmt w:val="bullet"/>
      <w:lvlText w:val="•"/>
      <w:lvlJc w:val="left"/>
      <w:pPr>
        <w:tabs>
          <w:tab w:val="num" w:pos="2160"/>
        </w:tabs>
        <w:ind w:left="2160" w:hanging="360"/>
      </w:pPr>
      <w:rPr>
        <w:rFonts w:ascii="Arial" w:hAnsi="Arial" w:hint="default"/>
      </w:rPr>
    </w:lvl>
    <w:lvl w:ilvl="3" w:tplc="183AB0BC" w:tentative="1">
      <w:start w:val="1"/>
      <w:numFmt w:val="bullet"/>
      <w:lvlText w:val="•"/>
      <w:lvlJc w:val="left"/>
      <w:pPr>
        <w:tabs>
          <w:tab w:val="num" w:pos="2880"/>
        </w:tabs>
        <w:ind w:left="2880" w:hanging="360"/>
      </w:pPr>
      <w:rPr>
        <w:rFonts w:ascii="Arial" w:hAnsi="Arial" w:hint="default"/>
      </w:rPr>
    </w:lvl>
    <w:lvl w:ilvl="4" w:tplc="AC4A069A" w:tentative="1">
      <w:start w:val="1"/>
      <w:numFmt w:val="bullet"/>
      <w:lvlText w:val="•"/>
      <w:lvlJc w:val="left"/>
      <w:pPr>
        <w:tabs>
          <w:tab w:val="num" w:pos="3600"/>
        </w:tabs>
        <w:ind w:left="3600" w:hanging="360"/>
      </w:pPr>
      <w:rPr>
        <w:rFonts w:ascii="Arial" w:hAnsi="Arial" w:hint="default"/>
      </w:rPr>
    </w:lvl>
    <w:lvl w:ilvl="5" w:tplc="B5620B0C" w:tentative="1">
      <w:start w:val="1"/>
      <w:numFmt w:val="bullet"/>
      <w:lvlText w:val="•"/>
      <w:lvlJc w:val="left"/>
      <w:pPr>
        <w:tabs>
          <w:tab w:val="num" w:pos="4320"/>
        </w:tabs>
        <w:ind w:left="4320" w:hanging="360"/>
      </w:pPr>
      <w:rPr>
        <w:rFonts w:ascii="Arial" w:hAnsi="Arial" w:hint="default"/>
      </w:rPr>
    </w:lvl>
    <w:lvl w:ilvl="6" w:tplc="10248CD4" w:tentative="1">
      <w:start w:val="1"/>
      <w:numFmt w:val="bullet"/>
      <w:lvlText w:val="•"/>
      <w:lvlJc w:val="left"/>
      <w:pPr>
        <w:tabs>
          <w:tab w:val="num" w:pos="5040"/>
        </w:tabs>
        <w:ind w:left="5040" w:hanging="360"/>
      </w:pPr>
      <w:rPr>
        <w:rFonts w:ascii="Arial" w:hAnsi="Arial" w:hint="default"/>
      </w:rPr>
    </w:lvl>
    <w:lvl w:ilvl="7" w:tplc="0DA48E24" w:tentative="1">
      <w:start w:val="1"/>
      <w:numFmt w:val="bullet"/>
      <w:lvlText w:val="•"/>
      <w:lvlJc w:val="left"/>
      <w:pPr>
        <w:tabs>
          <w:tab w:val="num" w:pos="5760"/>
        </w:tabs>
        <w:ind w:left="5760" w:hanging="360"/>
      </w:pPr>
      <w:rPr>
        <w:rFonts w:ascii="Arial" w:hAnsi="Arial" w:hint="default"/>
      </w:rPr>
    </w:lvl>
    <w:lvl w:ilvl="8" w:tplc="9B5246F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58905787"/>
    <w:multiLevelType w:val="hybridMultilevel"/>
    <w:tmpl w:val="2C7AC0F2"/>
    <w:lvl w:ilvl="0" w:tplc="B98007B6">
      <w:start w:val="1"/>
      <w:numFmt w:val="bullet"/>
      <w:lvlText w:val="•"/>
      <w:lvlJc w:val="left"/>
      <w:pPr>
        <w:tabs>
          <w:tab w:val="num" w:pos="720"/>
        </w:tabs>
        <w:ind w:left="720" w:hanging="360"/>
      </w:pPr>
      <w:rPr>
        <w:rFonts w:ascii="Arial" w:hAnsi="Arial" w:hint="default"/>
      </w:rPr>
    </w:lvl>
    <w:lvl w:ilvl="1" w:tplc="180ABEC6" w:tentative="1">
      <w:start w:val="1"/>
      <w:numFmt w:val="bullet"/>
      <w:lvlText w:val="•"/>
      <w:lvlJc w:val="left"/>
      <w:pPr>
        <w:tabs>
          <w:tab w:val="num" w:pos="1440"/>
        </w:tabs>
        <w:ind w:left="1440" w:hanging="360"/>
      </w:pPr>
      <w:rPr>
        <w:rFonts w:ascii="Arial" w:hAnsi="Arial" w:hint="default"/>
      </w:rPr>
    </w:lvl>
    <w:lvl w:ilvl="2" w:tplc="4F5AC8B0" w:tentative="1">
      <w:start w:val="1"/>
      <w:numFmt w:val="bullet"/>
      <w:lvlText w:val="•"/>
      <w:lvlJc w:val="left"/>
      <w:pPr>
        <w:tabs>
          <w:tab w:val="num" w:pos="2160"/>
        </w:tabs>
        <w:ind w:left="2160" w:hanging="360"/>
      </w:pPr>
      <w:rPr>
        <w:rFonts w:ascii="Arial" w:hAnsi="Arial" w:hint="default"/>
      </w:rPr>
    </w:lvl>
    <w:lvl w:ilvl="3" w:tplc="AF34DA72" w:tentative="1">
      <w:start w:val="1"/>
      <w:numFmt w:val="bullet"/>
      <w:lvlText w:val="•"/>
      <w:lvlJc w:val="left"/>
      <w:pPr>
        <w:tabs>
          <w:tab w:val="num" w:pos="2880"/>
        </w:tabs>
        <w:ind w:left="2880" w:hanging="360"/>
      </w:pPr>
      <w:rPr>
        <w:rFonts w:ascii="Arial" w:hAnsi="Arial" w:hint="default"/>
      </w:rPr>
    </w:lvl>
    <w:lvl w:ilvl="4" w:tplc="D2BAA642" w:tentative="1">
      <w:start w:val="1"/>
      <w:numFmt w:val="bullet"/>
      <w:lvlText w:val="•"/>
      <w:lvlJc w:val="left"/>
      <w:pPr>
        <w:tabs>
          <w:tab w:val="num" w:pos="3600"/>
        </w:tabs>
        <w:ind w:left="3600" w:hanging="360"/>
      </w:pPr>
      <w:rPr>
        <w:rFonts w:ascii="Arial" w:hAnsi="Arial" w:hint="default"/>
      </w:rPr>
    </w:lvl>
    <w:lvl w:ilvl="5" w:tplc="D8C4907E" w:tentative="1">
      <w:start w:val="1"/>
      <w:numFmt w:val="bullet"/>
      <w:lvlText w:val="•"/>
      <w:lvlJc w:val="left"/>
      <w:pPr>
        <w:tabs>
          <w:tab w:val="num" w:pos="4320"/>
        </w:tabs>
        <w:ind w:left="4320" w:hanging="360"/>
      </w:pPr>
      <w:rPr>
        <w:rFonts w:ascii="Arial" w:hAnsi="Arial" w:hint="default"/>
      </w:rPr>
    </w:lvl>
    <w:lvl w:ilvl="6" w:tplc="DD42EDDC" w:tentative="1">
      <w:start w:val="1"/>
      <w:numFmt w:val="bullet"/>
      <w:lvlText w:val="•"/>
      <w:lvlJc w:val="left"/>
      <w:pPr>
        <w:tabs>
          <w:tab w:val="num" w:pos="5040"/>
        </w:tabs>
        <w:ind w:left="5040" w:hanging="360"/>
      </w:pPr>
      <w:rPr>
        <w:rFonts w:ascii="Arial" w:hAnsi="Arial" w:hint="default"/>
      </w:rPr>
    </w:lvl>
    <w:lvl w:ilvl="7" w:tplc="C67622C6" w:tentative="1">
      <w:start w:val="1"/>
      <w:numFmt w:val="bullet"/>
      <w:lvlText w:val="•"/>
      <w:lvlJc w:val="left"/>
      <w:pPr>
        <w:tabs>
          <w:tab w:val="num" w:pos="5760"/>
        </w:tabs>
        <w:ind w:left="5760" w:hanging="360"/>
      </w:pPr>
      <w:rPr>
        <w:rFonts w:ascii="Arial" w:hAnsi="Arial" w:hint="default"/>
      </w:rPr>
    </w:lvl>
    <w:lvl w:ilvl="8" w:tplc="595C740C"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1783"/>
    <w:rsid w:val="0032698F"/>
    <w:rsid w:val="0082324D"/>
    <w:rsid w:val="00A23EF7"/>
    <w:rsid w:val="00A81783"/>
    <w:rsid w:val="00D91E63"/>
    <w:rsid w:val="00E16950"/>
    <w:rsid w:val="00E861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0E2E366-AD2F-F646-BEB2-5DBAF7062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81783"/>
    <w:pPr>
      <w:tabs>
        <w:tab w:val="center" w:pos="4680"/>
        <w:tab w:val="right" w:pos="9360"/>
      </w:tabs>
    </w:pPr>
  </w:style>
  <w:style w:type="character" w:customStyle="1" w:styleId="HeaderChar">
    <w:name w:val="Header Char"/>
    <w:basedOn w:val="DefaultParagraphFont"/>
    <w:link w:val="Header"/>
    <w:uiPriority w:val="99"/>
    <w:rsid w:val="00A81783"/>
  </w:style>
  <w:style w:type="paragraph" w:styleId="Footer">
    <w:name w:val="footer"/>
    <w:basedOn w:val="Normal"/>
    <w:link w:val="FooterChar"/>
    <w:uiPriority w:val="99"/>
    <w:unhideWhenUsed/>
    <w:rsid w:val="00A81783"/>
    <w:pPr>
      <w:tabs>
        <w:tab w:val="center" w:pos="4680"/>
        <w:tab w:val="right" w:pos="9360"/>
      </w:tabs>
    </w:pPr>
  </w:style>
  <w:style w:type="character" w:customStyle="1" w:styleId="FooterChar">
    <w:name w:val="Footer Char"/>
    <w:basedOn w:val="DefaultParagraphFont"/>
    <w:link w:val="Footer"/>
    <w:uiPriority w:val="99"/>
    <w:rsid w:val="00A81783"/>
  </w:style>
  <w:style w:type="character" w:styleId="Hyperlink">
    <w:name w:val="Hyperlink"/>
    <w:basedOn w:val="DefaultParagraphFont"/>
    <w:uiPriority w:val="99"/>
    <w:semiHidden/>
    <w:unhideWhenUsed/>
    <w:rsid w:val="00A81783"/>
    <w:rPr>
      <w:color w:val="0000FF"/>
      <w:u w:val="single"/>
    </w:rPr>
  </w:style>
  <w:style w:type="paragraph" w:styleId="Revision">
    <w:name w:val="Revision"/>
    <w:hidden/>
    <w:uiPriority w:val="99"/>
    <w:semiHidden/>
    <w:rsid w:val="00A817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670982">
      <w:bodyDiv w:val="1"/>
      <w:marLeft w:val="0"/>
      <w:marRight w:val="0"/>
      <w:marTop w:val="0"/>
      <w:marBottom w:val="0"/>
      <w:divBdr>
        <w:top w:val="none" w:sz="0" w:space="0" w:color="auto"/>
        <w:left w:val="none" w:sz="0" w:space="0" w:color="auto"/>
        <w:bottom w:val="none" w:sz="0" w:space="0" w:color="auto"/>
        <w:right w:val="none" w:sz="0" w:space="0" w:color="auto"/>
      </w:divBdr>
    </w:div>
    <w:div w:id="72431663">
      <w:bodyDiv w:val="1"/>
      <w:marLeft w:val="0"/>
      <w:marRight w:val="0"/>
      <w:marTop w:val="0"/>
      <w:marBottom w:val="0"/>
      <w:divBdr>
        <w:top w:val="none" w:sz="0" w:space="0" w:color="auto"/>
        <w:left w:val="none" w:sz="0" w:space="0" w:color="auto"/>
        <w:bottom w:val="none" w:sz="0" w:space="0" w:color="auto"/>
        <w:right w:val="none" w:sz="0" w:space="0" w:color="auto"/>
      </w:divBdr>
      <w:divsChild>
        <w:div w:id="1689790283">
          <w:marLeft w:val="360"/>
          <w:marRight w:val="0"/>
          <w:marTop w:val="200"/>
          <w:marBottom w:val="0"/>
          <w:divBdr>
            <w:top w:val="none" w:sz="0" w:space="0" w:color="auto"/>
            <w:left w:val="none" w:sz="0" w:space="0" w:color="auto"/>
            <w:bottom w:val="none" w:sz="0" w:space="0" w:color="auto"/>
            <w:right w:val="none" w:sz="0" w:space="0" w:color="auto"/>
          </w:divBdr>
        </w:div>
        <w:div w:id="1267545722">
          <w:marLeft w:val="360"/>
          <w:marRight w:val="0"/>
          <w:marTop w:val="200"/>
          <w:marBottom w:val="0"/>
          <w:divBdr>
            <w:top w:val="none" w:sz="0" w:space="0" w:color="auto"/>
            <w:left w:val="none" w:sz="0" w:space="0" w:color="auto"/>
            <w:bottom w:val="none" w:sz="0" w:space="0" w:color="auto"/>
            <w:right w:val="none" w:sz="0" w:space="0" w:color="auto"/>
          </w:divBdr>
        </w:div>
        <w:div w:id="702287752">
          <w:marLeft w:val="360"/>
          <w:marRight w:val="0"/>
          <w:marTop w:val="200"/>
          <w:marBottom w:val="0"/>
          <w:divBdr>
            <w:top w:val="none" w:sz="0" w:space="0" w:color="auto"/>
            <w:left w:val="none" w:sz="0" w:space="0" w:color="auto"/>
            <w:bottom w:val="none" w:sz="0" w:space="0" w:color="auto"/>
            <w:right w:val="none" w:sz="0" w:space="0" w:color="auto"/>
          </w:divBdr>
        </w:div>
        <w:div w:id="1326199379">
          <w:marLeft w:val="360"/>
          <w:marRight w:val="0"/>
          <w:marTop w:val="200"/>
          <w:marBottom w:val="0"/>
          <w:divBdr>
            <w:top w:val="none" w:sz="0" w:space="0" w:color="auto"/>
            <w:left w:val="none" w:sz="0" w:space="0" w:color="auto"/>
            <w:bottom w:val="none" w:sz="0" w:space="0" w:color="auto"/>
            <w:right w:val="none" w:sz="0" w:space="0" w:color="auto"/>
          </w:divBdr>
        </w:div>
        <w:div w:id="1236893171">
          <w:marLeft w:val="360"/>
          <w:marRight w:val="0"/>
          <w:marTop w:val="200"/>
          <w:marBottom w:val="0"/>
          <w:divBdr>
            <w:top w:val="none" w:sz="0" w:space="0" w:color="auto"/>
            <w:left w:val="none" w:sz="0" w:space="0" w:color="auto"/>
            <w:bottom w:val="none" w:sz="0" w:space="0" w:color="auto"/>
            <w:right w:val="none" w:sz="0" w:space="0" w:color="auto"/>
          </w:divBdr>
        </w:div>
        <w:div w:id="715816630">
          <w:marLeft w:val="360"/>
          <w:marRight w:val="0"/>
          <w:marTop w:val="200"/>
          <w:marBottom w:val="0"/>
          <w:divBdr>
            <w:top w:val="none" w:sz="0" w:space="0" w:color="auto"/>
            <w:left w:val="none" w:sz="0" w:space="0" w:color="auto"/>
            <w:bottom w:val="none" w:sz="0" w:space="0" w:color="auto"/>
            <w:right w:val="none" w:sz="0" w:space="0" w:color="auto"/>
          </w:divBdr>
        </w:div>
        <w:div w:id="1798841403">
          <w:marLeft w:val="360"/>
          <w:marRight w:val="0"/>
          <w:marTop w:val="200"/>
          <w:marBottom w:val="0"/>
          <w:divBdr>
            <w:top w:val="none" w:sz="0" w:space="0" w:color="auto"/>
            <w:left w:val="none" w:sz="0" w:space="0" w:color="auto"/>
            <w:bottom w:val="none" w:sz="0" w:space="0" w:color="auto"/>
            <w:right w:val="none" w:sz="0" w:space="0" w:color="auto"/>
          </w:divBdr>
        </w:div>
        <w:div w:id="2106463408">
          <w:marLeft w:val="360"/>
          <w:marRight w:val="0"/>
          <w:marTop w:val="200"/>
          <w:marBottom w:val="0"/>
          <w:divBdr>
            <w:top w:val="none" w:sz="0" w:space="0" w:color="auto"/>
            <w:left w:val="none" w:sz="0" w:space="0" w:color="auto"/>
            <w:bottom w:val="none" w:sz="0" w:space="0" w:color="auto"/>
            <w:right w:val="none" w:sz="0" w:space="0" w:color="auto"/>
          </w:divBdr>
        </w:div>
        <w:div w:id="667446750">
          <w:marLeft w:val="360"/>
          <w:marRight w:val="0"/>
          <w:marTop w:val="200"/>
          <w:marBottom w:val="0"/>
          <w:divBdr>
            <w:top w:val="none" w:sz="0" w:space="0" w:color="auto"/>
            <w:left w:val="none" w:sz="0" w:space="0" w:color="auto"/>
            <w:bottom w:val="none" w:sz="0" w:space="0" w:color="auto"/>
            <w:right w:val="none" w:sz="0" w:space="0" w:color="auto"/>
          </w:divBdr>
        </w:div>
      </w:divsChild>
    </w:div>
    <w:div w:id="452865591">
      <w:bodyDiv w:val="1"/>
      <w:marLeft w:val="0"/>
      <w:marRight w:val="0"/>
      <w:marTop w:val="0"/>
      <w:marBottom w:val="0"/>
      <w:divBdr>
        <w:top w:val="none" w:sz="0" w:space="0" w:color="auto"/>
        <w:left w:val="none" w:sz="0" w:space="0" w:color="auto"/>
        <w:bottom w:val="none" w:sz="0" w:space="0" w:color="auto"/>
        <w:right w:val="none" w:sz="0" w:space="0" w:color="auto"/>
      </w:divBdr>
    </w:div>
    <w:div w:id="958075165">
      <w:bodyDiv w:val="1"/>
      <w:marLeft w:val="0"/>
      <w:marRight w:val="0"/>
      <w:marTop w:val="0"/>
      <w:marBottom w:val="0"/>
      <w:divBdr>
        <w:top w:val="none" w:sz="0" w:space="0" w:color="auto"/>
        <w:left w:val="none" w:sz="0" w:space="0" w:color="auto"/>
        <w:bottom w:val="none" w:sz="0" w:space="0" w:color="auto"/>
        <w:right w:val="none" w:sz="0" w:space="0" w:color="auto"/>
      </w:divBdr>
    </w:div>
    <w:div w:id="1424691094">
      <w:bodyDiv w:val="1"/>
      <w:marLeft w:val="0"/>
      <w:marRight w:val="0"/>
      <w:marTop w:val="0"/>
      <w:marBottom w:val="0"/>
      <w:divBdr>
        <w:top w:val="none" w:sz="0" w:space="0" w:color="auto"/>
        <w:left w:val="none" w:sz="0" w:space="0" w:color="auto"/>
        <w:bottom w:val="none" w:sz="0" w:space="0" w:color="auto"/>
        <w:right w:val="none" w:sz="0" w:space="0" w:color="auto"/>
      </w:divBdr>
      <w:divsChild>
        <w:div w:id="1929728758">
          <w:marLeft w:val="360"/>
          <w:marRight w:val="0"/>
          <w:marTop w:val="200"/>
          <w:marBottom w:val="0"/>
          <w:divBdr>
            <w:top w:val="none" w:sz="0" w:space="0" w:color="auto"/>
            <w:left w:val="none" w:sz="0" w:space="0" w:color="auto"/>
            <w:bottom w:val="none" w:sz="0" w:space="0" w:color="auto"/>
            <w:right w:val="none" w:sz="0" w:space="0" w:color="auto"/>
          </w:divBdr>
        </w:div>
        <w:div w:id="1676299533">
          <w:marLeft w:val="360"/>
          <w:marRight w:val="0"/>
          <w:marTop w:val="200"/>
          <w:marBottom w:val="0"/>
          <w:divBdr>
            <w:top w:val="none" w:sz="0" w:space="0" w:color="auto"/>
            <w:left w:val="none" w:sz="0" w:space="0" w:color="auto"/>
            <w:bottom w:val="none" w:sz="0" w:space="0" w:color="auto"/>
            <w:right w:val="none" w:sz="0" w:space="0" w:color="auto"/>
          </w:divBdr>
        </w:div>
        <w:div w:id="1547907771">
          <w:marLeft w:val="360"/>
          <w:marRight w:val="0"/>
          <w:marTop w:val="200"/>
          <w:marBottom w:val="0"/>
          <w:divBdr>
            <w:top w:val="none" w:sz="0" w:space="0" w:color="auto"/>
            <w:left w:val="none" w:sz="0" w:space="0" w:color="auto"/>
            <w:bottom w:val="none" w:sz="0" w:space="0" w:color="auto"/>
            <w:right w:val="none" w:sz="0" w:space="0" w:color="auto"/>
          </w:divBdr>
        </w:div>
        <w:div w:id="819268713">
          <w:marLeft w:val="360"/>
          <w:marRight w:val="0"/>
          <w:marTop w:val="200"/>
          <w:marBottom w:val="0"/>
          <w:divBdr>
            <w:top w:val="none" w:sz="0" w:space="0" w:color="auto"/>
            <w:left w:val="none" w:sz="0" w:space="0" w:color="auto"/>
            <w:bottom w:val="none" w:sz="0" w:space="0" w:color="auto"/>
            <w:right w:val="none" w:sz="0" w:space="0" w:color="auto"/>
          </w:divBdr>
        </w:div>
        <w:div w:id="711003725">
          <w:marLeft w:val="360"/>
          <w:marRight w:val="0"/>
          <w:marTop w:val="200"/>
          <w:marBottom w:val="0"/>
          <w:divBdr>
            <w:top w:val="none" w:sz="0" w:space="0" w:color="auto"/>
            <w:left w:val="none" w:sz="0" w:space="0" w:color="auto"/>
            <w:bottom w:val="none" w:sz="0" w:space="0" w:color="auto"/>
            <w:right w:val="none" w:sz="0" w:space="0" w:color="auto"/>
          </w:divBdr>
        </w:div>
        <w:div w:id="1261136993">
          <w:marLeft w:val="360"/>
          <w:marRight w:val="0"/>
          <w:marTop w:val="200"/>
          <w:marBottom w:val="0"/>
          <w:divBdr>
            <w:top w:val="none" w:sz="0" w:space="0" w:color="auto"/>
            <w:left w:val="none" w:sz="0" w:space="0" w:color="auto"/>
            <w:bottom w:val="none" w:sz="0" w:space="0" w:color="auto"/>
            <w:right w:val="none" w:sz="0" w:space="0" w:color="auto"/>
          </w:divBdr>
        </w:div>
        <w:div w:id="968248286">
          <w:marLeft w:val="360"/>
          <w:marRight w:val="0"/>
          <w:marTop w:val="200"/>
          <w:marBottom w:val="0"/>
          <w:divBdr>
            <w:top w:val="none" w:sz="0" w:space="0" w:color="auto"/>
            <w:left w:val="none" w:sz="0" w:space="0" w:color="auto"/>
            <w:bottom w:val="none" w:sz="0" w:space="0" w:color="auto"/>
            <w:right w:val="none" w:sz="0" w:space="0" w:color="auto"/>
          </w:divBdr>
        </w:div>
        <w:div w:id="1566793837">
          <w:marLeft w:val="360"/>
          <w:marRight w:val="0"/>
          <w:marTop w:val="200"/>
          <w:marBottom w:val="0"/>
          <w:divBdr>
            <w:top w:val="none" w:sz="0" w:space="0" w:color="auto"/>
            <w:left w:val="none" w:sz="0" w:space="0" w:color="auto"/>
            <w:bottom w:val="none" w:sz="0" w:space="0" w:color="auto"/>
            <w:right w:val="none" w:sz="0" w:space="0" w:color="auto"/>
          </w:divBdr>
        </w:div>
        <w:div w:id="1984314424">
          <w:marLeft w:val="360"/>
          <w:marRight w:val="0"/>
          <w:marTop w:val="200"/>
          <w:marBottom w:val="0"/>
          <w:divBdr>
            <w:top w:val="none" w:sz="0" w:space="0" w:color="auto"/>
            <w:left w:val="none" w:sz="0" w:space="0" w:color="auto"/>
            <w:bottom w:val="none" w:sz="0" w:space="0" w:color="auto"/>
            <w:right w:val="none" w:sz="0" w:space="0" w:color="auto"/>
          </w:divBdr>
        </w:div>
      </w:divsChild>
    </w:div>
    <w:div w:id="1525052892">
      <w:bodyDiv w:val="1"/>
      <w:marLeft w:val="0"/>
      <w:marRight w:val="0"/>
      <w:marTop w:val="0"/>
      <w:marBottom w:val="0"/>
      <w:divBdr>
        <w:top w:val="none" w:sz="0" w:space="0" w:color="auto"/>
        <w:left w:val="none" w:sz="0" w:space="0" w:color="auto"/>
        <w:bottom w:val="none" w:sz="0" w:space="0" w:color="auto"/>
        <w:right w:val="none" w:sz="0" w:space="0" w:color="auto"/>
      </w:divBdr>
    </w:div>
    <w:div w:id="1543977691">
      <w:bodyDiv w:val="1"/>
      <w:marLeft w:val="0"/>
      <w:marRight w:val="0"/>
      <w:marTop w:val="0"/>
      <w:marBottom w:val="0"/>
      <w:divBdr>
        <w:top w:val="none" w:sz="0" w:space="0" w:color="auto"/>
        <w:left w:val="none" w:sz="0" w:space="0" w:color="auto"/>
        <w:bottom w:val="none" w:sz="0" w:space="0" w:color="auto"/>
        <w:right w:val="none" w:sz="0" w:space="0" w:color="auto"/>
      </w:divBdr>
    </w:div>
    <w:div w:id="1633095226">
      <w:bodyDiv w:val="1"/>
      <w:marLeft w:val="0"/>
      <w:marRight w:val="0"/>
      <w:marTop w:val="0"/>
      <w:marBottom w:val="0"/>
      <w:divBdr>
        <w:top w:val="none" w:sz="0" w:space="0" w:color="auto"/>
        <w:left w:val="none" w:sz="0" w:space="0" w:color="auto"/>
        <w:bottom w:val="none" w:sz="0" w:space="0" w:color="auto"/>
        <w:right w:val="none" w:sz="0" w:space="0" w:color="auto"/>
      </w:divBdr>
    </w:div>
    <w:div w:id="16802798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lpfulprofessor.com/shannon-weaver-model/" TargetMode="External"/><Relationship Id="rId13" Type="http://schemas.openxmlformats.org/officeDocument/2006/relationships/hyperlink" Target="https://www.forbes.com/sites/mikemyatt/2012/02/22/5-keys-to-dealing-with-workplace-conflict/"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ighspeedtraining.co.uk/hub/confidentiality-in-health-and-social-care/"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ctivia.co.uk/soft-skills/assertiveness/resources/assertiveness-is-easy"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www.verywellmind.com/what-is-active-listening-3024343" TargetMode="External"/><Relationship Id="rId4" Type="http://schemas.openxmlformats.org/officeDocument/2006/relationships/settings" Target="settings.xml"/><Relationship Id="rId9" Type="http://schemas.openxmlformats.org/officeDocument/2006/relationships/hyperlink" Target="https://www.toolshero.com/communication-skills/berlos-smcr-model-of-communication/" TargetMode="External"/><Relationship Id="rId14" Type="http://schemas.openxmlformats.org/officeDocument/2006/relationships/hyperlink" Target="https://axerosolutions.com/blogs/timeisenhauer/pulse/210/41-smart-tips-to-improve-communication-in-the-workpla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7679C0-E806-B44E-AEF0-D85B7AC775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4</Pages>
  <Words>1872</Words>
  <Characters>10673</Characters>
  <Application>Microsoft Office Word</Application>
  <DocSecurity>0</DocSecurity>
  <Lines>88</Lines>
  <Paragraphs>25</Paragraphs>
  <ScaleCrop>false</ScaleCrop>
  <Company/>
  <LinksUpToDate>false</LinksUpToDate>
  <CharactersWithSpaces>12520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Bipasha Tasnim</dc:creator>
  <cp:keywords/>
  <dc:description/>
  <cp:lastModifiedBy>Bipasha Tasnim</cp:lastModifiedBy>
  <cp:revision>2</cp:revision>
  <dcterms:created xsi:type="dcterms:W3CDTF">2020-01-06T22:29:00Z</dcterms:created>
  <dcterms:modified xsi:type="dcterms:W3CDTF">2020-01-06T22:29:00Z</dcterms:modified>
</cp:coreProperties>
</file>