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Calibri" w:cs="Calibri" w:eastAsia="Calibri" w:hAnsi="Calibri"/>
        </w:rPr>
      </w:pPr>
      <w:r w:rsidDel="00000000" w:rsidR="00000000" w:rsidRPr="00000000">
        <w:rPr>
          <w:rtl w:val="0"/>
        </w:rPr>
        <w:t xml:space="preserve">PGCE/ProfGCE/PCE (PCET)</w:t>
      </w:r>
      <w:r w:rsidDel="00000000" w:rsidR="00000000" w:rsidRPr="00000000">
        <w:rPr>
          <w:rtl w:val="0"/>
        </w:rPr>
      </w:r>
    </w:p>
    <w:p w:rsidR="00000000" w:rsidDel="00000000" w:rsidP="00000000" w:rsidRDefault="00000000" w:rsidRPr="00000000" w14:paraId="00000002">
      <w:pPr>
        <w:pStyle w:val="Heading3"/>
        <w:rPr/>
      </w:pPr>
      <w:r w:rsidDel="00000000" w:rsidR="00000000" w:rsidRPr="00000000">
        <w:rPr>
          <w:rtl w:val="0"/>
        </w:rPr>
      </w:r>
    </w:p>
    <w:p w:rsidR="00000000" w:rsidDel="00000000" w:rsidP="00000000" w:rsidRDefault="00000000" w:rsidRPr="00000000" w14:paraId="00000003">
      <w:pPr>
        <w:pStyle w:val="Heading2"/>
        <w:jc w:val="center"/>
        <w:rPr/>
      </w:pPr>
      <w:r w:rsidDel="00000000" w:rsidR="00000000" w:rsidRPr="00000000">
        <w:rPr>
          <w:rtl w:val="0"/>
        </w:rPr>
        <w:t xml:space="preserve">Teaching Observation Record</w:t>
      </w:r>
    </w:p>
    <w:p w:rsidR="00000000" w:rsidDel="00000000" w:rsidP="00000000" w:rsidRDefault="00000000" w:rsidRPr="00000000" w14:paraId="00000004">
      <w:pPr>
        <w:pStyle w:val="Heading3"/>
        <w:rPr/>
      </w:pPr>
      <w:r w:rsidDel="00000000" w:rsidR="00000000" w:rsidRPr="00000000">
        <w:rPr>
          <w:rtl w:val="0"/>
        </w:rPr>
        <w:t xml:space="preserve">Guidance on the use of form</w:t>
      </w:r>
    </w:p>
    <w:p w:rsidR="00000000" w:rsidDel="00000000" w:rsidP="00000000" w:rsidRDefault="00000000" w:rsidRPr="00000000" w14:paraId="00000005">
      <w:pPr>
        <w:rPr/>
      </w:pPr>
      <w:r w:rsidDel="00000000" w:rsidR="00000000" w:rsidRPr="00000000">
        <w:rPr>
          <w:rtl w:val="0"/>
        </w:rPr>
        <w:t xml:space="preserve">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in order to provide guidance and to inform targets for future professional development for the trainee teacher. Section 3 should be completed by students following receipt of the observation feedback as a reflection on the feedback obtained and the suggested points for development.</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2"/>
        <w:rPr/>
      </w:pPr>
      <w:r w:rsidDel="00000000" w:rsidR="00000000" w:rsidRPr="00000000">
        <w:rPr>
          <w:rtl w:val="0"/>
        </w:rPr>
        <w:t xml:space="preserve">Section 1</w:t>
      </w:r>
    </w:p>
    <w:tbl>
      <w:tblPr>
        <w:tblStyle w:val="Table1"/>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4290"/>
        <w:gridCol w:w="4725"/>
        <w:tblGridChange w:id="0">
          <w:tblGrid>
            <w:gridCol w:w="4290"/>
            <w:gridCol w:w="4725"/>
          </w:tblGrid>
        </w:tblGridChange>
      </w:tblGrid>
      <w:tr>
        <w:trPr>
          <w:cantSplit w:val="0"/>
          <w:trHeight w:val="300" w:hRule="atLeast"/>
          <w:tblHeader w:val="0"/>
        </w:trPr>
        <w:tc>
          <w:tcPr/>
          <w:p w:rsidR="00000000" w:rsidDel="00000000" w:rsidP="00000000" w:rsidRDefault="00000000" w:rsidRPr="00000000" w14:paraId="00000008">
            <w:pPr>
              <w:rPr/>
            </w:pPr>
            <w:r w:rsidDel="00000000" w:rsidR="00000000" w:rsidRPr="00000000">
              <w:rPr>
                <w:b w:val="1"/>
                <w:rtl w:val="0"/>
              </w:rPr>
              <w:t xml:space="preserve">Trainee teacher</w:t>
            </w:r>
            <w:r w:rsidDel="00000000" w:rsidR="00000000" w:rsidRPr="00000000">
              <w:rPr>
                <w:rtl w:val="0"/>
              </w:rPr>
              <w:t xml:space="preserve">: Matthew Walters</w:t>
            </w:r>
          </w:p>
        </w:tc>
        <w:tc>
          <w:tcPr/>
          <w:p w:rsidR="00000000" w:rsidDel="00000000" w:rsidP="00000000" w:rsidRDefault="00000000" w:rsidRPr="00000000" w14:paraId="00000009">
            <w:pPr>
              <w:rPr/>
            </w:pPr>
            <w:r w:rsidDel="00000000" w:rsidR="00000000" w:rsidRPr="00000000">
              <w:rPr>
                <w:b w:val="1"/>
                <w:rtl w:val="0"/>
              </w:rPr>
              <w:t xml:space="preserve">Observer</w:t>
            </w:r>
            <w:r w:rsidDel="00000000" w:rsidR="00000000" w:rsidRPr="00000000">
              <w:rPr>
                <w:rtl w:val="0"/>
              </w:rPr>
              <w:t xml:space="preserve">: Marion Phillips</w:t>
            </w:r>
          </w:p>
        </w:tc>
      </w:tr>
      <w:tr>
        <w:trPr>
          <w:cantSplit w:val="0"/>
          <w:tblHeader w:val="0"/>
        </w:trPr>
        <w:tc>
          <w:tcPr/>
          <w:p w:rsidR="00000000" w:rsidDel="00000000" w:rsidP="00000000" w:rsidRDefault="00000000" w:rsidRPr="00000000" w14:paraId="0000000A">
            <w:pPr>
              <w:rPr/>
            </w:pPr>
            <w:r w:rsidDel="00000000" w:rsidR="00000000" w:rsidRPr="00000000">
              <w:rPr>
                <w:b w:val="1"/>
                <w:rtl w:val="0"/>
              </w:rPr>
              <w:t xml:space="preserve">Date</w:t>
            </w:r>
            <w:r w:rsidDel="00000000" w:rsidR="00000000" w:rsidRPr="00000000">
              <w:rPr>
                <w:rtl w:val="0"/>
              </w:rPr>
              <w:t xml:space="preserve">: 25th November 2024</w:t>
            </w:r>
          </w:p>
        </w:tc>
        <w:tc>
          <w:tcPr/>
          <w:p w:rsidR="00000000" w:rsidDel="00000000" w:rsidP="00000000" w:rsidRDefault="00000000" w:rsidRPr="00000000" w14:paraId="0000000B">
            <w:pPr>
              <w:rPr/>
            </w:pPr>
            <w:r w:rsidDel="00000000" w:rsidR="00000000" w:rsidRPr="00000000">
              <w:rPr>
                <w:b w:val="1"/>
                <w:rtl w:val="0"/>
              </w:rPr>
              <w:t xml:space="preserve">Time</w:t>
            </w:r>
            <w:r w:rsidDel="00000000" w:rsidR="00000000" w:rsidRPr="00000000">
              <w:rPr>
                <w:rtl w:val="0"/>
              </w:rPr>
              <w:t xml:space="preserve">:  30 minutes</w:t>
            </w:r>
          </w:p>
        </w:tc>
      </w:tr>
      <w:tr>
        <w:trPr>
          <w:cantSplit w:val="0"/>
          <w:tblHeader w:val="0"/>
        </w:trPr>
        <w:tc>
          <w:tcPr/>
          <w:p w:rsidR="00000000" w:rsidDel="00000000" w:rsidP="00000000" w:rsidRDefault="00000000" w:rsidRPr="00000000" w14:paraId="0000000C">
            <w:pPr>
              <w:rPr/>
            </w:pPr>
            <w:r w:rsidDel="00000000" w:rsidR="00000000" w:rsidRPr="00000000">
              <w:rPr>
                <w:b w:val="1"/>
                <w:rtl w:val="0"/>
              </w:rPr>
              <w:t xml:space="preserve">Topic</w:t>
            </w:r>
            <w:r w:rsidDel="00000000" w:rsidR="00000000" w:rsidRPr="00000000">
              <w:rPr>
                <w:rtl w:val="0"/>
              </w:rPr>
              <w:t xml:space="preserve">: Making a cyanotype</w:t>
            </w:r>
          </w:p>
        </w:tc>
        <w:tc>
          <w:tcPr/>
          <w:p w:rsidR="00000000" w:rsidDel="00000000" w:rsidP="00000000" w:rsidRDefault="00000000" w:rsidRPr="00000000" w14:paraId="0000000D">
            <w:pPr>
              <w:rPr/>
            </w:pPr>
            <w:r w:rsidDel="00000000" w:rsidR="00000000" w:rsidRPr="00000000">
              <w:rPr>
                <w:b w:val="1"/>
                <w:rtl w:val="0"/>
              </w:rPr>
              <w:t xml:space="preserve">Group</w:t>
            </w:r>
            <w:r w:rsidDel="00000000" w:rsidR="00000000" w:rsidRPr="00000000">
              <w:rPr>
                <w:rtl w:val="0"/>
              </w:rPr>
              <w:t xml:space="preserve">:  </w:t>
            </w:r>
          </w:p>
        </w:tc>
      </w:tr>
      <w:tr>
        <w:trPr>
          <w:cantSplit w:val="0"/>
          <w:tblHeader w:val="0"/>
        </w:trPr>
        <w:tc>
          <w:tcPr/>
          <w:p w:rsidR="00000000" w:rsidDel="00000000" w:rsidP="00000000" w:rsidRDefault="00000000" w:rsidRPr="00000000" w14:paraId="0000000E">
            <w:pPr>
              <w:rPr/>
            </w:pPr>
            <w:r w:rsidDel="00000000" w:rsidR="00000000" w:rsidRPr="00000000">
              <w:rPr>
                <w:b w:val="1"/>
                <w:rtl w:val="0"/>
              </w:rPr>
              <w:t xml:space="preserve">Setting (classroom, workshop etc)</w:t>
            </w:r>
            <w:r w:rsidDel="00000000" w:rsidR="00000000" w:rsidRPr="00000000">
              <w:rPr>
                <w:rtl w:val="0"/>
              </w:rPr>
              <w:t xml:space="preserve">:</w:t>
            </w:r>
          </w:p>
        </w:tc>
        <w:tc>
          <w:tcPr/>
          <w:p w:rsidR="00000000" w:rsidDel="00000000" w:rsidP="00000000" w:rsidRDefault="00000000" w:rsidRPr="00000000" w14:paraId="0000000F">
            <w:pPr>
              <w:rPr/>
            </w:pPr>
            <w:r w:rsidDel="00000000" w:rsidR="00000000" w:rsidRPr="00000000">
              <w:rPr>
                <w:b w:val="1"/>
                <w:rtl w:val="0"/>
              </w:rPr>
              <w:t xml:space="preserve">Number of learners</w:t>
            </w:r>
            <w:r w:rsidDel="00000000" w:rsidR="00000000" w:rsidRPr="00000000">
              <w:rPr>
                <w:rtl w:val="0"/>
              </w:rPr>
              <w:t xml:space="preserve">: 4</w:t>
            </w:r>
          </w:p>
        </w:tc>
      </w:tr>
    </w:tbl>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2"/>
        <w:rPr/>
      </w:pPr>
      <w:r w:rsidDel="00000000" w:rsidR="00000000" w:rsidRPr="00000000">
        <w:rPr>
          <w:rtl w:val="0"/>
        </w:rPr>
        <w:t xml:space="preserve">Trainee Teacher notes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d0cece" w:val="clear"/>
          </w:tcPr>
          <w:p w:rsidR="00000000" w:rsidDel="00000000" w:rsidP="00000000" w:rsidRDefault="00000000" w:rsidRPr="00000000" w14:paraId="00000012">
            <w:pPr>
              <w:rPr>
                <w:b w:val="1"/>
                <w:i w:val="1"/>
              </w:rPr>
            </w:pPr>
            <w:r w:rsidDel="00000000" w:rsidR="00000000" w:rsidRPr="00000000">
              <w:rPr>
                <w:b w:val="1"/>
                <w:i w:val="1"/>
                <w:rtl w:val="0"/>
              </w:rPr>
              <w:t xml:space="preserve">Please note here any information you feel would be beneficial for your observer to be aware of prior to the start of the lesson, such as your rationale for a particular teaching approach, how this lesson fits into the wider curriculum for the learners etc.</w:t>
            </w:r>
          </w:p>
        </w:tc>
      </w:tr>
      <w:tr>
        <w:trPr>
          <w:cantSplit w:val="0"/>
          <w:tblHeader w:val="0"/>
        </w:trPr>
        <w:tc>
          <w:tcPr/>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3"/>
              <w:keepNext w:val="0"/>
              <w:keepLines w:val="0"/>
              <w:spacing w:after="80" w:before="280" w:lineRule="auto"/>
              <w:rPr>
                <w:b w:val="1"/>
                <w:color w:val="000000"/>
                <w:sz w:val="26"/>
                <w:szCs w:val="26"/>
              </w:rPr>
            </w:pPr>
            <w:bookmarkStart w:colFirst="0" w:colLast="0" w:name="_heading=h.qy95aks31lgu" w:id="0"/>
            <w:bookmarkEnd w:id="0"/>
            <w:r w:rsidDel="00000000" w:rsidR="00000000" w:rsidRPr="00000000">
              <w:rPr>
                <w:b w:val="1"/>
                <w:color w:val="000000"/>
                <w:sz w:val="26"/>
                <w:szCs w:val="26"/>
                <w:rtl w:val="0"/>
              </w:rPr>
              <w:t xml:space="preserve"> Lesson Aim and Objectives </w:t>
            </w:r>
          </w:p>
          <w:p w:rsidR="00000000" w:rsidDel="00000000" w:rsidP="00000000" w:rsidRDefault="00000000" w:rsidRPr="00000000" w14:paraId="00000015">
            <w:pPr>
              <w:rPr/>
            </w:pPr>
            <w:r w:rsidDel="00000000" w:rsidR="00000000" w:rsidRPr="00000000">
              <w:rPr>
                <w:rtl w:val="0"/>
              </w:rPr>
              <w:t xml:space="preserve">It is an introductory lesson about making cyanotypes in alternative photographic practice aimed at FE students or a beginner adult class.</w:t>
            </w:r>
          </w:p>
          <w:p w:rsidR="00000000" w:rsidDel="00000000" w:rsidP="00000000" w:rsidRDefault="00000000" w:rsidRPr="00000000" w14:paraId="00000016">
            <w:pPr>
              <w:rPr/>
            </w:pPr>
            <w:r w:rsidDel="00000000" w:rsidR="00000000" w:rsidRPr="00000000">
              <w:rPr>
                <w:rtl w:val="0"/>
              </w:rPr>
              <w:t xml:space="preserve">Students will be introduced to the cyanotype process (its chemistry and history) via a short lecture powerpoint presentation. They will create a cyanotype  (using UV light boxes). There will be group work where two students work with each other in two groups of two. They will then time the exposures and rinse them.   This will be done via a presentation with pre coated papers and then the students will follow the procedure. There will be a handout to remind them of the process.</w:t>
            </w:r>
          </w:p>
          <w:p w:rsidR="00000000" w:rsidDel="00000000" w:rsidP="00000000" w:rsidRDefault="00000000" w:rsidRPr="00000000" w14:paraId="00000017">
            <w:pPr>
              <w:pStyle w:val="Heading3"/>
              <w:keepNext w:val="0"/>
              <w:keepLines w:val="0"/>
              <w:spacing w:after="80" w:before="280" w:lineRule="auto"/>
              <w:rPr/>
            </w:pPr>
            <w:bookmarkStart w:colFirst="0" w:colLast="0" w:name="_heading=h.s1rn88n6vlk6" w:id="1"/>
            <w:bookmarkEnd w:id="1"/>
            <w:r w:rsidDel="00000000" w:rsidR="00000000" w:rsidRPr="00000000">
              <w:rPr>
                <w:rtl w:val="0"/>
              </w:rPr>
            </w:r>
          </w:p>
          <w:p w:rsidR="00000000" w:rsidDel="00000000" w:rsidP="00000000" w:rsidRDefault="00000000" w:rsidRPr="00000000" w14:paraId="00000018">
            <w:pPr>
              <w:pStyle w:val="Heading3"/>
              <w:keepNext w:val="0"/>
              <w:keepLines w:val="0"/>
              <w:spacing w:after="80" w:before="280" w:lineRule="auto"/>
              <w:rPr>
                <w:b w:val="1"/>
                <w:color w:val="000000"/>
                <w:sz w:val="26"/>
                <w:szCs w:val="26"/>
              </w:rPr>
            </w:pPr>
            <w:bookmarkStart w:colFirst="0" w:colLast="0" w:name="_heading=h.zh4p1xn3izng" w:id="2"/>
            <w:bookmarkEnd w:id="2"/>
            <w:r w:rsidDel="00000000" w:rsidR="00000000" w:rsidRPr="00000000">
              <w:rPr>
                <w:b w:val="1"/>
                <w:color w:val="000000"/>
                <w:sz w:val="26"/>
                <w:szCs w:val="26"/>
                <w:rtl w:val="0"/>
              </w:rPr>
              <w:t xml:space="preserve">Health and safety issues</w:t>
            </w:r>
          </w:p>
          <w:p w:rsidR="00000000" w:rsidDel="00000000" w:rsidP="00000000" w:rsidRDefault="00000000" w:rsidRPr="00000000" w14:paraId="00000019">
            <w:pPr>
              <w:spacing w:after="240" w:before="240" w:lineRule="auto"/>
              <w:rPr/>
            </w:pPr>
            <w:r w:rsidDel="00000000" w:rsidR="00000000" w:rsidRPr="00000000">
              <w:rPr>
                <w:b w:val="1"/>
                <w:rtl w:val="0"/>
              </w:rPr>
              <w:t xml:space="preserve"> </w:t>
            </w:r>
            <w:r w:rsidDel="00000000" w:rsidR="00000000" w:rsidRPr="00000000">
              <w:rPr>
                <w:rtl w:val="0"/>
              </w:rPr>
              <w:t xml:space="preserve"> Cyanotype solutions involve the chemicals ferric ammonium citrate and potassium ferricyanide. These chemicals are of low toxicity and will be pre coated onto paper. Disposable Gloves and aprons will be provided to students in case they have any concerns or possibilities of allergic reactions. Similarly any UV light exposure will be minimised by closed boxes and the wet area photographic tray will be on the opposite side of the room to the  dry area containing the uv lights and hairdryer.</w:t>
            </w:r>
          </w:p>
          <w:p w:rsidR="00000000" w:rsidDel="00000000" w:rsidP="00000000" w:rsidRDefault="00000000" w:rsidRPr="00000000" w14:paraId="0000001A">
            <w:pPr>
              <w:pStyle w:val="Heading3"/>
              <w:keepNext w:val="0"/>
              <w:keepLines w:val="0"/>
              <w:spacing w:after="80" w:before="280" w:lineRule="auto"/>
              <w:rPr>
                <w:b w:val="1"/>
                <w:color w:val="000000"/>
                <w:sz w:val="26"/>
                <w:szCs w:val="26"/>
              </w:rPr>
            </w:pPr>
            <w:bookmarkStart w:colFirst="0" w:colLast="0" w:name="_heading=h.2moh92eoo9l4" w:id="3"/>
            <w:bookmarkEnd w:id="3"/>
            <w:r w:rsidDel="00000000" w:rsidR="00000000" w:rsidRPr="00000000">
              <w:rPr>
                <w:b w:val="1"/>
                <w:color w:val="000000"/>
                <w:sz w:val="26"/>
                <w:szCs w:val="26"/>
                <w:rtl w:val="0"/>
              </w:rPr>
              <w:t xml:space="preserve"> Lesson Challenges</w:t>
            </w:r>
          </w:p>
          <w:p w:rsidR="00000000" w:rsidDel="00000000" w:rsidP="00000000" w:rsidRDefault="00000000" w:rsidRPr="00000000" w14:paraId="0000001B">
            <w:pPr>
              <w:spacing w:after="240" w:before="240" w:lineRule="auto"/>
              <w:rPr/>
            </w:pPr>
            <w:r w:rsidDel="00000000" w:rsidR="00000000" w:rsidRPr="00000000">
              <w:rPr>
                <w:b w:val="1"/>
                <w:rtl w:val="0"/>
              </w:rPr>
              <w:t xml:space="preserve">Possible issue of the cyanotype  process not succeeding for students in which case the tutor and students need to review possible reasons </w:t>
            </w:r>
            <w:r w:rsidDel="00000000" w:rsidR="00000000" w:rsidRPr="00000000">
              <w:rPr>
                <w:rtl w:val="0"/>
              </w:rPr>
            </w:r>
          </w:p>
          <w:p w:rsidR="00000000" w:rsidDel="00000000" w:rsidP="00000000" w:rsidRDefault="00000000" w:rsidRPr="00000000" w14:paraId="0000001C">
            <w:pPr>
              <w:pStyle w:val="Heading3"/>
              <w:keepNext w:val="0"/>
              <w:keepLines w:val="0"/>
              <w:spacing w:after="80" w:before="280" w:lineRule="auto"/>
              <w:rPr/>
            </w:pPr>
            <w:bookmarkStart w:colFirst="0" w:colLast="0" w:name="_heading=h.mt9gn66fvlsv" w:id="4"/>
            <w:bookmarkEnd w:id="4"/>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tc>
      </w:tr>
    </w:tbl>
    <w:p w:rsidR="00000000" w:rsidDel="00000000" w:rsidP="00000000" w:rsidRDefault="00000000" w:rsidRPr="00000000" w14:paraId="00000022">
      <w:pPr>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d0cece" w:val="clear"/>
          </w:tcPr>
          <w:p w:rsidR="00000000" w:rsidDel="00000000" w:rsidP="00000000" w:rsidRDefault="00000000" w:rsidRPr="00000000" w14:paraId="00000023">
            <w:pPr>
              <w:rPr>
                <w:b w:val="1"/>
                <w:i w:val="1"/>
                <w:color w:val="ff0000"/>
              </w:rPr>
            </w:pPr>
            <w:r w:rsidDel="00000000" w:rsidR="00000000" w:rsidRPr="00000000">
              <w:rPr>
                <w:b w:val="1"/>
                <w:i w:val="1"/>
                <w:rtl w:val="0"/>
              </w:rPr>
              <w:t xml:space="preserve">Please note here any specific areas that you would like to request feedback on from your observer, for example delivery style, planning and preparation, teaching strategy used.</w:t>
            </w:r>
            <w:r w:rsidDel="00000000" w:rsidR="00000000" w:rsidRPr="00000000">
              <w:rPr>
                <w:rtl w:val="0"/>
              </w:rPr>
            </w:r>
          </w:p>
        </w:tc>
      </w:tr>
      <w:tr>
        <w:trPr>
          <w:cantSplit w:val="0"/>
          <w:tblHeader w:val="0"/>
        </w:trPr>
        <w:tc>
          <w:tcPr/>
          <w:p w:rsidR="00000000" w:rsidDel="00000000" w:rsidP="00000000" w:rsidRDefault="00000000" w:rsidRPr="00000000" w14:paraId="00000024">
            <w:pPr>
              <w:pStyle w:val="Heading3"/>
              <w:keepNext w:val="0"/>
              <w:keepLines w:val="0"/>
              <w:spacing w:after="80" w:before="280" w:lineRule="auto"/>
              <w:rPr>
                <w:b w:val="1"/>
                <w:color w:val="000000"/>
                <w:sz w:val="26"/>
                <w:szCs w:val="26"/>
              </w:rPr>
            </w:pPr>
            <w:bookmarkStart w:colFirst="0" w:colLast="0" w:name="_heading=h.vvt8sxt0kg4" w:id="5"/>
            <w:bookmarkEnd w:id="5"/>
            <w:r w:rsidDel="00000000" w:rsidR="00000000" w:rsidRPr="00000000">
              <w:rPr>
                <w:b w:val="1"/>
                <w:color w:val="000000"/>
                <w:sz w:val="26"/>
                <w:szCs w:val="26"/>
                <w:rtl w:val="0"/>
              </w:rPr>
              <w:t xml:space="preserve">Planning and preparation. </w:t>
            </w:r>
          </w:p>
          <w:p w:rsidR="00000000" w:rsidDel="00000000" w:rsidP="00000000" w:rsidRDefault="00000000" w:rsidRPr="00000000" w14:paraId="00000025">
            <w:pPr>
              <w:spacing w:after="240" w:before="240" w:lineRule="auto"/>
              <w:rPr>
                <w:color w:val="ff0000"/>
              </w:rPr>
            </w:pPr>
            <w:r w:rsidDel="00000000" w:rsidR="00000000" w:rsidRPr="00000000">
              <w:rPr>
                <w:rtl w:val="0"/>
              </w:rPr>
            </w:r>
          </w:p>
          <w:p w:rsidR="00000000" w:rsidDel="00000000" w:rsidP="00000000" w:rsidRDefault="00000000" w:rsidRPr="00000000" w14:paraId="00000026">
            <w:pPr>
              <w:rPr>
                <w:color w:val="ff0000"/>
              </w:rPr>
            </w:pPr>
            <w:r w:rsidDel="00000000" w:rsidR="00000000" w:rsidRPr="00000000">
              <w:rPr>
                <w:rtl w:val="0"/>
              </w:rPr>
            </w:r>
          </w:p>
          <w:p w:rsidR="00000000" w:rsidDel="00000000" w:rsidP="00000000" w:rsidRDefault="00000000" w:rsidRPr="00000000" w14:paraId="00000027">
            <w:pPr>
              <w:rPr>
                <w:color w:val="ff0000"/>
              </w:rPr>
            </w:pPr>
            <w:r w:rsidDel="00000000" w:rsidR="00000000" w:rsidRPr="00000000">
              <w:rPr>
                <w:rtl w:val="0"/>
              </w:rPr>
            </w:r>
          </w:p>
          <w:p w:rsidR="00000000" w:rsidDel="00000000" w:rsidP="00000000" w:rsidRDefault="00000000" w:rsidRPr="00000000" w14:paraId="00000028">
            <w:pPr>
              <w:rPr>
                <w:color w:val="ff0000"/>
              </w:rPr>
            </w:pPr>
            <w:r w:rsidDel="00000000" w:rsidR="00000000" w:rsidRPr="00000000">
              <w:rPr>
                <w:rtl w:val="0"/>
              </w:rPr>
            </w:r>
          </w:p>
          <w:p w:rsidR="00000000" w:rsidDel="00000000" w:rsidP="00000000" w:rsidRDefault="00000000" w:rsidRPr="00000000" w14:paraId="00000029">
            <w:pPr>
              <w:rPr>
                <w:color w:val="ff0000"/>
              </w:rPr>
            </w:pPr>
            <w:r w:rsidDel="00000000" w:rsidR="00000000" w:rsidRPr="00000000">
              <w:rPr>
                <w:rtl w:val="0"/>
              </w:rPr>
            </w:r>
          </w:p>
          <w:p w:rsidR="00000000" w:rsidDel="00000000" w:rsidP="00000000" w:rsidRDefault="00000000" w:rsidRPr="00000000" w14:paraId="0000002A">
            <w:pPr>
              <w:rPr>
                <w:color w:val="ff0000"/>
              </w:rPr>
            </w:pPr>
            <w:r w:rsidDel="00000000" w:rsidR="00000000" w:rsidRPr="00000000">
              <w:rPr>
                <w:rtl w:val="0"/>
              </w:rPr>
            </w:r>
          </w:p>
        </w:tc>
      </w:tr>
    </w:tbl>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2"/>
        <w:rPr/>
      </w:pPr>
      <w:r w:rsidDel="00000000" w:rsidR="00000000" w:rsidRPr="00000000">
        <w:rPr>
          <w:rtl w:val="0"/>
        </w:rPr>
        <w:t xml:space="preserve">Section 2</w:t>
      </w:r>
    </w:p>
    <w:p w:rsidR="00000000" w:rsidDel="00000000" w:rsidP="00000000" w:rsidRDefault="00000000" w:rsidRPr="00000000" w14:paraId="0000002E">
      <w:pPr>
        <w:pStyle w:val="Heading2"/>
        <w:rPr>
          <w:rFonts w:ascii="Calibri" w:cs="Calibri" w:eastAsia="Calibri" w:hAnsi="Calibri"/>
        </w:rPr>
      </w:pPr>
      <w:r w:rsidDel="00000000" w:rsidR="00000000" w:rsidRPr="00000000">
        <w:rPr>
          <w:rtl w:val="0"/>
        </w:rPr>
        <w:t xml:space="preserve">Observer Feedback:</w:t>
      </w:r>
      <w:r w:rsidDel="00000000" w:rsidR="00000000" w:rsidRPr="00000000">
        <w:rPr>
          <w:rtl w:val="0"/>
        </w:rPr>
      </w:r>
    </w:p>
    <w:tbl>
      <w:tblPr>
        <w:tblStyle w:val="Table4"/>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shd w:fill="d0cece" w:val="clear"/>
          </w:tcPr>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after="160" w:line="259" w:lineRule="auto"/>
              <w:ind w:left="720" w:hanging="360"/>
              <w:rPr>
                <w:b w:val="1"/>
                <w:i w:val="1"/>
                <w:color w:val="000000"/>
              </w:rPr>
            </w:pPr>
            <w:r w:rsidDel="00000000" w:rsidR="00000000" w:rsidRPr="00000000">
              <w:rPr>
                <w:b w:val="1"/>
                <w:i w:val="1"/>
                <w:color w:val="000000"/>
                <w:rtl w:val="0"/>
              </w:rPr>
              <w:t xml:space="preserve">Lesson planning and preparation:</w:t>
            </w:r>
          </w:p>
          <w:p w:rsidR="00000000" w:rsidDel="00000000" w:rsidP="00000000" w:rsidRDefault="00000000" w:rsidRPr="00000000" w14:paraId="00000030">
            <w:pPr>
              <w:rPr>
                <w:b w:val="1"/>
                <w:i w:val="1"/>
              </w:rPr>
            </w:pPr>
            <w:r w:rsidDel="00000000" w:rsidR="00000000" w:rsidRPr="00000000">
              <w:rPr>
                <w:b w:val="1"/>
                <w:i w:val="1"/>
                <w:rtl w:val="0"/>
              </w:rPr>
              <w:t xml:space="preserve">For example (but not limited to)</w:t>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spacing w:line="259" w:lineRule="auto"/>
              <w:ind w:left="720" w:hanging="360"/>
              <w:rPr>
                <w:b w:val="1"/>
                <w:i w:val="1"/>
                <w:color w:val="000000"/>
              </w:rPr>
            </w:pPr>
            <w:r w:rsidDel="00000000" w:rsidR="00000000" w:rsidRPr="00000000">
              <w:rPr>
                <w:i w:val="1"/>
                <w:color w:val="000000"/>
                <w:rtl w:val="0"/>
              </w:rPr>
              <w:t xml:space="preserve">Lesson plan (structure, detail provided, variety of activities, appropriateness)</w:t>
            </w:r>
            <w:r w:rsidDel="00000000" w:rsidR="00000000" w:rsidRPr="00000000">
              <w:rPr>
                <w:rtl w:val="0"/>
              </w:rPr>
            </w:r>
          </w:p>
          <w:p w:rsidR="00000000" w:rsidDel="00000000" w:rsidP="00000000" w:rsidRDefault="00000000" w:rsidRPr="00000000" w14:paraId="00000032">
            <w:pPr>
              <w:numPr>
                <w:ilvl w:val="0"/>
                <w:numId w:val="1"/>
              </w:numPr>
              <w:pBdr>
                <w:top w:space="0" w:sz="0" w:val="nil"/>
                <w:left w:space="0" w:sz="0" w:val="nil"/>
                <w:bottom w:space="0" w:sz="0" w:val="nil"/>
                <w:right w:space="0" w:sz="0" w:val="nil"/>
                <w:between w:space="0" w:sz="0" w:val="nil"/>
              </w:pBdr>
              <w:spacing w:line="259" w:lineRule="auto"/>
              <w:ind w:left="720" w:hanging="360"/>
              <w:rPr>
                <w:b w:val="1"/>
                <w:i w:val="1"/>
                <w:color w:val="000000"/>
              </w:rPr>
            </w:pPr>
            <w:r w:rsidDel="00000000" w:rsidR="00000000" w:rsidRPr="00000000">
              <w:rPr>
                <w:i w:val="1"/>
                <w:color w:val="000000"/>
                <w:rtl w:val="0"/>
              </w:rPr>
              <w:t xml:space="preserve">Resources prepared (clarity of any slides used, handouts provided, are resources accessible)</w:t>
            </w:r>
            <w:r w:rsidDel="00000000" w:rsidR="00000000" w:rsidRPr="00000000">
              <w:rPr>
                <w:rtl w:val="0"/>
              </w:rPr>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spacing w:after="160" w:line="259" w:lineRule="auto"/>
              <w:ind w:left="720" w:hanging="360"/>
              <w:rPr>
                <w:b w:val="1"/>
                <w:i w:val="1"/>
                <w:color w:val="000000"/>
              </w:rPr>
            </w:pPr>
            <w:r w:rsidDel="00000000" w:rsidR="00000000" w:rsidRPr="00000000">
              <w:rPr>
                <w:i w:val="1"/>
                <w:color w:val="000000"/>
                <w:rtl w:val="0"/>
              </w:rPr>
              <w:t xml:space="preserve">Learning outcomes (suitability of outcomes for learning group and subject)</w:t>
            </w:r>
            <w:r w:rsidDel="00000000" w:rsidR="00000000" w:rsidRPr="00000000">
              <w:rPr>
                <w:rtl w:val="0"/>
              </w:rPr>
            </w:r>
          </w:p>
        </w:tc>
      </w:tr>
      <w:tr>
        <w:trPr>
          <w:cantSplit w:val="0"/>
          <w:tblHeader w:val="0"/>
        </w:trPr>
        <w:tc>
          <w:tcPr/>
          <w:p w:rsidR="00000000" w:rsidDel="00000000" w:rsidP="00000000" w:rsidRDefault="00000000" w:rsidRPr="00000000" w14:paraId="00000034">
            <w:pPr>
              <w:rPr/>
            </w:pPr>
            <w:r w:rsidDel="00000000" w:rsidR="00000000" w:rsidRPr="00000000">
              <w:rPr>
                <w:rtl w:val="0"/>
              </w:rPr>
              <w:t xml:space="preserve">it is clear that you have taken a great deal of effort and time to prepare the lesson. The Lesson plan is detailed, and you have taken great care to complete it. I also noted that you had arranged a great deal of resources and had been concerned about setting up the process. In reality the process you wanted to teach could have been difficult, but you set the resources in such a way that enabled smooth and successful delivery of a lesson. The only question I would have been why you have set out an objective using SMART, and typically you would just write a learning objective that was SMART. I think it's really good what you have written as a learning objective, but it could be a lot easier for you if you just wrote an objective or two a based on the SMART acronym. Happy to explain if you wish.</w:t>
            </w:r>
          </w:p>
          <w:p w:rsidR="00000000" w:rsidDel="00000000" w:rsidP="00000000" w:rsidRDefault="00000000" w:rsidRPr="00000000" w14:paraId="00000035">
            <w:pPr>
              <w:rPr/>
            </w:pPr>
            <w:r w:rsidDel="00000000" w:rsidR="00000000" w:rsidRPr="00000000">
              <w:rPr>
                <w:rtl w:val="0"/>
              </w:rPr>
            </w:r>
          </w:p>
        </w:tc>
      </w:tr>
    </w:tbl>
    <w:p w:rsidR="00000000" w:rsidDel="00000000" w:rsidP="00000000" w:rsidRDefault="00000000" w:rsidRPr="00000000" w14:paraId="00000036">
      <w:pPr>
        <w:rPr/>
      </w:pPr>
      <w:r w:rsidDel="00000000" w:rsidR="00000000" w:rsidRPr="00000000">
        <w:rPr>
          <w:rtl w:val="0"/>
        </w:rPr>
      </w:r>
    </w:p>
    <w:tbl>
      <w:tblPr>
        <w:tblStyle w:val="Table5"/>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shd w:fill="d0cece" w:val="clear"/>
          </w:tcPr>
          <w:p w:rsidR="00000000" w:rsidDel="00000000" w:rsidP="00000000" w:rsidRDefault="00000000" w:rsidRPr="00000000" w14:paraId="00000037">
            <w:pPr>
              <w:numPr>
                <w:ilvl w:val="0"/>
                <w:numId w:val="2"/>
              </w:numPr>
              <w:pBdr>
                <w:top w:space="0" w:sz="0" w:val="nil"/>
                <w:left w:space="0" w:sz="0" w:val="nil"/>
                <w:bottom w:space="0" w:sz="0" w:val="nil"/>
                <w:right w:space="0" w:sz="0" w:val="nil"/>
                <w:between w:space="0" w:sz="0" w:val="nil"/>
              </w:pBdr>
              <w:spacing w:after="160" w:line="259" w:lineRule="auto"/>
              <w:ind w:left="720" w:hanging="360"/>
              <w:rPr>
                <w:b w:val="1"/>
                <w:i w:val="1"/>
                <w:color w:val="000000"/>
              </w:rPr>
            </w:pPr>
            <w:r w:rsidDel="00000000" w:rsidR="00000000" w:rsidRPr="00000000">
              <w:rPr>
                <w:b w:val="1"/>
                <w:i w:val="1"/>
                <w:color w:val="000000"/>
                <w:rtl w:val="0"/>
              </w:rPr>
              <w:t xml:space="preserve"> Teaching and delivery: </w:t>
            </w:r>
          </w:p>
          <w:p w:rsidR="00000000" w:rsidDel="00000000" w:rsidP="00000000" w:rsidRDefault="00000000" w:rsidRPr="00000000" w14:paraId="00000038">
            <w:pPr>
              <w:rPr>
                <w:b w:val="1"/>
                <w:i w:val="1"/>
              </w:rPr>
            </w:pPr>
            <w:r w:rsidDel="00000000" w:rsidR="00000000" w:rsidRPr="00000000">
              <w:rPr>
                <w:b w:val="1"/>
                <w:i w:val="1"/>
                <w:rtl w:val="0"/>
              </w:rPr>
              <w:t xml:space="preserve">For example (but not limited to)</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pacing w:line="259" w:lineRule="auto"/>
              <w:ind w:left="720" w:hanging="360"/>
              <w:rPr>
                <w:b w:val="1"/>
                <w:i w:val="1"/>
                <w:color w:val="000000"/>
              </w:rPr>
            </w:pPr>
            <w:r w:rsidDel="00000000" w:rsidR="00000000" w:rsidRPr="00000000">
              <w:rPr>
                <w:i w:val="1"/>
                <w:color w:val="000000"/>
                <w:rtl w:val="0"/>
              </w:rPr>
              <w:t xml:space="preserve">Lesson start/conclusion (timing, sharing and reflecting on outcomes, were outcomes met?)</w:t>
            </w:r>
            <w:r w:rsidDel="00000000" w:rsidR="00000000" w:rsidRPr="00000000">
              <w:rPr>
                <w:rtl w:val="0"/>
              </w:rPr>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pacing w:line="259" w:lineRule="auto"/>
              <w:ind w:left="720" w:hanging="360"/>
              <w:rPr>
                <w:b w:val="1"/>
                <w:i w:val="1"/>
                <w:color w:val="000000"/>
              </w:rPr>
            </w:pPr>
            <w:r w:rsidDel="00000000" w:rsidR="00000000" w:rsidRPr="00000000">
              <w:rPr>
                <w:i w:val="1"/>
                <w:color w:val="000000"/>
                <w:rtl w:val="0"/>
              </w:rPr>
              <w:t xml:space="preserve">Classroom presence and presentation skills (appropriateness of teaching strategies used)</w:t>
            </w:r>
            <w:r w:rsidDel="00000000" w:rsidR="00000000" w:rsidRPr="00000000">
              <w:rPr>
                <w:rtl w:val="0"/>
              </w:rPr>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pacing w:after="160" w:line="259" w:lineRule="auto"/>
              <w:ind w:left="720" w:hanging="360"/>
              <w:rPr>
                <w:b w:val="1"/>
                <w:i w:val="1"/>
                <w:color w:val="000000"/>
              </w:rPr>
            </w:pPr>
            <w:r w:rsidDel="00000000" w:rsidR="00000000" w:rsidRPr="00000000">
              <w:rPr>
                <w:i w:val="1"/>
                <w:color w:val="000000"/>
                <w:rtl w:val="0"/>
              </w:rPr>
              <w:t xml:space="preserve">Pace of lesson and use of time (inclusiveness of lesson for all students, overall workload expectation on students and impact on well-being)</w:t>
            </w:r>
            <w:r w:rsidDel="00000000" w:rsidR="00000000" w:rsidRPr="00000000">
              <w:rPr>
                <w:rtl w:val="0"/>
              </w:rPr>
            </w:r>
          </w:p>
        </w:tc>
      </w:tr>
      <w:tr>
        <w:trPr>
          <w:cantSplit w:val="0"/>
          <w:tblHeader w:val="0"/>
        </w:trPr>
        <w:tc>
          <w:tcPr/>
          <w:p w:rsidR="00000000" w:rsidDel="00000000" w:rsidP="00000000" w:rsidRDefault="00000000" w:rsidRPr="00000000" w14:paraId="0000003C">
            <w:pPr>
              <w:rPr/>
            </w:pPr>
            <w:r w:rsidDel="00000000" w:rsidR="00000000" w:rsidRPr="00000000">
              <w:rPr>
                <w:rtl w:val="0"/>
              </w:rPr>
              <w:t xml:space="preserve">A very good opening to the lesson to which you provided clarity and leadership. You had superb voice projection, and you began with a discussion which is a really good way to engage the students. You then broke the task down so that students have understood and comprehended the stages in the process. You are very enthusiastic throughout with a really positive and inclusive teaching style. You were very well engaged in the activity and this enthused and motivated the  students who were themselves engaged. You are very well organised and kept tasks on time. This was down to your super preparation. At the beginning of the lesson, you showed a tangible outcome so that students could appreciate what was expected. You worked very hard throughout the lesson being very attentive towards students to ensure that everybody was on board and included in the learning. Overall, the lesson was very successful and very interesting.</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tc>
      </w:tr>
    </w:tbl>
    <w:p w:rsidR="00000000" w:rsidDel="00000000" w:rsidP="00000000" w:rsidRDefault="00000000" w:rsidRPr="00000000" w14:paraId="0000003F">
      <w:pPr>
        <w:rPr/>
      </w:pPr>
      <w:r w:rsidDel="00000000" w:rsidR="00000000" w:rsidRPr="00000000">
        <w:rPr>
          <w:rtl w:val="0"/>
        </w:rPr>
      </w:r>
    </w:p>
    <w:tbl>
      <w:tblPr>
        <w:tblStyle w:val="Table6"/>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shd w:fill="d0cece" w:val="clear"/>
          </w:tcPr>
          <w:p w:rsidR="00000000" w:rsidDel="00000000" w:rsidP="00000000" w:rsidRDefault="00000000" w:rsidRPr="00000000" w14:paraId="00000040">
            <w:pPr>
              <w:numPr>
                <w:ilvl w:val="0"/>
                <w:numId w:val="2"/>
              </w:numPr>
              <w:pBdr>
                <w:top w:space="0" w:sz="0" w:val="nil"/>
                <w:left w:space="0" w:sz="0" w:val="nil"/>
                <w:bottom w:space="0" w:sz="0" w:val="nil"/>
                <w:right w:space="0" w:sz="0" w:val="nil"/>
                <w:between w:space="0" w:sz="0" w:val="nil"/>
              </w:pBdr>
              <w:spacing w:after="160" w:line="259" w:lineRule="auto"/>
              <w:ind w:left="720" w:hanging="360"/>
              <w:rPr>
                <w:b w:val="1"/>
                <w:i w:val="1"/>
                <w:color w:val="000000"/>
              </w:rPr>
            </w:pPr>
            <w:r w:rsidDel="00000000" w:rsidR="00000000" w:rsidRPr="00000000">
              <w:rPr>
                <w:b w:val="1"/>
                <w:i w:val="1"/>
                <w:color w:val="000000"/>
                <w:rtl w:val="0"/>
              </w:rPr>
              <w:t xml:space="preserve">Professional knowledge and skills</w:t>
            </w:r>
          </w:p>
          <w:p w:rsidR="00000000" w:rsidDel="00000000" w:rsidP="00000000" w:rsidRDefault="00000000" w:rsidRPr="00000000" w14:paraId="00000041">
            <w:pPr>
              <w:rPr>
                <w:b w:val="1"/>
                <w:i w:val="1"/>
              </w:rPr>
            </w:pPr>
            <w:r w:rsidDel="00000000" w:rsidR="00000000" w:rsidRPr="00000000">
              <w:rPr>
                <w:b w:val="1"/>
                <w:i w:val="1"/>
                <w:rtl w:val="0"/>
              </w:rPr>
              <w:t xml:space="preserve">For example (but not limited to)</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pacing w:line="259" w:lineRule="auto"/>
              <w:ind w:left="720" w:hanging="360"/>
              <w:rPr>
                <w:b w:val="1"/>
                <w:i w:val="1"/>
                <w:color w:val="000000"/>
              </w:rPr>
            </w:pPr>
            <w:r w:rsidDel="00000000" w:rsidR="00000000" w:rsidRPr="00000000">
              <w:rPr>
                <w:i w:val="1"/>
                <w:color w:val="000000"/>
                <w:rtl w:val="0"/>
              </w:rPr>
              <w:t xml:space="preserve">Subject or vocational knowledge (familiarity with the subject being taught, responding to questions)</w:t>
            </w:r>
            <w:r w:rsidDel="00000000" w:rsidR="00000000" w:rsidRPr="00000000">
              <w:rPr>
                <w:rtl w:val="0"/>
              </w:rPr>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pacing w:line="259" w:lineRule="auto"/>
              <w:ind w:left="720" w:hanging="360"/>
              <w:rPr>
                <w:i w:val="1"/>
                <w:color w:val="000000"/>
              </w:rPr>
            </w:pPr>
            <w:r w:rsidDel="00000000" w:rsidR="00000000" w:rsidRPr="00000000">
              <w:rPr>
                <w:i w:val="1"/>
                <w:color w:val="000000"/>
                <w:rtl w:val="0"/>
              </w:rPr>
              <w:t xml:space="preserve">Clear expectations for learning and behaviour (formative and summative assessment, checking on student knowledge)</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pacing w:after="160" w:line="259" w:lineRule="auto"/>
              <w:ind w:left="720" w:hanging="360"/>
              <w:rPr>
                <w:i w:val="1"/>
                <w:color w:val="000000"/>
              </w:rPr>
            </w:pPr>
            <w:r w:rsidDel="00000000" w:rsidR="00000000" w:rsidRPr="00000000">
              <w:rPr>
                <w:i w:val="1"/>
                <w:color w:val="000000"/>
                <w:rtl w:val="0"/>
              </w:rPr>
              <w:t xml:space="preserve">Identification of and engagement with professional standards (which standards are evidenced and where)</w:t>
            </w:r>
          </w:p>
        </w:tc>
      </w:tr>
      <w:tr>
        <w:trPr>
          <w:cantSplit w:val="0"/>
          <w:tblHeader w:val="0"/>
        </w:trPr>
        <w:tc>
          <w:tcPr/>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You demonstrate superb professional standards in your teaching since you clearly are concerned about the quality of the learning which is evidenced in your preparation at hard work setting up the lesson. It is clear that you have a passion for what it is you're teaching and that is infectious for the students. Above all you taught with a focus on students in a very inclusive and supportive way. It was a superb lesson to observe but you should take enormous pride in what you achieved.</w:t>
            </w:r>
          </w:p>
          <w:p w:rsidR="00000000" w:rsidDel="00000000" w:rsidP="00000000" w:rsidRDefault="00000000" w:rsidRPr="00000000" w14:paraId="00000047">
            <w:pPr>
              <w:rPr/>
            </w:pPr>
            <w:r w:rsidDel="00000000" w:rsidR="00000000" w:rsidRPr="00000000">
              <w:rPr>
                <w:rtl w:val="0"/>
              </w:rPr>
              <w:t xml:space="preserve">Well done .</w:t>
            </w:r>
          </w:p>
          <w:p w:rsidR="00000000" w:rsidDel="00000000" w:rsidP="00000000" w:rsidRDefault="00000000" w:rsidRPr="00000000" w14:paraId="00000048">
            <w:pPr>
              <w:rPr/>
            </w:pPr>
            <w:r w:rsidDel="00000000" w:rsidR="00000000" w:rsidRPr="00000000">
              <w:rPr>
                <w:rtl w:val="0"/>
              </w:rPr>
            </w:r>
          </w:p>
        </w:tc>
      </w:tr>
    </w:tbl>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tbl>
      <w:tblPr>
        <w:tblStyle w:val="Table7"/>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shd w:fill="d0cece" w:val="clear"/>
          </w:tcPr>
          <w:p w:rsidR="00000000" w:rsidDel="00000000" w:rsidP="00000000" w:rsidRDefault="00000000" w:rsidRPr="00000000" w14:paraId="0000004E">
            <w:pPr>
              <w:numPr>
                <w:ilvl w:val="0"/>
                <w:numId w:val="2"/>
              </w:numPr>
              <w:pBdr>
                <w:top w:space="0" w:sz="0" w:val="nil"/>
                <w:left w:space="0" w:sz="0" w:val="nil"/>
                <w:bottom w:space="0" w:sz="0" w:val="nil"/>
                <w:right w:space="0" w:sz="0" w:val="nil"/>
                <w:between w:space="0" w:sz="0" w:val="nil"/>
              </w:pBdr>
              <w:spacing w:after="160" w:line="259" w:lineRule="auto"/>
              <w:ind w:left="720" w:hanging="360"/>
              <w:rPr>
                <w:b w:val="1"/>
                <w:i w:val="1"/>
                <w:color w:val="000000"/>
              </w:rPr>
            </w:pPr>
            <w:r w:rsidDel="00000000" w:rsidR="00000000" w:rsidRPr="00000000">
              <w:rPr>
                <w:b w:val="1"/>
                <w:i w:val="1"/>
                <w:color w:val="000000"/>
                <w:rtl w:val="0"/>
              </w:rPr>
              <w:t xml:space="preserve">Points for future development (no more than 3 or 4). Where possible these should be identified in negotiation with the trainee teacher.</w:t>
            </w:r>
          </w:p>
          <w:p w:rsidR="00000000" w:rsidDel="00000000" w:rsidP="00000000" w:rsidRDefault="00000000" w:rsidRPr="00000000" w14:paraId="0000004F">
            <w:pPr>
              <w:rPr>
                <w:b w:val="1"/>
                <w:i w:val="1"/>
              </w:rPr>
            </w:pPr>
            <w:r w:rsidDel="00000000" w:rsidR="00000000" w:rsidRPr="00000000">
              <w:rPr>
                <w:rtl w:val="0"/>
              </w:rPr>
            </w:r>
          </w:p>
        </w:tc>
      </w:tr>
      <w:tr>
        <w:trPr>
          <w:cantSplit w:val="0"/>
          <w:tblHeader w:val="0"/>
        </w:trPr>
        <w:tc>
          <w:tcPr/>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Look at the learning objectives and see how they could be written adopting SMART and not so strictly set out using the in acronym. </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You've asked us to consider your preparation for the lesson and I would say that this was superb given the constraints of the room. It was not a straightforward activity to plan for the room that we were using but you managed to prepare the resources it is safe and organised way.</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Your PowerPoints are very good and it would be a case of reviewing how he would use them in the lesson and whether they were useful or maybe you could minimalize them. Perhaps a video is better a more effective than a PowerPoint?</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would take enormous credit reflect on your teaching style which is your greatest asset. You have a very enthusiastic positive and inclusive style and showed kindness to the students throughout.</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have a passion for your subject speciality which is infectious which is an enormous advantage to the skill and art of teaching teaching.</w:t>
            </w:r>
          </w:p>
          <w:p w:rsidR="00000000" w:rsidDel="00000000" w:rsidP="00000000" w:rsidRDefault="00000000" w:rsidRPr="00000000" w14:paraId="00000058">
            <w:pPr>
              <w:rPr/>
            </w:pPr>
            <w:r w:rsidDel="00000000" w:rsidR="00000000" w:rsidRPr="00000000">
              <w:rPr>
                <w:rtl w:val="0"/>
              </w:rPr>
            </w:r>
          </w:p>
        </w:tc>
      </w:tr>
    </w:tbl>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2"/>
        <w:rPr/>
      </w:pPr>
      <w:r w:rsidDel="00000000" w:rsidR="00000000" w:rsidRPr="00000000">
        <w:rPr>
          <w:rtl w:val="0"/>
        </w:rPr>
        <w:t xml:space="preserve">Section 3</w:t>
      </w:r>
    </w:p>
    <w:p w:rsidR="00000000" w:rsidDel="00000000" w:rsidP="00000000" w:rsidRDefault="00000000" w:rsidRPr="00000000" w14:paraId="0000005B">
      <w:pPr>
        <w:pStyle w:val="Heading2"/>
        <w:rPr>
          <w:rFonts w:ascii="Calibri" w:cs="Calibri" w:eastAsia="Calibri" w:hAnsi="Calibri"/>
        </w:rPr>
      </w:pPr>
      <w:r w:rsidDel="00000000" w:rsidR="00000000" w:rsidRPr="00000000">
        <w:rPr>
          <w:rtl w:val="0"/>
        </w:rPr>
        <w:t xml:space="preserve">Student teacher reflections:</w:t>
      </w:r>
      <w:r w:rsidDel="00000000" w:rsidR="00000000" w:rsidRPr="00000000">
        <w:rPr>
          <w:rtl w:val="0"/>
        </w:rPr>
      </w:r>
    </w:p>
    <w:tbl>
      <w:tblPr>
        <w:tblStyle w:val="Table8"/>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shd w:fill="d0cece" w:val="clear"/>
          </w:tcPr>
          <w:p w:rsidR="00000000" w:rsidDel="00000000" w:rsidP="00000000" w:rsidRDefault="00000000" w:rsidRPr="00000000" w14:paraId="0000005C">
            <w:pPr>
              <w:rPr>
                <w:b w:val="1"/>
                <w:i w:val="1"/>
              </w:rPr>
            </w:pPr>
            <w:r w:rsidDel="00000000" w:rsidR="00000000" w:rsidRPr="00000000">
              <w:rPr>
                <w:b w:val="1"/>
                <w:i w:val="1"/>
                <w:rtl w:val="0"/>
              </w:rPr>
              <w:t xml:space="preserve">Note here your reflections on the lesson itself, the feedback obtained and any plans you have to address the development points notes. </w:t>
            </w:r>
          </w:p>
        </w:tc>
      </w:tr>
      <w:tr>
        <w:trPr>
          <w:cantSplit w:val="0"/>
          <w:tblHeader w:val="0"/>
        </w:trPr>
        <w:tc>
          <w:tcPr/>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I very much appreciated the feedback from Mark and with the feedback from students I was able to put my vague feelings about the lesson into a concrete form. I did feel comfortable teaching the lesson and had prepared the practical side. There was a definite gap in assessment and the fact that I didn’t use SMART objectives explains this . For example in the measurable side there didn’t seem much in the way of assessment and I was telling students things, but had no way of measuring them.</w:t>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sz w:val="24"/>
                <w:szCs w:val="24"/>
                <w:rtl w:val="0"/>
              </w:rPr>
              <w:t xml:space="preserve">With the professional standards I felt that in my preparation concentrated on values and that I had not had time to work as much on knowledge and skills.  I felt comfortable in front of the class and I felt I could use reflection in action to keep the lesson going. I like Mark’s idea of incorporating video very much and will incorporate it in future lessons.</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tc>
      </w:tr>
    </w:tbl>
    <w:p w:rsidR="00000000" w:rsidDel="00000000" w:rsidP="00000000" w:rsidRDefault="00000000" w:rsidRPr="00000000" w14:paraId="0000006C">
      <w:pPr>
        <w:rPr/>
      </w:pPr>
      <w:r w:rsidDel="00000000" w:rsidR="00000000" w:rsidRPr="00000000">
        <w:rPr>
          <w:rtl w:val="0"/>
        </w:rPr>
      </w:r>
    </w:p>
    <w:sectPr>
      <w:headerReference r:id="rId7"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drawing>
        <wp:inline distB="0" distT="0" distL="0" distR="0">
          <wp:extent cx="1289773" cy="493974"/>
          <wp:effectExtent b="0" l="0" r="0" t="0"/>
          <wp:docPr descr="Text&#10;&#10;Description automatically generated" id="4" name="image1.jpg"/>
          <a:graphic>
            <a:graphicData uri="http://schemas.openxmlformats.org/drawingml/2006/picture">
              <pic:pic>
                <pic:nvPicPr>
                  <pic:cNvPr descr="Text&#10;&#10;Description automatically generated" id="0" name="image1.jpg"/>
                  <pic:cNvPicPr preferRelativeResize="0"/>
                </pic:nvPicPr>
                <pic:blipFill>
                  <a:blip r:embed="rId1"/>
                  <a:srcRect b="0" l="0" r="0" t="0"/>
                  <a:stretch>
                    <a:fillRect/>
                  </a:stretch>
                </pic:blipFill>
                <pic:spPr>
                  <a:xfrm>
                    <a:off x="0" y="0"/>
                    <a:ext cx="1289773" cy="493974"/>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unhideWhenUsed w:val="1"/>
    <w:qFormat w:val="1"/>
    <w:rsid w:val="00CC6392"/>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Heading1Char" w:customStyle="1">
    <w:name w:val="Heading 1 Char"/>
    <w:basedOn w:val="DefaultParagraphFont"/>
    <w:link w:val="Heading1"/>
    <w:uiPriority w:val="9"/>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2f5496" w:themeColor="accent1" w:themeShade="0000BF"/>
      <w:sz w:val="26"/>
      <w:szCs w:val="26"/>
    </w:rPr>
  </w:style>
  <w:style w:type="table" w:styleId="TableGrid">
    <w:name w:val="Table Grid"/>
    <w:basedOn w:val="Table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ListParagraph">
    <w:name w:val="List Paragraph"/>
    <w:basedOn w:val="Normal"/>
    <w:uiPriority w:val="34"/>
    <w:qFormat w:val="1"/>
    <w:pPr>
      <w:ind w:left="720"/>
      <w:contextualSpacing w:val="1"/>
    </w:pPr>
  </w:style>
  <w:style w:type="character" w:styleId="CommentReference">
    <w:name w:val="annotation reference"/>
    <w:basedOn w:val="DefaultParagraphFont"/>
    <w:uiPriority w:val="99"/>
    <w:semiHidden w:val="1"/>
    <w:unhideWhenUsed w:val="1"/>
    <w:rsid w:val="008F46F2"/>
    <w:rPr>
      <w:sz w:val="16"/>
      <w:szCs w:val="16"/>
    </w:rPr>
  </w:style>
  <w:style w:type="paragraph" w:styleId="CommentText">
    <w:name w:val="annotation text"/>
    <w:basedOn w:val="Normal"/>
    <w:link w:val="CommentTextChar"/>
    <w:uiPriority w:val="99"/>
    <w:semiHidden w:val="1"/>
    <w:unhideWhenUsed w:val="1"/>
    <w:rsid w:val="008F46F2"/>
    <w:pPr>
      <w:spacing w:line="240" w:lineRule="auto"/>
    </w:pPr>
    <w:rPr>
      <w:sz w:val="20"/>
      <w:szCs w:val="20"/>
    </w:rPr>
  </w:style>
  <w:style w:type="character" w:styleId="CommentTextChar" w:customStyle="1">
    <w:name w:val="Comment Text Char"/>
    <w:basedOn w:val="DefaultParagraphFont"/>
    <w:link w:val="CommentText"/>
    <w:uiPriority w:val="99"/>
    <w:semiHidden w:val="1"/>
    <w:rsid w:val="008F46F2"/>
    <w:rPr>
      <w:sz w:val="20"/>
      <w:szCs w:val="20"/>
    </w:rPr>
  </w:style>
  <w:style w:type="paragraph" w:styleId="CommentSubject">
    <w:name w:val="annotation subject"/>
    <w:basedOn w:val="CommentText"/>
    <w:next w:val="CommentText"/>
    <w:link w:val="CommentSubjectChar"/>
    <w:uiPriority w:val="99"/>
    <w:semiHidden w:val="1"/>
    <w:unhideWhenUsed w:val="1"/>
    <w:rsid w:val="008F46F2"/>
    <w:rPr>
      <w:b w:val="1"/>
      <w:bCs w:val="1"/>
    </w:rPr>
  </w:style>
  <w:style w:type="character" w:styleId="CommentSubjectChar" w:customStyle="1">
    <w:name w:val="Comment Subject Char"/>
    <w:basedOn w:val="CommentTextChar"/>
    <w:link w:val="CommentSubject"/>
    <w:uiPriority w:val="99"/>
    <w:semiHidden w:val="1"/>
    <w:rsid w:val="008F46F2"/>
    <w:rPr>
      <w:b w:val="1"/>
      <w:bCs w:val="1"/>
      <w:sz w:val="20"/>
      <w:szCs w:val="20"/>
    </w:rPr>
  </w:style>
  <w:style w:type="paragraph" w:styleId="Header">
    <w:name w:val="header"/>
    <w:basedOn w:val="Normal"/>
    <w:link w:val="HeaderChar"/>
    <w:uiPriority w:val="99"/>
    <w:unhideWhenUsed w:val="1"/>
    <w:rsid w:val="007F0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7F0A91"/>
  </w:style>
  <w:style w:type="paragraph" w:styleId="Footer">
    <w:name w:val="footer"/>
    <w:basedOn w:val="Normal"/>
    <w:link w:val="FooterChar"/>
    <w:uiPriority w:val="99"/>
    <w:unhideWhenUsed w:val="1"/>
    <w:rsid w:val="007F0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7F0A91"/>
  </w:style>
  <w:style w:type="character" w:styleId="Heading3Char" w:customStyle="1">
    <w:name w:val="Heading 3 Char"/>
    <w:basedOn w:val="DefaultParagraphFont"/>
    <w:link w:val="Heading3"/>
    <w:uiPriority w:val="9"/>
    <w:rsid w:val="00CC6392"/>
    <w:rPr>
      <w:rFonts w:asciiTheme="majorHAnsi" w:cstheme="majorBidi" w:eastAsiaTheme="majorEastAsia" w:hAnsiTheme="majorHAnsi"/>
      <w:color w:val="1f3763" w:themeColor="accent1" w:themeShade="00007F"/>
      <w:sz w:val="24"/>
      <w:szCs w:val="24"/>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table" w:styleId="a5" w:customStyle="1">
    <w:basedOn w:val="TableNormal"/>
    <w:pPr>
      <w:spacing w:after="0" w:line="240" w:lineRule="auto"/>
    </w:pPr>
    <w:tblPr>
      <w:tblStyleRowBandSize w:val="1"/>
      <w:tblStyleColBandSize w:val="1"/>
    </w:tblPr>
  </w:style>
  <w:style w:type="table" w:styleId="a6"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vVA54ZuU4ezz/1W5XKmzwA88wQ==">CgMxLjAyDmgucXk5NWFrczMxbGd1Mg5oLnMxcm44OG42dmxrNjIOaC56aDRwMXhuM2l6bmcyDmguMm1vaDkyZW9vOWw0Mg5oLm10OWduNjZmdmxzdjINaC52dnQ4c3h0MGtnNDgAciExMDR5X05pU0Zob19hLVo2TWtBeVhsVEpKMGVPM0Y1bTc=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2024-11-25T09:19:00Z</dcterms:created>
  <dc:creator>Caroline Lewis</dc:creator>
</cp:coreProperties>
</file>