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DFB4088" w14:textId="77777777" w:rsidR="00BF4C15" w:rsidRPr="009374D3" w:rsidRDefault="00BF4C15" w:rsidP="00BF4C15">
      <w:pPr>
        <w:rPr>
          <w:rFonts w:ascii="Calibri" w:hAnsi="Calibri"/>
          <w:sz w:val="32"/>
          <w:szCs w:val="32"/>
        </w:rPr>
      </w:pPr>
      <w:r w:rsidRPr="009374D3">
        <w:rPr>
          <w:rFonts w:ascii="Calibri" w:hAnsi="Calibri"/>
          <w:sz w:val="32"/>
          <w:szCs w:val="32"/>
        </w:rPr>
        <w:t xml:space="preserve">Event </w:t>
      </w:r>
      <w:r>
        <w:rPr>
          <w:rFonts w:ascii="Calibri" w:hAnsi="Calibri"/>
          <w:sz w:val="32"/>
          <w:szCs w:val="32"/>
        </w:rPr>
        <w:t>Risk Assessment</w:t>
      </w:r>
      <w:r w:rsidRPr="009374D3">
        <w:rPr>
          <w:rFonts w:ascii="Calibri" w:hAnsi="Calibri"/>
          <w:sz w:val="32"/>
          <w:szCs w:val="32"/>
        </w:rPr>
        <w:t>:</w:t>
      </w:r>
    </w:p>
    <w:p w14:paraId="2DFB4089" w14:textId="77777777" w:rsidR="00BF4C15" w:rsidRDefault="00BF4C15" w:rsidP="00BF4C15">
      <w:pPr>
        <w:rPr>
          <w:rFonts w:ascii="Calibri" w:hAnsi="Calibri"/>
        </w:rPr>
      </w:pPr>
    </w:p>
    <w:p w14:paraId="2DFB408A" w14:textId="4B387242" w:rsidR="00BF4C15" w:rsidRDefault="004002F3" w:rsidP="00BF4C15">
      <w:pPr>
        <w:rPr>
          <w:rFonts w:ascii="Calibri" w:hAnsi="Calibri"/>
        </w:rPr>
      </w:pPr>
      <w:r>
        <w:rPr>
          <w:rFonts w:ascii="Calibri" w:hAnsi="Calibri"/>
        </w:rPr>
        <w:t>Title</w:t>
      </w:r>
      <w:r w:rsidR="00BF4C15">
        <w:rPr>
          <w:rFonts w:ascii="Calibri" w:hAnsi="Calibri"/>
        </w:rPr>
        <w:t>:</w:t>
      </w:r>
    </w:p>
    <w:p w14:paraId="2DFB408B" w14:textId="19B96877" w:rsidR="00BF4C15" w:rsidRDefault="004002F3" w:rsidP="00BF4C15">
      <w:pPr>
        <w:rPr>
          <w:rFonts w:ascii="Calibri" w:hAnsi="Calibri"/>
        </w:rPr>
      </w:pPr>
      <w:r>
        <w:rPr>
          <w:rFonts w:ascii="Calibri" w:hAnsi="Calibri"/>
        </w:rPr>
        <w:t>Date:</w:t>
      </w:r>
    </w:p>
    <w:p w14:paraId="4F8418D4" w14:textId="77777777" w:rsidR="004002F3" w:rsidRPr="009374D3" w:rsidRDefault="004002F3" w:rsidP="00BF4C15">
      <w:pPr>
        <w:rPr>
          <w:rFonts w:ascii="Calibri" w:hAnsi="Calibr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54"/>
        <w:gridCol w:w="5841"/>
      </w:tblGrid>
      <w:tr w:rsidR="00BF4C15" w:rsidRPr="009A70EC" w14:paraId="2DFB408E" w14:textId="77777777" w:rsidTr="00562087">
        <w:tc>
          <w:tcPr>
            <w:tcW w:w="2660" w:type="dxa"/>
            <w:shd w:val="clear" w:color="auto" w:fill="auto"/>
          </w:tcPr>
          <w:p w14:paraId="2DFB408C" w14:textId="77777777" w:rsidR="00BF4C15" w:rsidRPr="0011458E" w:rsidRDefault="00BF4C15" w:rsidP="00562087">
            <w:pPr>
              <w:rPr>
                <w:rFonts w:cs="Arial"/>
              </w:rPr>
            </w:pPr>
            <w:r w:rsidRPr="0011458E">
              <w:rPr>
                <w:rFonts w:cs="Arial"/>
              </w:rPr>
              <w:t>Event Description</w:t>
            </w:r>
          </w:p>
        </w:tc>
        <w:tc>
          <w:tcPr>
            <w:tcW w:w="5862" w:type="dxa"/>
            <w:shd w:val="clear" w:color="auto" w:fill="auto"/>
          </w:tcPr>
          <w:p w14:paraId="2DFB408D" w14:textId="5D421C1A" w:rsidR="00BF4C15" w:rsidRPr="0011458E" w:rsidRDefault="003C6FA5" w:rsidP="00562087">
            <w:pPr>
              <w:rPr>
                <w:rFonts w:cs="Arial"/>
              </w:rPr>
            </w:pPr>
            <w:r>
              <w:rPr>
                <w:rFonts w:cs="Arial"/>
              </w:rPr>
              <w:t>Mobile Field Hospital</w:t>
            </w:r>
          </w:p>
        </w:tc>
      </w:tr>
      <w:tr w:rsidR="00BF4C15" w:rsidRPr="009A70EC" w14:paraId="2DFB4091" w14:textId="77777777" w:rsidTr="00562087">
        <w:tc>
          <w:tcPr>
            <w:tcW w:w="2660" w:type="dxa"/>
            <w:shd w:val="clear" w:color="auto" w:fill="auto"/>
          </w:tcPr>
          <w:p w14:paraId="2DFB408F" w14:textId="77777777" w:rsidR="00BF4C15" w:rsidRPr="0011458E" w:rsidRDefault="00BF4C15" w:rsidP="00562087">
            <w:pPr>
              <w:rPr>
                <w:rFonts w:cs="Arial"/>
              </w:rPr>
            </w:pPr>
            <w:r w:rsidRPr="0011458E">
              <w:rPr>
                <w:rFonts w:cs="Arial"/>
              </w:rPr>
              <w:t>Department:</w:t>
            </w:r>
          </w:p>
        </w:tc>
        <w:tc>
          <w:tcPr>
            <w:tcW w:w="5862" w:type="dxa"/>
            <w:shd w:val="clear" w:color="auto" w:fill="auto"/>
          </w:tcPr>
          <w:p w14:paraId="2DFB4090" w14:textId="77777777" w:rsidR="00BF4C15" w:rsidRPr="0011458E" w:rsidRDefault="00BF4C15" w:rsidP="00562087">
            <w:pPr>
              <w:rPr>
                <w:rFonts w:cs="Arial"/>
              </w:rPr>
            </w:pPr>
          </w:p>
        </w:tc>
      </w:tr>
      <w:tr w:rsidR="00BF4C15" w:rsidRPr="009A70EC" w14:paraId="2DFB4094" w14:textId="77777777" w:rsidTr="00562087">
        <w:tc>
          <w:tcPr>
            <w:tcW w:w="2660" w:type="dxa"/>
            <w:shd w:val="clear" w:color="auto" w:fill="auto"/>
          </w:tcPr>
          <w:p w14:paraId="2DFB4092" w14:textId="77777777" w:rsidR="00BF4C15" w:rsidRPr="0011458E" w:rsidRDefault="00BF4C15" w:rsidP="00562087">
            <w:pPr>
              <w:rPr>
                <w:rFonts w:cs="Arial"/>
              </w:rPr>
            </w:pPr>
            <w:r w:rsidRPr="0011458E">
              <w:rPr>
                <w:rFonts w:cs="Arial"/>
              </w:rPr>
              <w:t>Event Location:</w:t>
            </w:r>
          </w:p>
        </w:tc>
        <w:tc>
          <w:tcPr>
            <w:tcW w:w="5862" w:type="dxa"/>
            <w:shd w:val="clear" w:color="auto" w:fill="auto"/>
          </w:tcPr>
          <w:p w14:paraId="2DFB4093" w14:textId="77777777" w:rsidR="00BF4C15" w:rsidRPr="0011458E" w:rsidRDefault="00BF4C15" w:rsidP="00562087">
            <w:pPr>
              <w:rPr>
                <w:rFonts w:cs="Arial"/>
              </w:rPr>
            </w:pPr>
          </w:p>
        </w:tc>
      </w:tr>
      <w:tr w:rsidR="00BF4C15" w:rsidRPr="009A70EC" w14:paraId="2DFB4097" w14:textId="77777777" w:rsidTr="00562087">
        <w:tc>
          <w:tcPr>
            <w:tcW w:w="2660" w:type="dxa"/>
            <w:shd w:val="clear" w:color="auto" w:fill="auto"/>
          </w:tcPr>
          <w:p w14:paraId="2DFB4095" w14:textId="7B9C3FB6" w:rsidR="00BF4C15" w:rsidRPr="0011458E" w:rsidRDefault="00BF4C15" w:rsidP="00562087">
            <w:pPr>
              <w:rPr>
                <w:rFonts w:cs="Arial"/>
              </w:rPr>
            </w:pPr>
            <w:r w:rsidRPr="0011458E">
              <w:rPr>
                <w:rFonts w:cs="Arial"/>
              </w:rPr>
              <w:t xml:space="preserve">Event Organiser </w:t>
            </w:r>
            <w:r w:rsidR="00FB6D7F">
              <w:rPr>
                <w:rFonts w:cs="Arial"/>
              </w:rPr>
              <w:t xml:space="preserve">(Module Lead) </w:t>
            </w:r>
            <w:r w:rsidRPr="0011458E">
              <w:rPr>
                <w:rFonts w:cs="Arial"/>
              </w:rPr>
              <w:t>Name</w:t>
            </w:r>
          </w:p>
        </w:tc>
        <w:tc>
          <w:tcPr>
            <w:tcW w:w="5862" w:type="dxa"/>
            <w:shd w:val="clear" w:color="auto" w:fill="auto"/>
          </w:tcPr>
          <w:p w14:paraId="2DFB4096" w14:textId="7C2F924E" w:rsidR="00BF4C15" w:rsidRPr="0011458E" w:rsidRDefault="003C6FA5" w:rsidP="00562087">
            <w:pPr>
              <w:rPr>
                <w:rFonts w:cs="Arial"/>
              </w:rPr>
            </w:pPr>
            <w:r>
              <w:rPr>
                <w:rFonts w:cs="Arial"/>
              </w:rPr>
              <w:t xml:space="preserve">Tania Davies </w:t>
            </w:r>
          </w:p>
        </w:tc>
      </w:tr>
      <w:tr w:rsidR="00FB6D7F" w:rsidRPr="009A70EC" w14:paraId="679ACD37" w14:textId="77777777" w:rsidTr="00562087">
        <w:tc>
          <w:tcPr>
            <w:tcW w:w="2660" w:type="dxa"/>
            <w:shd w:val="clear" w:color="auto" w:fill="auto"/>
          </w:tcPr>
          <w:p w14:paraId="4ABD0452" w14:textId="3ADE249F" w:rsidR="00FB6D7F" w:rsidRPr="0011458E" w:rsidRDefault="00FB6D7F" w:rsidP="00562087">
            <w:pPr>
              <w:rPr>
                <w:rFonts w:cs="Arial"/>
              </w:rPr>
            </w:pPr>
            <w:r>
              <w:rPr>
                <w:rFonts w:cs="Arial"/>
              </w:rPr>
              <w:t xml:space="preserve">Student Event Manager </w:t>
            </w:r>
          </w:p>
        </w:tc>
        <w:tc>
          <w:tcPr>
            <w:tcW w:w="5862" w:type="dxa"/>
            <w:shd w:val="clear" w:color="auto" w:fill="auto"/>
          </w:tcPr>
          <w:p w14:paraId="505BAA22" w14:textId="77777777" w:rsidR="00FB6D7F" w:rsidRPr="0011458E" w:rsidRDefault="00FB6D7F" w:rsidP="00562087">
            <w:pPr>
              <w:rPr>
                <w:rFonts w:cs="Arial"/>
              </w:rPr>
            </w:pPr>
          </w:p>
        </w:tc>
      </w:tr>
      <w:tr w:rsidR="00FB6D7F" w:rsidRPr="009A70EC" w14:paraId="43A20D1F" w14:textId="77777777" w:rsidTr="00562087">
        <w:tc>
          <w:tcPr>
            <w:tcW w:w="2660" w:type="dxa"/>
            <w:shd w:val="clear" w:color="auto" w:fill="auto"/>
          </w:tcPr>
          <w:p w14:paraId="56ECAC48" w14:textId="772FB0BD" w:rsidR="00FB6D7F" w:rsidRPr="0011458E" w:rsidRDefault="00FB6D7F" w:rsidP="00562087">
            <w:pPr>
              <w:rPr>
                <w:rFonts w:cs="Arial"/>
              </w:rPr>
            </w:pPr>
            <w:r>
              <w:rPr>
                <w:rFonts w:cs="Arial"/>
              </w:rPr>
              <w:t>Student Treasurer</w:t>
            </w:r>
          </w:p>
        </w:tc>
        <w:tc>
          <w:tcPr>
            <w:tcW w:w="5862" w:type="dxa"/>
            <w:shd w:val="clear" w:color="auto" w:fill="auto"/>
          </w:tcPr>
          <w:p w14:paraId="509A1EF2" w14:textId="77777777" w:rsidR="00FB6D7F" w:rsidRPr="0011458E" w:rsidRDefault="00FB6D7F" w:rsidP="00562087">
            <w:pPr>
              <w:rPr>
                <w:rFonts w:cs="Arial"/>
              </w:rPr>
            </w:pPr>
          </w:p>
        </w:tc>
      </w:tr>
      <w:tr w:rsidR="00BF4C15" w:rsidRPr="009A70EC" w14:paraId="2DFB409A" w14:textId="77777777" w:rsidTr="00562087">
        <w:tc>
          <w:tcPr>
            <w:tcW w:w="2660" w:type="dxa"/>
            <w:shd w:val="clear" w:color="auto" w:fill="auto"/>
          </w:tcPr>
          <w:p w14:paraId="2DFB4098" w14:textId="77777777" w:rsidR="00BF4C15" w:rsidRPr="0011458E" w:rsidRDefault="00BF4C15" w:rsidP="00562087">
            <w:pPr>
              <w:rPr>
                <w:rFonts w:cs="Arial"/>
              </w:rPr>
            </w:pPr>
            <w:r>
              <w:rPr>
                <w:rFonts w:cs="Arial"/>
              </w:rPr>
              <w:t>Numbers of students attending</w:t>
            </w:r>
          </w:p>
        </w:tc>
        <w:tc>
          <w:tcPr>
            <w:tcW w:w="5862" w:type="dxa"/>
            <w:shd w:val="clear" w:color="auto" w:fill="auto"/>
          </w:tcPr>
          <w:p w14:paraId="2DFB4099" w14:textId="29352AB6" w:rsidR="00BF4C15" w:rsidRPr="0011458E" w:rsidRDefault="003C6FA5" w:rsidP="00562087">
            <w:pPr>
              <w:rPr>
                <w:rFonts w:cs="Arial"/>
              </w:rPr>
            </w:pPr>
            <w:r>
              <w:rPr>
                <w:rFonts w:cs="Arial"/>
              </w:rPr>
              <w:t>30</w:t>
            </w:r>
          </w:p>
        </w:tc>
      </w:tr>
      <w:tr w:rsidR="00BF4C15" w:rsidRPr="009A70EC" w14:paraId="2DFB409D" w14:textId="77777777" w:rsidTr="00562087">
        <w:tc>
          <w:tcPr>
            <w:tcW w:w="2660" w:type="dxa"/>
            <w:shd w:val="clear" w:color="auto" w:fill="auto"/>
          </w:tcPr>
          <w:p w14:paraId="2DFB409B" w14:textId="77777777" w:rsidR="00BF4C15" w:rsidRPr="0011458E" w:rsidRDefault="00BF4C15" w:rsidP="00562087">
            <w:pPr>
              <w:rPr>
                <w:rFonts w:cs="Arial"/>
              </w:rPr>
            </w:pPr>
            <w:r>
              <w:rPr>
                <w:rFonts w:cs="Arial"/>
              </w:rPr>
              <w:t>Students with additional needs (please describe)</w:t>
            </w:r>
          </w:p>
        </w:tc>
        <w:tc>
          <w:tcPr>
            <w:tcW w:w="5862" w:type="dxa"/>
            <w:shd w:val="clear" w:color="auto" w:fill="auto"/>
          </w:tcPr>
          <w:p w14:paraId="2DFB409C" w14:textId="77777777" w:rsidR="00BF4C15" w:rsidRPr="0011458E" w:rsidRDefault="00BF4C15" w:rsidP="00562087">
            <w:pPr>
              <w:rPr>
                <w:rFonts w:cs="Arial"/>
              </w:rPr>
            </w:pPr>
          </w:p>
        </w:tc>
      </w:tr>
      <w:tr w:rsidR="00BF4C15" w:rsidRPr="009A70EC" w14:paraId="2DFB40A0" w14:textId="77777777" w:rsidTr="00562087">
        <w:tc>
          <w:tcPr>
            <w:tcW w:w="2660" w:type="dxa"/>
            <w:shd w:val="clear" w:color="auto" w:fill="auto"/>
          </w:tcPr>
          <w:p w14:paraId="2DFB409E" w14:textId="77777777" w:rsidR="00BF4C15" w:rsidRDefault="00BF4C15" w:rsidP="00562087">
            <w:pPr>
              <w:rPr>
                <w:rFonts w:cs="Arial"/>
              </w:rPr>
            </w:pPr>
            <w:r>
              <w:rPr>
                <w:rFonts w:cs="Arial"/>
              </w:rPr>
              <w:t>Numbers of staff attending</w:t>
            </w:r>
          </w:p>
        </w:tc>
        <w:tc>
          <w:tcPr>
            <w:tcW w:w="5862" w:type="dxa"/>
            <w:shd w:val="clear" w:color="auto" w:fill="auto"/>
          </w:tcPr>
          <w:p w14:paraId="2DFB409F" w14:textId="77B45A16" w:rsidR="00BF4C15" w:rsidRPr="0011458E" w:rsidRDefault="003C6FA5" w:rsidP="00562087">
            <w:pPr>
              <w:rPr>
                <w:rFonts w:cs="Arial"/>
              </w:rPr>
            </w:pPr>
            <w:r>
              <w:rPr>
                <w:rFonts w:cs="Arial"/>
              </w:rPr>
              <w:t>3</w:t>
            </w:r>
            <w:bookmarkStart w:id="0" w:name="_GoBack"/>
            <w:bookmarkEnd w:id="0"/>
          </w:p>
        </w:tc>
      </w:tr>
      <w:tr w:rsidR="00BF4C15" w:rsidRPr="009A70EC" w14:paraId="2DFB40A3" w14:textId="77777777" w:rsidTr="00562087">
        <w:tc>
          <w:tcPr>
            <w:tcW w:w="2660" w:type="dxa"/>
            <w:shd w:val="clear" w:color="auto" w:fill="auto"/>
          </w:tcPr>
          <w:p w14:paraId="2DFB40A1" w14:textId="77777777" w:rsidR="00BF4C15" w:rsidRDefault="00BF4C15" w:rsidP="00562087">
            <w:pPr>
              <w:rPr>
                <w:rFonts w:cs="Arial"/>
              </w:rPr>
            </w:pPr>
            <w:r>
              <w:rPr>
                <w:rFonts w:cs="Arial"/>
              </w:rPr>
              <w:t>Number of first aiders attending</w:t>
            </w:r>
          </w:p>
        </w:tc>
        <w:tc>
          <w:tcPr>
            <w:tcW w:w="5862" w:type="dxa"/>
            <w:shd w:val="clear" w:color="auto" w:fill="auto"/>
          </w:tcPr>
          <w:p w14:paraId="2DFB40A2" w14:textId="77777777" w:rsidR="00BF4C15" w:rsidRPr="0011458E" w:rsidRDefault="00BF4C15" w:rsidP="00562087">
            <w:pPr>
              <w:rPr>
                <w:rFonts w:cs="Arial"/>
              </w:rPr>
            </w:pPr>
          </w:p>
        </w:tc>
      </w:tr>
      <w:tr w:rsidR="00BF4C15" w:rsidRPr="009A70EC" w14:paraId="2DFB40A6" w14:textId="77777777" w:rsidTr="00562087">
        <w:tc>
          <w:tcPr>
            <w:tcW w:w="2660" w:type="dxa"/>
            <w:shd w:val="clear" w:color="auto" w:fill="auto"/>
          </w:tcPr>
          <w:p w14:paraId="2DFB40A4" w14:textId="77777777" w:rsidR="00BF4C15" w:rsidRPr="0011458E" w:rsidRDefault="00BF4C15" w:rsidP="00562087">
            <w:pPr>
              <w:rPr>
                <w:rFonts w:cs="Arial"/>
              </w:rPr>
            </w:pPr>
            <w:r w:rsidRPr="0011458E">
              <w:rPr>
                <w:rFonts w:cs="Arial"/>
              </w:rPr>
              <w:t>Start Date:</w:t>
            </w:r>
          </w:p>
        </w:tc>
        <w:tc>
          <w:tcPr>
            <w:tcW w:w="5862" w:type="dxa"/>
            <w:shd w:val="clear" w:color="auto" w:fill="auto"/>
          </w:tcPr>
          <w:p w14:paraId="2DFB40A5" w14:textId="77777777" w:rsidR="00BF4C15" w:rsidRPr="0011458E" w:rsidRDefault="00BF4C15" w:rsidP="00562087">
            <w:pPr>
              <w:rPr>
                <w:rFonts w:cs="Arial"/>
              </w:rPr>
            </w:pPr>
            <w:r w:rsidRPr="007C24FB">
              <w:rPr>
                <w:rStyle w:val="PlaceholderText"/>
              </w:rPr>
              <w:t>Click here to enter a date.</w:t>
            </w:r>
          </w:p>
        </w:tc>
      </w:tr>
      <w:tr w:rsidR="00BF4C15" w:rsidRPr="009A70EC" w14:paraId="2DFB40A9" w14:textId="77777777" w:rsidTr="00562087">
        <w:tc>
          <w:tcPr>
            <w:tcW w:w="2660" w:type="dxa"/>
            <w:shd w:val="clear" w:color="auto" w:fill="auto"/>
          </w:tcPr>
          <w:p w14:paraId="2DFB40A7" w14:textId="77777777" w:rsidR="00BF4C15" w:rsidRPr="0011458E" w:rsidRDefault="00BF4C15" w:rsidP="00562087">
            <w:pPr>
              <w:rPr>
                <w:rFonts w:cs="Arial"/>
              </w:rPr>
            </w:pPr>
            <w:r w:rsidRPr="0011458E">
              <w:rPr>
                <w:rFonts w:cs="Arial"/>
              </w:rPr>
              <w:t>Return Date:</w:t>
            </w:r>
          </w:p>
        </w:tc>
        <w:tc>
          <w:tcPr>
            <w:tcW w:w="5862" w:type="dxa"/>
            <w:shd w:val="clear" w:color="auto" w:fill="auto"/>
          </w:tcPr>
          <w:p w14:paraId="2DFB40A8" w14:textId="77777777" w:rsidR="00BF4C15" w:rsidRPr="0011458E" w:rsidRDefault="00BF4C15" w:rsidP="00562087">
            <w:pPr>
              <w:rPr>
                <w:rFonts w:cs="Arial"/>
              </w:rPr>
            </w:pPr>
            <w:r w:rsidRPr="007C24FB">
              <w:rPr>
                <w:rStyle w:val="PlaceholderText"/>
              </w:rPr>
              <w:t>Click here to enter a date.</w:t>
            </w:r>
          </w:p>
        </w:tc>
      </w:tr>
      <w:tr w:rsidR="00BF4C15" w:rsidRPr="009A70EC" w14:paraId="2DFB40AC" w14:textId="77777777" w:rsidTr="00562087">
        <w:tc>
          <w:tcPr>
            <w:tcW w:w="2660" w:type="dxa"/>
            <w:shd w:val="clear" w:color="auto" w:fill="auto"/>
          </w:tcPr>
          <w:p w14:paraId="2DFB40AA" w14:textId="6ECA414A" w:rsidR="00BF4C15" w:rsidRPr="0011458E" w:rsidRDefault="004002F3" w:rsidP="00562087">
            <w:pPr>
              <w:rPr>
                <w:rFonts w:cs="Arial"/>
              </w:rPr>
            </w:pPr>
            <w:r>
              <w:rPr>
                <w:rFonts w:cs="Arial"/>
              </w:rPr>
              <w:t>Event Details:</w:t>
            </w:r>
          </w:p>
        </w:tc>
        <w:tc>
          <w:tcPr>
            <w:tcW w:w="5862" w:type="dxa"/>
            <w:shd w:val="clear" w:color="auto" w:fill="auto"/>
          </w:tcPr>
          <w:p w14:paraId="2DFB40AB" w14:textId="09D5EBF8" w:rsidR="00BF4C15" w:rsidRPr="0011458E" w:rsidRDefault="00BF4C15" w:rsidP="00FB6D7F">
            <w:pPr>
              <w:rPr>
                <w:rFonts w:cs="Arial"/>
              </w:rPr>
            </w:pPr>
          </w:p>
        </w:tc>
      </w:tr>
    </w:tbl>
    <w:p w14:paraId="2DFB40AD" w14:textId="7691948A" w:rsidR="00BF4C15" w:rsidRDefault="00BF4C15" w:rsidP="00BF4C15">
      <w:pPr>
        <w:rPr>
          <w:rFonts w:ascii="Calibri" w:hAnsi="Calibri"/>
        </w:rPr>
      </w:pPr>
    </w:p>
    <w:p w14:paraId="49FC70D6" w14:textId="7481A193" w:rsidR="00CA76BF" w:rsidRDefault="00CA76BF" w:rsidP="00BF4C15">
      <w:pPr>
        <w:rPr>
          <w:rFonts w:ascii="Calibri" w:hAnsi="Calibri"/>
        </w:rPr>
      </w:pPr>
    </w:p>
    <w:p w14:paraId="2C206A75" w14:textId="77777777" w:rsidR="00CA76BF" w:rsidRDefault="00CA76BF" w:rsidP="00BF4C15">
      <w:pPr>
        <w:rPr>
          <w:rFonts w:ascii="Calibri" w:hAnsi="Calibri"/>
        </w:rPr>
      </w:pPr>
    </w:p>
    <w:p w14:paraId="57F2B573" w14:textId="77777777" w:rsidR="00FE350B" w:rsidRPr="009374D3" w:rsidRDefault="00FE350B" w:rsidP="00BF4C15">
      <w:pPr>
        <w:rPr>
          <w:rFonts w:ascii="Calibri" w:hAnsi="Calibri"/>
        </w:rPr>
      </w:pPr>
    </w:p>
    <w:p w14:paraId="2DFB40B2" w14:textId="77777777" w:rsidR="00BF4C15" w:rsidRPr="00E920EE" w:rsidRDefault="00BF4C15" w:rsidP="00BF4C15">
      <w:pPr>
        <w:rPr>
          <w:rFonts w:cs="Arial"/>
        </w:rPr>
      </w:pPr>
    </w:p>
    <w:p w14:paraId="661E9287" w14:textId="27ED732D" w:rsidR="00FE350B" w:rsidRDefault="00FE350B" w:rsidP="00FE350B">
      <w:pPr>
        <w:rPr>
          <w:rFonts w:ascii="Calibri" w:hAnsi="Calibri"/>
          <w:sz w:val="32"/>
          <w:szCs w:val="32"/>
        </w:rPr>
      </w:pPr>
      <w:r>
        <w:rPr>
          <w:rFonts w:ascii="Calibri" w:hAnsi="Calibri"/>
          <w:sz w:val="32"/>
          <w:szCs w:val="32"/>
        </w:rPr>
        <w:lastRenderedPageBreak/>
        <w:t xml:space="preserve">Examination and Description of Health and Safety Legislation Included </w:t>
      </w:r>
      <w:r w:rsidRPr="00FE350B">
        <w:rPr>
          <w:rFonts w:ascii="Calibri" w:hAnsi="Calibri"/>
          <w:sz w:val="28"/>
          <w:szCs w:val="28"/>
        </w:rPr>
        <w:t>(</w:t>
      </w:r>
      <w:r w:rsidR="004E0774">
        <w:rPr>
          <w:rFonts w:ascii="Calibri" w:hAnsi="Calibri"/>
          <w:sz w:val="28"/>
          <w:szCs w:val="28"/>
        </w:rPr>
        <w:t>75</w:t>
      </w:r>
      <w:r w:rsidRPr="00FE350B">
        <w:rPr>
          <w:rFonts w:ascii="Calibri" w:hAnsi="Calibri"/>
          <w:sz w:val="28"/>
          <w:szCs w:val="28"/>
        </w:rPr>
        <w:t>0 words minimum)</w:t>
      </w:r>
    </w:p>
    <w:tbl>
      <w:tblPr>
        <w:tblW w:w="90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9"/>
      </w:tblGrid>
      <w:tr w:rsidR="00FE350B" w:rsidRPr="009A70EC" w14:paraId="274EDDCA" w14:textId="77777777" w:rsidTr="003D3F60">
        <w:trPr>
          <w:trHeight w:val="11154"/>
        </w:trPr>
        <w:tc>
          <w:tcPr>
            <w:tcW w:w="9019" w:type="dxa"/>
            <w:shd w:val="clear" w:color="auto" w:fill="auto"/>
          </w:tcPr>
          <w:p w14:paraId="0EB23773" w14:textId="0959862C" w:rsidR="002C542C" w:rsidRDefault="003D3F60" w:rsidP="00A60AC2">
            <w:pPr>
              <w:rPr>
                <w:rFonts w:cs="Arial"/>
                <w:sz w:val="24"/>
                <w:szCs w:val="24"/>
              </w:rPr>
            </w:pPr>
            <w:r w:rsidRPr="001962C1">
              <w:rPr>
                <w:rFonts w:cs="Arial"/>
                <w:sz w:val="24"/>
                <w:szCs w:val="24"/>
              </w:rPr>
              <w:t xml:space="preserve">According to Healthy Working Wales (2019), Health and Safety Legislation </w:t>
            </w:r>
            <w:r w:rsidR="0039551A" w:rsidRPr="001962C1">
              <w:rPr>
                <w:rFonts w:cs="Arial"/>
                <w:sz w:val="24"/>
                <w:szCs w:val="24"/>
              </w:rPr>
              <w:t xml:space="preserve">are a set of laws that have been accepted through Parliament which are designed to protect </w:t>
            </w:r>
            <w:r w:rsidR="00A60AC2" w:rsidRPr="001962C1">
              <w:rPr>
                <w:rFonts w:cs="Arial"/>
                <w:sz w:val="24"/>
                <w:szCs w:val="24"/>
              </w:rPr>
              <w:t>individual’s</w:t>
            </w:r>
            <w:r w:rsidR="0039551A" w:rsidRPr="001962C1">
              <w:rPr>
                <w:rFonts w:cs="Arial"/>
                <w:sz w:val="24"/>
                <w:szCs w:val="24"/>
              </w:rPr>
              <w:t xml:space="preserve"> </w:t>
            </w:r>
            <w:r w:rsidR="00A60AC2" w:rsidRPr="001962C1">
              <w:rPr>
                <w:rFonts w:cs="Arial"/>
                <w:sz w:val="24"/>
                <w:szCs w:val="24"/>
              </w:rPr>
              <w:t xml:space="preserve">well-being </w:t>
            </w:r>
            <w:r w:rsidR="00FA0815" w:rsidRPr="001962C1">
              <w:rPr>
                <w:rFonts w:cs="Arial"/>
                <w:sz w:val="24"/>
                <w:szCs w:val="24"/>
              </w:rPr>
              <w:t>and prevents</w:t>
            </w:r>
            <w:r w:rsidR="00A60AC2" w:rsidRPr="001962C1">
              <w:rPr>
                <w:rFonts w:cs="Arial"/>
                <w:sz w:val="24"/>
                <w:szCs w:val="24"/>
              </w:rPr>
              <w:t xml:space="preserve"> any neglect or harm. Hoggart (2013) explains that </w:t>
            </w:r>
            <w:r w:rsidR="0022422B" w:rsidRPr="001962C1">
              <w:rPr>
                <w:rFonts w:cs="Arial"/>
                <w:sz w:val="24"/>
                <w:szCs w:val="24"/>
              </w:rPr>
              <w:t xml:space="preserve">there are many key pieces of legislations that impact how businesses and organisations manage Health and Safety, these </w:t>
            </w:r>
            <w:r w:rsidR="00A60AC2" w:rsidRPr="001962C1">
              <w:rPr>
                <w:rFonts w:cs="Arial"/>
                <w:sz w:val="24"/>
                <w:szCs w:val="24"/>
              </w:rPr>
              <w:t>include; ‘The Management of Health and Safety at Work Regulations 1999, Health and Safety (First Aid) Regulations 1981, Reporting Injuries Diseases and dangerous Occurrences Regulation</w:t>
            </w:r>
            <w:r w:rsidR="00B222A5">
              <w:rPr>
                <w:rFonts w:cs="Arial"/>
                <w:sz w:val="24"/>
                <w:szCs w:val="24"/>
              </w:rPr>
              <w:t xml:space="preserve">s 1995 </w:t>
            </w:r>
            <w:r w:rsidR="00A60AC2" w:rsidRPr="001962C1">
              <w:rPr>
                <w:rFonts w:cs="Arial"/>
                <w:sz w:val="24"/>
                <w:szCs w:val="24"/>
              </w:rPr>
              <w:t xml:space="preserve"> (RIDDOR), Control of Substances Hazardous to Health (COSHH)</w:t>
            </w:r>
            <w:r w:rsidR="00B222A5">
              <w:rPr>
                <w:rFonts w:cs="Arial"/>
                <w:sz w:val="24"/>
                <w:szCs w:val="24"/>
              </w:rPr>
              <w:t xml:space="preserve"> </w:t>
            </w:r>
            <w:r w:rsidR="00A60AC2" w:rsidRPr="001962C1">
              <w:rPr>
                <w:rFonts w:cs="Arial"/>
                <w:sz w:val="24"/>
                <w:szCs w:val="24"/>
              </w:rPr>
              <w:t>and Manual Handling Operations Regulations 1992’</w:t>
            </w:r>
            <w:r w:rsidR="00FA0815" w:rsidRPr="001962C1">
              <w:rPr>
                <w:rFonts w:cs="Arial"/>
                <w:sz w:val="24"/>
                <w:szCs w:val="24"/>
              </w:rPr>
              <w:t>. Health and Safety Executive (HSE) (2013) reports that all legislations liste</w:t>
            </w:r>
            <w:bookmarkStart w:id="1" w:name="_Hlk6821906"/>
            <w:r w:rsidR="00FA0815" w:rsidRPr="001962C1">
              <w:rPr>
                <w:rFonts w:cs="Arial"/>
                <w:sz w:val="24"/>
                <w:szCs w:val="24"/>
              </w:rPr>
              <w:t>d are developed from the ‘Health and Safety at Work Act 1974 (HSAWA)’.</w:t>
            </w:r>
          </w:p>
          <w:p w14:paraId="1368EDCC" w14:textId="1AE26B1A" w:rsidR="00A04EB0" w:rsidRDefault="00A04EB0" w:rsidP="00A60AC2">
            <w:pPr>
              <w:rPr>
                <w:rFonts w:cs="Arial"/>
                <w:sz w:val="24"/>
                <w:szCs w:val="24"/>
              </w:rPr>
            </w:pPr>
            <w:r>
              <w:rPr>
                <w:rFonts w:cs="Arial"/>
                <w:sz w:val="24"/>
                <w:szCs w:val="24"/>
              </w:rPr>
              <w:t xml:space="preserve">Buckley (2014) reports that </w:t>
            </w:r>
            <w:r w:rsidRPr="00A04EB0">
              <w:rPr>
                <w:rFonts w:cs="Arial"/>
                <w:sz w:val="24"/>
                <w:szCs w:val="24"/>
              </w:rPr>
              <w:t>Health and Safety (First Aid) Regulations 1981</w:t>
            </w:r>
            <w:r>
              <w:rPr>
                <w:rFonts w:cs="Arial"/>
                <w:sz w:val="24"/>
                <w:szCs w:val="24"/>
              </w:rPr>
              <w:t xml:space="preserve"> legislation suggests th</w:t>
            </w:r>
            <w:r w:rsidR="00DC2498">
              <w:rPr>
                <w:rFonts w:cs="Arial"/>
                <w:sz w:val="24"/>
                <w:szCs w:val="24"/>
              </w:rPr>
              <w:t>at</w:t>
            </w:r>
            <w:r>
              <w:rPr>
                <w:rFonts w:cs="Arial"/>
                <w:sz w:val="24"/>
                <w:szCs w:val="24"/>
              </w:rPr>
              <w:t xml:space="preserve"> an employer is responsible for implementing risk assessments to ensure that</w:t>
            </w:r>
            <w:r w:rsidRPr="00A04EB0">
              <w:rPr>
                <w:rFonts w:cs="Arial"/>
                <w:sz w:val="24"/>
                <w:szCs w:val="24"/>
              </w:rPr>
              <w:t xml:space="preserve"> first aid provision in the workplace is </w:t>
            </w:r>
            <w:r w:rsidR="00DC2498" w:rsidRPr="00A04EB0">
              <w:rPr>
                <w:rFonts w:cs="Arial"/>
                <w:sz w:val="24"/>
                <w:szCs w:val="24"/>
              </w:rPr>
              <w:t>adequate</w:t>
            </w:r>
            <w:r w:rsidR="00DC2498">
              <w:rPr>
                <w:rFonts w:cs="Arial"/>
                <w:sz w:val="24"/>
                <w:szCs w:val="24"/>
              </w:rPr>
              <w:t>. Buckley (2014) further explains that an employer should ensure that employees have up-to-date training and should ensure that enough first aiders are in the building to handle an emergency if one was to occur.</w:t>
            </w:r>
          </w:p>
          <w:p w14:paraId="7B338422" w14:textId="5480F734" w:rsidR="00DC2498" w:rsidRDefault="00DC2498" w:rsidP="00A60AC2">
            <w:pPr>
              <w:rPr>
                <w:rFonts w:cs="Arial"/>
                <w:sz w:val="24"/>
                <w:szCs w:val="24"/>
              </w:rPr>
            </w:pPr>
            <w:r>
              <w:rPr>
                <w:rFonts w:cs="Arial"/>
                <w:sz w:val="24"/>
                <w:szCs w:val="24"/>
              </w:rPr>
              <w:t>HSE (2019) suggests that RIDDOR places responsibilities on the employer to report serious workplace incidents or accidents by noting them in an accident or incident book. HSE (2019) explains that the book is then looked over regularly to check to see if there are any recurring themes which will be able to be acted upon.</w:t>
            </w:r>
          </w:p>
          <w:p w14:paraId="2688053A" w14:textId="77777777" w:rsidR="00B222A5" w:rsidRDefault="00B222A5" w:rsidP="00A60AC2">
            <w:pPr>
              <w:rPr>
                <w:rFonts w:cs="Arial"/>
                <w:sz w:val="24"/>
                <w:szCs w:val="24"/>
              </w:rPr>
            </w:pPr>
            <w:r>
              <w:rPr>
                <w:rFonts w:cs="Arial"/>
                <w:sz w:val="24"/>
                <w:szCs w:val="24"/>
              </w:rPr>
              <w:t xml:space="preserve">HSE (2019) informs that COSHH is a law that states it’s the employer’s responsibility to keep substances that are a hazard to health away from employees by provided information and instructions and to be prepared for any emergencies. </w:t>
            </w:r>
          </w:p>
          <w:p w14:paraId="2611F6B6" w14:textId="68B164D2" w:rsidR="00DC2498" w:rsidRDefault="00B222A5" w:rsidP="00A60AC2">
            <w:pPr>
              <w:rPr>
                <w:rFonts w:cs="Arial"/>
                <w:sz w:val="24"/>
                <w:szCs w:val="24"/>
              </w:rPr>
            </w:pPr>
            <w:r>
              <w:rPr>
                <w:rFonts w:cs="Arial"/>
                <w:sz w:val="24"/>
                <w:szCs w:val="24"/>
              </w:rPr>
              <w:t xml:space="preserve">HSE (2019) explains that Manual Handling Operations Regulations 1992 is a law that informs it’s the </w:t>
            </w:r>
            <w:r w:rsidR="00896631">
              <w:rPr>
                <w:rFonts w:cs="Arial"/>
                <w:sz w:val="24"/>
                <w:szCs w:val="24"/>
              </w:rPr>
              <w:t>employer’s</w:t>
            </w:r>
            <w:r>
              <w:rPr>
                <w:rFonts w:cs="Arial"/>
                <w:sz w:val="24"/>
                <w:szCs w:val="24"/>
              </w:rPr>
              <w:t xml:space="preserve"> responsibility to manage, control and reduce any injuries that may occur from carrying a heavy load. </w:t>
            </w:r>
            <w:r w:rsidR="00896631">
              <w:rPr>
                <w:rFonts w:cs="Arial"/>
                <w:sz w:val="24"/>
                <w:szCs w:val="24"/>
              </w:rPr>
              <w:t>This will be managed by providing up-to-date training for employees to understand how to correctly lift and manage heavy loads.</w:t>
            </w:r>
          </w:p>
          <w:bookmarkEnd w:id="1"/>
          <w:p w14:paraId="71F808DE" w14:textId="60A91195" w:rsidR="00B32A9E" w:rsidRDefault="008D2A15" w:rsidP="00A60AC2">
            <w:pPr>
              <w:rPr>
                <w:rFonts w:cs="Arial"/>
                <w:sz w:val="24"/>
                <w:szCs w:val="24"/>
              </w:rPr>
            </w:pPr>
            <w:r w:rsidRPr="001962C1">
              <w:rPr>
                <w:rFonts w:cs="Arial"/>
                <w:sz w:val="24"/>
                <w:szCs w:val="24"/>
              </w:rPr>
              <w:t xml:space="preserve">HSE (2013) </w:t>
            </w:r>
            <w:r w:rsidR="00FA0815" w:rsidRPr="001962C1">
              <w:rPr>
                <w:rFonts w:cs="Arial"/>
                <w:sz w:val="24"/>
                <w:szCs w:val="24"/>
              </w:rPr>
              <w:t>informs</w:t>
            </w:r>
            <w:r w:rsidRPr="001962C1">
              <w:rPr>
                <w:rFonts w:cs="Arial"/>
                <w:sz w:val="24"/>
                <w:szCs w:val="24"/>
              </w:rPr>
              <w:t xml:space="preserve"> that </w:t>
            </w:r>
            <w:r w:rsidR="005C0DC3" w:rsidRPr="001962C1">
              <w:rPr>
                <w:rFonts w:cs="Arial"/>
                <w:sz w:val="24"/>
                <w:szCs w:val="24"/>
              </w:rPr>
              <w:t>HSAWA</w:t>
            </w:r>
            <w:r w:rsidR="00FA0815" w:rsidRPr="001962C1">
              <w:rPr>
                <w:rFonts w:cs="Arial"/>
                <w:sz w:val="24"/>
                <w:szCs w:val="24"/>
              </w:rPr>
              <w:t xml:space="preserve"> 1974</w:t>
            </w:r>
            <w:r w:rsidRPr="001962C1">
              <w:rPr>
                <w:rFonts w:cs="Arial"/>
                <w:sz w:val="24"/>
                <w:szCs w:val="24"/>
              </w:rPr>
              <w:t xml:space="preserve"> is </w:t>
            </w:r>
            <w:r w:rsidR="000C60D8">
              <w:rPr>
                <w:rFonts w:cs="Arial"/>
                <w:sz w:val="24"/>
                <w:szCs w:val="24"/>
              </w:rPr>
              <w:t xml:space="preserve">the main, </w:t>
            </w:r>
            <w:r w:rsidRPr="001962C1">
              <w:rPr>
                <w:rFonts w:cs="Arial"/>
                <w:sz w:val="24"/>
                <w:szCs w:val="24"/>
              </w:rPr>
              <w:t xml:space="preserve">primary piece of legislation covering work-related Health and Safety in the United Kingdom. </w:t>
            </w:r>
            <w:r w:rsidR="005C0DC3" w:rsidRPr="001962C1">
              <w:rPr>
                <w:rFonts w:cs="Arial"/>
                <w:sz w:val="24"/>
                <w:szCs w:val="24"/>
              </w:rPr>
              <w:t>HSE (2013) informs that the HSAWA 1974 legislation necessitates that risk assessment</w:t>
            </w:r>
            <w:r w:rsidR="0022422B" w:rsidRPr="001962C1">
              <w:rPr>
                <w:rFonts w:cs="Arial"/>
                <w:sz w:val="24"/>
                <w:szCs w:val="24"/>
              </w:rPr>
              <w:t>s are</w:t>
            </w:r>
            <w:r w:rsidR="005C0DC3" w:rsidRPr="001962C1">
              <w:rPr>
                <w:rFonts w:cs="Arial"/>
                <w:sz w:val="24"/>
                <w:szCs w:val="24"/>
              </w:rPr>
              <w:t xml:space="preserve"> to be completed as this would demonstrate that the event organisers have acted responsibly and implemented everything to prevent harm to the participants and it is required that risks are identified, </w:t>
            </w:r>
            <w:r w:rsidR="005C0DC3" w:rsidRPr="001962C1">
              <w:rPr>
                <w:rFonts w:cs="Arial"/>
                <w:sz w:val="24"/>
                <w:szCs w:val="24"/>
              </w:rPr>
              <w:lastRenderedPageBreak/>
              <w:t xml:space="preserve">and sensible measures are put in place to avoid harm. </w:t>
            </w:r>
            <w:r w:rsidR="00022194" w:rsidRPr="001962C1">
              <w:rPr>
                <w:rFonts w:cs="Arial"/>
                <w:sz w:val="24"/>
                <w:szCs w:val="24"/>
              </w:rPr>
              <w:t xml:space="preserve">Rausand (2013) explains that a risk assessment is a cautious examination of what could cause harm to individuals. HSE (2013) suggests that a competent individual with the necessary skills, knowledge and experience to manage health and safety should be implementing risk assessments before any work or activity gets carried out. Rausand (2013) informs that there are different types of risk assessments dependent on what the situation is, these include; ‘when employees are on or off site, the use of equipment and the protection of vulnerable </w:t>
            </w:r>
            <w:r w:rsidR="00D14D47" w:rsidRPr="001962C1">
              <w:rPr>
                <w:rFonts w:cs="Arial"/>
                <w:sz w:val="24"/>
                <w:szCs w:val="24"/>
              </w:rPr>
              <w:t xml:space="preserve">groups’. </w:t>
            </w:r>
            <w:r w:rsidR="0022422B" w:rsidRPr="001962C1">
              <w:rPr>
                <w:rFonts w:cs="Arial"/>
                <w:sz w:val="24"/>
                <w:szCs w:val="24"/>
              </w:rPr>
              <w:t xml:space="preserve">HSE (2013) explains that HSAWA 1974 is implemented in the work place </w:t>
            </w:r>
            <w:r w:rsidR="00214BB6" w:rsidRPr="001962C1">
              <w:rPr>
                <w:rFonts w:cs="Arial"/>
                <w:sz w:val="24"/>
                <w:szCs w:val="24"/>
              </w:rPr>
              <w:t xml:space="preserve">by ensuring that staff have adequate training to confirm that Health and Safety procedures are understood and followed. </w:t>
            </w:r>
          </w:p>
          <w:p w14:paraId="3CBE1DCB" w14:textId="273BA793" w:rsidR="00B32A9E" w:rsidRPr="001962C1" w:rsidRDefault="00A04EB0" w:rsidP="00A60AC2">
            <w:pPr>
              <w:rPr>
                <w:rFonts w:cs="Arial"/>
                <w:sz w:val="24"/>
                <w:szCs w:val="24"/>
              </w:rPr>
            </w:pPr>
            <w:r w:rsidRPr="00A04EB0">
              <w:rPr>
                <w:rFonts w:cs="Arial"/>
                <w:sz w:val="24"/>
                <w:szCs w:val="24"/>
              </w:rPr>
              <w:t>HSE (2013) reports that the Management of Health and Safety at Work Regulations 1999 was introduced to reinforce the HSAWA 1974 legislation. HSE (2013) informs that employers should be prepared for the unexpected by making arrangement for emergencies and are responsible for providing staff with relevant training.</w:t>
            </w:r>
          </w:p>
          <w:p w14:paraId="7A4599B7" w14:textId="77777777" w:rsidR="00F37F7C" w:rsidRDefault="006A335B" w:rsidP="00A60AC2">
            <w:pPr>
              <w:rPr>
                <w:rFonts w:cs="Arial"/>
                <w:sz w:val="24"/>
                <w:szCs w:val="24"/>
              </w:rPr>
            </w:pPr>
            <w:r>
              <w:rPr>
                <w:rFonts w:cs="Arial"/>
                <w:sz w:val="24"/>
                <w:szCs w:val="24"/>
              </w:rPr>
              <w:t>According to HSE (2019), as businesses and organisations have to follow Health and Safety legislation, employers should; complete risk assessments to identify what can harm staff, explain how risks will be controlled and ensure individuals are aware of who is responsible, provide health and safety training</w:t>
            </w:r>
            <w:r w:rsidR="0091126A">
              <w:rPr>
                <w:rFonts w:cs="Arial"/>
                <w:sz w:val="24"/>
                <w:szCs w:val="24"/>
              </w:rPr>
              <w:t xml:space="preserve"> and </w:t>
            </w:r>
            <w:r>
              <w:rPr>
                <w:rFonts w:cs="Arial"/>
                <w:sz w:val="24"/>
                <w:szCs w:val="24"/>
              </w:rPr>
              <w:t>provid</w:t>
            </w:r>
            <w:r w:rsidR="0091126A">
              <w:rPr>
                <w:rFonts w:cs="Arial"/>
                <w:sz w:val="24"/>
                <w:szCs w:val="24"/>
              </w:rPr>
              <w:t>ing</w:t>
            </w:r>
            <w:r>
              <w:rPr>
                <w:rFonts w:cs="Arial"/>
                <w:sz w:val="24"/>
                <w:szCs w:val="24"/>
              </w:rPr>
              <w:t xml:space="preserve"> staff with any equipment or protective clothing needed for implementing job roles. </w:t>
            </w:r>
            <w:r w:rsidR="0091126A">
              <w:rPr>
                <w:rFonts w:cs="Arial"/>
                <w:sz w:val="24"/>
                <w:szCs w:val="24"/>
              </w:rPr>
              <w:t xml:space="preserve">National Health Service (NHS) (2019) suggest that provisions or equipment might include; </w:t>
            </w:r>
            <w:r w:rsidR="0091126A" w:rsidRPr="0091126A">
              <w:rPr>
                <w:rFonts w:cs="Arial"/>
                <w:sz w:val="24"/>
                <w:szCs w:val="24"/>
              </w:rPr>
              <w:t>suitable first-aid facilities</w:t>
            </w:r>
            <w:r w:rsidR="0091126A">
              <w:rPr>
                <w:rFonts w:cs="Arial"/>
                <w:sz w:val="24"/>
                <w:szCs w:val="24"/>
              </w:rPr>
              <w:t>, toilets and drinking water and employers should have insurance which will cover staff if they were to be injured at work. Burton (2018) explains that employees should always follow the training that has been received, take sensible care of owns’ and other safety</w:t>
            </w:r>
            <w:r w:rsidR="008313EA">
              <w:rPr>
                <w:rFonts w:cs="Arial"/>
                <w:sz w:val="24"/>
                <w:szCs w:val="24"/>
              </w:rPr>
              <w:t xml:space="preserve"> and</w:t>
            </w:r>
            <w:r w:rsidR="0091126A">
              <w:rPr>
                <w:rFonts w:cs="Arial"/>
                <w:sz w:val="24"/>
                <w:szCs w:val="24"/>
              </w:rPr>
              <w:t xml:space="preserve"> report any dangers </w:t>
            </w:r>
            <w:r w:rsidR="008313EA">
              <w:rPr>
                <w:rFonts w:cs="Arial"/>
                <w:sz w:val="24"/>
                <w:szCs w:val="24"/>
              </w:rPr>
              <w:t>or hazards to an appropriate member of staff.</w:t>
            </w:r>
            <w:r w:rsidR="0091126A">
              <w:rPr>
                <w:rFonts w:cs="Arial"/>
                <w:sz w:val="24"/>
                <w:szCs w:val="24"/>
              </w:rPr>
              <w:t xml:space="preserve"> </w:t>
            </w:r>
          </w:p>
          <w:p w14:paraId="1C4ED8B0" w14:textId="77777777" w:rsidR="000C60D8" w:rsidRDefault="00F37F7C" w:rsidP="00A60AC2">
            <w:pPr>
              <w:rPr>
                <w:rFonts w:cs="Arial"/>
                <w:sz w:val="24"/>
                <w:szCs w:val="24"/>
              </w:rPr>
            </w:pPr>
            <w:r>
              <w:rPr>
                <w:rFonts w:cs="Arial"/>
                <w:sz w:val="24"/>
                <w:szCs w:val="24"/>
              </w:rPr>
              <w:t xml:space="preserve">Cherrie et al. (2011) </w:t>
            </w:r>
            <w:r w:rsidR="00930BED">
              <w:rPr>
                <w:rFonts w:cs="Arial"/>
                <w:sz w:val="24"/>
                <w:szCs w:val="24"/>
              </w:rPr>
              <w:t xml:space="preserve">explains that a hazard is anything that could cause harm while a risk is the probability of someone being harmed by the hazard. Cherrie et al. (2019) further explains that hazards exist in every work place and could be; safety hazards, biological hazards, chemical hazards, physical hazards, ergonomic hazards or work organizational hazards. </w:t>
            </w:r>
            <w:r w:rsidR="006D712E" w:rsidRPr="006D712E">
              <w:rPr>
                <w:rFonts w:cs="Arial"/>
                <w:sz w:val="24"/>
                <w:szCs w:val="24"/>
              </w:rPr>
              <w:t>Martinell</w:t>
            </w:r>
            <w:r w:rsidR="006D712E">
              <w:rPr>
                <w:rFonts w:cs="Arial"/>
                <w:sz w:val="24"/>
                <w:szCs w:val="24"/>
              </w:rPr>
              <w:t xml:space="preserve">i (2019) reports that </w:t>
            </w:r>
            <w:r w:rsidR="000E3927">
              <w:rPr>
                <w:rFonts w:cs="Arial"/>
                <w:sz w:val="24"/>
                <w:szCs w:val="24"/>
              </w:rPr>
              <w:t xml:space="preserve">Safety hazards can include; things that can cause spillages or tripping such as leads or liquids, confined spaces and electrical hazards such as frayed wires. Cherrie et al. (2019) suggest that biological hazards can be identified as bacteria, viruses, insect bites and mould while chemical hazards can be recognised as flammable materials, cleaning products and </w:t>
            </w:r>
            <w:r w:rsidR="000C60D8">
              <w:rPr>
                <w:rFonts w:cs="Arial"/>
                <w:sz w:val="24"/>
                <w:szCs w:val="24"/>
              </w:rPr>
              <w:t xml:space="preserve">vapours such as solvents. Martinelli (2019) informs that physical hazards can be known as radiation and temperature extremes, whereas, ergonomic hazards can include poor posture, poor adjusted chairs or objects </w:t>
            </w:r>
            <w:r w:rsidR="000C60D8">
              <w:rPr>
                <w:rFonts w:cs="Arial"/>
                <w:sz w:val="24"/>
                <w:szCs w:val="24"/>
              </w:rPr>
              <w:lastRenderedPageBreak/>
              <w:t xml:space="preserve">and frequent lifting. Martinelli (2019) suggests that work organizational hazards can be identified as factors that causes stress and strain, these factors include things like; workload demands, flexibility and respect. </w:t>
            </w:r>
          </w:p>
          <w:p w14:paraId="0B1D0263" w14:textId="77777777" w:rsidR="000C60D8" w:rsidRDefault="000C60D8" w:rsidP="00A60AC2">
            <w:pPr>
              <w:rPr>
                <w:rFonts w:cs="Arial"/>
                <w:sz w:val="24"/>
                <w:szCs w:val="24"/>
              </w:rPr>
            </w:pPr>
            <w:r>
              <w:rPr>
                <w:rFonts w:cs="Arial"/>
                <w:sz w:val="24"/>
                <w:szCs w:val="24"/>
              </w:rPr>
              <w:t xml:space="preserve">The legislations relevant to this event include; </w:t>
            </w:r>
          </w:p>
          <w:p w14:paraId="7A92049F" w14:textId="6FFEA25F" w:rsidR="00D72873" w:rsidRDefault="000C60D8" w:rsidP="000C60D8">
            <w:pPr>
              <w:pStyle w:val="ListParagraph"/>
              <w:numPr>
                <w:ilvl w:val="0"/>
                <w:numId w:val="10"/>
              </w:numPr>
              <w:rPr>
                <w:rFonts w:cs="Arial"/>
                <w:sz w:val="24"/>
                <w:szCs w:val="24"/>
              </w:rPr>
            </w:pPr>
            <w:r>
              <w:rPr>
                <w:rFonts w:cs="Arial"/>
                <w:sz w:val="24"/>
                <w:szCs w:val="24"/>
              </w:rPr>
              <w:t>Health and Safety at Work Act 1974</w:t>
            </w:r>
          </w:p>
          <w:p w14:paraId="16A812BF" w14:textId="5C73C090" w:rsidR="000C60D8" w:rsidRDefault="00976F9A" w:rsidP="000C60D8">
            <w:pPr>
              <w:pStyle w:val="ListParagraph"/>
              <w:numPr>
                <w:ilvl w:val="0"/>
                <w:numId w:val="10"/>
              </w:numPr>
              <w:rPr>
                <w:rFonts w:cs="Arial"/>
                <w:sz w:val="24"/>
                <w:szCs w:val="24"/>
              </w:rPr>
            </w:pPr>
            <w:r>
              <w:rPr>
                <w:rFonts w:cs="Arial"/>
                <w:sz w:val="24"/>
                <w:szCs w:val="24"/>
              </w:rPr>
              <w:t>RIDDOR 1995</w:t>
            </w:r>
          </w:p>
          <w:p w14:paraId="5FAF3AD0" w14:textId="65F8AEAD" w:rsidR="00976F9A" w:rsidRDefault="00976F9A" w:rsidP="000C60D8">
            <w:pPr>
              <w:pStyle w:val="ListParagraph"/>
              <w:numPr>
                <w:ilvl w:val="0"/>
                <w:numId w:val="10"/>
              </w:numPr>
              <w:rPr>
                <w:rFonts w:cs="Arial"/>
                <w:sz w:val="24"/>
                <w:szCs w:val="24"/>
              </w:rPr>
            </w:pPr>
            <w:r w:rsidRPr="00976F9A">
              <w:rPr>
                <w:rFonts w:cs="Arial"/>
                <w:sz w:val="24"/>
                <w:szCs w:val="24"/>
              </w:rPr>
              <w:t>Health and Safety (First Aid) Regulations 1981</w:t>
            </w:r>
          </w:p>
          <w:p w14:paraId="105210D8" w14:textId="4C3E814E" w:rsidR="00976F9A" w:rsidRDefault="00976F9A" w:rsidP="000C60D8">
            <w:pPr>
              <w:pStyle w:val="ListParagraph"/>
              <w:numPr>
                <w:ilvl w:val="0"/>
                <w:numId w:val="10"/>
              </w:numPr>
              <w:rPr>
                <w:rFonts w:cs="Arial"/>
                <w:sz w:val="24"/>
                <w:szCs w:val="24"/>
              </w:rPr>
            </w:pPr>
            <w:r w:rsidRPr="00976F9A">
              <w:rPr>
                <w:rFonts w:cs="Arial"/>
                <w:sz w:val="24"/>
                <w:szCs w:val="24"/>
              </w:rPr>
              <w:t>COSHH</w:t>
            </w:r>
            <w:r>
              <w:rPr>
                <w:rFonts w:cs="Arial"/>
                <w:sz w:val="24"/>
                <w:szCs w:val="24"/>
              </w:rPr>
              <w:t xml:space="preserve"> 2002</w:t>
            </w:r>
          </w:p>
          <w:p w14:paraId="14F374D1" w14:textId="1DDCFF15" w:rsidR="00976F9A" w:rsidRPr="000C60D8" w:rsidRDefault="00976F9A" w:rsidP="000C60D8">
            <w:pPr>
              <w:pStyle w:val="ListParagraph"/>
              <w:numPr>
                <w:ilvl w:val="0"/>
                <w:numId w:val="10"/>
              </w:numPr>
              <w:rPr>
                <w:rFonts w:cs="Arial"/>
                <w:sz w:val="24"/>
                <w:szCs w:val="24"/>
              </w:rPr>
            </w:pPr>
            <w:r w:rsidRPr="00976F9A">
              <w:rPr>
                <w:rFonts w:cs="Arial"/>
                <w:sz w:val="24"/>
                <w:szCs w:val="24"/>
              </w:rPr>
              <w:t>Manual Handling Operations Regulations 1992</w:t>
            </w:r>
          </w:p>
          <w:p w14:paraId="0EAB5C99" w14:textId="77777777" w:rsidR="00FE350B" w:rsidRDefault="00FE350B" w:rsidP="00C66A28">
            <w:pPr>
              <w:rPr>
                <w:rFonts w:cs="Arial"/>
              </w:rPr>
            </w:pPr>
          </w:p>
          <w:p w14:paraId="5F0C221C" w14:textId="77777777" w:rsidR="00FE350B" w:rsidRDefault="00FE350B" w:rsidP="00C66A28">
            <w:pPr>
              <w:rPr>
                <w:rFonts w:cs="Arial"/>
              </w:rPr>
            </w:pPr>
          </w:p>
          <w:p w14:paraId="6F8585C7" w14:textId="77777777" w:rsidR="00FE350B" w:rsidRDefault="00FE350B" w:rsidP="00C66A28">
            <w:pPr>
              <w:rPr>
                <w:rFonts w:cs="Arial"/>
              </w:rPr>
            </w:pPr>
          </w:p>
          <w:p w14:paraId="706A1BED" w14:textId="77777777" w:rsidR="00FE350B" w:rsidRDefault="00FE350B" w:rsidP="00C66A28">
            <w:pPr>
              <w:rPr>
                <w:rFonts w:cs="Arial"/>
              </w:rPr>
            </w:pPr>
          </w:p>
          <w:p w14:paraId="31BE3DDF" w14:textId="77777777" w:rsidR="00FE350B" w:rsidRDefault="00FE350B" w:rsidP="00C66A28">
            <w:pPr>
              <w:rPr>
                <w:rFonts w:cs="Arial"/>
              </w:rPr>
            </w:pPr>
          </w:p>
          <w:p w14:paraId="5C7D5709" w14:textId="77777777" w:rsidR="00FE350B" w:rsidRDefault="00FE350B" w:rsidP="00C66A28">
            <w:pPr>
              <w:rPr>
                <w:rFonts w:cs="Arial"/>
              </w:rPr>
            </w:pPr>
          </w:p>
          <w:p w14:paraId="4F80CFAE" w14:textId="77777777" w:rsidR="00FE350B" w:rsidRDefault="00FE350B" w:rsidP="00C66A28">
            <w:pPr>
              <w:rPr>
                <w:rFonts w:cs="Arial"/>
              </w:rPr>
            </w:pPr>
          </w:p>
          <w:p w14:paraId="1BAC3721" w14:textId="77777777" w:rsidR="00FE350B" w:rsidRDefault="00FE350B" w:rsidP="00C66A28">
            <w:pPr>
              <w:rPr>
                <w:rFonts w:cs="Arial"/>
              </w:rPr>
            </w:pPr>
          </w:p>
          <w:p w14:paraId="38CBBC90" w14:textId="77777777" w:rsidR="00FE350B" w:rsidRDefault="00FE350B" w:rsidP="00C66A28">
            <w:pPr>
              <w:rPr>
                <w:rFonts w:cs="Arial"/>
              </w:rPr>
            </w:pPr>
          </w:p>
          <w:p w14:paraId="7B0DB667" w14:textId="77777777" w:rsidR="00FE350B" w:rsidRDefault="00FE350B" w:rsidP="00C66A28">
            <w:pPr>
              <w:rPr>
                <w:rFonts w:cs="Arial"/>
              </w:rPr>
            </w:pPr>
          </w:p>
          <w:p w14:paraId="581B824E" w14:textId="77777777" w:rsidR="00FE350B" w:rsidRDefault="00FE350B" w:rsidP="00C66A28">
            <w:pPr>
              <w:rPr>
                <w:rFonts w:cs="Arial"/>
              </w:rPr>
            </w:pPr>
          </w:p>
          <w:p w14:paraId="3262D1F7" w14:textId="77777777" w:rsidR="00FE350B" w:rsidRDefault="00FE350B" w:rsidP="00C66A28">
            <w:pPr>
              <w:rPr>
                <w:rFonts w:cs="Arial"/>
              </w:rPr>
            </w:pPr>
          </w:p>
          <w:p w14:paraId="141DAC3A" w14:textId="77777777" w:rsidR="00FE350B" w:rsidRDefault="00FE350B" w:rsidP="00C66A28">
            <w:pPr>
              <w:rPr>
                <w:rFonts w:cs="Arial"/>
              </w:rPr>
            </w:pPr>
          </w:p>
          <w:p w14:paraId="5164E916" w14:textId="77777777" w:rsidR="00FE350B" w:rsidRPr="0011458E" w:rsidRDefault="00FE350B" w:rsidP="00C66A28">
            <w:pPr>
              <w:rPr>
                <w:rFonts w:cs="Arial"/>
              </w:rPr>
            </w:pPr>
          </w:p>
        </w:tc>
      </w:tr>
    </w:tbl>
    <w:p w14:paraId="2DFB40B3" w14:textId="77777777" w:rsidR="00BF4C15" w:rsidRPr="009374D3" w:rsidRDefault="00BF4C15" w:rsidP="00BF4C15">
      <w:pPr>
        <w:rPr>
          <w:rFonts w:ascii="Calibri" w:hAnsi="Calibri"/>
        </w:rPr>
        <w:sectPr w:rsidR="00BF4C15" w:rsidRPr="009374D3" w:rsidSect="00F02572">
          <w:headerReference w:type="default" r:id="rId10"/>
          <w:footerReference w:type="default" r:id="rId11"/>
          <w:headerReference w:type="first" r:id="rId12"/>
          <w:pgSz w:w="11907" w:h="16840" w:code="9"/>
          <w:pgMar w:top="1701" w:right="1701" w:bottom="1559" w:left="1701" w:header="709" w:footer="709" w:gutter="0"/>
          <w:cols w:space="708"/>
          <w:titlePg/>
          <w:docGrid w:linePitch="360"/>
        </w:sectPr>
      </w:pPr>
    </w:p>
    <w:p w14:paraId="2DFB40B4" w14:textId="77777777" w:rsidR="00BF4C15" w:rsidRPr="009374D3" w:rsidRDefault="00BF4C15" w:rsidP="00BF4C15">
      <w:pPr>
        <w:rPr>
          <w:rFonts w:ascii="Calibri" w:hAnsi="Calibri"/>
          <w:sz w:val="32"/>
          <w:szCs w:val="32"/>
        </w:rPr>
      </w:pPr>
      <w:r>
        <w:rPr>
          <w:rFonts w:ascii="Calibri" w:hAnsi="Calibri"/>
          <w:sz w:val="32"/>
          <w:szCs w:val="32"/>
        </w:rPr>
        <w:lastRenderedPageBreak/>
        <w:t xml:space="preserve">Event </w:t>
      </w:r>
      <w:r w:rsidRPr="009374D3">
        <w:rPr>
          <w:rFonts w:ascii="Calibri" w:hAnsi="Calibri"/>
          <w:sz w:val="32"/>
          <w:szCs w:val="32"/>
        </w:rPr>
        <w:t>Risk Assessment</w:t>
      </w:r>
    </w:p>
    <w:p w14:paraId="2DFB40B5" w14:textId="77777777" w:rsidR="00BF4C15" w:rsidRPr="009374D3" w:rsidRDefault="00BF4C15" w:rsidP="00BF4C15">
      <w:pPr>
        <w:rPr>
          <w:rFonts w:ascii="Calibri" w:hAnsi="Calibri"/>
        </w:rPr>
      </w:pPr>
    </w:p>
    <w:tbl>
      <w:tblPr>
        <w:tblW w:w="14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4"/>
        <w:gridCol w:w="3260"/>
        <w:gridCol w:w="2126"/>
        <w:gridCol w:w="3119"/>
        <w:gridCol w:w="2693"/>
        <w:gridCol w:w="1134"/>
        <w:gridCol w:w="1134"/>
      </w:tblGrid>
      <w:tr w:rsidR="00BF4C15" w:rsidRPr="009374D3" w14:paraId="2DFB40BE" w14:textId="77777777" w:rsidTr="00562087">
        <w:trPr>
          <w:trHeight w:val="322"/>
        </w:trPr>
        <w:tc>
          <w:tcPr>
            <w:tcW w:w="534" w:type="dxa"/>
            <w:shd w:val="clear" w:color="auto" w:fill="C0C0C0"/>
          </w:tcPr>
          <w:p w14:paraId="2DFB40B6" w14:textId="77777777" w:rsidR="00BF4C15" w:rsidRPr="009374D3" w:rsidRDefault="00BF4C15" w:rsidP="00562087">
            <w:pPr>
              <w:jc w:val="center"/>
              <w:rPr>
                <w:rFonts w:ascii="Calibri" w:hAnsi="Calibri"/>
              </w:rPr>
            </w:pPr>
            <w:r w:rsidRPr="009374D3">
              <w:rPr>
                <w:rFonts w:ascii="Calibri" w:hAnsi="Calibri"/>
              </w:rPr>
              <w:t>Ref</w:t>
            </w:r>
          </w:p>
        </w:tc>
        <w:tc>
          <w:tcPr>
            <w:tcW w:w="3260" w:type="dxa"/>
            <w:shd w:val="clear" w:color="auto" w:fill="C0C0C0"/>
          </w:tcPr>
          <w:p w14:paraId="2DFB40B7" w14:textId="77777777" w:rsidR="00BF4C15" w:rsidRPr="009374D3" w:rsidRDefault="00BF4C15" w:rsidP="00562087">
            <w:pPr>
              <w:jc w:val="center"/>
              <w:rPr>
                <w:rFonts w:ascii="Calibri" w:hAnsi="Calibri"/>
              </w:rPr>
            </w:pPr>
            <w:r>
              <w:rPr>
                <w:rFonts w:ascii="Calibri" w:hAnsi="Calibri"/>
              </w:rPr>
              <w:t xml:space="preserve">Hazard / </w:t>
            </w:r>
            <w:r w:rsidRPr="009374D3">
              <w:rPr>
                <w:rFonts w:ascii="Calibri" w:hAnsi="Calibri"/>
              </w:rPr>
              <w:t>Task</w:t>
            </w:r>
            <w:r>
              <w:rPr>
                <w:rFonts w:ascii="Calibri" w:hAnsi="Calibri"/>
              </w:rPr>
              <w:t xml:space="preserve"> </w:t>
            </w:r>
            <w:r w:rsidRPr="009374D3">
              <w:rPr>
                <w:rFonts w:ascii="Calibri" w:hAnsi="Calibri"/>
              </w:rPr>
              <w:t>/</w:t>
            </w:r>
            <w:r>
              <w:rPr>
                <w:rFonts w:ascii="Calibri" w:hAnsi="Calibri"/>
              </w:rPr>
              <w:t xml:space="preserve"> </w:t>
            </w:r>
            <w:r w:rsidRPr="009374D3">
              <w:rPr>
                <w:rFonts w:ascii="Calibri" w:hAnsi="Calibri"/>
              </w:rPr>
              <w:t>Activity</w:t>
            </w:r>
          </w:p>
          <w:p w14:paraId="2DFB40B8" w14:textId="77777777" w:rsidR="00BF4C15" w:rsidRPr="009374D3" w:rsidRDefault="00BF4C15" w:rsidP="00562087">
            <w:pPr>
              <w:jc w:val="center"/>
              <w:rPr>
                <w:rFonts w:ascii="Calibri" w:hAnsi="Calibri"/>
              </w:rPr>
            </w:pPr>
            <w:r w:rsidRPr="009374D3">
              <w:rPr>
                <w:rFonts w:ascii="Calibri" w:hAnsi="Calibri"/>
              </w:rPr>
              <w:t xml:space="preserve"> Area of Concern</w:t>
            </w:r>
          </w:p>
        </w:tc>
        <w:tc>
          <w:tcPr>
            <w:tcW w:w="2126" w:type="dxa"/>
            <w:shd w:val="clear" w:color="auto" w:fill="C0C0C0"/>
          </w:tcPr>
          <w:p w14:paraId="2DFB40B9" w14:textId="77777777" w:rsidR="00BF4C15" w:rsidRPr="009374D3" w:rsidRDefault="00BF4C15" w:rsidP="00562087">
            <w:pPr>
              <w:jc w:val="center"/>
              <w:rPr>
                <w:rFonts w:ascii="Calibri" w:hAnsi="Calibri"/>
              </w:rPr>
            </w:pPr>
            <w:r w:rsidRPr="009374D3">
              <w:rPr>
                <w:rFonts w:ascii="Calibri" w:hAnsi="Calibri"/>
              </w:rPr>
              <w:t>Persons at Risk</w:t>
            </w:r>
          </w:p>
        </w:tc>
        <w:tc>
          <w:tcPr>
            <w:tcW w:w="3119" w:type="dxa"/>
            <w:shd w:val="clear" w:color="auto" w:fill="C0C0C0"/>
          </w:tcPr>
          <w:p w14:paraId="2DFB40BA" w14:textId="77777777" w:rsidR="00BF4C15" w:rsidRPr="009374D3" w:rsidRDefault="00BF4C15" w:rsidP="00562087">
            <w:pPr>
              <w:jc w:val="center"/>
              <w:rPr>
                <w:rFonts w:ascii="Calibri" w:hAnsi="Calibri"/>
              </w:rPr>
            </w:pPr>
            <w:r w:rsidRPr="009374D3">
              <w:rPr>
                <w:rFonts w:ascii="Calibri" w:hAnsi="Calibri"/>
              </w:rPr>
              <w:t>Existing Controls</w:t>
            </w:r>
          </w:p>
        </w:tc>
        <w:tc>
          <w:tcPr>
            <w:tcW w:w="2693" w:type="dxa"/>
            <w:shd w:val="clear" w:color="auto" w:fill="C0C0C0"/>
          </w:tcPr>
          <w:p w14:paraId="2DFB40BB" w14:textId="77777777" w:rsidR="00BF4C15" w:rsidRPr="009374D3" w:rsidRDefault="00BF4C15" w:rsidP="00562087">
            <w:pPr>
              <w:jc w:val="center"/>
              <w:rPr>
                <w:rFonts w:ascii="Calibri" w:hAnsi="Calibri"/>
              </w:rPr>
            </w:pPr>
            <w:r>
              <w:rPr>
                <w:rFonts w:ascii="Calibri" w:hAnsi="Calibri"/>
              </w:rPr>
              <w:t>Describe Any Further Controls Actions Needed</w:t>
            </w:r>
          </w:p>
        </w:tc>
        <w:tc>
          <w:tcPr>
            <w:tcW w:w="1134" w:type="dxa"/>
            <w:shd w:val="clear" w:color="auto" w:fill="C0C0C0"/>
          </w:tcPr>
          <w:p w14:paraId="2DFB40BC" w14:textId="77777777" w:rsidR="00BF4C15" w:rsidRPr="009374D3" w:rsidRDefault="00BF4C15" w:rsidP="00562087">
            <w:pPr>
              <w:jc w:val="center"/>
              <w:rPr>
                <w:rFonts w:ascii="Calibri" w:hAnsi="Calibri"/>
              </w:rPr>
            </w:pPr>
            <w:r>
              <w:rPr>
                <w:rFonts w:ascii="Calibri" w:hAnsi="Calibri"/>
              </w:rPr>
              <w:t>Actions By Whom</w:t>
            </w:r>
          </w:p>
        </w:tc>
        <w:tc>
          <w:tcPr>
            <w:tcW w:w="1134" w:type="dxa"/>
            <w:shd w:val="clear" w:color="auto" w:fill="C0C0C0"/>
          </w:tcPr>
          <w:p w14:paraId="2DFB40BD" w14:textId="77777777" w:rsidR="00BF4C15" w:rsidRPr="009374D3" w:rsidRDefault="00BF4C15" w:rsidP="00562087">
            <w:pPr>
              <w:rPr>
                <w:rFonts w:ascii="Calibri" w:hAnsi="Calibri"/>
              </w:rPr>
            </w:pPr>
            <w:r>
              <w:rPr>
                <w:rFonts w:ascii="Calibri" w:hAnsi="Calibri"/>
              </w:rPr>
              <w:t>Action By When</w:t>
            </w:r>
          </w:p>
        </w:tc>
      </w:tr>
      <w:tr w:rsidR="00BF4C15" w:rsidRPr="009374D3" w14:paraId="2DFB40C7" w14:textId="77777777" w:rsidTr="00562087">
        <w:trPr>
          <w:trHeight w:val="659"/>
        </w:trPr>
        <w:tc>
          <w:tcPr>
            <w:tcW w:w="534" w:type="dxa"/>
            <w:shd w:val="clear" w:color="auto" w:fill="auto"/>
          </w:tcPr>
          <w:p w14:paraId="2DFB40BF" w14:textId="77777777" w:rsidR="00BF4C15" w:rsidRPr="009374D3" w:rsidRDefault="00BF4C15" w:rsidP="00562087">
            <w:pPr>
              <w:rPr>
                <w:rFonts w:ascii="Calibri" w:hAnsi="Calibri"/>
              </w:rPr>
            </w:pPr>
          </w:p>
          <w:p w14:paraId="2DFB40C0" w14:textId="77777777" w:rsidR="00BF4C15" w:rsidRPr="009374D3" w:rsidRDefault="00BF4C15" w:rsidP="00562087">
            <w:pPr>
              <w:rPr>
                <w:rFonts w:ascii="Calibri" w:hAnsi="Calibri"/>
              </w:rPr>
            </w:pPr>
            <w:r w:rsidRPr="009374D3">
              <w:rPr>
                <w:rFonts w:ascii="Calibri" w:hAnsi="Calibri"/>
              </w:rPr>
              <w:t>1</w:t>
            </w:r>
          </w:p>
        </w:tc>
        <w:tc>
          <w:tcPr>
            <w:tcW w:w="3260" w:type="dxa"/>
            <w:shd w:val="clear" w:color="auto" w:fill="auto"/>
          </w:tcPr>
          <w:p w14:paraId="2DFB40C1" w14:textId="5F42D3CF" w:rsidR="00B32A9E" w:rsidRPr="001847B5" w:rsidRDefault="00B32A9E" w:rsidP="00562087">
            <w:pPr>
              <w:rPr>
                <w:rFonts w:ascii="Calibri" w:hAnsi="Calibri"/>
              </w:rPr>
            </w:pPr>
            <w:r w:rsidRPr="001847B5">
              <w:rPr>
                <w:rFonts w:ascii="Calibri" w:hAnsi="Calibri"/>
              </w:rPr>
              <w:t>Slips, Trips and Falls</w:t>
            </w:r>
          </w:p>
        </w:tc>
        <w:tc>
          <w:tcPr>
            <w:tcW w:w="2126" w:type="dxa"/>
            <w:shd w:val="clear" w:color="auto" w:fill="auto"/>
          </w:tcPr>
          <w:p w14:paraId="2DFB40C2" w14:textId="0C5E80DC" w:rsidR="00B32A9E" w:rsidRPr="001847B5" w:rsidRDefault="00B32A9E" w:rsidP="00562087">
            <w:pPr>
              <w:rPr>
                <w:rFonts w:ascii="Calibri" w:hAnsi="Calibri"/>
              </w:rPr>
            </w:pPr>
            <w:r w:rsidRPr="001847B5">
              <w:rPr>
                <w:rFonts w:ascii="Calibri" w:hAnsi="Calibri"/>
              </w:rPr>
              <w:t>Staff/Students/ Visitors</w:t>
            </w:r>
            <w:r w:rsidR="00807D88">
              <w:rPr>
                <w:rFonts w:ascii="Calibri" w:hAnsi="Calibri"/>
              </w:rPr>
              <w:t>/Patients</w:t>
            </w:r>
          </w:p>
        </w:tc>
        <w:tc>
          <w:tcPr>
            <w:tcW w:w="3119" w:type="dxa"/>
            <w:shd w:val="clear" w:color="auto" w:fill="auto"/>
          </w:tcPr>
          <w:p w14:paraId="400F219E" w14:textId="77777777" w:rsidR="00BF4C15" w:rsidRDefault="00E11EE8" w:rsidP="00E11EE8">
            <w:pPr>
              <w:pStyle w:val="ListParagraph"/>
              <w:numPr>
                <w:ilvl w:val="0"/>
                <w:numId w:val="6"/>
              </w:numPr>
              <w:rPr>
                <w:rFonts w:ascii="Calibri" w:hAnsi="Calibri"/>
              </w:rPr>
            </w:pPr>
            <w:r>
              <w:rPr>
                <w:rFonts w:ascii="Calibri" w:hAnsi="Calibri"/>
              </w:rPr>
              <w:t>Work areas kept clear</w:t>
            </w:r>
          </w:p>
          <w:p w14:paraId="640D9652" w14:textId="176C19DB" w:rsidR="00E11EE8" w:rsidRDefault="00E11EE8" w:rsidP="00E11EE8">
            <w:pPr>
              <w:pStyle w:val="ListParagraph"/>
              <w:numPr>
                <w:ilvl w:val="0"/>
                <w:numId w:val="6"/>
              </w:numPr>
              <w:rPr>
                <w:rFonts w:ascii="Calibri" w:hAnsi="Calibri"/>
              </w:rPr>
            </w:pPr>
            <w:r>
              <w:rPr>
                <w:rFonts w:ascii="Calibri" w:hAnsi="Calibri"/>
              </w:rPr>
              <w:t>A</w:t>
            </w:r>
            <w:r w:rsidRPr="00E11EE8">
              <w:rPr>
                <w:rFonts w:ascii="Calibri" w:hAnsi="Calibri"/>
              </w:rPr>
              <w:t xml:space="preserve">ny drips or spillages on the floor </w:t>
            </w:r>
            <w:r>
              <w:rPr>
                <w:rFonts w:ascii="Calibri" w:hAnsi="Calibri"/>
              </w:rPr>
              <w:t xml:space="preserve">are cleaned up </w:t>
            </w:r>
            <w:r w:rsidRPr="00E11EE8">
              <w:rPr>
                <w:rFonts w:ascii="Calibri" w:hAnsi="Calibri"/>
              </w:rPr>
              <w:t xml:space="preserve">straight away.  </w:t>
            </w:r>
          </w:p>
          <w:p w14:paraId="2DFB40C3" w14:textId="3C52112A" w:rsidR="00E11EE8" w:rsidRPr="00E11EE8" w:rsidRDefault="00E11EE8" w:rsidP="00E11EE8">
            <w:pPr>
              <w:pStyle w:val="ListParagraph"/>
              <w:numPr>
                <w:ilvl w:val="0"/>
                <w:numId w:val="6"/>
              </w:numPr>
              <w:rPr>
                <w:rFonts w:ascii="Calibri" w:hAnsi="Calibri"/>
              </w:rPr>
            </w:pPr>
            <w:r w:rsidRPr="00E11EE8">
              <w:rPr>
                <w:rFonts w:ascii="Calibri" w:hAnsi="Calibri"/>
              </w:rPr>
              <w:t xml:space="preserve">Spills of biohazards should be cleaned up according to Departmental procedures.  </w:t>
            </w:r>
          </w:p>
        </w:tc>
        <w:tc>
          <w:tcPr>
            <w:tcW w:w="2693" w:type="dxa"/>
            <w:shd w:val="clear" w:color="auto" w:fill="auto"/>
          </w:tcPr>
          <w:p w14:paraId="2DFB40C4" w14:textId="260A0D98" w:rsidR="00BF4C15" w:rsidRPr="001847B5" w:rsidRDefault="001847B5" w:rsidP="001847B5">
            <w:pPr>
              <w:pStyle w:val="ListParagraph"/>
              <w:numPr>
                <w:ilvl w:val="0"/>
                <w:numId w:val="6"/>
              </w:numPr>
              <w:rPr>
                <w:rFonts w:ascii="Calibri" w:hAnsi="Calibri"/>
              </w:rPr>
            </w:pPr>
            <w:r>
              <w:rPr>
                <w:rFonts w:ascii="Calibri" w:hAnsi="Calibri"/>
              </w:rPr>
              <w:t>Floor mats by the entrance to minimise the amount of water trailed in when weather is wet.</w:t>
            </w:r>
          </w:p>
        </w:tc>
        <w:tc>
          <w:tcPr>
            <w:tcW w:w="1134" w:type="dxa"/>
            <w:shd w:val="clear" w:color="auto" w:fill="auto"/>
          </w:tcPr>
          <w:p w14:paraId="2DFB40C5" w14:textId="0409E5E2" w:rsidR="00BF4C15" w:rsidRPr="007D7F9B" w:rsidRDefault="007D7F9B" w:rsidP="00562087">
            <w:pPr>
              <w:rPr>
                <w:rFonts w:ascii="Calibri" w:hAnsi="Calibri"/>
              </w:rPr>
            </w:pPr>
            <w:r w:rsidRPr="007D7F9B">
              <w:rPr>
                <w:rFonts w:ascii="Calibri" w:hAnsi="Calibri"/>
              </w:rPr>
              <w:t>Cleaner/      Healthcare professional</w:t>
            </w:r>
          </w:p>
        </w:tc>
        <w:tc>
          <w:tcPr>
            <w:tcW w:w="1134" w:type="dxa"/>
            <w:shd w:val="clear" w:color="auto" w:fill="auto"/>
          </w:tcPr>
          <w:p w14:paraId="2DFB40C6" w14:textId="63BFDB40" w:rsidR="00BF4C15" w:rsidRPr="009374D3" w:rsidRDefault="007D7F9B" w:rsidP="00562087">
            <w:pPr>
              <w:rPr>
                <w:rFonts w:ascii="Calibri" w:hAnsi="Calibri"/>
              </w:rPr>
            </w:pPr>
            <w:r>
              <w:rPr>
                <w:rFonts w:ascii="Calibri" w:hAnsi="Calibri"/>
              </w:rPr>
              <w:t>3/5/2019</w:t>
            </w:r>
          </w:p>
        </w:tc>
      </w:tr>
      <w:tr w:rsidR="00BF4C15" w:rsidRPr="009374D3" w14:paraId="2DFB40D0" w14:textId="77777777" w:rsidTr="00562087">
        <w:trPr>
          <w:trHeight w:val="642"/>
        </w:trPr>
        <w:tc>
          <w:tcPr>
            <w:tcW w:w="534" w:type="dxa"/>
            <w:shd w:val="clear" w:color="auto" w:fill="auto"/>
          </w:tcPr>
          <w:p w14:paraId="2DFB40C8" w14:textId="77777777" w:rsidR="00BF4C15" w:rsidRPr="009374D3" w:rsidRDefault="00BF4C15" w:rsidP="00562087">
            <w:pPr>
              <w:rPr>
                <w:rFonts w:ascii="Calibri" w:hAnsi="Calibri"/>
              </w:rPr>
            </w:pPr>
          </w:p>
          <w:p w14:paraId="2DFB40C9" w14:textId="77777777" w:rsidR="00BF4C15" w:rsidRPr="009374D3" w:rsidRDefault="00BF4C15" w:rsidP="00562087">
            <w:pPr>
              <w:rPr>
                <w:rFonts w:ascii="Calibri" w:hAnsi="Calibri"/>
              </w:rPr>
            </w:pPr>
            <w:r w:rsidRPr="009374D3">
              <w:rPr>
                <w:rFonts w:ascii="Calibri" w:hAnsi="Calibri"/>
              </w:rPr>
              <w:t>2</w:t>
            </w:r>
          </w:p>
        </w:tc>
        <w:tc>
          <w:tcPr>
            <w:tcW w:w="3260" w:type="dxa"/>
            <w:shd w:val="clear" w:color="auto" w:fill="auto"/>
          </w:tcPr>
          <w:p w14:paraId="2DFB40CA" w14:textId="689AC1C7" w:rsidR="00BF4C15" w:rsidRPr="009374D3" w:rsidRDefault="001847B5" w:rsidP="00562087">
            <w:pPr>
              <w:rPr>
                <w:rFonts w:ascii="Calibri" w:hAnsi="Calibri"/>
              </w:rPr>
            </w:pPr>
            <w:r>
              <w:rPr>
                <w:rFonts w:ascii="Calibri" w:hAnsi="Calibri"/>
              </w:rPr>
              <w:t xml:space="preserve">Manual </w:t>
            </w:r>
            <w:r w:rsidR="00E11EE8">
              <w:rPr>
                <w:rFonts w:ascii="Calibri" w:hAnsi="Calibri"/>
              </w:rPr>
              <w:t>handling</w:t>
            </w:r>
          </w:p>
        </w:tc>
        <w:tc>
          <w:tcPr>
            <w:tcW w:w="2126" w:type="dxa"/>
            <w:shd w:val="clear" w:color="auto" w:fill="auto"/>
          </w:tcPr>
          <w:p w14:paraId="2DFB40CB" w14:textId="40A6177A" w:rsidR="00BF4C15" w:rsidRPr="009374D3" w:rsidRDefault="00E11EE8" w:rsidP="00562087">
            <w:pPr>
              <w:rPr>
                <w:rFonts w:ascii="Calibri" w:hAnsi="Calibri"/>
              </w:rPr>
            </w:pPr>
            <w:r>
              <w:rPr>
                <w:rFonts w:ascii="Calibri" w:hAnsi="Calibri"/>
              </w:rPr>
              <w:t>Staff/Students</w:t>
            </w:r>
            <w:r w:rsidR="00807D88">
              <w:rPr>
                <w:rFonts w:ascii="Calibri" w:hAnsi="Calibri"/>
              </w:rPr>
              <w:t>/              Patients/Visitors</w:t>
            </w:r>
          </w:p>
        </w:tc>
        <w:tc>
          <w:tcPr>
            <w:tcW w:w="3119" w:type="dxa"/>
            <w:shd w:val="clear" w:color="auto" w:fill="auto"/>
          </w:tcPr>
          <w:p w14:paraId="68E72D1E" w14:textId="77777777" w:rsidR="00BF4C15" w:rsidRDefault="00E11EE8" w:rsidP="00E11EE8">
            <w:pPr>
              <w:pStyle w:val="ListParagraph"/>
              <w:numPr>
                <w:ilvl w:val="0"/>
                <w:numId w:val="6"/>
              </w:numPr>
              <w:rPr>
                <w:rFonts w:ascii="Calibri" w:hAnsi="Calibri"/>
              </w:rPr>
            </w:pPr>
            <w:r>
              <w:rPr>
                <w:rFonts w:ascii="Calibri" w:hAnsi="Calibri"/>
              </w:rPr>
              <w:t>Students and staff</w:t>
            </w:r>
            <w:r w:rsidRPr="00E11EE8">
              <w:rPr>
                <w:rFonts w:ascii="Calibri" w:hAnsi="Calibri"/>
              </w:rPr>
              <w:t xml:space="preserve"> have received manual handling training and are aware of the need to seek assistance for heavier load</w:t>
            </w:r>
            <w:r>
              <w:rPr>
                <w:rFonts w:ascii="Calibri" w:hAnsi="Calibri"/>
              </w:rPr>
              <w:t>.</w:t>
            </w:r>
          </w:p>
          <w:p w14:paraId="64AC9A0D" w14:textId="77777777" w:rsidR="00E11EE8" w:rsidRDefault="00807D88" w:rsidP="00E11EE8">
            <w:pPr>
              <w:pStyle w:val="ListParagraph"/>
              <w:numPr>
                <w:ilvl w:val="0"/>
                <w:numId w:val="6"/>
              </w:numPr>
              <w:rPr>
                <w:rFonts w:ascii="Calibri" w:hAnsi="Calibri"/>
              </w:rPr>
            </w:pPr>
            <w:r>
              <w:rPr>
                <w:rFonts w:ascii="Calibri" w:hAnsi="Calibri"/>
              </w:rPr>
              <w:t>Patients</w:t>
            </w:r>
            <w:r w:rsidR="00E11EE8">
              <w:rPr>
                <w:rFonts w:ascii="Calibri" w:hAnsi="Calibri"/>
              </w:rPr>
              <w:t xml:space="preserve"> carry their own items at their own risk.</w:t>
            </w:r>
          </w:p>
          <w:p w14:paraId="2E63DDF9" w14:textId="77777777" w:rsidR="00807D88" w:rsidRDefault="00807D88" w:rsidP="00807D88">
            <w:pPr>
              <w:rPr>
                <w:rFonts w:ascii="Calibri" w:hAnsi="Calibri"/>
              </w:rPr>
            </w:pPr>
          </w:p>
          <w:p w14:paraId="2DFB40CC" w14:textId="03F02263" w:rsidR="00807D88" w:rsidRPr="00807D88" w:rsidRDefault="00807D88" w:rsidP="00807D88">
            <w:pPr>
              <w:rPr>
                <w:rFonts w:ascii="Calibri" w:hAnsi="Calibri"/>
              </w:rPr>
            </w:pPr>
          </w:p>
        </w:tc>
        <w:tc>
          <w:tcPr>
            <w:tcW w:w="2693" w:type="dxa"/>
            <w:shd w:val="clear" w:color="auto" w:fill="auto"/>
          </w:tcPr>
          <w:p w14:paraId="2DFB40CD" w14:textId="143701C4" w:rsidR="00BF4C15" w:rsidRPr="00E11EE8" w:rsidRDefault="00E11EE8" w:rsidP="00E11EE8">
            <w:pPr>
              <w:pStyle w:val="ListParagraph"/>
              <w:numPr>
                <w:ilvl w:val="0"/>
                <w:numId w:val="6"/>
              </w:numPr>
              <w:rPr>
                <w:rFonts w:ascii="Calibri" w:hAnsi="Calibri"/>
              </w:rPr>
            </w:pPr>
            <w:r>
              <w:rPr>
                <w:rFonts w:ascii="Calibri" w:hAnsi="Calibri"/>
              </w:rPr>
              <w:t>Detailed manual handling risk assessment could be implemented by a professional every month.</w:t>
            </w:r>
          </w:p>
        </w:tc>
        <w:tc>
          <w:tcPr>
            <w:tcW w:w="1134" w:type="dxa"/>
            <w:shd w:val="clear" w:color="auto" w:fill="auto"/>
          </w:tcPr>
          <w:p w14:paraId="2DFB40CE" w14:textId="72FDC824" w:rsidR="00BF4C15" w:rsidRPr="007D7F9B" w:rsidRDefault="007D7F9B" w:rsidP="00562087">
            <w:pPr>
              <w:rPr>
                <w:rFonts w:ascii="Calibri" w:hAnsi="Calibri"/>
              </w:rPr>
            </w:pPr>
            <w:r w:rsidRPr="007D7F9B">
              <w:rPr>
                <w:rFonts w:ascii="Calibri" w:hAnsi="Calibri"/>
              </w:rPr>
              <w:t>Trained healthcare professional</w:t>
            </w:r>
          </w:p>
        </w:tc>
        <w:tc>
          <w:tcPr>
            <w:tcW w:w="1134" w:type="dxa"/>
            <w:shd w:val="clear" w:color="auto" w:fill="auto"/>
          </w:tcPr>
          <w:p w14:paraId="2DFB40CF" w14:textId="5D9DF184" w:rsidR="00BF4C15" w:rsidRPr="009374D3" w:rsidRDefault="003E7970" w:rsidP="00562087">
            <w:pPr>
              <w:rPr>
                <w:rFonts w:ascii="Calibri" w:hAnsi="Calibri"/>
              </w:rPr>
            </w:pPr>
            <w:r>
              <w:rPr>
                <w:rFonts w:ascii="Calibri" w:hAnsi="Calibri"/>
              </w:rPr>
              <w:t>3/5/2019</w:t>
            </w:r>
          </w:p>
        </w:tc>
      </w:tr>
      <w:tr w:rsidR="00BF4C15" w:rsidRPr="009374D3" w14:paraId="2DFB40D9" w14:textId="77777777" w:rsidTr="00562087">
        <w:trPr>
          <w:trHeight w:val="659"/>
        </w:trPr>
        <w:tc>
          <w:tcPr>
            <w:tcW w:w="534" w:type="dxa"/>
            <w:shd w:val="clear" w:color="auto" w:fill="auto"/>
          </w:tcPr>
          <w:p w14:paraId="2DFB40D1" w14:textId="77777777" w:rsidR="00BF4C15" w:rsidRPr="009374D3" w:rsidRDefault="00BF4C15" w:rsidP="00562087">
            <w:pPr>
              <w:rPr>
                <w:rFonts w:ascii="Calibri" w:hAnsi="Calibri"/>
              </w:rPr>
            </w:pPr>
          </w:p>
          <w:p w14:paraId="2DFB40D2" w14:textId="77777777" w:rsidR="00BF4C15" w:rsidRPr="009374D3" w:rsidRDefault="00BF4C15" w:rsidP="00562087">
            <w:pPr>
              <w:rPr>
                <w:rFonts w:ascii="Calibri" w:hAnsi="Calibri"/>
              </w:rPr>
            </w:pPr>
            <w:r w:rsidRPr="009374D3">
              <w:rPr>
                <w:rFonts w:ascii="Calibri" w:hAnsi="Calibri"/>
              </w:rPr>
              <w:t>3</w:t>
            </w:r>
          </w:p>
        </w:tc>
        <w:tc>
          <w:tcPr>
            <w:tcW w:w="3260" w:type="dxa"/>
            <w:shd w:val="clear" w:color="auto" w:fill="auto"/>
          </w:tcPr>
          <w:p w14:paraId="2DFB40D3" w14:textId="06C5D4EF" w:rsidR="00BF4C15" w:rsidRPr="009374D3" w:rsidRDefault="00E26AF7" w:rsidP="00562087">
            <w:pPr>
              <w:rPr>
                <w:rFonts w:ascii="Calibri" w:hAnsi="Calibri"/>
              </w:rPr>
            </w:pPr>
            <w:r>
              <w:rPr>
                <w:rFonts w:ascii="Calibri" w:hAnsi="Calibri"/>
              </w:rPr>
              <w:t>Housekeeping</w:t>
            </w:r>
          </w:p>
        </w:tc>
        <w:tc>
          <w:tcPr>
            <w:tcW w:w="2126" w:type="dxa"/>
            <w:shd w:val="clear" w:color="auto" w:fill="auto"/>
          </w:tcPr>
          <w:p w14:paraId="2DFB40D4" w14:textId="69836FD4" w:rsidR="00BF4C15" w:rsidRPr="009374D3" w:rsidRDefault="00E26AF7" w:rsidP="00562087">
            <w:pPr>
              <w:rPr>
                <w:rFonts w:ascii="Calibri" w:hAnsi="Calibri"/>
              </w:rPr>
            </w:pPr>
            <w:r>
              <w:rPr>
                <w:rFonts w:ascii="Calibri" w:hAnsi="Calibri"/>
              </w:rPr>
              <w:t>Staff/Students/ Patients/Visitors</w:t>
            </w:r>
          </w:p>
        </w:tc>
        <w:tc>
          <w:tcPr>
            <w:tcW w:w="3119" w:type="dxa"/>
            <w:shd w:val="clear" w:color="auto" w:fill="auto"/>
          </w:tcPr>
          <w:p w14:paraId="6A1CA44A" w14:textId="41350FF5" w:rsidR="00BF4C15" w:rsidRDefault="0022234C" w:rsidP="00E26AF7">
            <w:pPr>
              <w:pStyle w:val="ListParagraph"/>
              <w:numPr>
                <w:ilvl w:val="0"/>
                <w:numId w:val="7"/>
              </w:numPr>
              <w:rPr>
                <w:rFonts w:ascii="Calibri" w:hAnsi="Calibri"/>
              </w:rPr>
            </w:pPr>
            <w:r>
              <w:rPr>
                <w:rFonts w:ascii="Calibri" w:hAnsi="Calibri"/>
              </w:rPr>
              <w:t>Cupboards provided to keep walkways uncluttered.</w:t>
            </w:r>
          </w:p>
          <w:p w14:paraId="2DFB40D5" w14:textId="2BB1F708" w:rsidR="0022234C" w:rsidRPr="00E26AF7" w:rsidRDefault="0022234C" w:rsidP="00E26AF7">
            <w:pPr>
              <w:pStyle w:val="ListParagraph"/>
              <w:numPr>
                <w:ilvl w:val="0"/>
                <w:numId w:val="7"/>
              </w:numPr>
              <w:rPr>
                <w:rFonts w:ascii="Calibri" w:hAnsi="Calibri"/>
              </w:rPr>
            </w:pPr>
            <w:r>
              <w:rPr>
                <w:rFonts w:ascii="Calibri" w:hAnsi="Calibri"/>
              </w:rPr>
              <w:t xml:space="preserve">Staff/Students given training regularly to explain importance of good housekeeping. </w:t>
            </w:r>
          </w:p>
        </w:tc>
        <w:tc>
          <w:tcPr>
            <w:tcW w:w="2693" w:type="dxa"/>
            <w:shd w:val="clear" w:color="auto" w:fill="auto"/>
          </w:tcPr>
          <w:p w14:paraId="2DFB40D6" w14:textId="1C161E1F" w:rsidR="00BF4C15" w:rsidRPr="0022234C" w:rsidRDefault="0022234C" w:rsidP="0022234C">
            <w:pPr>
              <w:pStyle w:val="ListParagraph"/>
              <w:numPr>
                <w:ilvl w:val="0"/>
                <w:numId w:val="7"/>
              </w:numPr>
              <w:rPr>
                <w:rFonts w:ascii="Calibri" w:hAnsi="Calibri"/>
              </w:rPr>
            </w:pPr>
            <w:r>
              <w:rPr>
                <w:rFonts w:ascii="Calibri" w:hAnsi="Calibri"/>
              </w:rPr>
              <w:t>Detailed housekeeping risk assessment could be implemented by a professional monthly.</w:t>
            </w:r>
          </w:p>
        </w:tc>
        <w:tc>
          <w:tcPr>
            <w:tcW w:w="1134" w:type="dxa"/>
            <w:shd w:val="clear" w:color="auto" w:fill="auto"/>
          </w:tcPr>
          <w:p w14:paraId="2DFB40D7" w14:textId="2F44BA24" w:rsidR="00BF4C15" w:rsidRPr="003E7970" w:rsidRDefault="003E7970" w:rsidP="00562087">
            <w:pPr>
              <w:rPr>
                <w:rFonts w:ascii="Calibri" w:hAnsi="Calibri"/>
              </w:rPr>
            </w:pPr>
            <w:r w:rsidRPr="003E7970">
              <w:rPr>
                <w:rFonts w:ascii="Calibri" w:hAnsi="Calibri"/>
              </w:rPr>
              <w:t>Trained healthcare professional</w:t>
            </w:r>
          </w:p>
        </w:tc>
        <w:tc>
          <w:tcPr>
            <w:tcW w:w="1134" w:type="dxa"/>
            <w:shd w:val="clear" w:color="auto" w:fill="auto"/>
          </w:tcPr>
          <w:p w14:paraId="2DFB40D8" w14:textId="172ADBCB" w:rsidR="00BF4C15" w:rsidRPr="009374D3" w:rsidRDefault="003E7970" w:rsidP="00562087">
            <w:pPr>
              <w:rPr>
                <w:rFonts w:ascii="Calibri" w:hAnsi="Calibri"/>
              </w:rPr>
            </w:pPr>
            <w:r>
              <w:rPr>
                <w:rFonts w:ascii="Calibri" w:hAnsi="Calibri"/>
              </w:rPr>
              <w:t>3/5/2019</w:t>
            </w:r>
          </w:p>
        </w:tc>
      </w:tr>
      <w:tr w:rsidR="00BF4C15" w:rsidRPr="009374D3" w14:paraId="2DFB40E2" w14:textId="77777777" w:rsidTr="00562087">
        <w:trPr>
          <w:trHeight w:val="659"/>
        </w:trPr>
        <w:tc>
          <w:tcPr>
            <w:tcW w:w="534" w:type="dxa"/>
            <w:shd w:val="clear" w:color="auto" w:fill="auto"/>
          </w:tcPr>
          <w:p w14:paraId="2DFB40DA" w14:textId="77777777" w:rsidR="00BF4C15" w:rsidRPr="009374D3" w:rsidRDefault="00BF4C15" w:rsidP="00562087">
            <w:pPr>
              <w:rPr>
                <w:rFonts w:ascii="Calibri" w:hAnsi="Calibri"/>
              </w:rPr>
            </w:pPr>
          </w:p>
          <w:p w14:paraId="2DFB40DB" w14:textId="77777777" w:rsidR="00BF4C15" w:rsidRPr="009374D3" w:rsidRDefault="00BF4C15" w:rsidP="00562087">
            <w:pPr>
              <w:rPr>
                <w:rFonts w:ascii="Calibri" w:hAnsi="Calibri"/>
              </w:rPr>
            </w:pPr>
            <w:r w:rsidRPr="009374D3">
              <w:rPr>
                <w:rFonts w:ascii="Calibri" w:hAnsi="Calibri"/>
              </w:rPr>
              <w:t>4</w:t>
            </w:r>
          </w:p>
        </w:tc>
        <w:tc>
          <w:tcPr>
            <w:tcW w:w="3260" w:type="dxa"/>
            <w:shd w:val="clear" w:color="auto" w:fill="auto"/>
          </w:tcPr>
          <w:p w14:paraId="2DFB40DC" w14:textId="78A6AB8B" w:rsidR="00BF4C15" w:rsidRPr="009374D3" w:rsidRDefault="0022234C" w:rsidP="00562087">
            <w:pPr>
              <w:rPr>
                <w:rFonts w:ascii="Calibri" w:hAnsi="Calibri"/>
              </w:rPr>
            </w:pPr>
            <w:r>
              <w:rPr>
                <w:rFonts w:ascii="Calibri" w:hAnsi="Calibri"/>
              </w:rPr>
              <w:t>Biological Hazards</w:t>
            </w:r>
          </w:p>
        </w:tc>
        <w:tc>
          <w:tcPr>
            <w:tcW w:w="2126" w:type="dxa"/>
            <w:shd w:val="clear" w:color="auto" w:fill="auto"/>
          </w:tcPr>
          <w:p w14:paraId="2DFB40DD" w14:textId="05A18A63" w:rsidR="00BF4C15" w:rsidRPr="009374D3" w:rsidRDefault="0022234C" w:rsidP="00562087">
            <w:pPr>
              <w:rPr>
                <w:rFonts w:ascii="Calibri" w:hAnsi="Calibri"/>
              </w:rPr>
            </w:pPr>
            <w:r>
              <w:rPr>
                <w:rFonts w:ascii="Calibri" w:hAnsi="Calibri"/>
              </w:rPr>
              <w:t>Staff/Students/ Patients/Visitors</w:t>
            </w:r>
          </w:p>
        </w:tc>
        <w:tc>
          <w:tcPr>
            <w:tcW w:w="3119" w:type="dxa"/>
            <w:shd w:val="clear" w:color="auto" w:fill="auto"/>
          </w:tcPr>
          <w:p w14:paraId="4E6601C1" w14:textId="77777777" w:rsidR="0022234C" w:rsidRDefault="0022234C" w:rsidP="0022234C">
            <w:pPr>
              <w:pStyle w:val="ListParagraph"/>
              <w:numPr>
                <w:ilvl w:val="0"/>
                <w:numId w:val="8"/>
              </w:numPr>
              <w:rPr>
                <w:rFonts w:ascii="Calibri" w:hAnsi="Calibri"/>
              </w:rPr>
            </w:pPr>
            <w:r>
              <w:rPr>
                <w:rFonts w:ascii="Calibri" w:hAnsi="Calibri"/>
              </w:rPr>
              <w:t>Protective clothing always to be worn when necessary.</w:t>
            </w:r>
          </w:p>
          <w:p w14:paraId="30D0BCD2" w14:textId="77777777" w:rsidR="00BF4C15" w:rsidRDefault="0022234C" w:rsidP="0022234C">
            <w:pPr>
              <w:pStyle w:val="ListParagraph"/>
              <w:numPr>
                <w:ilvl w:val="0"/>
                <w:numId w:val="8"/>
              </w:numPr>
              <w:rPr>
                <w:rFonts w:ascii="Calibri" w:hAnsi="Calibri"/>
              </w:rPr>
            </w:pPr>
            <w:r>
              <w:rPr>
                <w:rFonts w:ascii="Calibri" w:hAnsi="Calibri"/>
              </w:rPr>
              <w:t>Training provided to staff and students explaining importance of infection control.</w:t>
            </w:r>
          </w:p>
          <w:p w14:paraId="2DFB40DE" w14:textId="269DE6A7" w:rsidR="007D7F9B" w:rsidRPr="0022234C" w:rsidRDefault="007D7F9B" w:rsidP="0022234C">
            <w:pPr>
              <w:pStyle w:val="ListParagraph"/>
              <w:numPr>
                <w:ilvl w:val="0"/>
                <w:numId w:val="8"/>
              </w:numPr>
              <w:rPr>
                <w:rFonts w:ascii="Calibri" w:hAnsi="Calibri"/>
              </w:rPr>
            </w:pPr>
            <w:r>
              <w:rPr>
                <w:rFonts w:ascii="Calibri" w:hAnsi="Calibri"/>
              </w:rPr>
              <w:t>COSHH risk assessment is implemented.</w:t>
            </w:r>
          </w:p>
        </w:tc>
        <w:tc>
          <w:tcPr>
            <w:tcW w:w="2693" w:type="dxa"/>
            <w:shd w:val="clear" w:color="auto" w:fill="auto"/>
          </w:tcPr>
          <w:p w14:paraId="2DFB40DF" w14:textId="534FDF73" w:rsidR="00BF4C15" w:rsidRPr="007D7F9B" w:rsidRDefault="007D7F9B" w:rsidP="007D7F9B">
            <w:pPr>
              <w:rPr>
                <w:rFonts w:ascii="Calibri" w:hAnsi="Calibri"/>
              </w:rPr>
            </w:pPr>
            <w:r>
              <w:rPr>
                <w:rFonts w:ascii="Calibri" w:hAnsi="Calibri"/>
              </w:rPr>
              <w:t>N/A</w:t>
            </w:r>
          </w:p>
        </w:tc>
        <w:tc>
          <w:tcPr>
            <w:tcW w:w="1134" w:type="dxa"/>
            <w:shd w:val="clear" w:color="auto" w:fill="auto"/>
          </w:tcPr>
          <w:p w14:paraId="2DFB40E0" w14:textId="77777777" w:rsidR="00BF4C15" w:rsidRPr="0095077A" w:rsidRDefault="00BF4C15" w:rsidP="00562087">
            <w:pPr>
              <w:rPr>
                <w:rFonts w:ascii="Calibri" w:hAnsi="Calibri"/>
                <w:b/>
              </w:rPr>
            </w:pPr>
          </w:p>
        </w:tc>
        <w:tc>
          <w:tcPr>
            <w:tcW w:w="1134" w:type="dxa"/>
            <w:shd w:val="clear" w:color="auto" w:fill="auto"/>
          </w:tcPr>
          <w:p w14:paraId="2DFB40E1" w14:textId="77777777" w:rsidR="00BF4C15" w:rsidRPr="009374D3" w:rsidRDefault="00BF4C15" w:rsidP="00562087">
            <w:pPr>
              <w:rPr>
                <w:rFonts w:ascii="Calibri" w:hAnsi="Calibri"/>
              </w:rPr>
            </w:pPr>
          </w:p>
        </w:tc>
      </w:tr>
      <w:tr w:rsidR="00BF4C15" w:rsidRPr="009374D3" w14:paraId="2DFB40EB" w14:textId="77777777" w:rsidTr="00562087">
        <w:trPr>
          <w:trHeight w:val="642"/>
        </w:trPr>
        <w:tc>
          <w:tcPr>
            <w:tcW w:w="534" w:type="dxa"/>
            <w:shd w:val="clear" w:color="auto" w:fill="auto"/>
          </w:tcPr>
          <w:p w14:paraId="2DFB40E3" w14:textId="77777777" w:rsidR="00BF4C15" w:rsidRPr="009374D3" w:rsidRDefault="00BF4C15" w:rsidP="00562087">
            <w:pPr>
              <w:rPr>
                <w:rFonts w:ascii="Calibri" w:hAnsi="Calibri"/>
              </w:rPr>
            </w:pPr>
          </w:p>
          <w:p w14:paraId="2DFB40E4" w14:textId="77777777" w:rsidR="00BF4C15" w:rsidRPr="009374D3" w:rsidRDefault="00BF4C15" w:rsidP="00562087">
            <w:pPr>
              <w:rPr>
                <w:rFonts w:ascii="Calibri" w:hAnsi="Calibri"/>
              </w:rPr>
            </w:pPr>
            <w:r w:rsidRPr="009374D3">
              <w:rPr>
                <w:rFonts w:ascii="Calibri" w:hAnsi="Calibri"/>
              </w:rPr>
              <w:t>5</w:t>
            </w:r>
          </w:p>
        </w:tc>
        <w:tc>
          <w:tcPr>
            <w:tcW w:w="3260" w:type="dxa"/>
            <w:shd w:val="clear" w:color="auto" w:fill="auto"/>
          </w:tcPr>
          <w:p w14:paraId="2DFB40E5" w14:textId="0E03442A" w:rsidR="00BF4C15" w:rsidRPr="009374D3" w:rsidRDefault="007D7F9B" w:rsidP="00562087">
            <w:pPr>
              <w:rPr>
                <w:rFonts w:ascii="Calibri" w:hAnsi="Calibri"/>
              </w:rPr>
            </w:pPr>
            <w:r>
              <w:rPr>
                <w:rFonts w:ascii="Calibri" w:hAnsi="Calibri"/>
              </w:rPr>
              <w:t>Chemical Hazards</w:t>
            </w:r>
          </w:p>
        </w:tc>
        <w:tc>
          <w:tcPr>
            <w:tcW w:w="2126" w:type="dxa"/>
            <w:shd w:val="clear" w:color="auto" w:fill="auto"/>
          </w:tcPr>
          <w:p w14:paraId="2DFB40E6" w14:textId="22248150" w:rsidR="00BF4C15" w:rsidRPr="009374D3" w:rsidRDefault="007D7F9B" w:rsidP="00562087">
            <w:pPr>
              <w:rPr>
                <w:rFonts w:ascii="Calibri" w:hAnsi="Calibri"/>
              </w:rPr>
            </w:pPr>
            <w:r>
              <w:rPr>
                <w:rFonts w:ascii="Calibri" w:hAnsi="Calibri"/>
              </w:rPr>
              <w:t>Staff/Students/ Patients/Visitors</w:t>
            </w:r>
          </w:p>
        </w:tc>
        <w:tc>
          <w:tcPr>
            <w:tcW w:w="3119" w:type="dxa"/>
            <w:shd w:val="clear" w:color="auto" w:fill="auto"/>
          </w:tcPr>
          <w:p w14:paraId="48DAE630" w14:textId="77777777" w:rsidR="00BF4C15" w:rsidRDefault="007D7F9B" w:rsidP="007D7F9B">
            <w:pPr>
              <w:pStyle w:val="ListParagraph"/>
              <w:numPr>
                <w:ilvl w:val="0"/>
                <w:numId w:val="9"/>
              </w:numPr>
              <w:rPr>
                <w:rFonts w:ascii="Calibri" w:hAnsi="Calibri"/>
              </w:rPr>
            </w:pPr>
            <w:r>
              <w:rPr>
                <w:rFonts w:ascii="Calibri" w:hAnsi="Calibri"/>
              </w:rPr>
              <w:t>Protective clothing to be worn when necessary.</w:t>
            </w:r>
          </w:p>
          <w:p w14:paraId="13B7FA5C" w14:textId="77777777" w:rsidR="007D7F9B" w:rsidRDefault="007D7F9B" w:rsidP="007D7F9B">
            <w:pPr>
              <w:pStyle w:val="ListParagraph"/>
              <w:numPr>
                <w:ilvl w:val="0"/>
                <w:numId w:val="9"/>
              </w:numPr>
              <w:rPr>
                <w:rFonts w:ascii="Calibri" w:hAnsi="Calibri"/>
              </w:rPr>
            </w:pPr>
            <w:r>
              <w:rPr>
                <w:rFonts w:ascii="Calibri" w:hAnsi="Calibri"/>
              </w:rPr>
              <w:t xml:space="preserve">Liquids to be mopped up thoroughly. </w:t>
            </w:r>
          </w:p>
          <w:p w14:paraId="2DFB40E7" w14:textId="1245F7A5" w:rsidR="007D7F9B" w:rsidRPr="007D7F9B" w:rsidRDefault="007D7F9B" w:rsidP="007D7F9B">
            <w:pPr>
              <w:pStyle w:val="ListParagraph"/>
              <w:numPr>
                <w:ilvl w:val="0"/>
                <w:numId w:val="9"/>
              </w:numPr>
              <w:rPr>
                <w:rFonts w:ascii="Calibri" w:hAnsi="Calibri"/>
              </w:rPr>
            </w:pPr>
            <w:r>
              <w:rPr>
                <w:rFonts w:ascii="Calibri" w:hAnsi="Calibri"/>
              </w:rPr>
              <w:t>Training provided to ensure correct supplies are used on correct appliances.</w:t>
            </w:r>
          </w:p>
        </w:tc>
        <w:tc>
          <w:tcPr>
            <w:tcW w:w="2693" w:type="dxa"/>
            <w:shd w:val="clear" w:color="auto" w:fill="auto"/>
          </w:tcPr>
          <w:p w14:paraId="1AB4269D" w14:textId="77777777" w:rsidR="00BF4C15" w:rsidRDefault="007D7F9B" w:rsidP="007D7F9B">
            <w:pPr>
              <w:pStyle w:val="ListParagraph"/>
              <w:numPr>
                <w:ilvl w:val="0"/>
                <w:numId w:val="9"/>
              </w:numPr>
              <w:rPr>
                <w:rFonts w:ascii="Calibri" w:hAnsi="Calibri"/>
              </w:rPr>
            </w:pPr>
            <w:r>
              <w:rPr>
                <w:rFonts w:ascii="Calibri" w:hAnsi="Calibri"/>
              </w:rPr>
              <w:t>Cleaning products to be places in a labelled container.</w:t>
            </w:r>
          </w:p>
          <w:p w14:paraId="2DFB40E8" w14:textId="3EFE6EAA" w:rsidR="003E7970" w:rsidRPr="007D7F9B" w:rsidRDefault="003E7970" w:rsidP="007D7F9B">
            <w:pPr>
              <w:pStyle w:val="ListParagraph"/>
              <w:numPr>
                <w:ilvl w:val="0"/>
                <w:numId w:val="9"/>
              </w:numPr>
              <w:rPr>
                <w:rFonts w:ascii="Calibri" w:hAnsi="Calibri"/>
              </w:rPr>
            </w:pPr>
            <w:r>
              <w:rPr>
                <w:rFonts w:ascii="Calibri" w:hAnsi="Calibri"/>
              </w:rPr>
              <w:t>Cleaning products to be kept in a locked cupboard.</w:t>
            </w:r>
          </w:p>
        </w:tc>
        <w:tc>
          <w:tcPr>
            <w:tcW w:w="1134" w:type="dxa"/>
            <w:shd w:val="clear" w:color="auto" w:fill="auto"/>
          </w:tcPr>
          <w:p w14:paraId="2DFB40E9" w14:textId="6CEAA3F2" w:rsidR="00BF4C15" w:rsidRPr="003E7970" w:rsidRDefault="003E7970" w:rsidP="00562087">
            <w:pPr>
              <w:rPr>
                <w:rFonts w:ascii="Calibri" w:hAnsi="Calibri"/>
              </w:rPr>
            </w:pPr>
            <w:r w:rsidRPr="003E7970">
              <w:rPr>
                <w:rFonts w:ascii="Calibri" w:hAnsi="Calibri"/>
              </w:rPr>
              <w:t>Trained cleaner</w:t>
            </w:r>
          </w:p>
        </w:tc>
        <w:tc>
          <w:tcPr>
            <w:tcW w:w="1134" w:type="dxa"/>
            <w:shd w:val="clear" w:color="auto" w:fill="auto"/>
          </w:tcPr>
          <w:p w14:paraId="2DFB40EA" w14:textId="326713B2" w:rsidR="00BF4C15" w:rsidRPr="009374D3" w:rsidRDefault="003E7970" w:rsidP="00562087">
            <w:pPr>
              <w:rPr>
                <w:rFonts w:ascii="Calibri" w:hAnsi="Calibri"/>
              </w:rPr>
            </w:pPr>
            <w:r>
              <w:rPr>
                <w:rFonts w:ascii="Calibri" w:hAnsi="Calibri"/>
              </w:rPr>
              <w:t>3/5/2019</w:t>
            </w:r>
          </w:p>
        </w:tc>
      </w:tr>
    </w:tbl>
    <w:p w14:paraId="2DFB40EC" w14:textId="77777777" w:rsidR="00BF4C15" w:rsidRPr="009374D3" w:rsidRDefault="00BF4C15" w:rsidP="00BF4C15">
      <w:pPr>
        <w:rPr>
          <w:rFonts w:ascii="Calibri" w:hAnsi="Calibri"/>
          <w:sz w:val="18"/>
          <w:szCs w:val="18"/>
        </w:rPr>
      </w:pPr>
    </w:p>
    <w:p w14:paraId="2DFB40ED" w14:textId="77777777" w:rsidR="00941DE8" w:rsidRDefault="002A1771" w:rsidP="00BF4C15"/>
    <w:p w14:paraId="2DFB40EE" w14:textId="77777777" w:rsidR="00BF4C15" w:rsidRDefault="00BF4C15" w:rsidP="00BF4C15">
      <w:pPr>
        <w:sectPr w:rsidR="00BF4C15" w:rsidSect="00672C2C">
          <w:headerReference w:type="default" r:id="rId13"/>
          <w:footerReference w:type="default" r:id="rId14"/>
          <w:headerReference w:type="first" r:id="rId15"/>
          <w:pgSz w:w="16838" w:h="11906" w:orient="landscape"/>
          <w:pgMar w:top="1440" w:right="1440" w:bottom="1440" w:left="1440" w:header="708" w:footer="708" w:gutter="0"/>
          <w:cols w:space="708"/>
          <w:docGrid w:linePitch="360"/>
        </w:sectPr>
      </w:pPr>
    </w:p>
    <w:p w14:paraId="2DFB40EF" w14:textId="77777777" w:rsidR="00BF4C15" w:rsidRDefault="00BF4C15" w:rsidP="00BF4C15"/>
    <w:p w14:paraId="2DFB40F0" w14:textId="21775FD4" w:rsidR="00BF4C15" w:rsidRDefault="00FB6D7F" w:rsidP="00BF4C15">
      <w:pPr>
        <w:rPr>
          <w:rFonts w:ascii="Calibri" w:hAnsi="Calibri"/>
          <w:sz w:val="32"/>
          <w:szCs w:val="32"/>
        </w:rPr>
      </w:pPr>
      <w:r>
        <w:rPr>
          <w:rFonts w:ascii="Calibri" w:hAnsi="Calibri"/>
          <w:sz w:val="32"/>
          <w:szCs w:val="32"/>
        </w:rPr>
        <w:t>Review of Risk Assessment</w:t>
      </w:r>
      <w:r w:rsidR="00591468">
        <w:rPr>
          <w:rFonts w:ascii="Calibri" w:hAnsi="Calibri"/>
          <w:sz w:val="32"/>
          <w:szCs w:val="32"/>
        </w:rPr>
        <w:t xml:space="preserve"> Process</w:t>
      </w:r>
      <w:r w:rsidR="004002F3">
        <w:rPr>
          <w:rFonts w:ascii="Calibri" w:hAnsi="Calibri"/>
          <w:sz w:val="32"/>
          <w:szCs w:val="32"/>
        </w:rPr>
        <w:t xml:space="preserve"> </w:t>
      </w:r>
      <w:r w:rsidR="004002F3" w:rsidRPr="00FE350B">
        <w:rPr>
          <w:rFonts w:ascii="Calibri" w:hAnsi="Calibri"/>
          <w:sz w:val="28"/>
          <w:szCs w:val="28"/>
        </w:rPr>
        <w:t>(</w:t>
      </w:r>
      <w:r w:rsidR="00FE350B" w:rsidRPr="00FE350B">
        <w:rPr>
          <w:rFonts w:ascii="Calibri" w:hAnsi="Calibri"/>
          <w:sz w:val="28"/>
          <w:szCs w:val="28"/>
        </w:rPr>
        <w:t>250</w:t>
      </w:r>
      <w:r w:rsidR="00591468">
        <w:rPr>
          <w:rFonts w:ascii="Calibri" w:hAnsi="Calibri"/>
          <w:sz w:val="28"/>
          <w:szCs w:val="28"/>
        </w:rPr>
        <w:t xml:space="preserve"> words</w:t>
      </w:r>
      <w:r w:rsidR="00FE350B" w:rsidRPr="00FE350B">
        <w:rPr>
          <w:rFonts w:ascii="Calibri" w:hAnsi="Calibri"/>
          <w:sz w:val="28"/>
          <w:szCs w:val="28"/>
        </w:rPr>
        <w:t>)</w:t>
      </w:r>
    </w:p>
    <w:tbl>
      <w:tblPr>
        <w:tblW w:w="88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78"/>
        <w:gridCol w:w="6928"/>
      </w:tblGrid>
      <w:tr w:rsidR="00BF4C15" w:rsidRPr="009A70EC" w14:paraId="2DFB410B" w14:textId="77777777" w:rsidTr="00963D90">
        <w:trPr>
          <w:trHeight w:val="462"/>
        </w:trPr>
        <w:tc>
          <w:tcPr>
            <w:tcW w:w="1878" w:type="dxa"/>
            <w:shd w:val="clear" w:color="auto" w:fill="auto"/>
          </w:tcPr>
          <w:p w14:paraId="2DFB4109" w14:textId="77777777" w:rsidR="00BF4C15" w:rsidRPr="0011458E" w:rsidRDefault="00BF4C15" w:rsidP="00562087">
            <w:pPr>
              <w:rPr>
                <w:rFonts w:cs="Arial"/>
              </w:rPr>
            </w:pPr>
            <w:r w:rsidRPr="0011458E">
              <w:rPr>
                <w:rFonts w:cs="Arial"/>
              </w:rPr>
              <w:t>Review Date:</w:t>
            </w:r>
          </w:p>
        </w:tc>
        <w:tc>
          <w:tcPr>
            <w:tcW w:w="6927" w:type="dxa"/>
            <w:shd w:val="clear" w:color="auto" w:fill="auto"/>
          </w:tcPr>
          <w:p w14:paraId="2DFB410A" w14:textId="0DD15F61" w:rsidR="00BF4C15" w:rsidRPr="0011458E" w:rsidRDefault="00323C79" w:rsidP="00562087">
            <w:pPr>
              <w:rPr>
                <w:rFonts w:cs="Arial"/>
              </w:rPr>
            </w:pPr>
            <w:r>
              <w:rPr>
                <w:rFonts w:cs="Arial"/>
              </w:rPr>
              <w:t>3/5/19</w:t>
            </w:r>
          </w:p>
        </w:tc>
      </w:tr>
      <w:tr w:rsidR="00FB6D7F" w:rsidRPr="009A70EC" w14:paraId="2DFB4111" w14:textId="77777777" w:rsidTr="00963D90">
        <w:trPr>
          <w:trHeight w:val="8367"/>
        </w:trPr>
        <w:tc>
          <w:tcPr>
            <w:tcW w:w="8806" w:type="dxa"/>
            <w:gridSpan w:val="2"/>
            <w:shd w:val="clear" w:color="auto" w:fill="auto"/>
          </w:tcPr>
          <w:p w14:paraId="27665A26" w14:textId="2F9E917F" w:rsidR="00FB6D7F" w:rsidRDefault="009D3A58" w:rsidP="00562087">
            <w:pPr>
              <w:rPr>
                <w:rFonts w:cs="Arial"/>
                <w:sz w:val="24"/>
                <w:szCs w:val="24"/>
              </w:rPr>
            </w:pPr>
            <w:r>
              <w:rPr>
                <w:rFonts w:cs="Arial"/>
                <w:sz w:val="24"/>
                <w:szCs w:val="24"/>
              </w:rPr>
              <w:t>HSE (2019) informs that as no business or organisation stays the same, there are always new hazards and control measures to consider. By communicating with staff and monitoring incident rates, this will confirm weather the control measures and risk assessments are effective.</w:t>
            </w:r>
            <w:r w:rsidR="00A42E07">
              <w:rPr>
                <w:rFonts w:cs="Arial"/>
                <w:sz w:val="24"/>
                <w:szCs w:val="24"/>
              </w:rPr>
              <w:t xml:space="preserve"> </w:t>
            </w:r>
            <w:r w:rsidR="00086DDD" w:rsidRPr="00086DDD">
              <w:rPr>
                <w:rFonts w:cs="Arial"/>
                <w:sz w:val="24"/>
                <w:szCs w:val="24"/>
              </w:rPr>
              <w:t>HSE (2019) explain that risk assessments should be monitored regularly by a trained individual to check to see if the control measures are working efficiently and to check to see if surroundings have changed</w:t>
            </w:r>
            <w:r w:rsidR="00086DDD">
              <w:rPr>
                <w:rFonts w:cs="Arial"/>
                <w:sz w:val="24"/>
                <w:szCs w:val="24"/>
              </w:rPr>
              <w:t>. HSE</w:t>
            </w:r>
            <w:r w:rsidR="00086DDD" w:rsidRPr="00086DDD">
              <w:rPr>
                <w:rFonts w:cs="Arial"/>
                <w:sz w:val="24"/>
                <w:szCs w:val="24"/>
              </w:rPr>
              <w:t xml:space="preserve"> (2019) state that risk assessments are always evaluated for effectiveness. HSE (2019) inform that the pros and cons are weighted in order to discover whether the risk assessment worked by keeping people safe, furthermore, recommendations are suggested for how to improve the process.</w:t>
            </w:r>
          </w:p>
          <w:p w14:paraId="29403012" w14:textId="70C6C683" w:rsidR="00963D90" w:rsidRDefault="00086DDD" w:rsidP="00562087">
            <w:pPr>
              <w:rPr>
                <w:rFonts w:cs="Arial"/>
                <w:sz w:val="24"/>
                <w:szCs w:val="24"/>
              </w:rPr>
            </w:pPr>
            <w:r>
              <w:rPr>
                <w:rFonts w:cs="Arial"/>
                <w:sz w:val="24"/>
                <w:szCs w:val="24"/>
              </w:rPr>
              <w:t xml:space="preserve">Weekes (2017) </w:t>
            </w:r>
            <w:r w:rsidR="00905A04">
              <w:rPr>
                <w:rFonts w:cs="Arial"/>
                <w:sz w:val="24"/>
                <w:szCs w:val="24"/>
              </w:rPr>
              <w:t xml:space="preserve">explains that the benefits of completing risk assessments </w:t>
            </w:r>
            <w:r w:rsidR="00963D90">
              <w:rPr>
                <w:rFonts w:cs="Arial"/>
                <w:sz w:val="24"/>
                <w:szCs w:val="24"/>
              </w:rPr>
              <w:t xml:space="preserve">is that they reduce injuries within the workplace, and it creates awareness amongst employees. Weekes (2017) further notes that another benefit would be that it creates a positive image as everyone is aware that their safety is being protected. </w:t>
            </w:r>
          </w:p>
          <w:p w14:paraId="14BA902B" w14:textId="0A58CF55" w:rsidR="00963D90" w:rsidRDefault="00963D90" w:rsidP="00562087">
            <w:pPr>
              <w:rPr>
                <w:rFonts w:cs="Arial"/>
                <w:sz w:val="24"/>
                <w:szCs w:val="24"/>
              </w:rPr>
            </w:pPr>
            <w:r>
              <w:rPr>
                <w:rFonts w:cs="Arial"/>
                <w:sz w:val="24"/>
                <w:szCs w:val="24"/>
              </w:rPr>
              <w:t xml:space="preserve">For the risk assessment completed above, </w:t>
            </w:r>
            <w:r w:rsidR="00702107">
              <w:rPr>
                <w:rFonts w:cs="Arial"/>
                <w:sz w:val="24"/>
                <w:szCs w:val="24"/>
              </w:rPr>
              <w:t>there</w:t>
            </w:r>
            <w:r>
              <w:rPr>
                <w:rFonts w:cs="Arial"/>
                <w:sz w:val="24"/>
                <w:szCs w:val="24"/>
              </w:rPr>
              <w:t xml:space="preserve"> are recommendations that have been suggested</w:t>
            </w:r>
            <w:r w:rsidR="00702107">
              <w:rPr>
                <w:rFonts w:cs="Arial"/>
                <w:sz w:val="24"/>
                <w:szCs w:val="24"/>
              </w:rPr>
              <w:t xml:space="preserve"> to further protect individuals from any danger. HSE (2019) informs that risk assessments should be updates regularly, however, by using the recommendations to prevent harm and danger, the suggestions should be acted upon as soon as possible.</w:t>
            </w:r>
          </w:p>
          <w:p w14:paraId="1366B302" w14:textId="77777777" w:rsidR="00086DDD" w:rsidRPr="00086DDD" w:rsidRDefault="00086DDD" w:rsidP="00562087">
            <w:pPr>
              <w:rPr>
                <w:rFonts w:cs="Arial"/>
                <w:sz w:val="24"/>
                <w:szCs w:val="24"/>
              </w:rPr>
            </w:pPr>
          </w:p>
          <w:p w14:paraId="1C9D3E8C" w14:textId="77777777" w:rsidR="00FB6D7F" w:rsidRDefault="00FB6D7F" w:rsidP="00562087">
            <w:pPr>
              <w:rPr>
                <w:rFonts w:cs="Arial"/>
              </w:rPr>
            </w:pPr>
          </w:p>
          <w:p w14:paraId="5775330F" w14:textId="77777777" w:rsidR="00FB6D7F" w:rsidRDefault="00FB6D7F" w:rsidP="00562087">
            <w:pPr>
              <w:rPr>
                <w:rFonts w:cs="Arial"/>
              </w:rPr>
            </w:pPr>
          </w:p>
          <w:p w14:paraId="4634BB1D" w14:textId="77777777" w:rsidR="00FB6D7F" w:rsidRDefault="00FB6D7F" w:rsidP="00562087">
            <w:pPr>
              <w:rPr>
                <w:rFonts w:cs="Arial"/>
              </w:rPr>
            </w:pPr>
          </w:p>
          <w:p w14:paraId="6FFB1A41" w14:textId="77777777" w:rsidR="00FB6D7F" w:rsidRDefault="00FB6D7F" w:rsidP="00562087">
            <w:pPr>
              <w:rPr>
                <w:rFonts w:cs="Arial"/>
              </w:rPr>
            </w:pPr>
          </w:p>
          <w:p w14:paraId="0F2B1DD6" w14:textId="77777777" w:rsidR="00FB6D7F" w:rsidRDefault="00FB6D7F" w:rsidP="00562087">
            <w:pPr>
              <w:rPr>
                <w:rFonts w:cs="Arial"/>
              </w:rPr>
            </w:pPr>
          </w:p>
          <w:p w14:paraId="042455B7" w14:textId="77777777" w:rsidR="00FB6D7F" w:rsidRDefault="00FB6D7F" w:rsidP="00562087">
            <w:pPr>
              <w:rPr>
                <w:rFonts w:cs="Arial"/>
              </w:rPr>
            </w:pPr>
          </w:p>
          <w:p w14:paraId="2DFB4110" w14:textId="77777777" w:rsidR="00FB6D7F" w:rsidRPr="0011458E" w:rsidRDefault="00FB6D7F" w:rsidP="00562087">
            <w:pPr>
              <w:rPr>
                <w:rFonts w:cs="Arial"/>
              </w:rPr>
            </w:pPr>
          </w:p>
        </w:tc>
      </w:tr>
    </w:tbl>
    <w:p w14:paraId="3BC8361A" w14:textId="77777777" w:rsidR="00FB6D7F" w:rsidRDefault="00FB6D7F" w:rsidP="00BF4C15">
      <w:pPr>
        <w:jc w:val="both"/>
        <w:rPr>
          <w:rFonts w:cs="Arial"/>
          <w:b/>
          <w:szCs w:val="20"/>
          <w:u w:val="single"/>
        </w:rPr>
      </w:pPr>
    </w:p>
    <w:p w14:paraId="074333DF" w14:textId="77777777" w:rsidR="007442A6" w:rsidRDefault="007442A6" w:rsidP="00BF4C15">
      <w:pPr>
        <w:jc w:val="both"/>
        <w:rPr>
          <w:rFonts w:cs="Arial"/>
          <w:b/>
          <w:szCs w:val="20"/>
          <w:u w:val="single"/>
        </w:rPr>
      </w:pPr>
    </w:p>
    <w:p w14:paraId="316AF653" w14:textId="77777777" w:rsidR="007442A6" w:rsidRDefault="007442A6" w:rsidP="00BF4C15">
      <w:pPr>
        <w:jc w:val="both"/>
        <w:rPr>
          <w:rFonts w:cs="Arial"/>
          <w:b/>
          <w:szCs w:val="20"/>
          <w:u w:val="single"/>
        </w:rPr>
      </w:pPr>
    </w:p>
    <w:p w14:paraId="2DFB4112" w14:textId="3829A9FC" w:rsidR="00BF4C15" w:rsidRDefault="00BF4C15" w:rsidP="00BF4C15">
      <w:pPr>
        <w:jc w:val="both"/>
        <w:rPr>
          <w:rFonts w:cs="Arial"/>
          <w:b/>
          <w:szCs w:val="20"/>
          <w:u w:val="single"/>
        </w:rPr>
      </w:pPr>
      <w:r>
        <w:rPr>
          <w:rFonts w:cs="Arial"/>
          <w:b/>
          <w:szCs w:val="20"/>
          <w:u w:val="single"/>
        </w:rPr>
        <w:lastRenderedPageBreak/>
        <w:t>FULL RISK ASSESSMENTS MUST BE COMPLETED FOR ALL VISITS</w:t>
      </w:r>
    </w:p>
    <w:p w14:paraId="2DFB4113" w14:textId="77777777" w:rsidR="00BF4C15" w:rsidRPr="00FB6D7F" w:rsidRDefault="00BF4C15" w:rsidP="00FB6D7F">
      <w:pPr>
        <w:jc w:val="both"/>
        <w:rPr>
          <w:rFonts w:cs="Arial"/>
          <w:b/>
          <w:szCs w:val="20"/>
        </w:rPr>
      </w:pPr>
      <w:r w:rsidRPr="00FB6D7F">
        <w:rPr>
          <w:rFonts w:cs="Arial"/>
          <w:b/>
          <w:szCs w:val="20"/>
        </w:rPr>
        <w:t>NOTES:</w:t>
      </w:r>
      <w:r w:rsidRPr="00FB6D7F">
        <w:rPr>
          <w:rFonts w:cs="Arial"/>
          <w:b/>
          <w:szCs w:val="20"/>
        </w:rPr>
        <w:tab/>
      </w:r>
    </w:p>
    <w:p w14:paraId="2DFB4115" w14:textId="668A97C9" w:rsidR="00BF4C15" w:rsidRPr="00FB6D7F" w:rsidRDefault="00BF4C15" w:rsidP="00FB6D7F">
      <w:pPr>
        <w:pStyle w:val="ListParagraph"/>
        <w:numPr>
          <w:ilvl w:val="0"/>
          <w:numId w:val="4"/>
        </w:numPr>
        <w:jc w:val="both"/>
        <w:rPr>
          <w:rFonts w:cs="Arial"/>
          <w:b/>
          <w:szCs w:val="20"/>
        </w:rPr>
      </w:pPr>
      <w:r w:rsidRPr="00FB6D7F">
        <w:rPr>
          <w:rFonts w:cs="Arial"/>
          <w:b/>
          <w:szCs w:val="20"/>
        </w:rPr>
        <w:t>In the event of any student or member of staff listed below failing to attend for whatever reasons his/her name must be given to the Faculty Secretary.</w:t>
      </w:r>
    </w:p>
    <w:p w14:paraId="2DFB4116" w14:textId="77777777" w:rsidR="00BF4C15" w:rsidRDefault="00BF4C15" w:rsidP="00FB6D7F">
      <w:pPr>
        <w:numPr>
          <w:ilvl w:val="0"/>
          <w:numId w:val="4"/>
        </w:numPr>
        <w:spacing w:after="0" w:line="240" w:lineRule="auto"/>
        <w:jc w:val="both"/>
        <w:rPr>
          <w:rFonts w:cs="Arial"/>
          <w:b/>
          <w:szCs w:val="20"/>
        </w:rPr>
      </w:pPr>
      <w:r>
        <w:rPr>
          <w:rFonts w:cs="Arial"/>
          <w:b/>
          <w:szCs w:val="20"/>
        </w:rPr>
        <w:t xml:space="preserve">For purposes of Health Insurance the Tutor-in-Charge of the visit must make known to all members participating in the visit, the provisions contained in the relevant Insurance Notes. </w:t>
      </w:r>
    </w:p>
    <w:p w14:paraId="7A5DB45A" w14:textId="77777777" w:rsidR="00FB6D7F" w:rsidRDefault="00FB6D7F" w:rsidP="00FB6D7F">
      <w:pPr>
        <w:spacing w:after="0" w:line="240" w:lineRule="auto"/>
        <w:ind w:left="720"/>
        <w:jc w:val="both"/>
        <w:rPr>
          <w:rFonts w:cs="Arial"/>
          <w:b/>
          <w:szCs w:val="20"/>
        </w:rPr>
      </w:pPr>
    </w:p>
    <w:p w14:paraId="2DFB411A" w14:textId="45C6EA14" w:rsidR="00BF4C15" w:rsidRDefault="00BF4C15" w:rsidP="00FB6D7F">
      <w:pPr>
        <w:pStyle w:val="ListParagraph"/>
        <w:numPr>
          <w:ilvl w:val="0"/>
          <w:numId w:val="4"/>
        </w:numPr>
        <w:jc w:val="both"/>
        <w:rPr>
          <w:rFonts w:cs="Arial"/>
          <w:b/>
          <w:szCs w:val="20"/>
        </w:rPr>
      </w:pPr>
      <w:r w:rsidRPr="00FB6D7F">
        <w:rPr>
          <w:rFonts w:cs="Arial"/>
          <w:b/>
          <w:szCs w:val="20"/>
        </w:rPr>
        <w:t xml:space="preserve">The </w:t>
      </w:r>
      <w:r w:rsidR="00FB6D7F">
        <w:rPr>
          <w:rFonts w:cs="Arial"/>
          <w:b/>
          <w:szCs w:val="20"/>
        </w:rPr>
        <w:t>Event Manager must deliver to Module Lead</w:t>
      </w:r>
      <w:r w:rsidRPr="00FB6D7F">
        <w:rPr>
          <w:rFonts w:cs="Arial"/>
          <w:b/>
          <w:szCs w:val="20"/>
        </w:rPr>
        <w:t xml:space="preserve"> of the proposed Educational Visit </w:t>
      </w:r>
      <w:r w:rsidR="00FB6D7F">
        <w:rPr>
          <w:rFonts w:cs="Arial"/>
          <w:b/>
          <w:szCs w:val="20"/>
        </w:rPr>
        <w:t xml:space="preserve">ALL </w:t>
      </w:r>
      <w:r w:rsidRPr="00FB6D7F">
        <w:rPr>
          <w:rFonts w:cs="Arial"/>
          <w:b/>
          <w:szCs w:val="20"/>
        </w:rPr>
        <w:t>names</w:t>
      </w:r>
      <w:r w:rsidR="00FB6D7F">
        <w:rPr>
          <w:rFonts w:cs="Arial"/>
          <w:b/>
          <w:szCs w:val="20"/>
        </w:rPr>
        <w:t xml:space="preserve"> and mobile numbers of all </w:t>
      </w:r>
      <w:r w:rsidRPr="00FB6D7F">
        <w:rPr>
          <w:rFonts w:cs="Arial"/>
          <w:b/>
          <w:szCs w:val="20"/>
        </w:rPr>
        <w:t>Students who have agreed to participate in the Activity.</w:t>
      </w:r>
    </w:p>
    <w:p w14:paraId="047CA689" w14:textId="77777777" w:rsidR="00314849" w:rsidRPr="00314849" w:rsidRDefault="00314849" w:rsidP="00314849">
      <w:pPr>
        <w:pStyle w:val="ListParagraph"/>
        <w:rPr>
          <w:rFonts w:cs="Arial"/>
          <w:b/>
          <w:szCs w:val="20"/>
        </w:rPr>
      </w:pPr>
    </w:p>
    <w:p w14:paraId="7B0EDE8C" w14:textId="3C15FDBB" w:rsidR="00314849" w:rsidRDefault="00314849" w:rsidP="00314849">
      <w:pPr>
        <w:jc w:val="both"/>
        <w:rPr>
          <w:rFonts w:cs="Arial"/>
          <w:b/>
          <w:szCs w:val="20"/>
        </w:rPr>
      </w:pPr>
    </w:p>
    <w:p w14:paraId="32B3C63A" w14:textId="35C86A00" w:rsidR="00314849" w:rsidRDefault="00314849" w:rsidP="00314849">
      <w:pPr>
        <w:jc w:val="both"/>
        <w:rPr>
          <w:rFonts w:cs="Arial"/>
          <w:b/>
          <w:szCs w:val="20"/>
        </w:rPr>
      </w:pPr>
    </w:p>
    <w:p w14:paraId="64974E0D" w14:textId="1B9A3093" w:rsidR="00314849" w:rsidRDefault="00314849" w:rsidP="00314849">
      <w:pPr>
        <w:jc w:val="both"/>
        <w:rPr>
          <w:rFonts w:cs="Arial"/>
          <w:b/>
          <w:szCs w:val="20"/>
        </w:rPr>
      </w:pPr>
    </w:p>
    <w:p w14:paraId="054647CE" w14:textId="743D597D" w:rsidR="00314849" w:rsidRDefault="00314849" w:rsidP="00314849">
      <w:pPr>
        <w:jc w:val="both"/>
        <w:rPr>
          <w:rFonts w:cs="Arial"/>
          <w:b/>
          <w:szCs w:val="20"/>
        </w:rPr>
      </w:pPr>
    </w:p>
    <w:p w14:paraId="709EFE54" w14:textId="1E8FC857" w:rsidR="00314849" w:rsidRDefault="00314849" w:rsidP="00314849">
      <w:pPr>
        <w:jc w:val="both"/>
        <w:rPr>
          <w:rFonts w:cs="Arial"/>
          <w:b/>
          <w:szCs w:val="20"/>
        </w:rPr>
      </w:pPr>
    </w:p>
    <w:p w14:paraId="0D0573C5" w14:textId="25370EF4" w:rsidR="00314849" w:rsidRDefault="00314849" w:rsidP="00314849">
      <w:pPr>
        <w:jc w:val="both"/>
        <w:rPr>
          <w:rFonts w:cs="Arial"/>
          <w:b/>
          <w:szCs w:val="20"/>
        </w:rPr>
      </w:pPr>
    </w:p>
    <w:p w14:paraId="4C457DEF" w14:textId="20FD04C1" w:rsidR="00314849" w:rsidRDefault="00314849" w:rsidP="00314849">
      <w:pPr>
        <w:jc w:val="both"/>
        <w:rPr>
          <w:rFonts w:cs="Arial"/>
          <w:b/>
          <w:szCs w:val="20"/>
        </w:rPr>
      </w:pPr>
    </w:p>
    <w:p w14:paraId="25AC2C2B" w14:textId="59272F1B" w:rsidR="00314849" w:rsidRDefault="00314849" w:rsidP="00314849">
      <w:pPr>
        <w:jc w:val="both"/>
        <w:rPr>
          <w:rFonts w:cs="Arial"/>
          <w:b/>
          <w:szCs w:val="20"/>
        </w:rPr>
      </w:pPr>
    </w:p>
    <w:p w14:paraId="4F471592" w14:textId="7513580E" w:rsidR="00314849" w:rsidRDefault="00314849" w:rsidP="00314849">
      <w:pPr>
        <w:jc w:val="both"/>
        <w:rPr>
          <w:rFonts w:cs="Arial"/>
          <w:b/>
          <w:szCs w:val="20"/>
        </w:rPr>
      </w:pPr>
    </w:p>
    <w:p w14:paraId="0225FF03" w14:textId="06B4B530" w:rsidR="00314849" w:rsidRDefault="00314849" w:rsidP="00314849">
      <w:pPr>
        <w:jc w:val="both"/>
        <w:rPr>
          <w:rFonts w:cs="Arial"/>
          <w:b/>
          <w:szCs w:val="20"/>
        </w:rPr>
      </w:pPr>
    </w:p>
    <w:p w14:paraId="5D97B486" w14:textId="1FF57175" w:rsidR="00314849" w:rsidRDefault="00314849" w:rsidP="00314849">
      <w:pPr>
        <w:jc w:val="both"/>
        <w:rPr>
          <w:rFonts w:cs="Arial"/>
          <w:b/>
          <w:szCs w:val="20"/>
        </w:rPr>
      </w:pPr>
    </w:p>
    <w:p w14:paraId="260E5891" w14:textId="0F687BF5" w:rsidR="00314849" w:rsidRDefault="00314849" w:rsidP="00314849">
      <w:pPr>
        <w:jc w:val="both"/>
        <w:rPr>
          <w:rFonts w:cs="Arial"/>
          <w:b/>
          <w:szCs w:val="20"/>
        </w:rPr>
      </w:pPr>
    </w:p>
    <w:p w14:paraId="36683235" w14:textId="565AEAAD" w:rsidR="00314849" w:rsidRDefault="00314849" w:rsidP="00314849">
      <w:pPr>
        <w:jc w:val="both"/>
        <w:rPr>
          <w:rFonts w:cs="Arial"/>
          <w:b/>
          <w:szCs w:val="20"/>
        </w:rPr>
      </w:pPr>
    </w:p>
    <w:p w14:paraId="78E9DD5D" w14:textId="3EDE35EA" w:rsidR="00314849" w:rsidRDefault="00314849" w:rsidP="00314849">
      <w:pPr>
        <w:jc w:val="both"/>
        <w:rPr>
          <w:rFonts w:cs="Arial"/>
          <w:b/>
          <w:szCs w:val="20"/>
        </w:rPr>
      </w:pPr>
    </w:p>
    <w:p w14:paraId="6DC73908" w14:textId="0EE3DEBF" w:rsidR="00314849" w:rsidRDefault="00314849" w:rsidP="00314849">
      <w:pPr>
        <w:jc w:val="both"/>
        <w:rPr>
          <w:rFonts w:cs="Arial"/>
          <w:b/>
          <w:szCs w:val="20"/>
        </w:rPr>
      </w:pPr>
    </w:p>
    <w:p w14:paraId="56E4FC29" w14:textId="29AA8245" w:rsidR="00314849" w:rsidRDefault="00314849" w:rsidP="00314849">
      <w:pPr>
        <w:jc w:val="both"/>
        <w:rPr>
          <w:rFonts w:cs="Arial"/>
          <w:b/>
          <w:szCs w:val="20"/>
        </w:rPr>
      </w:pPr>
    </w:p>
    <w:p w14:paraId="0D544E96" w14:textId="765788D6" w:rsidR="00314849" w:rsidRDefault="00314849" w:rsidP="00314849">
      <w:pPr>
        <w:jc w:val="both"/>
        <w:rPr>
          <w:rFonts w:cs="Arial"/>
          <w:b/>
          <w:szCs w:val="20"/>
        </w:rPr>
      </w:pPr>
    </w:p>
    <w:p w14:paraId="17296A5D" w14:textId="2AE22590" w:rsidR="00314849" w:rsidRDefault="00314849" w:rsidP="00314849">
      <w:pPr>
        <w:jc w:val="both"/>
        <w:rPr>
          <w:rFonts w:cs="Arial"/>
          <w:b/>
          <w:szCs w:val="20"/>
        </w:rPr>
      </w:pPr>
    </w:p>
    <w:p w14:paraId="40C7CC7F" w14:textId="4BFCED0B" w:rsidR="00314849" w:rsidRDefault="00314849" w:rsidP="00314849">
      <w:pPr>
        <w:jc w:val="both"/>
        <w:rPr>
          <w:rFonts w:cs="Arial"/>
          <w:b/>
          <w:szCs w:val="20"/>
        </w:rPr>
      </w:pPr>
    </w:p>
    <w:p w14:paraId="411E8EB8" w14:textId="4C560CDF" w:rsidR="00314849" w:rsidRDefault="00314849" w:rsidP="00314849">
      <w:pPr>
        <w:jc w:val="both"/>
        <w:rPr>
          <w:rFonts w:cs="Arial"/>
          <w:b/>
          <w:szCs w:val="20"/>
        </w:rPr>
      </w:pPr>
    </w:p>
    <w:p w14:paraId="1C38B3A9" w14:textId="46511C68" w:rsidR="00314849" w:rsidRDefault="00314849" w:rsidP="00314849">
      <w:pPr>
        <w:jc w:val="both"/>
        <w:rPr>
          <w:rFonts w:cs="Arial"/>
          <w:b/>
          <w:szCs w:val="20"/>
        </w:rPr>
      </w:pPr>
    </w:p>
    <w:p w14:paraId="3B3501C4" w14:textId="7B9182EF" w:rsidR="00314849" w:rsidRDefault="00314849" w:rsidP="00314849">
      <w:pPr>
        <w:jc w:val="both"/>
        <w:rPr>
          <w:rFonts w:cs="Arial"/>
          <w:b/>
          <w:szCs w:val="20"/>
        </w:rPr>
      </w:pPr>
    </w:p>
    <w:p w14:paraId="1858F6A6" w14:textId="77777777" w:rsidR="00314849" w:rsidRPr="00314849" w:rsidRDefault="00314849" w:rsidP="00314849">
      <w:pPr>
        <w:jc w:val="both"/>
        <w:rPr>
          <w:rFonts w:cs="Arial"/>
          <w:b/>
          <w:szCs w:val="20"/>
        </w:rPr>
      </w:pPr>
    </w:p>
    <w:p w14:paraId="2DFB411B" w14:textId="0C8EC956" w:rsidR="00BF4C15" w:rsidRPr="00314849" w:rsidRDefault="00314849" w:rsidP="00BF4C15">
      <w:pPr>
        <w:rPr>
          <w:sz w:val="36"/>
          <w:szCs w:val="36"/>
          <w:u w:val="single"/>
        </w:rPr>
      </w:pPr>
      <w:r w:rsidRPr="00314849">
        <w:rPr>
          <w:sz w:val="36"/>
          <w:szCs w:val="36"/>
          <w:u w:val="single"/>
        </w:rPr>
        <w:t>References</w:t>
      </w:r>
    </w:p>
    <w:p w14:paraId="1E7DB36B" w14:textId="77777777" w:rsidR="00314849" w:rsidRPr="00383875" w:rsidRDefault="00314849" w:rsidP="00314849">
      <w:r>
        <w:t xml:space="preserve">Buckley, J. (2014) </w:t>
      </w:r>
      <w:r w:rsidRPr="00383875">
        <w:rPr>
          <w:i/>
        </w:rPr>
        <w:t>Health and Safety (First Aid) Regulations 1981</w:t>
      </w:r>
      <w:r>
        <w:rPr>
          <w:i/>
        </w:rPr>
        <w:t>.</w:t>
      </w:r>
      <w:r>
        <w:t xml:space="preserve"> Available at: </w:t>
      </w:r>
      <w:r w:rsidRPr="00383875">
        <w:t>https://www.firstresponse.org.uk/component/k2/item/105-health-and-safety-first-aid-regulations-1981</w:t>
      </w:r>
      <w:r>
        <w:t xml:space="preserve"> (Accessed 23 April 2019) </w:t>
      </w:r>
    </w:p>
    <w:p w14:paraId="5758C8E4" w14:textId="77777777" w:rsidR="00314849" w:rsidRDefault="00314849" w:rsidP="00314849">
      <w:r>
        <w:t xml:space="preserve">Burton, L. (2018) </w:t>
      </w:r>
      <w:r w:rsidRPr="00E157F7">
        <w:rPr>
          <w:i/>
        </w:rPr>
        <w:t>Workplace Health and Safety – Whose Responsibility Is It</w:t>
      </w:r>
      <w:r>
        <w:rPr>
          <w:i/>
        </w:rPr>
        <w:t>.</w:t>
      </w:r>
      <w:r>
        <w:t xml:space="preserve"> Available at: </w:t>
      </w:r>
      <w:r w:rsidRPr="00E157F7">
        <w:t>https://www.highspeedtraining.co.uk/hub/workplace-health-and-safety-whose-responsibility/</w:t>
      </w:r>
      <w:r>
        <w:t xml:space="preserve"> (Accessed 23 April 2019) </w:t>
      </w:r>
    </w:p>
    <w:p w14:paraId="041FB570" w14:textId="77777777" w:rsidR="00314849" w:rsidRDefault="00314849" w:rsidP="00314849">
      <w:r>
        <w:t xml:space="preserve">Cherrie, J., Howie, R., and Semple, S. (2011) </w:t>
      </w:r>
      <w:r w:rsidRPr="00ED13DD">
        <w:rPr>
          <w:i/>
        </w:rPr>
        <w:t>Monitoring for Health Hazards at Work</w:t>
      </w:r>
      <w:r>
        <w:rPr>
          <w:i/>
        </w:rPr>
        <w:t>.</w:t>
      </w:r>
      <w:r>
        <w:t xml:space="preserve"> Fourth Edition. London: Wiley Blackwell. Available at: </w:t>
      </w:r>
      <w:r w:rsidRPr="00ED13DD">
        <w:t>https://books.google.co.uk/books?id=ST91-PdbIJAC&amp;printsec=frontcover&amp;dq=what+is+a+hazard&amp;hl=en&amp;sa=X&amp;ved=0ahUKEwiHjsC3jubhAhWfSRUIHc1vBIkQ6AEIKDAA#v=onepage&amp;q=what%20is%20a%20hazard&amp;f=false</w:t>
      </w:r>
      <w:r>
        <w:t xml:space="preserve"> (Accessed 23 April 2019) </w:t>
      </w:r>
    </w:p>
    <w:p w14:paraId="370B817A" w14:textId="77777777" w:rsidR="00314849" w:rsidRDefault="00314849" w:rsidP="00314849">
      <w:r w:rsidRPr="00F6002D">
        <w:t>Health and Safety Executive</w:t>
      </w:r>
      <w:r>
        <w:t xml:space="preserve"> (2013) </w:t>
      </w:r>
      <w:r w:rsidRPr="00F6002D">
        <w:rPr>
          <w:i/>
        </w:rPr>
        <w:t>A guide to health and safety regulation in Great Britain</w:t>
      </w:r>
      <w:r>
        <w:rPr>
          <w:i/>
        </w:rPr>
        <w:t xml:space="preserve">. </w:t>
      </w:r>
      <w:r>
        <w:t xml:space="preserve">Available at: </w:t>
      </w:r>
      <w:r w:rsidRPr="00F6002D">
        <w:t>http://www.hse.gov.uk/pubns/hse49.pdf</w:t>
      </w:r>
      <w:r>
        <w:t xml:space="preserve"> (Accessed 22 April 2019)</w:t>
      </w:r>
    </w:p>
    <w:p w14:paraId="41AAB305" w14:textId="162AAAD8" w:rsidR="00314849" w:rsidRDefault="00314849" w:rsidP="00314849">
      <w:r w:rsidRPr="005B5687">
        <w:t>Health and Safety Executive (2019)</w:t>
      </w:r>
      <w:r>
        <w:t xml:space="preserve"> </w:t>
      </w:r>
      <w:r w:rsidRPr="005B5687">
        <w:rPr>
          <w:i/>
        </w:rPr>
        <w:t>COSHH Basics.</w:t>
      </w:r>
      <w:r>
        <w:rPr>
          <w:i/>
        </w:rPr>
        <w:t xml:space="preserve"> </w:t>
      </w:r>
      <w:r>
        <w:t>Available at:</w:t>
      </w:r>
      <w:r w:rsidRPr="005B5687">
        <w:t xml:space="preserve"> http://www.hse.gov.uk/coshh/basics.htm</w:t>
      </w:r>
      <w:r>
        <w:t xml:space="preserve"> (Accessed 23 April 2019) </w:t>
      </w:r>
    </w:p>
    <w:p w14:paraId="13560539" w14:textId="77777777" w:rsidR="00314849" w:rsidRDefault="00314849" w:rsidP="00314849">
      <w:r w:rsidRPr="00ED2912">
        <w:t>Health and Safety Executive (2019</w:t>
      </w:r>
      <w:r>
        <w:t xml:space="preserve">) </w:t>
      </w:r>
      <w:r w:rsidRPr="00ED2912">
        <w:rPr>
          <w:i/>
        </w:rPr>
        <w:t>Employer's responsibilities</w:t>
      </w:r>
      <w:r>
        <w:rPr>
          <w:i/>
        </w:rPr>
        <w:t>.</w:t>
      </w:r>
      <w:r>
        <w:t xml:space="preserve"> Available at: </w:t>
      </w:r>
      <w:r w:rsidRPr="00ED2912">
        <w:t>http://www.hse.gov.uk/workers/employers.htm</w:t>
      </w:r>
      <w:r>
        <w:t xml:space="preserve"> (Accessed 23 April 2019)</w:t>
      </w:r>
    </w:p>
    <w:p w14:paraId="19C5E257" w14:textId="77777777" w:rsidR="00314849" w:rsidRPr="006E2DAD" w:rsidRDefault="00314849" w:rsidP="00314849">
      <w:r>
        <w:t xml:space="preserve">Health and Safety Executive (2019) </w:t>
      </w:r>
      <w:r w:rsidRPr="006E2DAD">
        <w:rPr>
          <w:i/>
        </w:rPr>
        <w:t>Manual Handling Operations Regulations 1992 (as amended) (MHOR)</w:t>
      </w:r>
      <w:r>
        <w:rPr>
          <w:i/>
        </w:rPr>
        <w:t xml:space="preserve">. </w:t>
      </w:r>
      <w:r>
        <w:t xml:space="preserve">Available at: </w:t>
      </w:r>
      <w:r w:rsidRPr="00947D39">
        <w:t>http://www.hse.gov.uk/msd/backpain/employers/mhor.htm</w:t>
      </w:r>
      <w:r>
        <w:t xml:space="preserve"> (Accessed 23 April 2019)</w:t>
      </w:r>
    </w:p>
    <w:p w14:paraId="7D97A01F" w14:textId="77777777" w:rsidR="00314849" w:rsidRDefault="00314849" w:rsidP="00314849">
      <w:bookmarkStart w:id="2" w:name="_Hlk6913835"/>
      <w:bookmarkStart w:id="3" w:name="_Hlk6918051"/>
      <w:r w:rsidRPr="00646B27">
        <w:t>Health and Safety Executive</w:t>
      </w:r>
      <w:r>
        <w:t xml:space="preserve"> (2019</w:t>
      </w:r>
      <w:bookmarkEnd w:id="2"/>
      <w:r>
        <w:t xml:space="preserve">) </w:t>
      </w:r>
      <w:bookmarkEnd w:id="3"/>
      <w:r w:rsidRPr="00A253FF">
        <w:rPr>
          <w:i/>
        </w:rPr>
        <w:t>Review your risk assessment and update if necessary</w:t>
      </w:r>
      <w:r>
        <w:rPr>
          <w:i/>
        </w:rPr>
        <w:t xml:space="preserve">. </w:t>
      </w:r>
      <w:r>
        <w:t xml:space="preserve">Available at: </w:t>
      </w:r>
      <w:r w:rsidRPr="00A253FF">
        <w:t>http://www.hse.gov.uk/violence/toolkit/riskdetail5.htm</w:t>
      </w:r>
      <w:r>
        <w:t xml:space="preserve"> (Accessed 22 April 2019) </w:t>
      </w:r>
    </w:p>
    <w:p w14:paraId="3CE6BBB9" w14:textId="77777777" w:rsidR="00314849" w:rsidRPr="001D0C46" w:rsidRDefault="00314849" w:rsidP="00314849">
      <w:r>
        <w:t xml:space="preserve">Health and Safety Executive (2019) </w:t>
      </w:r>
      <w:r w:rsidRPr="001D0C46">
        <w:rPr>
          <w:i/>
        </w:rPr>
        <w:t>RIDDOR - Reporting of Injuries, Diseases and Dangerous Occurrences Regulations 2013</w:t>
      </w:r>
      <w:r>
        <w:rPr>
          <w:i/>
        </w:rPr>
        <w:t>.</w:t>
      </w:r>
      <w:r>
        <w:t xml:space="preserve"> Available at:</w:t>
      </w:r>
      <w:r w:rsidRPr="001D0C46">
        <w:t xml:space="preserve"> http://www.hse.gov.uk/riddor/</w:t>
      </w:r>
      <w:r>
        <w:t xml:space="preserve"> (Accessed 23 April 2019) </w:t>
      </w:r>
    </w:p>
    <w:p w14:paraId="689905B4" w14:textId="77777777" w:rsidR="00314849" w:rsidRDefault="00314849" w:rsidP="00314849">
      <w:r>
        <w:t xml:space="preserve">Healthy Working Wales (2019) </w:t>
      </w:r>
      <w:r>
        <w:rPr>
          <w:i/>
        </w:rPr>
        <w:t xml:space="preserve">Health and Safety. </w:t>
      </w:r>
      <w:r>
        <w:t xml:space="preserve">Available at: </w:t>
      </w:r>
      <w:r w:rsidRPr="00635676">
        <w:t>http://www.healthyworkingwales.wales.nhs.uk/health-safety</w:t>
      </w:r>
      <w:r>
        <w:t xml:space="preserve"> (Accessed 22 April 2019) </w:t>
      </w:r>
    </w:p>
    <w:p w14:paraId="517CAFB1" w14:textId="77777777" w:rsidR="00314849" w:rsidRDefault="00314849" w:rsidP="00314849">
      <w:proofErr w:type="spellStart"/>
      <w:r w:rsidRPr="00263AEE">
        <w:t>Hoggart</w:t>
      </w:r>
      <w:proofErr w:type="spellEnd"/>
      <w:r>
        <w:t xml:space="preserve">, R. (2013) </w:t>
      </w:r>
      <w:r w:rsidRPr="00263AEE">
        <w:rPr>
          <w:i/>
        </w:rPr>
        <w:t>Liberty and Legislation</w:t>
      </w:r>
      <w:r>
        <w:rPr>
          <w:i/>
        </w:rPr>
        <w:t xml:space="preserve">. </w:t>
      </w:r>
      <w:r>
        <w:t xml:space="preserve">London: British Library Catalogue. Available at: </w:t>
      </w:r>
      <w:r w:rsidRPr="00263AEE">
        <w:t>https://books.google.co.uk/books?id=V3wuAgAAQBAJ&amp;pg=PA3&amp;dq=what+is+legislation&amp;hl=en&amp;sa=X&amp;ved=0ahUKEwimgd25q-PhAhVkShUIHaa8B3YQ6AEIODAD#v=onepage&amp;q=what%20is%20legislation&amp;f=false</w:t>
      </w:r>
      <w:r>
        <w:t xml:space="preserve"> (Accessed 22 April 2019)</w:t>
      </w:r>
    </w:p>
    <w:p w14:paraId="3AC34388" w14:textId="77777777" w:rsidR="00314849" w:rsidRDefault="00314849" w:rsidP="00314849">
      <w:r w:rsidRPr="00977871">
        <w:lastRenderedPageBreak/>
        <w:t>Martinelli</w:t>
      </w:r>
      <w:r>
        <w:t xml:space="preserve">, K. (2019) </w:t>
      </w:r>
      <w:r>
        <w:rPr>
          <w:i/>
        </w:rPr>
        <w:t xml:space="preserve">Hazards in the Workplace. </w:t>
      </w:r>
      <w:r>
        <w:t xml:space="preserve">Available at: </w:t>
      </w:r>
      <w:r w:rsidRPr="00977871">
        <w:t>https://www.highspeedtraining.co.uk/hub/hazards-in-the-workplace/</w:t>
      </w:r>
      <w:r>
        <w:t xml:space="preserve"> (Accessed 23 April 2019)</w:t>
      </w:r>
    </w:p>
    <w:p w14:paraId="2BF49F78" w14:textId="77777777" w:rsidR="00314849" w:rsidRDefault="00314849" w:rsidP="00314849">
      <w:r>
        <w:t xml:space="preserve">National Health Service (NHS) (2019) </w:t>
      </w:r>
      <w:r w:rsidRPr="00D7247A">
        <w:rPr>
          <w:i/>
        </w:rPr>
        <w:t>Provision and Use of Work Equipment (PUWER) Policy</w:t>
      </w:r>
      <w:r>
        <w:rPr>
          <w:i/>
        </w:rPr>
        <w:t>.</w:t>
      </w:r>
      <w:r>
        <w:t xml:space="preserve"> Available at: </w:t>
      </w:r>
      <w:r w:rsidRPr="00D7247A">
        <w:t>https://www.rdash.nhs.uk/24588/provision-and-use-of-work-equipment-puwer-policy/</w:t>
      </w:r>
      <w:r>
        <w:t xml:space="preserve"> (Accessed 23 April 2019) </w:t>
      </w:r>
    </w:p>
    <w:p w14:paraId="14594356" w14:textId="77777777" w:rsidR="00314849" w:rsidRDefault="00314849" w:rsidP="00314849">
      <w:proofErr w:type="spellStart"/>
      <w:r w:rsidRPr="00435AC7">
        <w:t>Rausand</w:t>
      </w:r>
      <w:proofErr w:type="spellEnd"/>
      <w:r>
        <w:t xml:space="preserve">, M. (2013) </w:t>
      </w:r>
      <w:r w:rsidRPr="00F67044">
        <w:rPr>
          <w:i/>
        </w:rPr>
        <w:t>Risk Assessment: Theory, Methods, and Applications</w:t>
      </w:r>
      <w:r>
        <w:rPr>
          <w:i/>
        </w:rPr>
        <w:t xml:space="preserve">. </w:t>
      </w:r>
      <w:r>
        <w:t xml:space="preserve">England: John Wiley &amp; Sons. Available at: </w:t>
      </w:r>
      <w:r w:rsidRPr="00F67044">
        <w:t>https://books.google.co.uk/books?id=9EHeLmbUVh8C&amp;printsec=frontcover&amp;dq=what+is+a+risk+assessment&amp;hl=en&amp;sa=X&amp;ved=0ahUKEwik8KjatuPhAhWXSRUIHaUDDaQQ6AEIOjAD#v=onepage&amp;q=what%20is%20a%20risk%20assessment&amp;f=false</w:t>
      </w:r>
      <w:r>
        <w:t xml:space="preserve"> (Accessed 22 April 2019) </w:t>
      </w:r>
    </w:p>
    <w:p w14:paraId="3F78F729" w14:textId="77777777" w:rsidR="00314849" w:rsidRDefault="00314849" w:rsidP="00314849">
      <w:r>
        <w:t xml:space="preserve">Weekes, J. (2017) </w:t>
      </w:r>
      <w:r w:rsidRPr="00431662">
        <w:rPr>
          <w:i/>
        </w:rPr>
        <w:t>Benefits of Conducting Risk Assessments</w:t>
      </w:r>
      <w:r>
        <w:rPr>
          <w:i/>
        </w:rPr>
        <w:t xml:space="preserve">. </w:t>
      </w:r>
      <w:r>
        <w:t xml:space="preserve">Available at: </w:t>
      </w:r>
      <w:r w:rsidRPr="00431662">
        <w:t>https://www.healthandsafetyhandbook.com.au/5-benefits-of-conducting-risk-assessments/</w:t>
      </w:r>
      <w:r>
        <w:t xml:space="preserve"> (Accessed 23 April 2019)</w:t>
      </w:r>
    </w:p>
    <w:p w14:paraId="1EAEAD39" w14:textId="77777777" w:rsidR="00314849" w:rsidRPr="00431662" w:rsidRDefault="00314849" w:rsidP="00314849"/>
    <w:p w14:paraId="2E382891" w14:textId="77777777" w:rsidR="00314849" w:rsidRPr="00ED2912" w:rsidRDefault="00314849" w:rsidP="00314849"/>
    <w:p w14:paraId="7DE8CC39" w14:textId="77777777" w:rsidR="00314849" w:rsidRDefault="00314849" w:rsidP="00314849"/>
    <w:p w14:paraId="2DFB411C" w14:textId="77777777" w:rsidR="00BF4C15" w:rsidRPr="00BF4C15" w:rsidRDefault="00BF4C15" w:rsidP="00BF4C15"/>
    <w:sectPr w:rsidR="00BF4C15" w:rsidRPr="00BF4C15" w:rsidSect="00BF4C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C1CCD14" w14:textId="77777777" w:rsidR="002A1771" w:rsidRDefault="002A1771" w:rsidP="0095454D">
      <w:pPr>
        <w:spacing w:after="0" w:line="240" w:lineRule="auto"/>
      </w:pPr>
      <w:r>
        <w:separator/>
      </w:r>
    </w:p>
  </w:endnote>
  <w:endnote w:type="continuationSeparator" w:id="0">
    <w:p w14:paraId="221B91B3" w14:textId="77777777" w:rsidR="002A1771" w:rsidRDefault="002A1771" w:rsidP="009545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FB4126" w14:textId="77777777" w:rsidR="00BF4C15" w:rsidRPr="00044EDE" w:rsidRDefault="00BF4C15" w:rsidP="004470DB">
    <w:pPr>
      <w:pStyle w:val="Footer"/>
      <w:tabs>
        <w:tab w:val="right" w:pos="8505"/>
      </w:tabs>
      <w:ind w:right="-96"/>
      <w:jc w:val="both"/>
      <w:rPr>
        <w:rFonts w:cs="Arial"/>
      </w:rPr>
    </w:pPr>
    <w:r>
      <w:rPr>
        <w:rFonts w:cs="Arial"/>
        <w:iCs/>
        <w:noProof/>
      </w:rPr>
      <mc:AlternateContent>
        <mc:Choice Requires="wps">
          <w:drawing>
            <wp:anchor distT="0" distB="0" distL="114300" distR="114300" simplePos="0" relativeHeight="251664384" behindDoc="0" locked="0" layoutInCell="1" allowOverlap="1" wp14:anchorId="2DFB4132" wp14:editId="2DFB4133">
              <wp:simplePos x="0" y="0"/>
              <wp:positionH relativeFrom="column">
                <wp:posOffset>-32385</wp:posOffset>
              </wp:positionH>
              <wp:positionV relativeFrom="paragraph">
                <wp:posOffset>-33020</wp:posOffset>
              </wp:positionV>
              <wp:extent cx="5457825" cy="0"/>
              <wp:effectExtent l="5715" t="5080" r="13335" b="1397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578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C928ADE" id="Straight Connector 7"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5pt,-2.6pt" to="427.2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"/>
          </w:pict>
        </mc:Fallback>
      </mc:AlternateContent>
    </w:r>
    <w:r>
      <w:rPr>
        <w:rFonts w:cs="Arial"/>
      </w:rPr>
      <w:t>Trinity St. David</w:t>
    </w:r>
    <w:r w:rsidRPr="00044EDE">
      <w:rPr>
        <w:rFonts w:cs="Arial"/>
      </w:rPr>
      <w:tab/>
    </w:r>
    <w:r w:rsidRPr="008E11BC">
      <w:rPr>
        <w:rFonts w:cs="Arial"/>
      </w:rPr>
      <w:t xml:space="preserve">Page </w:t>
    </w:r>
    <w:r>
      <w:rPr>
        <w:rStyle w:val="PageNumber"/>
      </w:rPr>
      <w:fldChar w:fldCharType="begin"/>
    </w:r>
    <w:r>
      <w:rPr>
        <w:rStyle w:val="PageNumber"/>
      </w:rPr>
      <w:instrText xml:space="preserve"> PAGE </w:instrText>
    </w:r>
    <w:r>
      <w:rPr>
        <w:rStyle w:val="PageNumber"/>
      </w:rPr>
      <w:fldChar w:fldCharType="separate"/>
    </w:r>
    <w:r w:rsidR="004E0774">
      <w:rPr>
        <w:rStyle w:val="PageNumber"/>
        <w:noProof/>
      </w:rPr>
      <w:t>2</w:t>
    </w:r>
    <w:r>
      <w:rPr>
        <w:rStyle w:val="PageNumber"/>
      </w:rPr>
      <w:fldChar w:fldCharType="end"/>
    </w:r>
    <w:r w:rsidRPr="008E11BC">
      <w:rPr>
        <w:rStyle w:val="PageNumber"/>
        <w:rFonts w:cs="Arial"/>
      </w:rPr>
      <w:t xml:space="preserve"> of </w:t>
    </w:r>
    <w:r w:rsidRPr="008E11BC">
      <w:rPr>
        <w:rStyle w:val="PageNumber"/>
        <w:rFonts w:cs="Arial"/>
      </w:rPr>
      <w:fldChar w:fldCharType="begin"/>
    </w:r>
    <w:r w:rsidRPr="008E11BC">
      <w:rPr>
        <w:rStyle w:val="PageNumber"/>
        <w:rFonts w:cs="Arial"/>
      </w:rPr>
      <w:instrText xml:space="preserve"> NUMPAGES </w:instrText>
    </w:r>
    <w:r w:rsidRPr="008E11BC">
      <w:rPr>
        <w:rStyle w:val="PageNumber"/>
        <w:rFonts w:cs="Arial"/>
      </w:rPr>
      <w:fldChar w:fldCharType="separate"/>
    </w:r>
    <w:r w:rsidR="004E0774">
      <w:rPr>
        <w:rStyle w:val="PageNumber"/>
        <w:rFonts w:cs="Arial"/>
        <w:noProof/>
      </w:rPr>
      <w:t>4</w:t>
    </w:r>
    <w:r w:rsidRPr="008E11BC">
      <w:rPr>
        <w:rStyle w:val="PageNumber"/>
        <w:rFonts w:cs="Arial"/>
      </w:rPr>
      <w:fldChar w:fldCharType="end"/>
    </w:r>
  </w:p>
  <w:p w14:paraId="2DFB4127" w14:textId="77777777" w:rsidR="00BF4C15" w:rsidRDefault="00BF4C15" w:rsidP="004470DB">
    <w:pPr>
      <w:pStyle w:val="Footer"/>
      <w:jc w:val="both"/>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FB412A" w14:textId="77777777" w:rsidR="00672C2C" w:rsidRPr="00044EDE" w:rsidRDefault="00672C2C" w:rsidP="004470DB">
    <w:pPr>
      <w:pStyle w:val="Footer"/>
      <w:tabs>
        <w:tab w:val="right" w:pos="8505"/>
      </w:tabs>
      <w:ind w:right="-96"/>
      <w:jc w:val="both"/>
      <w:rPr>
        <w:rFonts w:cs="Arial"/>
      </w:rPr>
    </w:pPr>
    <w:r>
      <w:rPr>
        <w:rFonts w:cs="Arial"/>
        <w:iCs/>
        <w:noProof/>
      </w:rPr>
      <mc:AlternateContent>
        <mc:Choice Requires="wps">
          <w:drawing>
            <wp:anchor distT="0" distB="0" distL="114300" distR="114300" simplePos="0" relativeHeight="251659264" behindDoc="0" locked="0" layoutInCell="1" allowOverlap="1" wp14:anchorId="2DFB4138" wp14:editId="2DFB4139">
              <wp:simplePos x="0" y="0"/>
              <wp:positionH relativeFrom="column">
                <wp:posOffset>-32385</wp:posOffset>
              </wp:positionH>
              <wp:positionV relativeFrom="paragraph">
                <wp:posOffset>-33020</wp:posOffset>
              </wp:positionV>
              <wp:extent cx="5457825" cy="0"/>
              <wp:effectExtent l="5715" t="5080" r="13335" b="1397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578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69001E0" id="Straight Connector 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5pt,-2.6pt" to="427.2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"/>
          </w:pict>
        </mc:Fallback>
      </mc:AlternateContent>
    </w:r>
    <w:r>
      <w:rPr>
        <w:rFonts w:cs="Arial"/>
      </w:rPr>
      <w:t>Trinity St. David</w:t>
    </w:r>
    <w:r w:rsidRPr="00044EDE">
      <w:rPr>
        <w:rFonts w:cs="Arial"/>
      </w:rPr>
      <w:tab/>
    </w:r>
    <w:r w:rsidRPr="008E11BC">
      <w:rPr>
        <w:rFonts w:cs="Arial"/>
      </w:rPr>
      <w:t xml:space="preserve">Page </w:t>
    </w:r>
    <w:r>
      <w:rPr>
        <w:rStyle w:val="PageNumber"/>
      </w:rPr>
      <w:fldChar w:fldCharType="begin"/>
    </w:r>
    <w:r>
      <w:rPr>
        <w:rStyle w:val="PageNumber"/>
      </w:rPr>
      <w:instrText xml:space="preserve"> PAGE </w:instrText>
    </w:r>
    <w:r>
      <w:rPr>
        <w:rStyle w:val="PageNumber"/>
      </w:rPr>
      <w:fldChar w:fldCharType="separate"/>
    </w:r>
    <w:r w:rsidR="004E0774">
      <w:rPr>
        <w:rStyle w:val="PageNumber"/>
        <w:noProof/>
      </w:rPr>
      <w:t>4</w:t>
    </w:r>
    <w:r>
      <w:rPr>
        <w:rStyle w:val="PageNumber"/>
      </w:rPr>
      <w:fldChar w:fldCharType="end"/>
    </w:r>
    <w:r w:rsidRPr="008E11BC">
      <w:rPr>
        <w:rStyle w:val="PageNumber"/>
        <w:rFonts w:cs="Arial"/>
      </w:rPr>
      <w:t xml:space="preserve"> of </w:t>
    </w:r>
    <w:r w:rsidRPr="008E11BC">
      <w:rPr>
        <w:rStyle w:val="PageNumber"/>
        <w:rFonts w:cs="Arial"/>
      </w:rPr>
      <w:fldChar w:fldCharType="begin"/>
    </w:r>
    <w:r w:rsidRPr="008E11BC">
      <w:rPr>
        <w:rStyle w:val="PageNumber"/>
        <w:rFonts w:cs="Arial"/>
      </w:rPr>
      <w:instrText xml:space="preserve"> NUMPAGES </w:instrText>
    </w:r>
    <w:r w:rsidRPr="008E11BC">
      <w:rPr>
        <w:rStyle w:val="PageNumber"/>
        <w:rFonts w:cs="Arial"/>
      </w:rPr>
      <w:fldChar w:fldCharType="separate"/>
    </w:r>
    <w:r w:rsidR="004E0774">
      <w:rPr>
        <w:rStyle w:val="PageNumber"/>
        <w:rFonts w:cs="Arial"/>
        <w:noProof/>
      </w:rPr>
      <w:t>4</w:t>
    </w:r>
    <w:r w:rsidRPr="008E11BC">
      <w:rPr>
        <w:rStyle w:val="PageNumber"/>
        <w:rFonts w:cs="Arial"/>
      </w:rPr>
      <w:fldChar w:fldCharType="end"/>
    </w:r>
  </w:p>
  <w:p w14:paraId="2DFB412B" w14:textId="77777777" w:rsidR="00672C2C" w:rsidRDefault="00672C2C" w:rsidP="004470DB">
    <w:pPr>
      <w:pStyle w:val="Footer"/>
      <w:jc w:val="both"/>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B5915F" w14:textId="77777777" w:rsidR="002A1771" w:rsidRDefault="002A1771" w:rsidP="0095454D">
      <w:pPr>
        <w:spacing w:after="0" w:line="240" w:lineRule="auto"/>
      </w:pPr>
      <w:r>
        <w:separator/>
      </w:r>
    </w:p>
  </w:footnote>
  <w:footnote w:type="continuationSeparator" w:id="0">
    <w:p w14:paraId="122C47AF" w14:textId="77777777" w:rsidR="002A1771" w:rsidRDefault="002A1771" w:rsidP="009545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FB4121" w14:textId="77777777" w:rsidR="00BF4C15" w:rsidRDefault="00BF4C15" w:rsidP="00631E7B">
    <w:pPr>
      <w:pStyle w:val="Header"/>
      <w:jc w:val="right"/>
      <w:rPr>
        <w:rFonts w:cs="Arial"/>
        <w:sz w:val="16"/>
        <w:szCs w:val="16"/>
      </w:rPr>
    </w:pPr>
    <w:r>
      <w:rPr>
        <w:noProof/>
      </w:rPr>
      <w:drawing>
        <wp:inline distT="0" distB="0" distL="0" distR="0" wp14:anchorId="2DFB412E" wp14:editId="2DFB412F">
          <wp:extent cx="2019300" cy="438150"/>
          <wp:effectExtent l="0" t="0" r="0" b="0"/>
          <wp:docPr id="6" name="Picture 6" descr="SMU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MU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19300" cy="438150"/>
                  </a:xfrm>
                  <a:prstGeom prst="rect">
                    <a:avLst/>
                  </a:prstGeom>
                  <a:noFill/>
                  <a:ln>
                    <a:noFill/>
                  </a:ln>
                </pic:spPr>
              </pic:pic>
            </a:graphicData>
          </a:graphic>
        </wp:inline>
      </w:drawing>
    </w:r>
  </w:p>
  <w:p w14:paraId="2DFB4122" w14:textId="77777777" w:rsidR="00BF4C15" w:rsidRDefault="00BF4C15" w:rsidP="004470DB">
    <w:pPr>
      <w:pStyle w:val="Header"/>
      <w:rPr>
        <w:rFonts w:cs="Arial"/>
        <w:sz w:val="16"/>
        <w:szCs w:val="16"/>
      </w:rPr>
    </w:pPr>
  </w:p>
  <w:p w14:paraId="2DFB4123" w14:textId="77777777" w:rsidR="00BF4C15" w:rsidRDefault="00BF4C15" w:rsidP="004470DB">
    <w:pPr>
      <w:pStyle w:val="Header"/>
      <w:tabs>
        <w:tab w:val="right" w:pos="8505"/>
      </w:tabs>
    </w:pPr>
    <w:r>
      <w:rPr>
        <w:rFonts w:cs="Arial"/>
        <w:noProof/>
        <w:sz w:val="16"/>
        <w:szCs w:val="16"/>
      </w:rPr>
      <mc:AlternateContent>
        <mc:Choice Requires="wps">
          <w:drawing>
            <wp:anchor distT="0" distB="0" distL="114300" distR="114300" simplePos="0" relativeHeight="251663360" behindDoc="0" locked="0" layoutInCell="1" allowOverlap="1" wp14:anchorId="2DFB4130" wp14:editId="2DFB4131">
              <wp:simplePos x="0" y="0"/>
              <wp:positionH relativeFrom="column">
                <wp:posOffset>-32385</wp:posOffset>
              </wp:positionH>
              <wp:positionV relativeFrom="paragraph">
                <wp:posOffset>175895</wp:posOffset>
              </wp:positionV>
              <wp:extent cx="5457825" cy="0"/>
              <wp:effectExtent l="5715" t="13970" r="13335" b="508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578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DA054C" id="Straight Connector 8"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5pt,13.85pt" to="427.2pt,1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"/>
          </w:pict>
        </mc:Fallback>
      </mc:AlternateContent>
    </w:r>
    <w:r>
      <w:rPr>
        <w:rFonts w:cs="Arial"/>
        <w:sz w:val="16"/>
        <w:szCs w:val="16"/>
      </w:rPr>
      <w:t xml:space="preserve">Event Risk Assessment </w:t>
    </w:r>
    <w:r>
      <w:rPr>
        <w:rFonts w:cs="Arial"/>
        <w:sz w:val="16"/>
        <w:szCs w:val="16"/>
      </w:rPr>
      <w:tab/>
    </w:r>
    <w:r w:rsidRPr="00044EDE">
      <w:rPr>
        <w:rFonts w:cs="Arial"/>
        <w:sz w:val="16"/>
        <w:szCs w:val="16"/>
      </w:rPr>
      <w:tab/>
    </w:r>
  </w:p>
  <w:p w14:paraId="2DFB4124" w14:textId="77777777" w:rsidR="00BF4C15" w:rsidRDefault="00BF4C15" w:rsidP="004470DB"/>
  <w:p w14:paraId="2DFB4125" w14:textId="77777777" w:rsidR="00BF4C15" w:rsidRDefault="00BF4C15" w:rsidP="00B235BB">
    <w:pPr>
      <w:pStyle w:val="Header"/>
      <w:tabs>
        <w:tab w:val="right" w:pos="15876"/>
      </w:tabs>
    </w:pPr>
    <w:r w:rsidRPr="00044EDE">
      <w:tab/>
    </w:r>
    <w:r w:rsidRPr="00044EDE">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FB4128" w14:textId="77777777" w:rsidR="00BF4C15" w:rsidRDefault="00BF4C15" w:rsidP="00F90E5B">
    <w:pPr>
      <w:pStyle w:val="Header"/>
      <w:jc w:val="right"/>
    </w:pPr>
    <w:r>
      <w:rPr>
        <w:noProof/>
      </w:rPr>
      <w:drawing>
        <wp:inline distT="0" distB="0" distL="0" distR="0" wp14:anchorId="2DFB4134" wp14:editId="2DFB4135">
          <wp:extent cx="2019300" cy="438150"/>
          <wp:effectExtent l="0" t="0" r="0" b="0"/>
          <wp:docPr id="5" name="Picture 5" descr="SMU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MU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19300" cy="43815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FB4129" w14:textId="77777777" w:rsidR="00672C2C" w:rsidRPr="002D7C61" w:rsidRDefault="0095454D" w:rsidP="0095454D">
    <w:pPr>
      <w:pStyle w:val="Header"/>
      <w:jc w:val="right"/>
    </w:pPr>
    <w:r>
      <w:rPr>
        <w:noProof/>
      </w:rPr>
      <w:drawing>
        <wp:anchor distT="0" distB="0" distL="114300" distR="114300" simplePos="0" relativeHeight="251661312" behindDoc="0" locked="0" layoutInCell="1" allowOverlap="1" wp14:anchorId="2DFB4136" wp14:editId="2DFB4137">
          <wp:simplePos x="0" y="0"/>
          <wp:positionH relativeFrom="column">
            <wp:posOffset>3248025</wp:posOffset>
          </wp:positionH>
          <wp:positionV relativeFrom="paragraph">
            <wp:posOffset>-1904</wp:posOffset>
          </wp:positionV>
          <wp:extent cx="1552575" cy="622378"/>
          <wp:effectExtent l="0" t="0" r="0" b="6350"/>
          <wp:wrapNone/>
          <wp:docPr id="4" name="Picture 4" descr="https://upload.wikimedia.org/wikipedia/en/f/fe/TS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pload.wikimedia.org/wikipedia/en/f/fe/TS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53559" cy="622772"/>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FB412C" w14:textId="77777777" w:rsidR="00672C2C" w:rsidRDefault="00672C2C" w:rsidP="004A67C8">
    <w:pPr>
      <w:pStyle w:val="Header"/>
      <w:tabs>
        <w:tab w:val="right" w:pos="8505"/>
      </w:tabs>
    </w:pPr>
    <w:r>
      <w:rPr>
        <w:rFonts w:cs="Arial"/>
        <w:noProof/>
        <w:sz w:val="16"/>
        <w:szCs w:val="16"/>
      </w:rPr>
      <mc:AlternateContent>
        <mc:Choice Requires="wps">
          <w:drawing>
            <wp:anchor distT="0" distB="0" distL="114300" distR="114300" simplePos="0" relativeHeight="251660288" behindDoc="0" locked="0" layoutInCell="1" allowOverlap="1" wp14:anchorId="2DFB413A" wp14:editId="2DFB413B">
              <wp:simplePos x="0" y="0"/>
              <wp:positionH relativeFrom="column">
                <wp:posOffset>-32385</wp:posOffset>
              </wp:positionH>
              <wp:positionV relativeFrom="paragraph">
                <wp:posOffset>175895</wp:posOffset>
              </wp:positionV>
              <wp:extent cx="5457825" cy="0"/>
              <wp:effectExtent l="5715" t="13970" r="13335" b="508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578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BB10078"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5pt,13.85pt" to="427.2pt,1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"/>
          </w:pict>
        </mc:Fallback>
      </mc:AlternateContent>
    </w:r>
    <w:r>
      <w:rPr>
        <w:rFonts w:cs="Arial"/>
        <w:noProof/>
        <w:sz w:val="16"/>
        <w:szCs w:val="16"/>
        <w:lang w:val="en-US"/>
      </w:rPr>
      <w:t>Risk Assessments</w:t>
    </w:r>
    <w:r>
      <w:rPr>
        <w:rFonts w:cs="Arial"/>
        <w:sz w:val="16"/>
        <w:szCs w:val="16"/>
      </w:rPr>
      <w:t xml:space="preserve"> </w:t>
    </w:r>
    <w:r>
      <w:rPr>
        <w:rFonts w:cs="Arial"/>
        <w:sz w:val="16"/>
        <w:szCs w:val="16"/>
      </w:rPr>
      <w:tab/>
    </w:r>
    <w:r w:rsidRPr="00044EDE">
      <w:rPr>
        <w:rFonts w:cs="Arial"/>
        <w:sz w:val="16"/>
        <w:szCs w:val="16"/>
      </w:rPr>
      <w:tab/>
    </w:r>
  </w:p>
  <w:p w14:paraId="2DFB412D" w14:textId="77777777" w:rsidR="00672C2C" w:rsidRPr="002D7C61" w:rsidRDefault="00672C2C" w:rsidP="002D7C6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621075"/>
    <w:multiLevelType w:val="hybridMultilevel"/>
    <w:tmpl w:val="3C145A46"/>
    <w:lvl w:ilvl="0" w:tplc="2E8882A6">
      <w:start w:val="1"/>
      <w:numFmt w:val="lowerRoman"/>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1462D6D"/>
    <w:multiLevelType w:val="hybridMultilevel"/>
    <w:tmpl w:val="F7CC062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77F6BA9"/>
    <w:multiLevelType w:val="hybridMultilevel"/>
    <w:tmpl w:val="D4507F9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8672619"/>
    <w:multiLevelType w:val="hybridMultilevel"/>
    <w:tmpl w:val="A6EC21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D8021AB"/>
    <w:multiLevelType w:val="hybridMultilevel"/>
    <w:tmpl w:val="217AA75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DEC585A"/>
    <w:multiLevelType w:val="hybridMultilevel"/>
    <w:tmpl w:val="84DC7576"/>
    <w:lvl w:ilvl="0" w:tplc="2E8882A6">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265508D"/>
    <w:multiLevelType w:val="hybridMultilevel"/>
    <w:tmpl w:val="9602742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2F02DF6"/>
    <w:multiLevelType w:val="hybridMultilevel"/>
    <w:tmpl w:val="F252CA3C"/>
    <w:lvl w:ilvl="0" w:tplc="0809000B">
      <w:start w:val="1"/>
      <w:numFmt w:val="bullet"/>
      <w:lvlText w:val=""/>
      <w:lvlJc w:val="left"/>
      <w:pPr>
        <w:ind w:left="1095" w:hanging="360"/>
      </w:pPr>
      <w:rPr>
        <w:rFonts w:ascii="Wingdings" w:hAnsi="Wingdings" w:hint="default"/>
      </w:rPr>
    </w:lvl>
    <w:lvl w:ilvl="1" w:tplc="08090003" w:tentative="1">
      <w:start w:val="1"/>
      <w:numFmt w:val="bullet"/>
      <w:lvlText w:val="o"/>
      <w:lvlJc w:val="left"/>
      <w:pPr>
        <w:ind w:left="1815" w:hanging="360"/>
      </w:pPr>
      <w:rPr>
        <w:rFonts w:ascii="Courier New" w:hAnsi="Courier New" w:cs="Courier New" w:hint="default"/>
      </w:rPr>
    </w:lvl>
    <w:lvl w:ilvl="2" w:tplc="08090005" w:tentative="1">
      <w:start w:val="1"/>
      <w:numFmt w:val="bullet"/>
      <w:lvlText w:val=""/>
      <w:lvlJc w:val="left"/>
      <w:pPr>
        <w:ind w:left="2535" w:hanging="360"/>
      </w:pPr>
      <w:rPr>
        <w:rFonts w:ascii="Wingdings" w:hAnsi="Wingdings" w:hint="default"/>
      </w:rPr>
    </w:lvl>
    <w:lvl w:ilvl="3" w:tplc="08090001" w:tentative="1">
      <w:start w:val="1"/>
      <w:numFmt w:val="bullet"/>
      <w:lvlText w:val=""/>
      <w:lvlJc w:val="left"/>
      <w:pPr>
        <w:ind w:left="3255" w:hanging="360"/>
      </w:pPr>
      <w:rPr>
        <w:rFonts w:ascii="Symbol" w:hAnsi="Symbol" w:hint="default"/>
      </w:rPr>
    </w:lvl>
    <w:lvl w:ilvl="4" w:tplc="08090003" w:tentative="1">
      <w:start w:val="1"/>
      <w:numFmt w:val="bullet"/>
      <w:lvlText w:val="o"/>
      <w:lvlJc w:val="left"/>
      <w:pPr>
        <w:ind w:left="3975" w:hanging="360"/>
      </w:pPr>
      <w:rPr>
        <w:rFonts w:ascii="Courier New" w:hAnsi="Courier New" w:cs="Courier New" w:hint="default"/>
      </w:rPr>
    </w:lvl>
    <w:lvl w:ilvl="5" w:tplc="08090005" w:tentative="1">
      <w:start w:val="1"/>
      <w:numFmt w:val="bullet"/>
      <w:lvlText w:val=""/>
      <w:lvlJc w:val="left"/>
      <w:pPr>
        <w:ind w:left="4695" w:hanging="360"/>
      </w:pPr>
      <w:rPr>
        <w:rFonts w:ascii="Wingdings" w:hAnsi="Wingdings" w:hint="default"/>
      </w:rPr>
    </w:lvl>
    <w:lvl w:ilvl="6" w:tplc="08090001" w:tentative="1">
      <w:start w:val="1"/>
      <w:numFmt w:val="bullet"/>
      <w:lvlText w:val=""/>
      <w:lvlJc w:val="left"/>
      <w:pPr>
        <w:ind w:left="5415" w:hanging="360"/>
      </w:pPr>
      <w:rPr>
        <w:rFonts w:ascii="Symbol" w:hAnsi="Symbol" w:hint="default"/>
      </w:rPr>
    </w:lvl>
    <w:lvl w:ilvl="7" w:tplc="08090003" w:tentative="1">
      <w:start w:val="1"/>
      <w:numFmt w:val="bullet"/>
      <w:lvlText w:val="o"/>
      <w:lvlJc w:val="left"/>
      <w:pPr>
        <w:ind w:left="6135" w:hanging="360"/>
      </w:pPr>
      <w:rPr>
        <w:rFonts w:ascii="Courier New" w:hAnsi="Courier New" w:cs="Courier New" w:hint="default"/>
      </w:rPr>
    </w:lvl>
    <w:lvl w:ilvl="8" w:tplc="08090005" w:tentative="1">
      <w:start w:val="1"/>
      <w:numFmt w:val="bullet"/>
      <w:lvlText w:val=""/>
      <w:lvlJc w:val="left"/>
      <w:pPr>
        <w:ind w:left="6855" w:hanging="360"/>
      </w:pPr>
      <w:rPr>
        <w:rFonts w:ascii="Wingdings" w:hAnsi="Wingdings" w:hint="default"/>
      </w:rPr>
    </w:lvl>
  </w:abstractNum>
  <w:abstractNum w:abstractNumId="8" w15:restartNumberingAfterBreak="0">
    <w:nsid w:val="7B886D2C"/>
    <w:multiLevelType w:val="singleLevel"/>
    <w:tmpl w:val="08090013"/>
    <w:lvl w:ilvl="0">
      <w:start w:val="1"/>
      <w:numFmt w:val="upperRoman"/>
      <w:lvlText w:val="%1."/>
      <w:lvlJc w:val="right"/>
      <w:pPr>
        <w:ind w:left="360" w:hanging="360"/>
      </w:pPr>
    </w:lvl>
  </w:abstractNum>
  <w:abstractNum w:abstractNumId="9" w15:restartNumberingAfterBreak="0">
    <w:nsid w:val="7D171F9B"/>
    <w:multiLevelType w:val="hybridMultilevel"/>
    <w:tmpl w:val="4B0CA4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9"/>
  </w:num>
  <w:num w:numId="3">
    <w:abstractNumId w:val="5"/>
  </w:num>
  <w:num w:numId="4">
    <w:abstractNumId w:val="0"/>
  </w:num>
  <w:num w:numId="5">
    <w:abstractNumId w:val="3"/>
  </w:num>
  <w:num w:numId="6">
    <w:abstractNumId w:val="2"/>
  </w:num>
  <w:num w:numId="7">
    <w:abstractNumId w:val="6"/>
  </w:num>
  <w:num w:numId="8">
    <w:abstractNumId w:val="1"/>
  </w:num>
  <w:num w:numId="9">
    <w:abstractNumId w:val="4"/>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2C2C"/>
    <w:rsid w:val="00022194"/>
    <w:rsid w:val="00086DDD"/>
    <w:rsid w:val="000C60D8"/>
    <w:rsid w:val="000E3927"/>
    <w:rsid w:val="0013693F"/>
    <w:rsid w:val="001847B5"/>
    <w:rsid w:val="001962C1"/>
    <w:rsid w:val="00197C6A"/>
    <w:rsid w:val="001A161E"/>
    <w:rsid w:val="00214BB6"/>
    <w:rsid w:val="0022234C"/>
    <w:rsid w:val="0022422B"/>
    <w:rsid w:val="00262CC0"/>
    <w:rsid w:val="00295A59"/>
    <w:rsid w:val="002A1771"/>
    <w:rsid w:val="002A3A20"/>
    <w:rsid w:val="002C542C"/>
    <w:rsid w:val="00314849"/>
    <w:rsid w:val="00323C79"/>
    <w:rsid w:val="0039551A"/>
    <w:rsid w:val="003C6FA5"/>
    <w:rsid w:val="003D3F60"/>
    <w:rsid w:val="003E7970"/>
    <w:rsid w:val="004002F3"/>
    <w:rsid w:val="004C30DB"/>
    <w:rsid w:val="004E0774"/>
    <w:rsid w:val="00580151"/>
    <w:rsid w:val="00591468"/>
    <w:rsid w:val="005C0DC3"/>
    <w:rsid w:val="00672C2C"/>
    <w:rsid w:val="006A335B"/>
    <w:rsid w:val="006D712E"/>
    <w:rsid w:val="00702107"/>
    <w:rsid w:val="007413DA"/>
    <w:rsid w:val="007442A6"/>
    <w:rsid w:val="007D7F9B"/>
    <w:rsid w:val="00807D88"/>
    <w:rsid w:val="00811982"/>
    <w:rsid w:val="008313EA"/>
    <w:rsid w:val="00896631"/>
    <w:rsid w:val="008D2A15"/>
    <w:rsid w:val="00905A04"/>
    <w:rsid w:val="0091126A"/>
    <w:rsid w:val="00930BED"/>
    <w:rsid w:val="009430BF"/>
    <w:rsid w:val="0095454D"/>
    <w:rsid w:val="00963D90"/>
    <w:rsid w:val="00971B5F"/>
    <w:rsid w:val="00976F9A"/>
    <w:rsid w:val="009D3A58"/>
    <w:rsid w:val="009E594D"/>
    <w:rsid w:val="00A04EB0"/>
    <w:rsid w:val="00A42E07"/>
    <w:rsid w:val="00A60AC2"/>
    <w:rsid w:val="00A73A00"/>
    <w:rsid w:val="00B1745D"/>
    <w:rsid w:val="00B222A5"/>
    <w:rsid w:val="00B24E3E"/>
    <w:rsid w:val="00B258B7"/>
    <w:rsid w:val="00B301DC"/>
    <w:rsid w:val="00B32A9E"/>
    <w:rsid w:val="00B609D0"/>
    <w:rsid w:val="00BF4C15"/>
    <w:rsid w:val="00CA76BF"/>
    <w:rsid w:val="00CD77F0"/>
    <w:rsid w:val="00D14D47"/>
    <w:rsid w:val="00D72873"/>
    <w:rsid w:val="00DA46F0"/>
    <w:rsid w:val="00DC2498"/>
    <w:rsid w:val="00DE48FC"/>
    <w:rsid w:val="00E11EE8"/>
    <w:rsid w:val="00E26AF7"/>
    <w:rsid w:val="00EB7C16"/>
    <w:rsid w:val="00F37F7C"/>
    <w:rsid w:val="00FA0815"/>
    <w:rsid w:val="00FA0AE2"/>
    <w:rsid w:val="00FB6C2A"/>
    <w:rsid w:val="00FB6D7F"/>
    <w:rsid w:val="00FE35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DFB4088"/>
  <w15:docId w15:val="{05B7DFD5-15DC-4FA5-AF14-3DDB08FCC6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72C2C"/>
    <w:pPr>
      <w:tabs>
        <w:tab w:val="center" w:pos="4513"/>
        <w:tab w:val="right" w:pos="9026"/>
      </w:tabs>
      <w:spacing w:after="0" w:line="240" w:lineRule="auto"/>
    </w:pPr>
    <w:rPr>
      <w:rFonts w:eastAsiaTheme="minorEastAsia"/>
      <w:lang w:eastAsia="en-GB"/>
    </w:rPr>
  </w:style>
  <w:style w:type="character" w:customStyle="1" w:styleId="HeaderChar">
    <w:name w:val="Header Char"/>
    <w:basedOn w:val="DefaultParagraphFont"/>
    <w:link w:val="Header"/>
    <w:uiPriority w:val="99"/>
    <w:rsid w:val="00672C2C"/>
    <w:rPr>
      <w:rFonts w:eastAsiaTheme="minorEastAsia"/>
      <w:lang w:eastAsia="en-GB"/>
    </w:rPr>
  </w:style>
  <w:style w:type="paragraph" w:styleId="Footer">
    <w:name w:val="footer"/>
    <w:basedOn w:val="Normal"/>
    <w:link w:val="FooterChar"/>
    <w:unhideWhenUsed/>
    <w:rsid w:val="00672C2C"/>
    <w:pPr>
      <w:tabs>
        <w:tab w:val="center" w:pos="4513"/>
        <w:tab w:val="right" w:pos="9026"/>
      </w:tabs>
      <w:spacing w:after="0" w:line="240" w:lineRule="auto"/>
    </w:pPr>
    <w:rPr>
      <w:rFonts w:eastAsiaTheme="minorEastAsia"/>
      <w:lang w:eastAsia="en-GB"/>
    </w:rPr>
  </w:style>
  <w:style w:type="character" w:customStyle="1" w:styleId="FooterChar">
    <w:name w:val="Footer Char"/>
    <w:basedOn w:val="DefaultParagraphFont"/>
    <w:link w:val="Footer"/>
    <w:uiPriority w:val="99"/>
    <w:rsid w:val="00672C2C"/>
    <w:rPr>
      <w:rFonts w:eastAsiaTheme="minorEastAsia"/>
      <w:lang w:eastAsia="en-GB"/>
    </w:rPr>
  </w:style>
  <w:style w:type="character" w:styleId="PageNumber">
    <w:name w:val="page number"/>
    <w:basedOn w:val="DefaultParagraphFont"/>
    <w:rsid w:val="00672C2C"/>
  </w:style>
  <w:style w:type="character" w:styleId="PlaceholderText">
    <w:name w:val="Placeholder Text"/>
    <w:uiPriority w:val="99"/>
    <w:semiHidden/>
    <w:rsid w:val="00672C2C"/>
    <w:rPr>
      <w:color w:val="808080"/>
    </w:rPr>
  </w:style>
  <w:style w:type="paragraph" w:styleId="BalloonText">
    <w:name w:val="Balloon Text"/>
    <w:basedOn w:val="Normal"/>
    <w:link w:val="BalloonTextChar"/>
    <w:uiPriority w:val="99"/>
    <w:semiHidden/>
    <w:unhideWhenUsed/>
    <w:rsid w:val="0095454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5454D"/>
    <w:rPr>
      <w:rFonts w:ascii="Tahoma" w:hAnsi="Tahoma" w:cs="Tahoma"/>
      <w:sz w:val="16"/>
      <w:szCs w:val="16"/>
    </w:rPr>
  </w:style>
  <w:style w:type="character" w:styleId="Hyperlink">
    <w:name w:val="Hyperlink"/>
    <w:basedOn w:val="DefaultParagraphFont"/>
    <w:uiPriority w:val="99"/>
    <w:rsid w:val="00BF4C15"/>
    <w:rPr>
      <w:color w:val="0000FF" w:themeColor="hyperlink"/>
      <w:u w:val="single"/>
    </w:rPr>
  </w:style>
  <w:style w:type="paragraph" w:styleId="ListParagraph">
    <w:name w:val="List Paragraph"/>
    <w:basedOn w:val="Normal"/>
    <w:uiPriority w:val="34"/>
    <w:qFormat/>
    <w:rsid w:val="00FB6D7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header" Target="header4.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303dbf9b-b85b-46a0-94f1-894078c07ecd">
      <UserInfo>
        <DisplayName>Peter Williams (Art &amp; Design)</DisplayName>
        <AccountId>8589</AccountId>
        <AccountType/>
      </UserInfo>
      <UserInfo>
        <DisplayName>Rachel Phillips</DisplayName>
        <AccountId>2253</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BD4547DB69742448F0999FF155946C4" ma:contentTypeVersion="2" ma:contentTypeDescription="Create a new document." ma:contentTypeScope="" ma:versionID="72cbf1ed7a5e002de74f1bc3c034fcd3">
  <xsd:schema xmlns:xsd="http://www.w3.org/2001/XMLSchema" xmlns:xs="http://www.w3.org/2001/XMLSchema" xmlns:p="http://schemas.microsoft.com/office/2006/metadata/properties" xmlns:ns2="303dbf9b-b85b-46a0-94f1-894078c07ecd" targetNamespace="http://schemas.microsoft.com/office/2006/metadata/properties" ma:root="true" ma:fieldsID="4f677559c3a0d52782cbd0887122ddaa" ns2:_="">
    <xsd:import namespace="303dbf9b-b85b-46a0-94f1-894078c07ecd"/>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E05C100-6D86-4325-9447-3681D7DD0BED}">
  <ds:schemaRefs>
    <ds:schemaRef ds:uri="http://schemas.microsoft.com/office/2006/metadata/properties"/>
    <ds:schemaRef ds:uri="http://schemas.microsoft.com/office/infopath/2007/PartnerControls"/>
    <ds:schemaRef ds:uri="303dbf9b-b85b-46a0-94f1-894078c07ecd"/>
  </ds:schemaRefs>
</ds:datastoreItem>
</file>

<file path=customXml/itemProps2.xml><?xml version="1.0" encoding="utf-8"?>
<ds:datastoreItem xmlns:ds="http://schemas.openxmlformats.org/officeDocument/2006/customXml" ds:itemID="{096F9E8C-0AEE-4619-A77A-7158EE0B91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39DDBA7-D12A-40CA-AF2D-C606A9629F7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361</TotalTime>
  <Pages>10</Pages>
  <Words>2025</Words>
  <Characters>11545</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cor-lt</dc:creator>
  <cp:lastModifiedBy>Katie Fuge</cp:lastModifiedBy>
  <cp:revision>17</cp:revision>
  <dcterms:created xsi:type="dcterms:W3CDTF">2019-04-22T10:01:00Z</dcterms:created>
  <dcterms:modified xsi:type="dcterms:W3CDTF">2019-05-02T18:45:00Z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0x0101008BD4547DB69742448F0999FF155946C4</vt:lpwstr>
  </property>
</Properties>
</file>