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F2C6A" w14:textId="77777777" w:rsidR="008A5A00" w:rsidRPr="008A5A00" w:rsidRDefault="008A5A00" w:rsidP="008A5A00">
      <w:pPr>
        <w:spacing w:line="360" w:lineRule="auto"/>
        <w:jc w:val="center"/>
        <w:rPr>
          <w:rFonts w:ascii="Arial" w:hAnsi="Arial" w:cs="Arial"/>
          <w:lang w:eastAsia="en-GB"/>
        </w:rPr>
      </w:pPr>
    </w:p>
    <w:p w14:paraId="653D2E8F" w14:textId="77777777" w:rsidR="008A5A00" w:rsidRPr="008A5A00" w:rsidRDefault="008A5A00" w:rsidP="008A5A00">
      <w:pPr>
        <w:spacing w:line="360" w:lineRule="auto"/>
        <w:jc w:val="center"/>
        <w:rPr>
          <w:rFonts w:ascii="Arial" w:hAnsi="Arial" w:cs="Arial"/>
          <w:lang w:eastAsia="en-GB"/>
        </w:rPr>
      </w:pPr>
    </w:p>
    <w:p w14:paraId="0AF39459" w14:textId="77777777" w:rsidR="008A5A00" w:rsidRDefault="008A5A00" w:rsidP="008A5A00">
      <w:pPr>
        <w:spacing w:line="360" w:lineRule="auto"/>
        <w:jc w:val="center"/>
        <w:rPr>
          <w:rFonts w:ascii="Arial" w:hAnsi="Arial" w:cs="Arial"/>
          <w:lang w:eastAsia="en-GB"/>
        </w:rPr>
      </w:pPr>
    </w:p>
    <w:p w14:paraId="28A2E515" w14:textId="77777777" w:rsidR="008A5A00" w:rsidRDefault="008A5A00" w:rsidP="008A5A00">
      <w:pPr>
        <w:spacing w:line="360" w:lineRule="auto"/>
        <w:jc w:val="center"/>
        <w:rPr>
          <w:rFonts w:ascii="Arial" w:hAnsi="Arial" w:cs="Arial"/>
          <w:lang w:eastAsia="en-GB"/>
        </w:rPr>
      </w:pPr>
    </w:p>
    <w:p w14:paraId="537A9763" w14:textId="77777777" w:rsidR="008A5A00" w:rsidRDefault="008A5A00" w:rsidP="008A5A00">
      <w:pPr>
        <w:spacing w:line="360" w:lineRule="auto"/>
        <w:jc w:val="center"/>
        <w:rPr>
          <w:rFonts w:ascii="Arial" w:hAnsi="Arial" w:cs="Arial"/>
          <w:lang w:eastAsia="en-GB"/>
        </w:rPr>
      </w:pPr>
    </w:p>
    <w:p w14:paraId="49E3A4FC" w14:textId="77777777" w:rsidR="008A5A00" w:rsidRDefault="008A5A00" w:rsidP="008A5A00">
      <w:pPr>
        <w:spacing w:line="360" w:lineRule="auto"/>
        <w:jc w:val="center"/>
        <w:rPr>
          <w:rFonts w:ascii="Arial" w:hAnsi="Arial" w:cs="Arial"/>
          <w:lang w:eastAsia="en-GB"/>
        </w:rPr>
      </w:pPr>
    </w:p>
    <w:p w14:paraId="709F28FF" w14:textId="77777777" w:rsidR="008A5A00" w:rsidRPr="008A5A00" w:rsidRDefault="008A5A00" w:rsidP="008A5A00">
      <w:pPr>
        <w:spacing w:line="360" w:lineRule="auto"/>
        <w:jc w:val="center"/>
        <w:rPr>
          <w:rFonts w:ascii="Arial" w:hAnsi="Arial" w:cs="Arial"/>
          <w:lang w:eastAsia="en-GB"/>
        </w:rPr>
      </w:pPr>
    </w:p>
    <w:p w14:paraId="46846B88" w14:textId="47FF22DF" w:rsidR="00C92081" w:rsidRPr="008A5A00" w:rsidRDefault="00C92081" w:rsidP="008A5A00">
      <w:pPr>
        <w:spacing w:line="360" w:lineRule="auto"/>
        <w:jc w:val="center"/>
        <w:rPr>
          <w:rFonts w:ascii="Arial" w:hAnsi="Arial" w:cs="Arial"/>
          <w:lang w:eastAsia="en-GB"/>
        </w:rPr>
      </w:pPr>
      <w:r w:rsidRPr="008A5A00">
        <w:rPr>
          <w:rFonts w:ascii="Arial" w:hAnsi="Arial" w:cs="Arial"/>
          <w:lang w:eastAsia="en-GB"/>
        </w:rPr>
        <w:t xml:space="preserve">Component 2: Digital Health Connect </w:t>
      </w:r>
      <w:r w:rsidR="005723F1">
        <w:rPr>
          <w:rFonts w:ascii="Arial" w:hAnsi="Arial" w:cs="Arial"/>
          <w:lang w:eastAsia="en-GB"/>
        </w:rPr>
        <w:t xml:space="preserve"> ANISA KARIM </w:t>
      </w:r>
    </w:p>
    <w:p w14:paraId="76905827" w14:textId="77777777" w:rsidR="008A5A00" w:rsidRPr="008A5A00" w:rsidRDefault="008A5A00" w:rsidP="008A5A00">
      <w:pPr>
        <w:spacing w:line="360" w:lineRule="auto"/>
        <w:rPr>
          <w:rFonts w:ascii="Arial" w:eastAsia="Times New Roman" w:hAnsi="Arial" w:cs="Arial"/>
          <w:b/>
          <w:bCs/>
          <w:color w:val="1F1F1F"/>
          <w:kern w:val="0"/>
          <w:lang w:eastAsia="en-GB"/>
          <w14:ligatures w14:val="none"/>
        </w:rPr>
      </w:pPr>
      <w:r w:rsidRPr="008A5A00">
        <w:rPr>
          <w:rFonts w:ascii="Arial" w:eastAsia="Times New Roman" w:hAnsi="Arial" w:cs="Arial"/>
          <w:b/>
          <w:bCs/>
          <w:color w:val="1F1F1F"/>
          <w:kern w:val="0"/>
          <w:lang w:eastAsia="en-GB"/>
          <w14:ligatures w14:val="none"/>
        </w:rPr>
        <w:br w:type="page"/>
      </w:r>
    </w:p>
    <w:sdt>
      <w:sdtPr>
        <w:rPr>
          <w:rFonts w:asciiTheme="minorHAnsi" w:eastAsiaTheme="minorHAnsi" w:hAnsiTheme="minorHAnsi" w:cstheme="minorBidi"/>
          <w:color w:val="auto"/>
          <w:kern w:val="2"/>
          <w:sz w:val="24"/>
          <w:szCs w:val="24"/>
          <w:lang w:val="en-GB"/>
          <w14:ligatures w14:val="standardContextual"/>
        </w:rPr>
        <w:id w:val="-100884871"/>
        <w:docPartObj>
          <w:docPartGallery w:val="Table of Contents"/>
          <w:docPartUnique/>
        </w:docPartObj>
      </w:sdtPr>
      <w:sdtEndPr>
        <w:rPr>
          <w:b/>
          <w:bCs/>
          <w:noProof/>
        </w:rPr>
      </w:sdtEndPr>
      <w:sdtContent>
        <w:p w14:paraId="60EA6663" w14:textId="34640AC9" w:rsidR="008A5A00" w:rsidRPr="008A5A00" w:rsidRDefault="008A5A00" w:rsidP="008A5A00">
          <w:pPr>
            <w:pStyle w:val="TOCHeading"/>
            <w:spacing w:line="360" w:lineRule="auto"/>
            <w:jc w:val="center"/>
            <w:rPr>
              <w:rFonts w:ascii="Arial" w:hAnsi="Arial" w:cs="Arial"/>
              <w:b/>
              <w:bCs/>
              <w:color w:val="auto"/>
              <w:sz w:val="24"/>
              <w:szCs w:val="24"/>
            </w:rPr>
          </w:pPr>
          <w:r w:rsidRPr="008A5A00">
            <w:rPr>
              <w:rFonts w:ascii="Arial" w:hAnsi="Arial" w:cs="Arial"/>
              <w:b/>
              <w:bCs/>
              <w:color w:val="auto"/>
              <w:sz w:val="24"/>
              <w:szCs w:val="24"/>
            </w:rPr>
            <w:t>Table of Contents</w:t>
          </w:r>
        </w:p>
        <w:p w14:paraId="2C672D3F" w14:textId="53F77CA8" w:rsidR="008A5A00" w:rsidRPr="008A5A00" w:rsidRDefault="008A5A00" w:rsidP="008A5A00">
          <w:pPr>
            <w:pStyle w:val="TOC2"/>
            <w:tabs>
              <w:tab w:val="right" w:leader="dot" w:pos="9016"/>
            </w:tabs>
            <w:spacing w:line="360" w:lineRule="auto"/>
            <w:rPr>
              <w:rFonts w:ascii="Arial" w:hAnsi="Arial" w:cs="Arial"/>
              <w:noProof/>
            </w:rPr>
          </w:pPr>
          <w:r w:rsidRPr="008A5A00">
            <w:rPr>
              <w:rFonts w:ascii="Arial" w:hAnsi="Arial" w:cs="Arial"/>
            </w:rPr>
            <w:fldChar w:fldCharType="begin"/>
          </w:r>
          <w:r w:rsidRPr="008A5A00">
            <w:rPr>
              <w:rFonts w:ascii="Arial" w:hAnsi="Arial" w:cs="Arial"/>
            </w:rPr>
            <w:instrText xml:space="preserve"> TOC \o "1-3" \h \z \u </w:instrText>
          </w:r>
          <w:r w:rsidRPr="008A5A00">
            <w:rPr>
              <w:rFonts w:ascii="Arial" w:hAnsi="Arial" w:cs="Arial"/>
            </w:rPr>
            <w:fldChar w:fldCharType="separate"/>
          </w:r>
          <w:hyperlink w:anchor="_Toc231799687" w:history="1">
            <w:r w:rsidRPr="008A5A00">
              <w:rPr>
                <w:rStyle w:val="Hyperlink"/>
                <w:rFonts w:ascii="Arial" w:eastAsia="Times New Roman" w:hAnsi="Arial" w:cs="Arial"/>
                <w:noProof/>
                <w:color w:val="auto"/>
                <w:kern w:val="0"/>
                <w:lang w:eastAsia="en-GB"/>
                <w14:ligatures w14:val="none"/>
              </w:rPr>
              <w:t>PART A: ACADEMIC POSTER</w:t>
            </w:r>
            <w:r w:rsidRPr="008A5A00">
              <w:rPr>
                <w:rFonts w:ascii="Arial" w:hAnsi="Arial" w:cs="Arial"/>
                <w:noProof/>
                <w:webHidden/>
              </w:rPr>
              <w:tab/>
            </w:r>
            <w:r w:rsidRPr="008A5A00">
              <w:rPr>
                <w:rFonts w:ascii="Arial" w:hAnsi="Arial" w:cs="Arial"/>
                <w:noProof/>
                <w:webHidden/>
              </w:rPr>
              <w:fldChar w:fldCharType="begin"/>
            </w:r>
            <w:r w:rsidRPr="008A5A00">
              <w:rPr>
                <w:rFonts w:ascii="Arial" w:hAnsi="Arial" w:cs="Arial"/>
                <w:noProof/>
                <w:webHidden/>
              </w:rPr>
              <w:instrText xml:space="preserve"> PAGEREF _Toc231799687 \h </w:instrText>
            </w:r>
            <w:r w:rsidRPr="008A5A00">
              <w:rPr>
                <w:rFonts w:ascii="Arial" w:hAnsi="Arial" w:cs="Arial"/>
                <w:noProof/>
                <w:webHidden/>
              </w:rPr>
            </w:r>
            <w:r w:rsidRPr="008A5A00">
              <w:rPr>
                <w:rFonts w:ascii="Arial" w:hAnsi="Arial" w:cs="Arial"/>
                <w:noProof/>
                <w:webHidden/>
              </w:rPr>
              <w:fldChar w:fldCharType="separate"/>
            </w:r>
            <w:r w:rsidRPr="008A5A00">
              <w:rPr>
                <w:rFonts w:ascii="Arial" w:hAnsi="Arial" w:cs="Arial"/>
                <w:noProof/>
                <w:webHidden/>
              </w:rPr>
              <w:t>3</w:t>
            </w:r>
            <w:r w:rsidRPr="008A5A00">
              <w:rPr>
                <w:rFonts w:ascii="Arial" w:hAnsi="Arial" w:cs="Arial"/>
                <w:noProof/>
                <w:webHidden/>
              </w:rPr>
              <w:fldChar w:fldCharType="end"/>
            </w:r>
          </w:hyperlink>
        </w:p>
        <w:p w14:paraId="0D3F9BF0" w14:textId="46E6ADDA" w:rsidR="008A5A00" w:rsidRPr="008A5A00" w:rsidRDefault="008A5A00" w:rsidP="008A5A00">
          <w:pPr>
            <w:pStyle w:val="TOC2"/>
            <w:tabs>
              <w:tab w:val="right" w:leader="dot" w:pos="9016"/>
            </w:tabs>
            <w:spacing w:line="360" w:lineRule="auto"/>
            <w:rPr>
              <w:rFonts w:ascii="Arial" w:hAnsi="Arial" w:cs="Arial"/>
              <w:noProof/>
            </w:rPr>
          </w:pPr>
          <w:hyperlink w:anchor="_Toc231799688" w:history="1">
            <w:r w:rsidRPr="008A5A00">
              <w:rPr>
                <w:rStyle w:val="Hyperlink"/>
                <w:rFonts w:ascii="Arial" w:eastAsia="Times New Roman" w:hAnsi="Arial" w:cs="Arial"/>
                <w:noProof/>
                <w:color w:val="auto"/>
                <w:kern w:val="0"/>
                <w:lang w:eastAsia="en-GB"/>
                <w14:ligatures w14:val="none"/>
              </w:rPr>
              <w:t>PART B: WRITTEN PITCH (Target: NHS Integrated Care Board Commissioning Leaders)</w:t>
            </w:r>
            <w:r w:rsidRPr="008A5A00">
              <w:rPr>
                <w:rFonts w:ascii="Arial" w:hAnsi="Arial" w:cs="Arial"/>
                <w:noProof/>
                <w:webHidden/>
              </w:rPr>
              <w:tab/>
            </w:r>
            <w:r w:rsidRPr="008A5A00">
              <w:rPr>
                <w:rFonts w:ascii="Arial" w:hAnsi="Arial" w:cs="Arial"/>
                <w:noProof/>
                <w:webHidden/>
              </w:rPr>
              <w:fldChar w:fldCharType="begin"/>
            </w:r>
            <w:r w:rsidRPr="008A5A00">
              <w:rPr>
                <w:rFonts w:ascii="Arial" w:hAnsi="Arial" w:cs="Arial"/>
                <w:noProof/>
                <w:webHidden/>
              </w:rPr>
              <w:instrText xml:space="preserve"> PAGEREF _Toc231799688 \h </w:instrText>
            </w:r>
            <w:r w:rsidRPr="008A5A00">
              <w:rPr>
                <w:rFonts w:ascii="Arial" w:hAnsi="Arial" w:cs="Arial"/>
                <w:noProof/>
                <w:webHidden/>
              </w:rPr>
            </w:r>
            <w:r w:rsidRPr="008A5A00">
              <w:rPr>
                <w:rFonts w:ascii="Arial" w:hAnsi="Arial" w:cs="Arial"/>
                <w:noProof/>
                <w:webHidden/>
              </w:rPr>
              <w:fldChar w:fldCharType="separate"/>
            </w:r>
            <w:r w:rsidRPr="008A5A00">
              <w:rPr>
                <w:rFonts w:ascii="Arial" w:hAnsi="Arial" w:cs="Arial"/>
                <w:noProof/>
                <w:webHidden/>
              </w:rPr>
              <w:t>4</w:t>
            </w:r>
            <w:r w:rsidRPr="008A5A00">
              <w:rPr>
                <w:rFonts w:ascii="Arial" w:hAnsi="Arial" w:cs="Arial"/>
                <w:noProof/>
                <w:webHidden/>
              </w:rPr>
              <w:fldChar w:fldCharType="end"/>
            </w:r>
          </w:hyperlink>
        </w:p>
        <w:p w14:paraId="5C4DF5B1" w14:textId="4A42F8E3" w:rsidR="008A5A00" w:rsidRPr="008A5A00" w:rsidRDefault="008A5A00" w:rsidP="008A5A00">
          <w:pPr>
            <w:pStyle w:val="TOC3"/>
            <w:tabs>
              <w:tab w:val="right" w:leader="dot" w:pos="9016"/>
            </w:tabs>
            <w:spacing w:line="360" w:lineRule="auto"/>
            <w:rPr>
              <w:rFonts w:ascii="Arial" w:hAnsi="Arial" w:cs="Arial"/>
              <w:noProof/>
            </w:rPr>
          </w:pPr>
          <w:hyperlink w:anchor="_Toc231799689" w:history="1">
            <w:r w:rsidRPr="008A5A00">
              <w:rPr>
                <w:rStyle w:val="Hyperlink"/>
                <w:rFonts w:ascii="Arial" w:eastAsia="Times New Roman" w:hAnsi="Arial" w:cs="Arial"/>
                <w:noProof/>
                <w:color w:val="auto"/>
                <w:kern w:val="0"/>
                <w:lang w:eastAsia="en-GB"/>
                <w14:ligatures w14:val="none"/>
              </w:rPr>
              <w:t>Executive Summary &amp; The Problem Case</w:t>
            </w:r>
            <w:r w:rsidRPr="008A5A00">
              <w:rPr>
                <w:rFonts w:ascii="Arial" w:hAnsi="Arial" w:cs="Arial"/>
                <w:noProof/>
                <w:webHidden/>
              </w:rPr>
              <w:tab/>
            </w:r>
            <w:r w:rsidRPr="008A5A00">
              <w:rPr>
                <w:rFonts w:ascii="Arial" w:hAnsi="Arial" w:cs="Arial"/>
                <w:noProof/>
                <w:webHidden/>
              </w:rPr>
              <w:fldChar w:fldCharType="begin"/>
            </w:r>
            <w:r w:rsidRPr="008A5A00">
              <w:rPr>
                <w:rFonts w:ascii="Arial" w:hAnsi="Arial" w:cs="Arial"/>
                <w:noProof/>
                <w:webHidden/>
              </w:rPr>
              <w:instrText xml:space="preserve"> PAGEREF _Toc231799689 \h </w:instrText>
            </w:r>
            <w:r w:rsidRPr="008A5A00">
              <w:rPr>
                <w:rFonts w:ascii="Arial" w:hAnsi="Arial" w:cs="Arial"/>
                <w:noProof/>
                <w:webHidden/>
              </w:rPr>
            </w:r>
            <w:r w:rsidRPr="008A5A00">
              <w:rPr>
                <w:rFonts w:ascii="Arial" w:hAnsi="Arial" w:cs="Arial"/>
                <w:noProof/>
                <w:webHidden/>
              </w:rPr>
              <w:fldChar w:fldCharType="separate"/>
            </w:r>
            <w:r w:rsidRPr="008A5A00">
              <w:rPr>
                <w:rFonts w:ascii="Arial" w:hAnsi="Arial" w:cs="Arial"/>
                <w:noProof/>
                <w:webHidden/>
              </w:rPr>
              <w:t>4</w:t>
            </w:r>
            <w:r w:rsidRPr="008A5A00">
              <w:rPr>
                <w:rFonts w:ascii="Arial" w:hAnsi="Arial" w:cs="Arial"/>
                <w:noProof/>
                <w:webHidden/>
              </w:rPr>
              <w:fldChar w:fldCharType="end"/>
            </w:r>
          </w:hyperlink>
        </w:p>
        <w:p w14:paraId="35D76749" w14:textId="37CB5F7E" w:rsidR="008A5A00" w:rsidRPr="008A5A00" w:rsidRDefault="008A5A00" w:rsidP="008A5A00">
          <w:pPr>
            <w:pStyle w:val="TOC3"/>
            <w:tabs>
              <w:tab w:val="right" w:leader="dot" w:pos="9016"/>
            </w:tabs>
            <w:spacing w:line="360" w:lineRule="auto"/>
            <w:rPr>
              <w:rFonts w:ascii="Arial" w:hAnsi="Arial" w:cs="Arial"/>
              <w:noProof/>
            </w:rPr>
          </w:pPr>
          <w:hyperlink w:anchor="_Toc231799690" w:history="1">
            <w:r w:rsidRPr="008A5A00">
              <w:rPr>
                <w:rStyle w:val="Hyperlink"/>
                <w:rFonts w:ascii="Arial" w:eastAsia="Times New Roman" w:hAnsi="Arial" w:cs="Arial"/>
                <w:noProof/>
                <w:color w:val="auto"/>
                <w:kern w:val="0"/>
                <w:lang w:eastAsia="en-GB"/>
                <w14:ligatures w14:val="none"/>
              </w:rPr>
              <w:t>The Digital Health Connect Innovation</w:t>
            </w:r>
            <w:r w:rsidRPr="008A5A00">
              <w:rPr>
                <w:rFonts w:ascii="Arial" w:hAnsi="Arial" w:cs="Arial"/>
                <w:noProof/>
                <w:webHidden/>
              </w:rPr>
              <w:tab/>
            </w:r>
            <w:r w:rsidRPr="008A5A00">
              <w:rPr>
                <w:rFonts w:ascii="Arial" w:hAnsi="Arial" w:cs="Arial"/>
                <w:noProof/>
                <w:webHidden/>
              </w:rPr>
              <w:fldChar w:fldCharType="begin"/>
            </w:r>
            <w:r w:rsidRPr="008A5A00">
              <w:rPr>
                <w:rFonts w:ascii="Arial" w:hAnsi="Arial" w:cs="Arial"/>
                <w:noProof/>
                <w:webHidden/>
              </w:rPr>
              <w:instrText xml:space="preserve"> PAGEREF _Toc231799690 \h </w:instrText>
            </w:r>
            <w:r w:rsidRPr="008A5A00">
              <w:rPr>
                <w:rFonts w:ascii="Arial" w:hAnsi="Arial" w:cs="Arial"/>
                <w:noProof/>
                <w:webHidden/>
              </w:rPr>
            </w:r>
            <w:r w:rsidRPr="008A5A00">
              <w:rPr>
                <w:rFonts w:ascii="Arial" w:hAnsi="Arial" w:cs="Arial"/>
                <w:noProof/>
                <w:webHidden/>
              </w:rPr>
              <w:fldChar w:fldCharType="separate"/>
            </w:r>
            <w:r w:rsidRPr="008A5A00">
              <w:rPr>
                <w:rFonts w:ascii="Arial" w:hAnsi="Arial" w:cs="Arial"/>
                <w:noProof/>
                <w:webHidden/>
              </w:rPr>
              <w:t>4</w:t>
            </w:r>
            <w:r w:rsidRPr="008A5A00">
              <w:rPr>
                <w:rFonts w:ascii="Arial" w:hAnsi="Arial" w:cs="Arial"/>
                <w:noProof/>
                <w:webHidden/>
              </w:rPr>
              <w:fldChar w:fldCharType="end"/>
            </w:r>
          </w:hyperlink>
        </w:p>
        <w:p w14:paraId="23A22926" w14:textId="7DB43BEE" w:rsidR="008A5A00" w:rsidRPr="008A5A00" w:rsidRDefault="008A5A00" w:rsidP="008A5A00">
          <w:pPr>
            <w:pStyle w:val="TOC3"/>
            <w:tabs>
              <w:tab w:val="right" w:leader="dot" w:pos="9016"/>
            </w:tabs>
            <w:spacing w:line="360" w:lineRule="auto"/>
            <w:rPr>
              <w:rFonts w:ascii="Arial" w:hAnsi="Arial" w:cs="Arial"/>
              <w:noProof/>
            </w:rPr>
          </w:pPr>
          <w:hyperlink w:anchor="_Toc231799691" w:history="1">
            <w:r w:rsidRPr="008A5A00">
              <w:rPr>
                <w:rStyle w:val="Hyperlink"/>
                <w:rFonts w:ascii="Arial" w:eastAsia="Times New Roman" w:hAnsi="Arial" w:cs="Arial"/>
                <w:noProof/>
                <w:color w:val="auto"/>
                <w:kern w:val="0"/>
                <w:lang w:eastAsia="en-GB"/>
                <w14:ligatures w14:val="none"/>
              </w:rPr>
              <w:t>Implementation Framework</w:t>
            </w:r>
            <w:r w:rsidRPr="008A5A00">
              <w:rPr>
                <w:rFonts w:ascii="Arial" w:hAnsi="Arial" w:cs="Arial"/>
                <w:noProof/>
                <w:webHidden/>
              </w:rPr>
              <w:tab/>
            </w:r>
            <w:r w:rsidRPr="008A5A00">
              <w:rPr>
                <w:rFonts w:ascii="Arial" w:hAnsi="Arial" w:cs="Arial"/>
                <w:noProof/>
                <w:webHidden/>
              </w:rPr>
              <w:fldChar w:fldCharType="begin"/>
            </w:r>
            <w:r w:rsidRPr="008A5A00">
              <w:rPr>
                <w:rFonts w:ascii="Arial" w:hAnsi="Arial" w:cs="Arial"/>
                <w:noProof/>
                <w:webHidden/>
              </w:rPr>
              <w:instrText xml:space="preserve"> PAGEREF _Toc231799691 \h </w:instrText>
            </w:r>
            <w:r w:rsidRPr="008A5A00">
              <w:rPr>
                <w:rFonts w:ascii="Arial" w:hAnsi="Arial" w:cs="Arial"/>
                <w:noProof/>
                <w:webHidden/>
              </w:rPr>
            </w:r>
            <w:r w:rsidRPr="008A5A00">
              <w:rPr>
                <w:rFonts w:ascii="Arial" w:hAnsi="Arial" w:cs="Arial"/>
                <w:noProof/>
                <w:webHidden/>
              </w:rPr>
              <w:fldChar w:fldCharType="separate"/>
            </w:r>
            <w:r w:rsidRPr="008A5A00">
              <w:rPr>
                <w:rFonts w:ascii="Arial" w:hAnsi="Arial" w:cs="Arial"/>
                <w:noProof/>
                <w:webHidden/>
              </w:rPr>
              <w:t>5</w:t>
            </w:r>
            <w:r w:rsidRPr="008A5A00">
              <w:rPr>
                <w:rFonts w:ascii="Arial" w:hAnsi="Arial" w:cs="Arial"/>
                <w:noProof/>
                <w:webHidden/>
              </w:rPr>
              <w:fldChar w:fldCharType="end"/>
            </w:r>
          </w:hyperlink>
        </w:p>
        <w:p w14:paraId="1F11512D" w14:textId="7DA84EEA" w:rsidR="008A5A00" w:rsidRPr="008A5A00" w:rsidRDefault="008A5A00" w:rsidP="008A5A00">
          <w:pPr>
            <w:pStyle w:val="TOC3"/>
            <w:tabs>
              <w:tab w:val="right" w:leader="dot" w:pos="9016"/>
            </w:tabs>
            <w:spacing w:line="360" w:lineRule="auto"/>
            <w:rPr>
              <w:rFonts w:ascii="Arial" w:hAnsi="Arial" w:cs="Arial"/>
              <w:noProof/>
            </w:rPr>
          </w:pPr>
          <w:hyperlink w:anchor="_Toc231799692" w:history="1">
            <w:r w:rsidRPr="008A5A00">
              <w:rPr>
                <w:rStyle w:val="Hyperlink"/>
                <w:rFonts w:ascii="Arial" w:eastAsia="Times New Roman" w:hAnsi="Arial" w:cs="Arial"/>
                <w:noProof/>
                <w:color w:val="auto"/>
                <w:kern w:val="0"/>
                <w:lang w:eastAsia="en-GB"/>
                <w14:ligatures w14:val="none"/>
              </w:rPr>
              <w:t>Strategic Value, Feasibility &amp; Risk Management</w:t>
            </w:r>
            <w:r w:rsidRPr="008A5A00">
              <w:rPr>
                <w:rFonts w:ascii="Arial" w:hAnsi="Arial" w:cs="Arial"/>
                <w:noProof/>
                <w:webHidden/>
              </w:rPr>
              <w:tab/>
            </w:r>
            <w:r w:rsidRPr="008A5A00">
              <w:rPr>
                <w:rFonts w:ascii="Arial" w:hAnsi="Arial" w:cs="Arial"/>
                <w:noProof/>
                <w:webHidden/>
              </w:rPr>
              <w:fldChar w:fldCharType="begin"/>
            </w:r>
            <w:r w:rsidRPr="008A5A00">
              <w:rPr>
                <w:rFonts w:ascii="Arial" w:hAnsi="Arial" w:cs="Arial"/>
                <w:noProof/>
                <w:webHidden/>
              </w:rPr>
              <w:instrText xml:space="preserve"> PAGEREF _Toc231799692 \h </w:instrText>
            </w:r>
            <w:r w:rsidRPr="008A5A00">
              <w:rPr>
                <w:rFonts w:ascii="Arial" w:hAnsi="Arial" w:cs="Arial"/>
                <w:noProof/>
                <w:webHidden/>
              </w:rPr>
            </w:r>
            <w:r w:rsidRPr="008A5A00">
              <w:rPr>
                <w:rFonts w:ascii="Arial" w:hAnsi="Arial" w:cs="Arial"/>
                <w:noProof/>
                <w:webHidden/>
              </w:rPr>
              <w:fldChar w:fldCharType="separate"/>
            </w:r>
            <w:r w:rsidRPr="008A5A00">
              <w:rPr>
                <w:rFonts w:ascii="Arial" w:hAnsi="Arial" w:cs="Arial"/>
                <w:noProof/>
                <w:webHidden/>
              </w:rPr>
              <w:t>6</w:t>
            </w:r>
            <w:r w:rsidRPr="008A5A00">
              <w:rPr>
                <w:rFonts w:ascii="Arial" w:hAnsi="Arial" w:cs="Arial"/>
                <w:noProof/>
                <w:webHidden/>
              </w:rPr>
              <w:fldChar w:fldCharType="end"/>
            </w:r>
          </w:hyperlink>
        </w:p>
        <w:p w14:paraId="7663F1ED" w14:textId="3845918A" w:rsidR="008A5A00" w:rsidRPr="008A5A00" w:rsidRDefault="008A5A00" w:rsidP="008A5A00">
          <w:pPr>
            <w:pStyle w:val="TOC3"/>
            <w:tabs>
              <w:tab w:val="right" w:leader="dot" w:pos="9016"/>
            </w:tabs>
            <w:spacing w:line="360" w:lineRule="auto"/>
            <w:rPr>
              <w:rFonts w:ascii="Arial" w:hAnsi="Arial" w:cs="Arial"/>
              <w:noProof/>
            </w:rPr>
          </w:pPr>
          <w:hyperlink w:anchor="_Toc231799693" w:history="1">
            <w:r w:rsidRPr="008A5A00">
              <w:rPr>
                <w:rStyle w:val="Hyperlink"/>
                <w:rFonts w:ascii="Arial" w:eastAsia="Times New Roman" w:hAnsi="Arial" w:cs="Arial"/>
                <w:noProof/>
                <w:color w:val="auto"/>
                <w:kern w:val="0"/>
                <w:lang w:eastAsia="en-GB"/>
                <w14:ligatures w14:val="none"/>
              </w:rPr>
              <w:t>Conclusion &amp; Call to Action</w:t>
            </w:r>
            <w:r w:rsidRPr="008A5A00">
              <w:rPr>
                <w:rFonts w:ascii="Arial" w:hAnsi="Arial" w:cs="Arial"/>
                <w:noProof/>
                <w:webHidden/>
              </w:rPr>
              <w:tab/>
            </w:r>
            <w:r w:rsidRPr="008A5A00">
              <w:rPr>
                <w:rFonts w:ascii="Arial" w:hAnsi="Arial" w:cs="Arial"/>
                <w:noProof/>
                <w:webHidden/>
              </w:rPr>
              <w:fldChar w:fldCharType="begin"/>
            </w:r>
            <w:r w:rsidRPr="008A5A00">
              <w:rPr>
                <w:rFonts w:ascii="Arial" w:hAnsi="Arial" w:cs="Arial"/>
                <w:noProof/>
                <w:webHidden/>
              </w:rPr>
              <w:instrText xml:space="preserve"> PAGEREF _Toc231799693 \h </w:instrText>
            </w:r>
            <w:r w:rsidRPr="008A5A00">
              <w:rPr>
                <w:rFonts w:ascii="Arial" w:hAnsi="Arial" w:cs="Arial"/>
                <w:noProof/>
                <w:webHidden/>
              </w:rPr>
            </w:r>
            <w:r w:rsidRPr="008A5A00">
              <w:rPr>
                <w:rFonts w:ascii="Arial" w:hAnsi="Arial" w:cs="Arial"/>
                <w:noProof/>
                <w:webHidden/>
              </w:rPr>
              <w:fldChar w:fldCharType="separate"/>
            </w:r>
            <w:r w:rsidRPr="008A5A00">
              <w:rPr>
                <w:rFonts w:ascii="Arial" w:hAnsi="Arial" w:cs="Arial"/>
                <w:noProof/>
                <w:webHidden/>
              </w:rPr>
              <w:t>6</w:t>
            </w:r>
            <w:r w:rsidRPr="008A5A00">
              <w:rPr>
                <w:rFonts w:ascii="Arial" w:hAnsi="Arial" w:cs="Arial"/>
                <w:noProof/>
                <w:webHidden/>
              </w:rPr>
              <w:fldChar w:fldCharType="end"/>
            </w:r>
          </w:hyperlink>
        </w:p>
        <w:p w14:paraId="73451558" w14:textId="2755C5D1" w:rsidR="008A5A00" w:rsidRPr="008A5A00" w:rsidRDefault="008A5A00" w:rsidP="008A5A00">
          <w:pPr>
            <w:pStyle w:val="TOC2"/>
            <w:tabs>
              <w:tab w:val="right" w:leader="dot" w:pos="9016"/>
            </w:tabs>
            <w:spacing w:line="360" w:lineRule="auto"/>
            <w:rPr>
              <w:rFonts w:ascii="Arial" w:hAnsi="Arial" w:cs="Arial"/>
              <w:noProof/>
            </w:rPr>
          </w:pPr>
          <w:hyperlink w:anchor="_Toc231799694" w:history="1">
            <w:r w:rsidRPr="008A5A00">
              <w:rPr>
                <w:rStyle w:val="Hyperlink"/>
                <w:rFonts w:ascii="Arial" w:eastAsia="Times New Roman" w:hAnsi="Arial" w:cs="Arial"/>
                <w:noProof/>
                <w:color w:val="auto"/>
                <w:kern w:val="0"/>
                <w:lang w:eastAsia="en-GB"/>
                <w14:ligatures w14:val="none"/>
              </w:rPr>
              <w:t>PART C: REFERENCE LIST</w:t>
            </w:r>
            <w:r w:rsidRPr="008A5A00">
              <w:rPr>
                <w:rFonts w:ascii="Arial" w:hAnsi="Arial" w:cs="Arial"/>
                <w:noProof/>
                <w:webHidden/>
              </w:rPr>
              <w:tab/>
            </w:r>
            <w:r w:rsidRPr="008A5A00">
              <w:rPr>
                <w:rFonts w:ascii="Arial" w:hAnsi="Arial" w:cs="Arial"/>
                <w:noProof/>
                <w:webHidden/>
              </w:rPr>
              <w:fldChar w:fldCharType="begin"/>
            </w:r>
            <w:r w:rsidRPr="008A5A00">
              <w:rPr>
                <w:rFonts w:ascii="Arial" w:hAnsi="Arial" w:cs="Arial"/>
                <w:noProof/>
                <w:webHidden/>
              </w:rPr>
              <w:instrText xml:space="preserve"> PAGEREF _Toc231799694 \h </w:instrText>
            </w:r>
            <w:r w:rsidRPr="008A5A00">
              <w:rPr>
                <w:rFonts w:ascii="Arial" w:hAnsi="Arial" w:cs="Arial"/>
                <w:noProof/>
                <w:webHidden/>
              </w:rPr>
            </w:r>
            <w:r w:rsidRPr="008A5A00">
              <w:rPr>
                <w:rFonts w:ascii="Arial" w:hAnsi="Arial" w:cs="Arial"/>
                <w:noProof/>
                <w:webHidden/>
              </w:rPr>
              <w:fldChar w:fldCharType="separate"/>
            </w:r>
            <w:r w:rsidRPr="008A5A00">
              <w:rPr>
                <w:rFonts w:ascii="Arial" w:hAnsi="Arial" w:cs="Arial"/>
                <w:noProof/>
                <w:webHidden/>
              </w:rPr>
              <w:t>8</w:t>
            </w:r>
            <w:r w:rsidRPr="008A5A00">
              <w:rPr>
                <w:rFonts w:ascii="Arial" w:hAnsi="Arial" w:cs="Arial"/>
                <w:noProof/>
                <w:webHidden/>
              </w:rPr>
              <w:fldChar w:fldCharType="end"/>
            </w:r>
          </w:hyperlink>
        </w:p>
        <w:p w14:paraId="1B66BCC2" w14:textId="2092A22B" w:rsidR="008A5A00" w:rsidRDefault="008A5A00" w:rsidP="008A5A00">
          <w:pPr>
            <w:spacing w:line="360" w:lineRule="auto"/>
          </w:pPr>
          <w:r w:rsidRPr="008A5A00">
            <w:rPr>
              <w:rFonts w:ascii="Arial" w:hAnsi="Arial" w:cs="Arial"/>
              <w:noProof/>
            </w:rPr>
            <w:fldChar w:fldCharType="end"/>
          </w:r>
        </w:p>
      </w:sdtContent>
    </w:sdt>
    <w:p w14:paraId="276BA2ED" w14:textId="77777777" w:rsidR="008A5A00" w:rsidRDefault="008A5A00" w:rsidP="008A5A00">
      <w:pPr>
        <w:spacing w:line="360" w:lineRule="auto"/>
        <w:rPr>
          <w:rFonts w:ascii="Arial" w:eastAsia="Times New Roman" w:hAnsi="Arial" w:cs="Arial"/>
          <w:b/>
          <w:bCs/>
          <w:color w:val="1F1F1F"/>
          <w:kern w:val="0"/>
          <w:lang w:eastAsia="en-GB"/>
          <w14:ligatures w14:val="none"/>
        </w:rPr>
      </w:pPr>
      <w:r>
        <w:rPr>
          <w:rFonts w:ascii="Arial" w:eastAsia="Times New Roman" w:hAnsi="Arial" w:cs="Arial"/>
          <w:b/>
          <w:bCs/>
          <w:color w:val="1F1F1F"/>
          <w:kern w:val="0"/>
          <w:lang w:eastAsia="en-GB"/>
          <w14:ligatures w14:val="none"/>
        </w:rPr>
        <w:br w:type="page"/>
      </w:r>
    </w:p>
    <w:p w14:paraId="596645A1" w14:textId="5D127050" w:rsidR="00C92081" w:rsidRPr="008A5A00" w:rsidRDefault="00C92081" w:rsidP="008A5A00">
      <w:pPr>
        <w:spacing w:after="120" w:line="360" w:lineRule="auto"/>
        <w:jc w:val="both"/>
        <w:outlineLvl w:val="1"/>
        <w:rPr>
          <w:rFonts w:ascii="Arial" w:eastAsia="Times New Roman" w:hAnsi="Arial" w:cs="Arial"/>
          <w:b/>
          <w:bCs/>
          <w:color w:val="1F1F1F"/>
          <w:kern w:val="0"/>
          <w:lang w:eastAsia="en-GB"/>
          <w14:ligatures w14:val="none"/>
        </w:rPr>
      </w:pPr>
      <w:bookmarkStart w:id="0" w:name="_Toc231799687"/>
      <w:r w:rsidRPr="008A5A00">
        <w:rPr>
          <w:rFonts w:ascii="Arial" w:eastAsia="Times New Roman" w:hAnsi="Arial" w:cs="Arial"/>
          <w:b/>
          <w:bCs/>
          <w:color w:val="1F1F1F"/>
          <w:kern w:val="0"/>
          <w:lang w:eastAsia="en-GB"/>
          <w14:ligatures w14:val="none"/>
        </w:rPr>
        <w:lastRenderedPageBreak/>
        <w:t>PART A: ACADEMIC POSTER</w:t>
      </w:r>
      <w:bookmarkEnd w:id="0"/>
      <w:r w:rsidRPr="008A5A00">
        <w:rPr>
          <w:rFonts w:ascii="Arial" w:eastAsia="Times New Roman" w:hAnsi="Arial" w:cs="Arial"/>
          <w:b/>
          <w:bCs/>
          <w:color w:val="1F1F1F"/>
          <w:kern w:val="0"/>
          <w:lang w:eastAsia="en-GB"/>
          <w14:ligatures w14:val="none"/>
        </w:rPr>
        <w:t xml:space="preserve"> </w:t>
      </w:r>
    </w:p>
    <w:p w14:paraId="3B34B983" w14:textId="72514A4D" w:rsidR="006B2004" w:rsidRPr="008A5A00" w:rsidRDefault="008A5A00" w:rsidP="008A5A00">
      <w:pPr>
        <w:spacing w:after="0" w:line="360" w:lineRule="auto"/>
        <w:jc w:val="both"/>
        <w:rPr>
          <w:rFonts w:ascii="Arial" w:eastAsia="Times New Roman" w:hAnsi="Arial" w:cs="Arial"/>
          <w:b/>
          <w:bCs/>
          <w:color w:val="1F1F1F"/>
          <w:kern w:val="0"/>
          <w:lang w:eastAsia="en-GB"/>
          <w14:ligatures w14:val="none"/>
        </w:rPr>
      </w:pPr>
      <w:r w:rsidRPr="008A5A00">
        <w:rPr>
          <w:rFonts w:ascii="Arial" w:eastAsia="Times New Roman" w:hAnsi="Arial" w:cs="Arial"/>
          <w:b/>
          <w:bCs/>
          <w:noProof/>
          <w:color w:val="1F1F1F"/>
          <w:kern w:val="0"/>
          <w:lang w:eastAsia="en-GB"/>
        </w:rPr>
        <w:drawing>
          <wp:inline distT="0" distB="0" distL="0" distR="0" wp14:anchorId="339C6429" wp14:editId="5974C0AB">
            <wp:extent cx="5731510" cy="8107680"/>
            <wp:effectExtent l="0" t="0" r="2540" b="7620"/>
            <wp:docPr id="1268389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389081" name="Picture 126838908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476D7729" w14:textId="77777777" w:rsidR="008A5A00" w:rsidRPr="008A5A00" w:rsidRDefault="008A5A00" w:rsidP="008A5A00">
      <w:pPr>
        <w:spacing w:after="0" w:line="360" w:lineRule="auto"/>
        <w:jc w:val="both"/>
        <w:rPr>
          <w:rFonts w:ascii="Arial" w:eastAsia="Times New Roman" w:hAnsi="Arial" w:cs="Arial"/>
          <w:color w:val="1F1F1F"/>
          <w:kern w:val="0"/>
          <w:lang w:eastAsia="en-GB"/>
          <w14:ligatures w14:val="none"/>
        </w:rPr>
      </w:pPr>
    </w:p>
    <w:p w14:paraId="5DB0564C" w14:textId="2808175B" w:rsidR="00C92081" w:rsidRPr="008A5A00" w:rsidRDefault="00C92081" w:rsidP="008A5A00">
      <w:pPr>
        <w:spacing w:after="120" w:line="360" w:lineRule="auto"/>
        <w:jc w:val="both"/>
        <w:outlineLvl w:val="1"/>
        <w:rPr>
          <w:rFonts w:ascii="Arial" w:eastAsia="Times New Roman" w:hAnsi="Arial" w:cs="Arial"/>
          <w:b/>
          <w:bCs/>
          <w:color w:val="1F1F1F"/>
          <w:kern w:val="0"/>
          <w:lang w:eastAsia="en-GB"/>
          <w14:ligatures w14:val="none"/>
        </w:rPr>
      </w:pPr>
      <w:bookmarkStart w:id="1" w:name="_Toc231799688"/>
      <w:r w:rsidRPr="008A5A00">
        <w:rPr>
          <w:rFonts w:ascii="Arial" w:eastAsia="Times New Roman" w:hAnsi="Arial" w:cs="Arial"/>
          <w:b/>
          <w:bCs/>
          <w:color w:val="1F1F1F"/>
          <w:kern w:val="0"/>
          <w:lang w:eastAsia="en-GB"/>
          <w14:ligatures w14:val="none"/>
        </w:rPr>
        <w:lastRenderedPageBreak/>
        <w:t>PART B: WRITTEN PITCH</w:t>
      </w:r>
      <w:bookmarkEnd w:id="1"/>
    </w:p>
    <w:p w14:paraId="7866D45B" w14:textId="77777777" w:rsidR="00C92081" w:rsidRPr="008A5A00" w:rsidRDefault="00C92081" w:rsidP="008A5A00">
      <w:pPr>
        <w:spacing w:after="120" w:line="360" w:lineRule="auto"/>
        <w:jc w:val="both"/>
        <w:outlineLvl w:val="2"/>
        <w:rPr>
          <w:rFonts w:ascii="Arial" w:eastAsia="Times New Roman" w:hAnsi="Arial" w:cs="Arial"/>
          <w:b/>
          <w:bCs/>
          <w:color w:val="1F1F1F"/>
          <w:kern w:val="0"/>
          <w:lang w:eastAsia="en-GB"/>
          <w14:ligatures w14:val="none"/>
        </w:rPr>
      </w:pPr>
      <w:bookmarkStart w:id="2" w:name="_Toc231799689"/>
      <w:r w:rsidRPr="008A5A00">
        <w:rPr>
          <w:rFonts w:ascii="Arial" w:eastAsia="Times New Roman" w:hAnsi="Arial" w:cs="Arial"/>
          <w:b/>
          <w:bCs/>
          <w:color w:val="1F1F1F"/>
          <w:kern w:val="0"/>
          <w:lang w:eastAsia="en-GB"/>
          <w14:ligatures w14:val="none"/>
        </w:rPr>
        <w:t>Executive Summary &amp; The Problem Case</w:t>
      </w:r>
      <w:bookmarkEnd w:id="2"/>
    </w:p>
    <w:p w14:paraId="789DD80D" w14:textId="61430997" w:rsidR="007B15F2" w:rsidRPr="008A5A00" w:rsidRDefault="007B15F2" w:rsidP="008A5A00">
      <w:pPr>
        <w:spacing w:after="0" w:line="360" w:lineRule="auto"/>
        <w:ind w:firstLine="720"/>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The future of National Health services is plain and simply digital, and distinguished members of the Integrated Care Board, I am not prepared to speak about it. The government is introducing its key moderni</w:t>
      </w:r>
      <w:r w:rsidR="001E4D63" w:rsidRPr="008A5A00">
        <w:rPr>
          <w:rFonts w:ascii="Arial" w:eastAsia="Times New Roman" w:hAnsi="Arial" w:cs="Arial"/>
          <w:color w:val="1F1F1F"/>
          <w:kern w:val="0"/>
          <w:lang w:eastAsia="en-GB"/>
          <w14:ligatures w14:val="none"/>
        </w:rPr>
        <w:t>s</w:t>
      </w:r>
      <w:r w:rsidRPr="008A5A00">
        <w:rPr>
          <w:rFonts w:ascii="Arial" w:eastAsia="Times New Roman" w:hAnsi="Arial" w:cs="Arial"/>
          <w:color w:val="1F1F1F"/>
          <w:kern w:val="0"/>
          <w:lang w:eastAsia="en-GB"/>
          <w14:ligatures w14:val="none"/>
        </w:rPr>
        <w:t>ation plans and Single Patient Records; and is progressing towards making the NHS App the one "front door" to healthcare (DHSC, 2026). The shift will herald unparalleled efficiency. It also creates a serious and systemic vulnerability: Digital exclusion. We are systematically closing down the very population we serve the most as we move call-in systems, triage lines and patient monitors to virtual environments.</w:t>
      </w:r>
    </w:p>
    <w:p w14:paraId="056A9BC8" w14:textId="369AF46C" w:rsidR="00C92081" w:rsidRPr="008A5A00" w:rsidRDefault="007B15F2" w:rsidP="008A5A00">
      <w:pPr>
        <w:spacing w:after="0" w:line="360" w:lineRule="auto"/>
        <w:ind w:firstLine="720"/>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 xml:space="preserve">NHS England (2023) shows that more than 10 million adults in the UK don't have basic, foundation digital skills, </w:t>
      </w:r>
      <w:r w:rsidR="001E4D63" w:rsidRPr="008A5A00">
        <w:rPr>
          <w:rFonts w:ascii="Arial" w:eastAsia="Times New Roman" w:hAnsi="Arial" w:cs="Arial"/>
          <w:color w:val="1F1F1F"/>
          <w:kern w:val="0"/>
          <w:lang w:eastAsia="en-GB"/>
          <w14:ligatures w14:val="none"/>
        </w:rPr>
        <w:t>whilst</w:t>
      </w:r>
      <w:r w:rsidRPr="008A5A00">
        <w:rPr>
          <w:rFonts w:ascii="Arial" w:eastAsia="Times New Roman" w:hAnsi="Arial" w:cs="Arial"/>
          <w:color w:val="1F1F1F"/>
          <w:kern w:val="0"/>
          <w:lang w:eastAsia="en-GB"/>
          <w14:ligatures w14:val="none"/>
        </w:rPr>
        <w:t xml:space="preserve"> approximately 7% of households don't have any internet access. These are the statistics of real people, mostly older adults, low income families and patients with chronic disabilities (Good Things Foundation 2021). More than a third of offline people experience the NHS as one of the most challenging systems to navigate, with over half (52%) citing it as an area where they are not in contact with the internet (The Good Things Foundation 2025). A digitally excluded patient is not a healthy patient when a GP practice moves to online-only consultation forms, but one who falls ill and turns up at our emergency departments (The King's Fund, 2022). Exclusion from the digital world has become a far greater contributor to health inequalities than a technology issue. To help solve this issue, I'm offering the implementation of Digital Health Connect a local</w:t>
      </w:r>
      <w:r w:rsidR="001E4D63" w:rsidRPr="008A5A00">
        <w:rPr>
          <w:rFonts w:ascii="Arial" w:eastAsia="Times New Roman" w:hAnsi="Arial" w:cs="Arial"/>
          <w:color w:val="1F1F1F"/>
          <w:kern w:val="0"/>
          <w:lang w:eastAsia="en-GB"/>
          <w14:ligatures w14:val="none"/>
        </w:rPr>
        <w:t>ise</w:t>
      </w:r>
      <w:r w:rsidRPr="008A5A00">
        <w:rPr>
          <w:rFonts w:ascii="Arial" w:eastAsia="Times New Roman" w:hAnsi="Arial" w:cs="Arial"/>
          <w:color w:val="1F1F1F"/>
          <w:kern w:val="0"/>
          <w:lang w:eastAsia="en-GB"/>
          <w14:ligatures w14:val="none"/>
        </w:rPr>
        <w:t>d, community-led approach to fostering digital confidence, distributing hardware and to ensure health equity will be at the heart of our digital revolution</w:t>
      </w:r>
      <w:r w:rsidR="00C92081" w:rsidRPr="008A5A00">
        <w:rPr>
          <w:rFonts w:ascii="Arial" w:eastAsia="Times New Roman" w:hAnsi="Arial" w:cs="Arial"/>
          <w:color w:val="1F1F1F"/>
          <w:kern w:val="0"/>
          <w:lang w:eastAsia="en-GB"/>
          <w14:ligatures w14:val="none"/>
        </w:rPr>
        <w:t>.</w:t>
      </w:r>
    </w:p>
    <w:p w14:paraId="41CAD3E6" w14:textId="77777777" w:rsidR="007B15F2" w:rsidRPr="008A5A00" w:rsidRDefault="007B15F2" w:rsidP="008A5A00">
      <w:pPr>
        <w:spacing w:after="0" w:line="360" w:lineRule="auto"/>
        <w:jc w:val="both"/>
        <w:rPr>
          <w:rFonts w:ascii="Arial" w:eastAsia="Times New Roman" w:hAnsi="Arial" w:cs="Arial"/>
          <w:color w:val="1F1F1F"/>
          <w:kern w:val="0"/>
          <w:lang w:eastAsia="en-GB"/>
          <w14:ligatures w14:val="none"/>
        </w:rPr>
      </w:pPr>
    </w:p>
    <w:p w14:paraId="65E708D8" w14:textId="77777777" w:rsidR="00C92081" w:rsidRPr="008A5A00" w:rsidRDefault="00C92081" w:rsidP="008A5A00">
      <w:pPr>
        <w:spacing w:after="120" w:line="360" w:lineRule="auto"/>
        <w:jc w:val="both"/>
        <w:outlineLvl w:val="2"/>
        <w:rPr>
          <w:rFonts w:ascii="Arial" w:eastAsia="Times New Roman" w:hAnsi="Arial" w:cs="Arial"/>
          <w:b/>
          <w:bCs/>
          <w:color w:val="1F1F1F"/>
          <w:kern w:val="0"/>
          <w:lang w:eastAsia="en-GB"/>
          <w14:ligatures w14:val="none"/>
        </w:rPr>
      </w:pPr>
      <w:bookmarkStart w:id="3" w:name="_Toc231799690"/>
      <w:r w:rsidRPr="008A5A00">
        <w:rPr>
          <w:rFonts w:ascii="Arial" w:eastAsia="Times New Roman" w:hAnsi="Arial" w:cs="Arial"/>
          <w:b/>
          <w:bCs/>
          <w:color w:val="1F1F1F"/>
          <w:kern w:val="0"/>
          <w:lang w:eastAsia="en-GB"/>
          <w14:ligatures w14:val="none"/>
        </w:rPr>
        <w:t>The Digital Health Connect Innovation</w:t>
      </w:r>
      <w:bookmarkEnd w:id="3"/>
    </w:p>
    <w:p w14:paraId="5B599B43" w14:textId="0ABECA20" w:rsidR="007B15F2" w:rsidRPr="008A5A00" w:rsidRDefault="007B15F2" w:rsidP="008A5A00">
      <w:pPr>
        <w:spacing w:after="0" w:line="360" w:lineRule="auto"/>
        <w:ind w:firstLine="720"/>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 xml:space="preserve">Digital Health Connect is a structured, community based digital inclusion program, to meet patients where they are. Our approach is different from trying to get the patients who don't know how to access digital systems to figure it out independently: we use a physical network of support at local libraries, community </w:t>
      </w:r>
      <w:proofErr w:type="spellStart"/>
      <w:r w:rsidRPr="008A5A00">
        <w:rPr>
          <w:rFonts w:ascii="Arial" w:eastAsia="Times New Roman" w:hAnsi="Arial" w:cs="Arial"/>
          <w:color w:val="1F1F1F"/>
          <w:kern w:val="0"/>
          <w:lang w:eastAsia="en-GB"/>
          <w14:ligatures w14:val="none"/>
        </w:rPr>
        <w:t>centers</w:t>
      </w:r>
      <w:proofErr w:type="spellEnd"/>
      <w:r w:rsidRPr="008A5A00">
        <w:rPr>
          <w:rFonts w:ascii="Arial" w:eastAsia="Times New Roman" w:hAnsi="Arial" w:cs="Arial"/>
          <w:color w:val="1F1F1F"/>
          <w:kern w:val="0"/>
          <w:lang w:eastAsia="en-GB"/>
          <w14:ligatures w14:val="none"/>
        </w:rPr>
        <w:t>, and primary care clinics (LGA, 2024).</w:t>
      </w:r>
    </w:p>
    <w:p w14:paraId="7BBA5698" w14:textId="77777777" w:rsidR="007B15F2" w:rsidRPr="008A5A00" w:rsidRDefault="007B15F2" w:rsidP="008A5A00">
      <w:pPr>
        <w:spacing w:after="0" w:line="360" w:lineRule="auto"/>
        <w:ind w:firstLine="720"/>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 xml:space="preserve">The program provides value in three pillars. First, we deliver specialist digital coaching 1:1 to clubs, delivered by trained community ‘Digital Health Champions' from </w:t>
      </w:r>
      <w:r w:rsidRPr="008A5A00">
        <w:rPr>
          <w:rFonts w:ascii="Arial" w:eastAsia="Times New Roman" w:hAnsi="Arial" w:cs="Arial"/>
          <w:color w:val="1F1F1F"/>
          <w:kern w:val="0"/>
          <w:lang w:eastAsia="en-GB"/>
          <w14:ligatures w14:val="none"/>
        </w:rPr>
        <w:lastRenderedPageBreak/>
        <w:t xml:space="preserve">The Good Things Foundation (2021). These coaches take patients through the steps, including how to log onto secure NHS portals, repeat prescriptions online, and attend virtual appointments. Second, we add a hardware-rental library. Patients from low income groups may feel free to borrow a tablet device and pre-loaded mobile data Sim card, directly addressing ‘data poverty' (Honeyman et al., 2020). </w:t>
      </w:r>
    </w:p>
    <w:p w14:paraId="3C4B8690" w14:textId="328A3906" w:rsidR="00C92081" w:rsidRPr="008A5A00" w:rsidRDefault="007B15F2" w:rsidP="008A5A00">
      <w:pPr>
        <w:spacing w:after="0" w:line="360" w:lineRule="auto"/>
        <w:ind w:firstLine="720"/>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Third, where appropriate, we use interactive easy-learning tools, including the Learn My Way platform (Good Things Foundation, 2025) such that technology related confidence is maintained long-term. Digital Health Connect also does not provide redundant NHS software, but is the essential people-to-person connection which enables digital systems to be user-friendly for overlooked patients (Butcher and Hussain, 2022</w:t>
      </w:r>
      <w:r w:rsidR="00C92081" w:rsidRPr="008A5A00">
        <w:rPr>
          <w:rFonts w:ascii="Arial" w:eastAsia="Times New Roman" w:hAnsi="Arial" w:cs="Arial"/>
          <w:color w:val="1F1F1F"/>
          <w:kern w:val="0"/>
          <w:lang w:eastAsia="en-GB"/>
          <w14:ligatures w14:val="none"/>
        </w:rPr>
        <w:t>).</w:t>
      </w:r>
    </w:p>
    <w:p w14:paraId="21700C9E" w14:textId="77777777" w:rsidR="007B15F2" w:rsidRPr="008A5A00" w:rsidRDefault="007B15F2" w:rsidP="008A5A00">
      <w:pPr>
        <w:spacing w:after="0" w:line="360" w:lineRule="auto"/>
        <w:jc w:val="both"/>
        <w:rPr>
          <w:rFonts w:ascii="Arial" w:eastAsia="Times New Roman" w:hAnsi="Arial" w:cs="Arial"/>
          <w:color w:val="1F1F1F"/>
          <w:kern w:val="0"/>
          <w:lang w:eastAsia="en-GB"/>
          <w14:ligatures w14:val="none"/>
        </w:rPr>
      </w:pPr>
    </w:p>
    <w:p w14:paraId="3876085F" w14:textId="77777777" w:rsidR="00C92081" w:rsidRPr="008A5A00" w:rsidRDefault="00C92081" w:rsidP="008A5A00">
      <w:pPr>
        <w:spacing w:after="120" w:line="360" w:lineRule="auto"/>
        <w:jc w:val="both"/>
        <w:outlineLvl w:val="2"/>
        <w:rPr>
          <w:rFonts w:ascii="Arial" w:eastAsia="Times New Roman" w:hAnsi="Arial" w:cs="Arial"/>
          <w:b/>
          <w:bCs/>
          <w:color w:val="1F1F1F"/>
          <w:kern w:val="0"/>
          <w:lang w:eastAsia="en-GB"/>
          <w14:ligatures w14:val="none"/>
        </w:rPr>
      </w:pPr>
      <w:bookmarkStart w:id="4" w:name="_Toc231799691"/>
      <w:r w:rsidRPr="008A5A00">
        <w:rPr>
          <w:rFonts w:ascii="Arial" w:eastAsia="Times New Roman" w:hAnsi="Arial" w:cs="Arial"/>
          <w:b/>
          <w:bCs/>
          <w:color w:val="1F1F1F"/>
          <w:kern w:val="0"/>
          <w:lang w:eastAsia="en-GB"/>
          <w14:ligatures w14:val="none"/>
        </w:rPr>
        <w:t>Implementation Framework</w:t>
      </w:r>
      <w:bookmarkEnd w:id="4"/>
    </w:p>
    <w:p w14:paraId="232BF7FC" w14:textId="77777777" w:rsidR="00C92081" w:rsidRPr="008A5A00" w:rsidRDefault="00C92081" w:rsidP="008A5A00">
      <w:pPr>
        <w:spacing w:after="120" w:line="360" w:lineRule="auto"/>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To successfully establish Digital Health Connect within our regional footprint, we will execute a structured, 12-month phased implementation plan:</w:t>
      </w:r>
    </w:p>
    <w:p w14:paraId="68D53F5C" w14:textId="2EFA0BF2" w:rsidR="00C92081" w:rsidRPr="008A5A00" w:rsidRDefault="00C92081" w:rsidP="008A5A00">
      <w:pPr>
        <w:numPr>
          <w:ilvl w:val="0"/>
          <w:numId w:val="8"/>
        </w:numPr>
        <w:spacing w:after="0" w:line="360" w:lineRule="auto"/>
        <w:jc w:val="both"/>
        <w:rPr>
          <w:rFonts w:ascii="Arial" w:eastAsia="Times New Roman" w:hAnsi="Arial" w:cs="Arial"/>
          <w:color w:val="1F1F1F"/>
          <w:kern w:val="0"/>
          <w:lang w:eastAsia="en-GB"/>
          <w14:ligatures w14:val="none"/>
        </w:rPr>
      </w:pPr>
      <w:r w:rsidRPr="008A5A00">
        <w:rPr>
          <w:rFonts w:ascii="Arial" w:eastAsia="Times New Roman" w:hAnsi="Arial" w:cs="Arial"/>
          <w:b/>
          <w:bCs/>
          <w:color w:val="1F1F1F"/>
          <w:kern w:val="0"/>
          <w:bdr w:val="none" w:sz="0" w:space="0" w:color="auto" w:frame="1"/>
          <w:lang w:eastAsia="en-GB"/>
          <w14:ligatures w14:val="none"/>
        </w:rPr>
        <w:t>Months 1–3: Partnership &amp; Site Development:</w:t>
      </w:r>
      <w:r w:rsidRPr="008A5A00">
        <w:rPr>
          <w:rFonts w:ascii="Arial" w:eastAsia="Times New Roman" w:hAnsi="Arial" w:cs="Arial"/>
          <w:color w:val="1F1F1F"/>
          <w:kern w:val="0"/>
          <w:lang w:eastAsia="en-GB"/>
          <w14:ligatures w14:val="none"/>
        </w:rPr>
        <w:t xml:space="preserve"> </w:t>
      </w:r>
      <w:r w:rsidR="007B15F2" w:rsidRPr="008A5A00">
        <w:rPr>
          <w:rFonts w:ascii="Arial" w:eastAsia="Times New Roman" w:hAnsi="Arial" w:cs="Arial"/>
          <w:color w:val="1F1F1F"/>
          <w:kern w:val="0"/>
          <w:lang w:eastAsia="en-GB"/>
          <w14:ligatures w14:val="none"/>
        </w:rPr>
        <w:t>We will formally develop partnerships with local public library networks, local authorities and voluntary sector organisations (LGA, 2024) to identify local needs during months 1-3. We will be training and recruiting our team of Digital Health Champions from credentialed training from the Good Things Foundation, (2021</w:t>
      </w:r>
      <w:r w:rsidRPr="008A5A00">
        <w:rPr>
          <w:rFonts w:ascii="Arial" w:eastAsia="Times New Roman" w:hAnsi="Arial" w:cs="Arial"/>
          <w:color w:val="1F1F1F"/>
          <w:kern w:val="0"/>
          <w:lang w:eastAsia="en-GB"/>
          <w14:ligatures w14:val="none"/>
        </w:rPr>
        <w:t>).</w:t>
      </w:r>
    </w:p>
    <w:p w14:paraId="57EC8AD5" w14:textId="7FC2E004" w:rsidR="00C92081" w:rsidRPr="008A5A00" w:rsidRDefault="00C92081" w:rsidP="008A5A00">
      <w:pPr>
        <w:numPr>
          <w:ilvl w:val="0"/>
          <w:numId w:val="8"/>
        </w:numPr>
        <w:spacing w:after="0" w:line="360" w:lineRule="auto"/>
        <w:jc w:val="both"/>
        <w:rPr>
          <w:rFonts w:ascii="Arial" w:eastAsia="Times New Roman" w:hAnsi="Arial" w:cs="Arial"/>
          <w:color w:val="1F1F1F"/>
          <w:kern w:val="0"/>
          <w:lang w:eastAsia="en-GB"/>
          <w14:ligatures w14:val="none"/>
        </w:rPr>
      </w:pPr>
      <w:r w:rsidRPr="008A5A00">
        <w:rPr>
          <w:rFonts w:ascii="Arial" w:eastAsia="Times New Roman" w:hAnsi="Arial" w:cs="Arial"/>
          <w:b/>
          <w:bCs/>
          <w:color w:val="1F1F1F"/>
          <w:kern w:val="0"/>
          <w:bdr w:val="none" w:sz="0" w:space="0" w:color="auto" w:frame="1"/>
          <w:lang w:eastAsia="en-GB"/>
          <w14:ligatures w14:val="none"/>
        </w:rPr>
        <w:t>Months 4–6: Infrastructure &amp; Clinical Referral Integration:</w:t>
      </w:r>
      <w:r w:rsidRPr="008A5A00">
        <w:rPr>
          <w:rFonts w:ascii="Arial" w:eastAsia="Times New Roman" w:hAnsi="Arial" w:cs="Arial"/>
          <w:color w:val="1F1F1F"/>
          <w:kern w:val="0"/>
          <w:lang w:eastAsia="en-GB"/>
          <w14:ligatures w14:val="none"/>
        </w:rPr>
        <w:t xml:space="preserve"> </w:t>
      </w:r>
      <w:r w:rsidR="007B15F2" w:rsidRPr="008A5A00">
        <w:rPr>
          <w:rFonts w:ascii="Arial" w:eastAsia="Times New Roman" w:hAnsi="Arial" w:cs="Arial"/>
          <w:color w:val="1F1F1F"/>
          <w:kern w:val="0"/>
          <w:lang w:eastAsia="en-GB"/>
          <w14:ligatures w14:val="none"/>
        </w:rPr>
        <w:t>Purchase our device loan inventory and ensure that we have safe data-wiping software in place to safeguard patient privacy. At the same time, we will embed Digital Health Connect into primary care networks (PCNs) with the aim for GPs, receptionists (triage) and social prescribers to be able to refer digitally excluded individuals directly into our hubs (The King's Fund, 2022</w:t>
      </w:r>
      <w:r w:rsidRPr="008A5A00">
        <w:rPr>
          <w:rFonts w:ascii="Arial" w:eastAsia="Times New Roman" w:hAnsi="Arial" w:cs="Arial"/>
          <w:color w:val="1F1F1F"/>
          <w:kern w:val="0"/>
          <w:lang w:eastAsia="en-GB"/>
          <w14:ligatures w14:val="none"/>
        </w:rPr>
        <w:t>).</w:t>
      </w:r>
    </w:p>
    <w:p w14:paraId="2896E220" w14:textId="571B2F10" w:rsidR="00C92081" w:rsidRPr="008A5A00" w:rsidRDefault="00C92081" w:rsidP="008A5A00">
      <w:pPr>
        <w:numPr>
          <w:ilvl w:val="0"/>
          <w:numId w:val="8"/>
        </w:numPr>
        <w:spacing w:after="0" w:line="360" w:lineRule="auto"/>
        <w:jc w:val="both"/>
        <w:rPr>
          <w:rFonts w:ascii="Arial" w:eastAsia="Times New Roman" w:hAnsi="Arial" w:cs="Arial"/>
          <w:color w:val="1F1F1F"/>
          <w:kern w:val="0"/>
          <w:lang w:eastAsia="en-GB"/>
          <w14:ligatures w14:val="none"/>
        </w:rPr>
      </w:pPr>
      <w:r w:rsidRPr="008A5A00">
        <w:rPr>
          <w:rFonts w:ascii="Arial" w:eastAsia="Times New Roman" w:hAnsi="Arial" w:cs="Arial"/>
          <w:b/>
          <w:bCs/>
          <w:color w:val="1F1F1F"/>
          <w:kern w:val="0"/>
          <w:bdr w:val="none" w:sz="0" w:space="0" w:color="auto" w:frame="1"/>
          <w:lang w:eastAsia="en-GB"/>
          <w14:ligatures w14:val="none"/>
        </w:rPr>
        <w:t>Months 7–9: Service Launch &amp; Community Outpost Activation:</w:t>
      </w:r>
      <w:r w:rsidRPr="008A5A00">
        <w:rPr>
          <w:rFonts w:ascii="Arial" w:eastAsia="Times New Roman" w:hAnsi="Arial" w:cs="Arial"/>
          <w:color w:val="1F1F1F"/>
          <w:kern w:val="0"/>
          <w:lang w:eastAsia="en-GB"/>
          <w14:ligatures w14:val="none"/>
        </w:rPr>
        <w:t xml:space="preserve"> We </w:t>
      </w:r>
      <w:r w:rsidR="007B15F2" w:rsidRPr="008A5A00">
        <w:rPr>
          <w:rFonts w:ascii="Arial" w:eastAsia="Times New Roman" w:hAnsi="Arial" w:cs="Arial"/>
          <w:color w:val="1F1F1F"/>
          <w:kern w:val="0"/>
          <w:lang w:eastAsia="en-GB"/>
          <w14:ligatures w14:val="none"/>
        </w:rPr>
        <w:t>will establish five tangible ‘Digital Connect Hubs' in high-risk areas that are low connectivity according to the NHS Confederation’s Digital Exclusion Index (NHS Confederation 2026</w:t>
      </w:r>
      <w:r w:rsidRPr="008A5A00">
        <w:rPr>
          <w:rFonts w:ascii="Arial" w:eastAsia="Times New Roman" w:hAnsi="Arial" w:cs="Arial"/>
          <w:color w:val="1F1F1F"/>
          <w:kern w:val="0"/>
          <w:lang w:eastAsia="en-GB"/>
          <w14:ligatures w14:val="none"/>
        </w:rPr>
        <w:t>).</w:t>
      </w:r>
    </w:p>
    <w:p w14:paraId="3F6DA9CF" w14:textId="4D4B62E3" w:rsidR="00C92081" w:rsidRPr="008A5A00" w:rsidRDefault="00C92081" w:rsidP="008A5A00">
      <w:pPr>
        <w:numPr>
          <w:ilvl w:val="0"/>
          <w:numId w:val="8"/>
        </w:numPr>
        <w:spacing w:after="0" w:line="360" w:lineRule="auto"/>
        <w:jc w:val="both"/>
        <w:rPr>
          <w:rFonts w:ascii="Arial" w:eastAsia="Times New Roman" w:hAnsi="Arial" w:cs="Arial"/>
          <w:color w:val="1F1F1F"/>
          <w:kern w:val="0"/>
          <w:lang w:eastAsia="en-GB"/>
          <w14:ligatures w14:val="none"/>
        </w:rPr>
      </w:pPr>
      <w:r w:rsidRPr="008A5A00">
        <w:rPr>
          <w:rFonts w:ascii="Arial" w:eastAsia="Times New Roman" w:hAnsi="Arial" w:cs="Arial"/>
          <w:b/>
          <w:bCs/>
          <w:color w:val="1F1F1F"/>
          <w:kern w:val="0"/>
          <w:bdr w:val="none" w:sz="0" w:space="0" w:color="auto" w:frame="1"/>
          <w:lang w:eastAsia="en-GB"/>
          <w14:ligatures w14:val="none"/>
        </w:rPr>
        <w:t>Months 10–12: Data Evaluation &amp; Scaling Prep:</w:t>
      </w:r>
      <w:r w:rsidRPr="008A5A00">
        <w:rPr>
          <w:rFonts w:ascii="Arial" w:eastAsia="Times New Roman" w:hAnsi="Arial" w:cs="Arial"/>
          <w:color w:val="1F1F1F"/>
          <w:kern w:val="0"/>
          <w:lang w:eastAsia="en-GB"/>
          <w14:ligatures w14:val="none"/>
        </w:rPr>
        <w:t xml:space="preserve"> </w:t>
      </w:r>
      <w:r w:rsidR="007B15F2" w:rsidRPr="008A5A00">
        <w:rPr>
          <w:rFonts w:ascii="Arial" w:eastAsia="Times New Roman" w:hAnsi="Arial" w:cs="Arial"/>
          <w:color w:val="1F1F1F"/>
          <w:kern w:val="0"/>
          <w:lang w:eastAsia="en-GB"/>
          <w14:ligatures w14:val="none"/>
        </w:rPr>
        <w:t xml:space="preserve">We will be tracking a number of key outcomes at 10–12 months: Number of successful NHS App </w:t>
      </w:r>
      <w:r w:rsidR="007B15F2" w:rsidRPr="008A5A00">
        <w:rPr>
          <w:rFonts w:ascii="Arial" w:eastAsia="Times New Roman" w:hAnsi="Arial" w:cs="Arial"/>
          <w:color w:val="1F1F1F"/>
          <w:kern w:val="0"/>
          <w:lang w:eastAsia="en-GB"/>
          <w14:ligatures w14:val="none"/>
        </w:rPr>
        <w:lastRenderedPageBreak/>
        <w:t>registrations, and incremental improvement in patient digital self-confidence, alongside the local</w:t>
      </w:r>
      <w:r w:rsidR="001E4D63" w:rsidRPr="008A5A00">
        <w:rPr>
          <w:rFonts w:ascii="Arial" w:eastAsia="Times New Roman" w:hAnsi="Arial" w:cs="Arial"/>
          <w:color w:val="1F1F1F"/>
          <w:kern w:val="0"/>
          <w:lang w:eastAsia="en-GB"/>
          <w14:ligatures w14:val="none"/>
        </w:rPr>
        <w:t>ise</w:t>
      </w:r>
      <w:r w:rsidR="007B15F2" w:rsidRPr="008A5A00">
        <w:rPr>
          <w:rFonts w:ascii="Arial" w:eastAsia="Times New Roman" w:hAnsi="Arial" w:cs="Arial"/>
          <w:color w:val="1F1F1F"/>
          <w:kern w:val="0"/>
          <w:lang w:eastAsia="en-GB"/>
          <w14:ligatures w14:val="none"/>
        </w:rPr>
        <w:t>d reduction in offline triage bottlenecks</w:t>
      </w:r>
      <w:r w:rsidRPr="008A5A00">
        <w:rPr>
          <w:rFonts w:ascii="Arial" w:eastAsia="Times New Roman" w:hAnsi="Arial" w:cs="Arial"/>
          <w:color w:val="1F1F1F"/>
          <w:kern w:val="0"/>
          <w:lang w:eastAsia="en-GB"/>
          <w14:ligatures w14:val="none"/>
        </w:rPr>
        <w:t>.</w:t>
      </w:r>
    </w:p>
    <w:p w14:paraId="6D184F46" w14:textId="0F46CF84" w:rsidR="00C92081" w:rsidRPr="008A5A00" w:rsidRDefault="007B15F2" w:rsidP="008A5A00">
      <w:pPr>
        <w:spacing w:after="188" w:line="360" w:lineRule="auto"/>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In our implementation we will fully comply with the UK General Data Protection Regulation (GDPR) and the National Data Guardian's coding principles for healthcare data privacy and will ensure that all loaned devices are professionally wiped after each use</w:t>
      </w:r>
      <w:r w:rsidR="00C92081" w:rsidRPr="008A5A00">
        <w:rPr>
          <w:rFonts w:ascii="Arial" w:eastAsia="Times New Roman" w:hAnsi="Arial" w:cs="Arial"/>
          <w:color w:val="1F1F1F"/>
          <w:kern w:val="0"/>
          <w:lang w:eastAsia="en-GB"/>
          <w14:ligatures w14:val="none"/>
        </w:rPr>
        <w:t>.</w:t>
      </w:r>
    </w:p>
    <w:p w14:paraId="005DAF34" w14:textId="77777777" w:rsidR="007B15F2" w:rsidRPr="008A5A00" w:rsidRDefault="007B15F2" w:rsidP="008A5A00">
      <w:pPr>
        <w:spacing w:after="188" w:line="360" w:lineRule="auto"/>
        <w:jc w:val="both"/>
        <w:rPr>
          <w:rFonts w:ascii="Arial" w:eastAsia="Times New Roman" w:hAnsi="Arial" w:cs="Arial"/>
          <w:color w:val="1F1F1F"/>
          <w:kern w:val="0"/>
          <w:lang w:eastAsia="en-GB"/>
          <w14:ligatures w14:val="none"/>
        </w:rPr>
      </w:pPr>
    </w:p>
    <w:p w14:paraId="58A631E8" w14:textId="77777777" w:rsidR="00C92081" w:rsidRPr="008A5A00" w:rsidRDefault="00C92081" w:rsidP="008A5A00">
      <w:pPr>
        <w:spacing w:after="120" w:line="360" w:lineRule="auto"/>
        <w:jc w:val="both"/>
        <w:outlineLvl w:val="2"/>
        <w:rPr>
          <w:rFonts w:ascii="Arial" w:eastAsia="Times New Roman" w:hAnsi="Arial" w:cs="Arial"/>
          <w:b/>
          <w:bCs/>
          <w:color w:val="1F1F1F"/>
          <w:kern w:val="0"/>
          <w:lang w:eastAsia="en-GB"/>
          <w14:ligatures w14:val="none"/>
        </w:rPr>
      </w:pPr>
      <w:bookmarkStart w:id="5" w:name="_Toc231799692"/>
      <w:r w:rsidRPr="008A5A00">
        <w:rPr>
          <w:rFonts w:ascii="Arial" w:eastAsia="Times New Roman" w:hAnsi="Arial" w:cs="Arial"/>
          <w:b/>
          <w:bCs/>
          <w:color w:val="1F1F1F"/>
          <w:kern w:val="0"/>
          <w:lang w:eastAsia="en-GB"/>
          <w14:ligatures w14:val="none"/>
        </w:rPr>
        <w:t>Strategic Value, Feasibility &amp; Risk Management</w:t>
      </w:r>
      <w:bookmarkEnd w:id="5"/>
    </w:p>
    <w:p w14:paraId="18015943" w14:textId="77777777" w:rsidR="007B15F2" w:rsidRPr="008A5A00" w:rsidRDefault="007B15F2" w:rsidP="008A5A00">
      <w:pPr>
        <w:spacing w:after="188" w:line="360" w:lineRule="auto"/>
        <w:ind w:firstLine="720"/>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 xml:space="preserve">Digital Health </w:t>
      </w:r>
      <w:proofErr w:type="spellStart"/>
      <w:r w:rsidRPr="008A5A00">
        <w:rPr>
          <w:rFonts w:ascii="Arial" w:eastAsia="Times New Roman" w:hAnsi="Arial" w:cs="Arial"/>
          <w:color w:val="1F1F1F"/>
          <w:kern w:val="0"/>
          <w:lang w:eastAsia="en-GB"/>
          <w14:ligatures w14:val="none"/>
        </w:rPr>
        <w:t>Connect's</w:t>
      </w:r>
      <w:proofErr w:type="spellEnd"/>
      <w:r w:rsidRPr="008A5A00">
        <w:rPr>
          <w:rFonts w:ascii="Arial" w:eastAsia="Times New Roman" w:hAnsi="Arial" w:cs="Arial"/>
          <w:color w:val="1F1F1F"/>
          <w:kern w:val="0"/>
          <w:lang w:eastAsia="en-GB"/>
          <w14:ligatures w14:val="none"/>
        </w:rPr>
        <w:t xml:space="preserve"> strategic advantage is that of its alignment with national healthcare goals. Digital inclusion is explicitly identified as a specific area for action by all ICSs in the NHS Digital Inclusion Framework, which requires ICSs to take steps to ensure their services are designed in a way that reduces digital exclusion (NHS England, 2023). In addition, allowing patients to be self-managed via web platforms for chronic disease provides a great chance at decreasing telephone calls to GP's and expensive presentations to the ED (DHSC, 2026).</w:t>
      </w:r>
    </w:p>
    <w:p w14:paraId="67C35E35" w14:textId="0C3872FF" w:rsidR="00C92081" w:rsidRPr="008A5A00" w:rsidRDefault="007B15F2" w:rsidP="008A5A00">
      <w:pPr>
        <w:spacing w:after="188" w:line="360" w:lineRule="auto"/>
        <w:ind w:firstLine="720"/>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It is acknowledged that there are feasibility issues. The danger is that many of the most vulnerable people, who are likely to be the most mistrustful and most fearful of technology, will be missed (Ofcom, 2024). This stepping stone approach, one of the key lines of our strategy, is being addressed by our IT champions not opening new, sterile IT environments, but by incorporating and locating our digital champions in the familiar surroundings of trusted community spaces, whether it be a community kitchen or a library coffee morning (LGA, 2024). Secondly, loss or theft of devices occurs within the loan scheme, which presents a risk. To tackle this, we apply individual GP verification and social prescribing for devices, and add geo-tracking and remote locking security software to all devices (Honeyman et al., 2020</w:t>
      </w:r>
      <w:r w:rsidR="00C92081" w:rsidRPr="008A5A00">
        <w:rPr>
          <w:rFonts w:ascii="Arial" w:eastAsia="Times New Roman" w:hAnsi="Arial" w:cs="Arial"/>
          <w:color w:val="1F1F1F"/>
          <w:kern w:val="0"/>
          <w:lang w:eastAsia="en-GB"/>
          <w14:ligatures w14:val="none"/>
        </w:rPr>
        <w:t>).</w:t>
      </w:r>
    </w:p>
    <w:p w14:paraId="4D13343B" w14:textId="77777777" w:rsidR="007B15F2" w:rsidRPr="008A5A00" w:rsidRDefault="007B15F2" w:rsidP="008A5A00">
      <w:pPr>
        <w:spacing w:after="188" w:line="360" w:lineRule="auto"/>
        <w:jc w:val="both"/>
        <w:rPr>
          <w:rFonts w:ascii="Arial" w:eastAsia="Times New Roman" w:hAnsi="Arial" w:cs="Arial"/>
          <w:color w:val="1F1F1F"/>
          <w:kern w:val="0"/>
          <w:lang w:eastAsia="en-GB"/>
          <w14:ligatures w14:val="none"/>
        </w:rPr>
      </w:pPr>
    </w:p>
    <w:p w14:paraId="4D02125C" w14:textId="77777777" w:rsidR="00C92081" w:rsidRPr="008A5A00" w:rsidRDefault="00C92081" w:rsidP="008A5A00">
      <w:pPr>
        <w:spacing w:after="120" w:line="360" w:lineRule="auto"/>
        <w:jc w:val="both"/>
        <w:outlineLvl w:val="2"/>
        <w:rPr>
          <w:rFonts w:ascii="Arial" w:eastAsia="Times New Roman" w:hAnsi="Arial" w:cs="Arial"/>
          <w:b/>
          <w:bCs/>
          <w:color w:val="1F1F1F"/>
          <w:kern w:val="0"/>
          <w:lang w:eastAsia="en-GB"/>
          <w14:ligatures w14:val="none"/>
        </w:rPr>
      </w:pPr>
      <w:bookmarkStart w:id="6" w:name="_Toc231799693"/>
      <w:r w:rsidRPr="008A5A00">
        <w:rPr>
          <w:rFonts w:ascii="Arial" w:eastAsia="Times New Roman" w:hAnsi="Arial" w:cs="Arial"/>
          <w:b/>
          <w:bCs/>
          <w:color w:val="1F1F1F"/>
          <w:kern w:val="0"/>
          <w:lang w:eastAsia="en-GB"/>
          <w14:ligatures w14:val="none"/>
        </w:rPr>
        <w:t>Conclusion &amp; Call to Action</w:t>
      </w:r>
      <w:bookmarkEnd w:id="6"/>
    </w:p>
    <w:p w14:paraId="7F6DB9FD" w14:textId="673547A4" w:rsidR="007B15F2" w:rsidRPr="008A5A00" w:rsidRDefault="007B15F2" w:rsidP="008A5A00">
      <w:pPr>
        <w:spacing w:after="188" w:line="360" w:lineRule="auto"/>
        <w:ind w:firstLine="720"/>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 xml:space="preserve">Digital transformation is a given in the health sector of the NHS, but digital exclusion is not. No world class, modern Health care system can be achieved if we neglect 10 million of our most vulnerable </w:t>
      </w:r>
      <w:proofErr w:type="spellStart"/>
      <w:r w:rsidRPr="008A5A00">
        <w:rPr>
          <w:rFonts w:ascii="Arial" w:eastAsia="Times New Roman" w:hAnsi="Arial" w:cs="Arial"/>
          <w:color w:val="1F1F1F"/>
          <w:kern w:val="0"/>
          <w:lang w:eastAsia="en-GB"/>
          <w14:ligatures w14:val="none"/>
        </w:rPr>
        <w:t>cit</w:t>
      </w:r>
      <w:r w:rsidR="001E4D63" w:rsidRPr="008A5A00">
        <w:rPr>
          <w:rFonts w:ascii="Arial" w:eastAsia="Times New Roman" w:hAnsi="Arial" w:cs="Arial"/>
          <w:color w:val="1F1F1F"/>
          <w:kern w:val="0"/>
          <w:lang w:eastAsia="en-GB"/>
          <w14:ligatures w14:val="none"/>
        </w:rPr>
        <w:t>ise</w:t>
      </w:r>
      <w:r w:rsidRPr="008A5A00">
        <w:rPr>
          <w:rFonts w:ascii="Arial" w:eastAsia="Times New Roman" w:hAnsi="Arial" w:cs="Arial"/>
          <w:color w:val="1F1F1F"/>
          <w:kern w:val="0"/>
          <w:lang w:eastAsia="en-GB"/>
          <w14:ligatures w14:val="none"/>
        </w:rPr>
        <w:t>ns</w:t>
      </w:r>
      <w:proofErr w:type="spellEnd"/>
      <w:r w:rsidRPr="008A5A00">
        <w:rPr>
          <w:rFonts w:ascii="Arial" w:eastAsia="Times New Roman" w:hAnsi="Arial" w:cs="Arial"/>
          <w:color w:val="1F1F1F"/>
          <w:kern w:val="0"/>
          <w:lang w:eastAsia="en-GB"/>
          <w14:ligatures w14:val="none"/>
        </w:rPr>
        <w:t xml:space="preserve"> outside the digital front door. Digital Health Connect is a viable, community-tested and clinically-sound solution. It makes </w:t>
      </w:r>
      <w:r w:rsidRPr="008A5A00">
        <w:rPr>
          <w:rFonts w:ascii="Arial" w:eastAsia="Times New Roman" w:hAnsi="Arial" w:cs="Arial"/>
          <w:color w:val="1F1F1F"/>
          <w:kern w:val="0"/>
          <w:lang w:eastAsia="en-GB"/>
          <w14:ligatures w14:val="none"/>
        </w:rPr>
        <w:lastRenderedPageBreak/>
        <w:t>digital technology more enabler than barrier and empowers without compromising equity.</w:t>
      </w:r>
    </w:p>
    <w:p w14:paraId="6AB4CB18" w14:textId="22D078CC" w:rsidR="00C92081" w:rsidRPr="008A5A00" w:rsidRDefault="007B15F2" w:rsidP="008A5A00">
      <w:pPr>
        <w:spacing w:after="188" w:line="360" w:lineRule="auto"/>
        <w:ind w:firstLine="720"/>
        <w:jc w:val="both"/>
        <w:rPr>
          <w:rFonts w:ascii="Arial" w:eastAsia="Times New Roman" w:hAnsi="Arial" w:cs="Arial"/>
          <w:color w:val="1F1F1F"/>
          <w:kern w:val="0"/>
          <w:lang w:eastAsia="en-GB"/>
          <w14:ligatures w14:val="none"/>
        </w:rPr>
      </w:pPr>
      <w:r w:rsidRPr="008A5A00">
        <w:rPr>
          <w:rFonts w:ascii="Arial" w:eastAsia="Times New Roman" w:hAnsi="Arial" w:cs="Arial"/>
          <w:color w:val="1F1F1F"/>
          <w:kern w:val="0"/>
          <w:lang w:eastAsia="en-GB"/>
          <w14:ligatures w14:val="none"/>
        </w:rPr>
        <w:t>I would like to request that this Integrated Care Board approve a trial funding of £75,000. This investment will provide our initial hardware inventory, for the operation of our hub and enable us to kick off our pilot project this next 12 months at some of our highest need postcodes across our region. Collaborate with us to create a more compassionate, inclusive, truly modern NHS. Bring communities together to provide the care they need</w:t>
      </w:r>
      <w:r w:rsidR="00C92081" w:rsidRPr="008A5A00">
        <w:rPr>
          <w:rFonts w:ascii="Arial" w:eastAsia="Times New Roman" w:hAnsi="Arial" w:cs="Arial"/>
          <w:color w:val="1F1F1F"/>
          <w:kern w:val="0"/>
          <w:lang w:eastAsia="en-GB"/>
          <w14:ligatures w14:val="none"/>
        </w:rPr>
        <w:t>.</w:t>
      </w:r>
    </w:p>
    <w:p w14:paraId="2DEF2330" w14:textId="77777777" w:rsidR="007B15F2" w:rsidRPr="008A5A00" w:rsidRDefault="007B15F2" w:rsidP="008A5A00">
      <w:pPr>
        <w:spacing w:after="188" w:line="360" w:lineRule="auto"/>
        <w:jc w:val="both"/>
        <w:rPr>
          <w:rFonts w:ascii="Arial" w:eastAsia="Times New Roman" w:hAnsi="Arial" w:cs="Arial"/>
          <w:color w:val="1F1F1F"/>
          <w:kern w:val="0"/>
          <w:lang w:eastAsia="en-GB"/>
          <w14:ligatures w14:val="none"/>
        </w:rPr>
      </w:pPr>
    </w:p>
    <w:p w14:paraId="4FCE25BA" w14:textId="77777777" w:rsidR="007B15F2" w:rsidRPr="008A5A00" w:rsidRDefault="007B15F2" w:rsidP="008A5A00">
      <w:pPr>
        <w:spacing w:line="360" w:lineRule="auto"/>
        <w:rPr>
          <w:rFonts w:ascii="Arial" w:eastAsia="Times New Roman" w:hAnsi="Arial" w:cs="Arial"/>
          <w:b/>
          <w:bCs/>
          <w:color w:val="1F1F1F"/>
          <w:kern w:val="0"/>
          <w:lang w:eastAsia="en-GB"/>
          <w14:ligatures w14:val="none"/>
        </w:rPr>
      </w:pPr>
      <w:r w:rsidRPr="008A5A00">
        <w:rPr>
          <w:rFonts w:ascii="Arial" w:eastAsia="Times New Roman" w:hAnsi="Arial" w:cs="Arial"/>
          <w:b/>
          <w:bCs/>
          <w:color w:val="1F1F1F"/>
          <w:kern w:val="0"/>
          <w:lang w:eastAsia="en-GB"/>
          <w14:ligatures w14:val="none"/>
        </w:rPr>
        <w:br w:type="page"/>
      </w:r>
    </w:p>
    <w:p w14:paraId="34E05320" w14:textId="68D1B308" w:rsidR="00C92081" w:rsidRPr="008A5A00" w:rsidRDefault="00C92081" w:rsidP="008A5A00">
      <w:pPr>
        <w:spacing w:after="120" w:line="360" w:lineRule="auto"/>
        <w:jc w:val="both"/>
        <w:outlineLvl w:val="1"/>
        <w:rPr>
          <w:rFonts w:ascii="Arial" w:eastAsia="Times New Roman" w:hAnsi="Arial" w:cs="Arial"/>
          <w:b/>
          <w:bCs/>
          <w:color w:val="1F1F1F"/>
          <w:kern w:val="0"/>
          <w:lang w:eastAsia="en-GB"/>
          <w14:ligatures w14:val="none"/>
        </w:rPr>
      </w:pPr>
      <w:bookmarkStart w:id="7" w:name="_Toc231799694"/>
      <w:r w:rsidRPr="008A5A00">
        <w:rPr>
          <w:rFonts w:ascii="Arial" w:eastAsia="Times New Roman" w:hAnsi="Arial" w:cs="Arial"/>
          <w:b/>
          <w:bCs/>
          <w:color w:val="1F1F1F"/>
          <w:kern w:val="0"/>
          <w:lang w:eastAsia="en-GB"/>
          <w14:ligatures w14:val="none"/>
        </w:rPr>
        <w:lastRenderedPageBreak/>
        <w:t>PART C: REFERENCE LIST</w:t>
      </w:r>
      <w:bookmarkEnd w:id="7"/>
    </w:p>
    <w:p w14:paraId="26FE5A59"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Butcher, C.J. and Hussain, W. (2022). Digital healthcare: the future. Future Healthcare Journal, 9(2), pp.113–117.</w:t>
      </w:r>
    </w:p>
    <w:p w14:paraId="06DCD01E"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Department of Health and Social Care (DHSC) (2026). 10-Year Health Plan for England: Fit for the Future. London: Department of Health and Social Care. Available at: https://www.gov.uk/government/publications/10-year-health-plan-for-england-fit-for-the-future</w:t>
      </w:r>
    </w:p>
    <w:p w14:paraId="6028C2D2"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Good Things Foundation (2021). Digital exclusion &amp; health inequalities: Briefing paper. London: Good Things Foundation. Available at: https://www.readkong.com/page/digital-exclusion-health-inequalities-briefing-paper-5539108</w:t>
      </w:r>
    </w:p>
    <w:p w14:paraId="16C6EDC6"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Good Things Foundation (2025). From analogue to digital: Tackling inequality and digital exclusion in the future NHS – Evidence submission to the 10-Year Health Plan. London: Good Things Foundation. Available at: https://www.goodthingsfoundation.org/discover/digital-inclusion-insights/digital-inclusion-insights-2025/tackling-digital-exclusion-in-the-future-nhs</w:t>
      </w:r>
    </w:p>
    <w:p w14:paraId="689C8597"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Honeyman, M., Maguire, D., Evans, H. and Sands, A. (2020). Digital technology and health inequalities: Access, skills, and the role of the NHS. London: The King’s Fund.</w:t>
      </w:r>
    </w:p>
    <w:p w14:paraId="57BDE8B1"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Local Government Association (LGA) (2024). The role of local government and community hubs in health-related digital inclusion. London: Local Government Association. Available at: https://www.local.gov.uk/our-support/cyber-digital-and-technology/digital-inclusion-hub</w:t>
      </w:r>
    </w:p>
    <w:p w14:paraId="2B94AB4A"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NHS Confederation (2026). Assessing digital inclusion in the NHS: Are we ready for the NHS App? London: NHS Confederation. Available at: https://thenhsalliance.org/resources/assessing-digital-inclusion-in-the-nhs-the-nhs-app</w:t>
      </w:r>
    </w:p>
    <w:p w14:paraId="017BF953"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 xml:space="preserve">NHS England (2023). Inclusive digital healthcare: A framework for NHS action on digital inclusion. London: NHS England. Available at: </w:t>
      </w:r>
      <w:r w:rsidRPr="008A5A00">
        <w:rPr>
          <w:rFonts w:ascii="Arial" w:hAnsi="Arial" w:cs="Arial"/>
        </w:rPr>
        <w:lastRenderedPageBreak/>
        <w:t>https://www.england.nhs.uk/long-read/inclusive-digital-healthcare-a-framework-for-nhs-action-on-digital-inclusion/</w:t>
      </w:r>
    </w:p>
    <w:p w14:paraId="0C18848D"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Ofcom (2024). Adults’ media use and attitudes report 2024: Interactive report. London: Ofcom. Available at: https://www.ofcom.org.uk/media-use-and-attitudes/media-habits-adults/adults-media-use-and-attitudes-2024-interactive-report</w:t>
      </w:r>
    </w:p>
    <w:p w14:paraId="23A1CCD3" w14:textId="77777777" w:rsidR="00860CB2" w:rsidRPr="008A5A00" w:rsidRDefault="00860CB2" w:rsidP="008A5A00">
      <w:pPr>
        <w:spacing w:line="360" w:lineRule="auto"/>
        <w:ind w:left="720" w:hanging="720"/>
        <w:jc w:val="both"/>
        <w:rPr>
          <w:rFonts w:ascii="Arial" w:hAnsi="Arial" w:cs="Arial"/>
        </w:rPr>
      </w:pPr>
      <w:r w:rsidRPr="008A5A00">
        <w:rPr>
          <w:rFonts w:ascii="Arial" w:hAnsi="Arial" w:cs="Arial"/>
        </w:rPr>
        <w:t>The King’s Fund (2022). Moving from exclusion to inclusion in digital health and care. London: The King’s Fund. Available at: https://www.kingsfund.org.uk/insight-and-analysis/long-reads/exclusion-inclusion-digital-health-care</w:t>
      </w:r>
    </w:p>
    <w:sectPr w:rsidR="00860CB2" w:rsidRPr="008A5A00" w:rsidSect="008A5A00">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24A5F"/>
    <w:multiLevelType w:val="multilevel"/>
    <w:tmpl w:val="CC6E1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47224F"/>
    <w:multiLevelType w:val="multilevel"/>
    <w:tmpl w:val="B02AC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F82BB1"/>
    <w:multiLevelType w:val="multilevel"/>
    <w:tmpl w:val="CE426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067CE3"/>
    <w:multiLevelType w:val="multilevel"/>
    <w:tmpl w:val="DE726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324F2A"/>
    <w:multiLevelType w:val="multilevel"/>
    <w:tmpl w:val="9D8A4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4C7CF2"/>
    <w:multiLevelType w:val="multilevel"/>
    <w:tmpl w:val="366C1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4619A0"/>
    <w:multiLevelType w:val="multilevel"/>
    <w:tmpl w:val="67DE4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9B34F5"/>
    <w:multiLevelType w:val="multilevel"/>
    <w:tmpl w:val="A3BAC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5506636">
    <w:abstractNumId w:val="2"/>
  </w:num>
  <w:num w:numId="2" w16cid:durableId="1238397135">
    <w:abstractNumId w:val="6"/>
  </w:num>
  <w:num w:numId="3" w16cid:durableId="116871936">
    <w:abstractNumId w:val="0"/>
  </w:num>
  <w:num w:numId="4" w16cid:durableId="1731726933">
    <w:abstractNumId w:val="7"/>
  </w:num>
  <w:num w:numId="5" w16cid:durableId="401873351">
    <w:abstractNumId w:val="1"/>
  </w:num>
  <w:num w:numId="6" w16cid:durableId="579172370">
    <w:abstractNumId w:val="3"/>
  </w:num>
  <w:num w:numId="7" w16cid:durableId="1765684361">
    <w:abstractNumId w:val="5"/>
  </w:num>
  <w:num w:numId="8" w16cid:durableId="9025637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081"/>
    <w:rsid w:val="00041BB7"/>
    <w:rsid w:val="001E4D63"/>
    <w:rsid w:val="003F08B7"/>
    <w:rsid w:val="005723F1"/>
    <w:rsid w:val="006A7D7A"/>
    <w:rsid w:val="006B2004"/>
    <w:rsid w:val="007B15F2"/>
    <w:rsid w:val="00860CB2"/>
    <w:rsid w:val="008A5A00"/>
    <w:rsid w:val="00B10F84"/>
    <w:rsid w:val="00C92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E49BD"/>
  <w15:chartTrackingRefBased/>
  <w15:docId w15:val="{36C1AA7E-A710-4DCB-8AB2-D23316003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0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920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920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20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920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920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0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0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0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0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920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20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20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920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920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0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0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081"/>
    <w:rPr>
      <w:rFonts w:eastAsiaTheme="majorEastAsia" w:cstheme="majorBidi"/>
      <w:color w:val="272727" w:themeColor="text1" w:themeTint="D8"/>
    </w:rPr>
  </w:style>
  <w:style w:type="paragraph" w:styleId="Title">
    <w:name w:val="Title"/>
    <w:basedOn w:val="Normal"/>
    <w:next w:val="Normal"/>
    <w:link w:val="TitleChar"/>
    <w:uiPriority w:val="10"/>
    <w:qFormat/>
    <w:rsid w:val="00C920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0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0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0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081"/>
    <w:pPr>
      <w:spacing w:before="160"/>
      <w:jc w:val="center"/>
    </w:pPr>
    <w:rPr>
      <w:i/>
      <w:iCs/>
      <w:color w:val="404040" w:themeColor="text1" w:themeTint="BF"/>
    </w:rPr>
  </w:style>
  <w:style w:type="character" w:customStyle="1" w:styleId="QuoteChar">
    <w:name w:val="Quote Char"/>
    <w:basedOn w:val="DefaultParagraphFont"/>
    <w:link w:val="Quote"/>
    <w:uiPriority w:val="29"/>
    <w:rsid w:val="00C92081"/>
    <w:rPr>
      <w:i/>
      <w:iCs/>
      <w:color w:val="404040" w:themeColor="text1" w:themeTint="BF"/>
    </w:rPr>
  </w:style>
  <w:style w:type="paragraph" w:styleId="ListParagraph">
    <w:name w:val="List Paragraph"/>
    <w:basedOn w:val="Normal"/>
    <w:uiPriority w:val="34"/>
    <w:qFormat/>
    <w:rsid w:val="00C92081"/>
    <w:pPr>
      <w:ind w:left="720"/>
      <w:contextualSpacing/>
    </w:pPr>
  </w:style>
  <w:style w:type="character" w:styleId="IntenseEmphasis">
    <w:name w:val="Intense Emphasis"/>
    <w:basedOn w:val="DefaultParagraphFont"/>
    <w:uiPriority w:val="21"/>
    <w:qFormat/>
    <w:rsid w:val="00C92081"/>
    <w:rPr>
      <w:i/>
      <w:iCs/>
      <w:color w:val="2F5496" w:themeColor="accent1" w:themeShade="BF"/>
    </w:rPr>
  </w:style>
  <w:style w:type="paragraph" w:styleId="IntenseQuote">
    <w:name w:val="Intense Quote"/>
    <w:basedOn w:val="Normal"/>
    <w:next w:val="Normal"/>
    <w:link w:val="IntenseQuoteChar"/>
    <w:uiPriority w:val="30"/>
    <w:qFormat/>
    <w:rsid w:val="00C920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2081"/>
    <w:rPr>
      <w:i/>
      <w:iCs/>
      <w:color w:val="2F5496" w:themeColor="accent1" w:themeShade="BF"/>
    </w:rPr>
  </w:style>
  <w:style w:type="character" w:styleId="IntenseReference">
    <w:name w:val="Intense Reference"/>
    <w:basedOn w:val="DefaultParagraphFont"/>
    <w:uiPriority w:val="32"/>
    <w:qFormat/>
    <w:rsid w:val="00C92081"/>
    <w:rPr>
      <w:b/>
      <w:bCs/>
      <w:smallCaps/>
      <w:color w:val="2F5496" w:themeColor="accent1" w:themeShade="BF"/>
      <w:spacing w:val="5"/>
    </w:rPr>
  </w:style>
  <w:style w:type="character" w:styleId="Hyperlink">
    <w:name w:val="Hyperlink"/>
    <w:basedOn w:val="DefaultParagraphFont"/>
    <w:uiPriority w:val="99"/>
    <w:unhideWhenUsed/>
    <w:rsid w:val="00860CB2"/>
    <w:rPr>
      <w:color w:val="0563C1" w:themeColor="hyperlink"/>
      <w:u w:val="single"/>
    </w:rPr>
  </w:style>
  <w:style w:type="character" w:styleId="UnresolvedMention">
    <w:name w:val="Unresolved Mention"/>
    <w:basedOn w:val="DefaultParagraphFont"/>
    <w:uiPriority w:val="99"/>
    <w:semiHidden/>
    <w:unhideWhenUsed/>
    <w:rsid w:val="00860CB2"/>
    <w:rPr>
      <w:color w:val="605E5C"/>
      <w:shd w:val="clear" w:color="auto" w:fill="E1DFDD"/>
    </w:rPr>
  </w:style>
  <w:style w:type="paragraph" w:styleId="TOCHeading">
    <w:name w:val="TOC Heading"/>
    <w:basedOn w:val="Heading1"/>
    <w:next w:val="Normal"/>
    <w:uiPriority w:val="39"/>
    <w:unhideWhenUsed/>
    <w:qFormat/>
    <w:rsid w:val="008A5A0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A5A00"/>
    <w:pPr>
      <w:spacing w:after="100"/>
      <w:ind w:left="240"/>
    </w:pPr>
  </w:style>
  <w:style w:type="paragraph" w:styleId="TOC3">
    <w:name w:val="toc 3"/>
    <w:basedOn w:val="Normal"/>
    <w:next w:val="Normal"/>
    <w:autoRedefine/>
    <w:uiPriority w:val="39"/>
    <w:unhideWhenUsed/>
    <w:rsid w:val="008A5A0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C3F7C-E6C1-4AAF-AF9F-06EF39064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1584</Words>
  <Characters>9031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Anisa Karim (2407467)</cp:lastModifiedBy>
  <cp:revision>5</cp:revision>
  <dcterms:created xsi:type="dcterms:W3CDTF">2026-06-07T13:42:00Z</dcterms:created>
  <dcterms:modified xsi:type="dcterms:W3CDTF">2026-06-24T08:45:00Z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00613e74-4fa0-463b-97b4-961c8fd1769d</vt:lpwstr>
  </property>
</Properties>
</file>